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6"/>
        <w:rPr>
          <w:rFonts w:ascii="Times New Roman"/>
          <w:sz w:val="17"/>
        </w:rPr>
      </w:pPr>
    </w:p>
    <w:p>
      <w:pPr>
        <w:spacing w:before="0" w:line="921" w:lineRule="exact"/>
        <w:ind w:left="0" w:right="1" w:firstLine="0"/>
        <w:jc w:val="center"/>
        <w:rPr>
          <w:b/>
          <w:sz w:val="72"/>
        </w:rPr>
      </w:pPr>
      <w:bookmarkStart w:id="0" w:name="建设项目环境影响报告表"/>
      <w:bookmarkEnd w:id="0"/>
      <w:r>
        <w:rPr>
          <w:b/>
          <w:sz w:val="72"/>
        </w:rPr>
        <w:t>建设项目环境影响报告表</w:t>
      </w:r>
    </w:p>
    <w:p>
      <w:pPr>
        <w:spacing w:before="200"/>
        <w:ind w:left="0" w:right="3" w:firstLine="0"/>
        <w:jc w:val="center"/>
        <w:rPr>
          <w:b/>
          <w:sz w:val="44"/>
        </w:rPr>
      </w:pPr>
      <w:r>
        <w:rPr>
          <w:b/>
          <w:sz w:val="44"/>
        </w:rPr>
        <w:t>（</w:t>
      </w:r>
      <w:r>
        <w:rPr>
          <w:rFonts w:ascii="仿宋" w:eastAsia="仿宋" w:hint="eastAsia"/>
          <w:b/>
          <w:sz w:val="44"/>
        </w:rPr>
        <w:t>污染影响类</w:t>
      </w:r>
      <w:r>
        <w:rPr>
          <w:b/>
          <w:sz w:val="44"/>
        </w:rPr>
        <w:t>）</w:t>
      </w:r>
    </w:p>
    <w:p>
      <w:pPr>
        <w:pStyle w:val="BodyText"/>
        <w:rPr>
          <w:b/>
          <w:sz w:val="44"/>
        </w:rPr>
      </w:pPr>
    </w:p>
    <w:p>
      <w:pPr>
        <w:pStyle w:val="BodyText"/>
        <w:rPr>
          <w:b/>
          <w:sz w:val="44"/>
        </w:rPr>
      </w:pPr>
    </w:p>
    <w:p>
      <w:pPr>
        <w:pStyle w:val="BodyText"/>
        <w:rPr>
          <w:b/>
          <w:sz w:val="44"/>
        </w:rPr>
      </w:pPr>
    </w:p>
    <w:p>
      <w:pPr>
        <w:pStyle w:val="BodyText"/>
        <w:rPr>
          <w:b/>
          <w:sz w:val="44"/>
        </w:rPr>
      </w:pPr>
    </w:p>
    <w:p>
      <w:pPr>
        <w:pStyle w:val="BodyText"/>
        <w:rPr>
          <w:b/>
          <w:sz w:val="44"/>
        </w:rPr>
      </w:pPr>
    </w:p>
    <w:p>
      <w:pPr>
        <w:pStyle w:val="BodyText"/>
        <w:rPr>
          <w:b/>
          <w:sz w:val="44"/>
        </w:rPr>
      </w:pPr>
    </w:p>
    <w:p>
      <w:pPr>
        <w:tabs>
          <w:tab w:val="left" w:pos="3004"/>
          <w:tab w:val="left" w:pos="6613"/>
        </w:tabs>
        <w:spacing w:before="360"/>
        <w:ind w:left="0" w:right="438" w:firstLine="0"/>
        <w:jc w:val="center"/>
        <w:rPr>
          <w:b/>
          <w:sz w:val="30"/>
        </w:rPr>
      </w:pPr>
      <w:r>
        <w:rPr>
          <w:b/>
          <w:sz w:val="30"/>
        </w:rPr>
        <w:t>项 目 名</w:t>
      </w:r>
      <w:r>
        <w:rPr>
          <w:b/>
          <w:spacing w:val="-5"/>
          <w:sz w:val="30"/>
        </w:rPr>
        <w:t xml:space="preserve"> </w:t>
      </w:r>
      <w:r>
        <w:rPr>
          <w:b/>
          <w:sz w:val="30"/>
        </w:rPr>
        <w:t>称：</w:t>
      </w:r>
      <w:r>
        <w:rPr>
          <w:b/>
          <w:sz w:val="30"/>
          <w:u w:val="thick"/>
        </w:rPr>
        <w:t xml:space="preserve"> </w:t>
      </w:r>
      <w:r>
        <w:rPr>
          <w:b/>
          <w:sz w:val="30"/>
          <w:u w:val="thick"/>
        </w:rPr>
        <w:tab/>
      </w:r>
      <w:r>
        <w:rPr>
          <w:b/>
          <w:sz w:val="30"/>
          <w:u w:val="thick"/>
        </w:rPr>
        <w:t>年扩产</w:t>
      </w:r>
      <w:r>
        <w:rPr>
          <w:b/>
          <w:spacing w:val="-76"/>
          <w:sz w:val="30"/>
          <w:u w:val="thick"/>
        </w:rPr>
        <w:t xml:space="preserve"> </w:t>
      </w:r>
      <w:r>
        <w:rPr>
          <w:rFonts w:ascii="Times New Roman" w:eastAsia="Times New Roman"/>
          <w:b/>
          <w:sz w:val="30"/>
          <w:u w:val="thick"/>
        </w:rPr>
        <w:t>5000</w:t>
      </w:r>
      <w:r>
        <w:rPr>
          <w:rFonts w:ascii="Times New Roman" w:eastAsia="Times New Roman"/>
          <w:b/>
          <w:spacing w:val="-4"/>
          <w:sz w:val="30"/>
          <w:u w:val="thick"/>
        </w:rPr>
        <w:t xml:space="preserve"> </w:t>
      </w:r>
      <w:r>
        <w:rPr>
          <w:b/>
          <w:sz w:val="30"/>
          <w:u w:val="thick"/>
        </w:rPr>
        <w:t>吨饲料项目</w:t>
      </w:r>
      <w:r>
        <w:rPr>
          <w:b/>
          <w:sz w:val="30"/>
          <w:u w:val="thick"/>
        </w:rPr>
        <w:tab/>
      </w:r>
    </w:p>
    <w:p>
      <w:pPr>
        <w:pStyle w:val="BodyText"/>
        <w:spacing w:before="2"/>
        <w:rPr>
          <w:b/>
          <w:sz w:val="26"/>
        </w:rPr>
      </w:pPr>
    </w:p>
    <w:p>
      <w:pPr>
        <w:spacing w:before="58"/>
        <w:ind w:left="0" w:right="418" w:firstLine="0"/>
        <w:jc w:val="center"/>
        <w:rPr>
          <w:b/>
          <w:sz w:val="30"/>
        </w:rPr>
      </w:pPr>
      <w:r>
        <w:rPr>
          <w:b/>
          <w:sz w:val="30"/>
        </w:rPr>
        <w:t>建设单位（盖章）：</w:t>
      </w:r>
      <w:r>
        <w:rPr>
          <w:b/>
          <w:sz w:val="30"/>
          <w:u w:val="single"/>
        </w:rPr>
        <w:t>武城县晨阳生物技术有限公司</w:t>
      </w:r>
    </w:p>
    <w:p>
      <w:pPr>
        <w:pStyle w:val="BodyText"/>
        <w:spacing w:before="5"/>
        <w:rPr>
          <w:b/>
          <w:sz w:val="25"/>
        </w:rPr>
      </w:pPr>
    </w:p>
    <w:p>
      <w:pPr>
        <w:tabs>
          <w:tab w:val="left" w:pos="3604"/>
          <w:tab w:val="left" w:pos="6613"/>
        </w:tabs>
        <w:spacing w:before="68"/>
        <w:ind w:left="0" w:right="428" w:firstLine="0"/>
        <w:jc w:val="center"/>
        <w:rPr>
          <w:b/>
          <w:sz w:val="30"/>
        </w:rPr>
      </w:pPr>
      <w:r>
        <w:rPr>
          <w:b/>
          <w:sz w:val="30"/>
        </w:rPr>
        <w:t>编 制 日</w:t>
      </w:r>
      <w:r>
        <w:rPr>
          <w:b/>
          <w:spacing w:val="-5"/>
          <w:sz w:val="30"/>
        </w:rPr>
        <w:t xml:space="preserve"> </w:t>
      </w:r>
      <w:r>
        <w:rPr>
          <w:b/>
          <w:sz w:val="30"/>
        </w:rPr>
        <w:t>期：</w:t>
      </w:r>
      <w:r>
        <w:rPr>
          <w:b/>
          <w:sz w:val="30"/>
          <w:u w:val="thick"/>
        </w:rPr>
        <w:t xml:space="preserve"> </w:t>
      </w:r>
      <w:r>
        <w:rPr>
          <w:b/>
          <w:sz w:val="30"/>
          <w:u w:val="thick"/>
        </w:rPr>
        <w:tab/>
      </w:r>
      <w:r>
        <w:rPr>
          <w:b/>
          <w:w w:val="95"/>
          <w:sz w:val="30"/>
          <w:u w:val="thick"/>
        </w:rPr>
        <w:t>二零二三年十二月</w:t>
      </w:r>
      <w:r>
        <w:rPr>
          <w:b/>
          <w:sz w:val="30"/>
          <w:u w:val="thick"/>
        </w:rPr>
        <w:tab/>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spacing w:before="217"/>
        <w:ind w:left="0" w:right="0" w:firstLine="0"/>
        <w:jc w:val="center"/>
        <w:rPr>
          <w:b/>
          <w:sz w:val="30"/>
        </w:rPr>
      </w:pPr>
      <w:r>
        <w:rPr>
          <w:b/>
          <w:sz w:val="30"/>
        </w:rPr>
        <w:t>中华人民共和国生态环境部制</w:t>
      </w:r>
    </w:p>
    <w:p>
      <w:pPr>
        <w:spacing w:after="0"/>
        <w:jc w:val="center"/>
        <w:rPr>
          <w:sz w:val="30"/>
        </w:rPr>
        <w:sectPr>
          <w:type w:val="continuous"/>
          <w:pgSz w:w="11910" w:h="16840"/>
          <w:pgMar w:top="1580" w:right="879" w:bottom="280" w:left="880" w:header="720" w:footer="720" w:gutter="0"/>
          <w:cols w:num="1" w:space="720"/>
        </w:sectPr>
      </w:pPr>
    </w:p>
    <w:p>
      <w:pPr>
        <w:pStyle w:val="BodyText"/>
        <w:spacing w:before="10"/>
        <w:rPr>
          <w:rFonts w:ascii="Times New Roman"/>
          <w:sz w:val="16"/>
        </w:rPr>
      </w:pPr>
    </w:p>
    <w:p>
      <w:pPr>
        <w:pStyle w:val="BodyText"/>
        <w:rPr>
          <w:rFonts w:ascii="Times New Roman"/>
          <w:sz w:val="20"/>
        </w:rPr>
      </w:pPr>
    </w:p>
    <w:p>
      <w:pPr>
        <w:pStyle w:val="BodyText"/>
        <w:rPr>
          <w:rFonts w:ascii="Times New Roman"/>
          <w:sz w:val="20"/>
        </w:rPr>
      </w:pPr>
    </w:p>
    <w:p>
      <w:pPr>
        <w:pStyle w:val="BodyText"/>
        <w:spacing w:before="7"/>
        <w:rPr>
          <w:rFonts w:ascii="Times New Roman"/>
          <w:sz w:val="18"/>
        </w:rPr>
      </w:pPr>
    </w:p>
    <w:p>
      <w:pPr>
        <w:tabs>
          <w:tab w:val="left" w:pos="719"/>
        </w:tabs>
        <w:spacing w:before="50"/>
        <w:ind w:left="0" w:right="2" w:firstLine="0"/>
        <w:jc w:val="center"/>
        <w:rPr>
          <w:b/>
          <w:sz w:val="36"/>
        </w:rPr>
      </w:pPr>
      <w:r>
        <w:rPr>
          <w:b/>
          <w:sz w:val="36"/>
        </w:rPr>
        <w:t>目</w:t>
      </w:r>
      <w:r>
        <w:rPr>
          <w:b/>
          <w:sz w:val="36"/>
        </w:rPr>
        <w:tab/>
      </w:r>
      <w:r>
        <w:rPr>
          <w:b/>
          <w:sz w:val="36"/>
        </w:rPr>
        <w:t>录</w:t>
      </w:r>
    </w:p>
    <w:sdt>
      <w:sdtPr>
        <w:id w:val="0"/>
        <w:docPartObj>
          <w:docPartGallery w:val="Table of Contents"/>
          <w:docPartUnique/>
        </w:docPartObj>
      </w:sdtPr>
      <w:sdtContent>
        <w:p>
          <w:pPr>
            <w:pStyle w:val="TOC1"/>
            <w:tabs>
              <w:tab w:val="right" w:leader="dot" w:pos="9485"/>
            </w:tabs>
            <w:spacing w:before="362"/>
            <w:rPr>
              <w:rFonts w:ascii="Times New Roman" w:eastAsia="Times New Roman"/>
            </w:rPr>
          </w:pPr>
          <w:hyperlink w:anchor="_TOC_250005" w:history="1">
            <w:r>
              <w:t>一、建设项目基本情况</w:t>
            </w:r>
            <w:r>
              <w:tab/>
            </w:r>
            <w:r>
              <w:rPr>
                <w:rFonts w:ascii="Times New Roman" w:eastAsia="Times New Roman"/>
              </w:rPr>
              <w:t>1</w:t>
            </w:r>
          </w:hyperlink>
        </w:p>
        <w:p>
          <w:pPr>
            <w:pStyle w:val="TOC1"/>
            <w:tabs>
              <w:tab w:val="right" w:leader="dot" w:pos="9485"/>
            </w:tabs>
            <w:rPr>
              <w:rFonts w:ascii="Times New Roman" w:eastAsia="Times New Roman"/>
            </w:rPr>
          </w:pPr>
          <w:hyperlink w:anchor="_TOC_250004" w:history="1">
            <w:r>
              <w:t>二、建设项目工程分析</w:t>
            </w:r>
            <w:r>
              <w:tab/>
            </w:r>
            <w:r>
              <w:rPr>
                <w:rFonts w:ascii="Times New Roman" w:eastAsia="Times New Roman"/>
              </w:rPr>
              <w:t>17</w:t>
            </w:r>
          </w:hyperlink>
        </w:p>
        <w:p>
          <w:pPr>
            <w:pStyle w:val="TOC1"/>
            <w:tabs>
              <w:tab w:val="right" w:leader="dot" w:pos="9485"/>
            </w:tabs>
            <w:spacing w:before="341"/>
            <w:rPr>
              <w:rFonts w:ascii="Times New Roman" w:eastAsia="Times New Roman"/>
            </w:rPr>
          </w:pPr>
          <w:hyperlink w:anchor="_TOC_250003" w:history="1">
            <w:r>
              <w:t>三、区域环境质量现状、环境保护目标及评价标准</w:t>
            </w:r>
            <w:r>
              <w:tab/>
            </w:r>
            <w:r>
              <w:rPr>
                <w:rFonts w:ascii="Times New Roman" w:eastAsia="Times New Roman"/>
              </w:rPr>
              <w:t>32</w:t>
            </w:r>
          </w:hyperlink>
        </w:p>
        <w:p>
          <w:pPr>
            <w:pStyle w:val="TOC1"/>
            <w:tabs>
              <w:tab w:val="right" w:leader="dot" w:pos="9485"/>
            </w:tabs>
            <w:spacing w:before="342"/>
            <w:rPr>
              <w:rFonts w:ascii="Times New Roman" w:eastAsia="Times New Roman"/>
            </w:rPr>
          </w:pPr>
          <w:hyperlink w:anchor="_TOC_250002" w:history="1">
            <w:r>
              <w:t>四、主要环境影响和保护措施</w:t>
            </w:r>
            <w:r>
              <w:tab/>
            </w:r>
            <w:r>
              <w:rPr>
                <w:rFonts w:ascii="Times New Roman" w:eastAsia="Times New Roman"/>
              </w:rPr>
              <w:t>38</w:t>
            </w:r>
          </w:hyperlink>
        </w:p>
        <w:p>
          <w:pPr>
            <w:pStyle w:val="TOC1"/>
            <w:tabs>
              <w:tab w:val="right" w:leader="dot" w:pos="9485"/>
            </w:tabs>
            <w:spacing w:before="341"/>
            <w:rPr>
              <w:rFonts w:ascii="Times New Roman" w:eastAsia="Times New Roman"/>
            </w:rPr>
          </w:pPr>
          <w:hyperlink w:anchor="_TOC_250001" w:history="1">
            <w:r>
              <w:t>五、环境保护措施监督检查清单</w:t>
            </w:r>
            <w:r>
              <w:tab/>
            </w:r>
            <w:r>
              <w:rPr>
                <w:rFonts w:ascii="Times New Roman" w:eastAsia="Times New Roman"/>
              </w:rPr>
              <w:t>58</w:t>
            </w:r>
          </w:hyperlink>
        </w:p>
        <w:p>
          <w:pPr>
            <w:pStyle w:val="TOC1"/>
            <w:tabs>
              <w:tab w:val="right" w:leader="dot" w:pos="9485"/>
            </w:tabs>
            <w:spacing w:before="343"/>
            <w:rPr>
              <w:rFonts w:ascii="Times New Roman" w:eastAsia="Times New Roman"/>
            </w:rPr>
          </w:pPr>
          <w:hyperlink w:anchor="_TOC_250000" w:history="1">
            <w:r>
              <w:t>六、结论</w:t>
            </w:r>
            <w:r>
              <w:tab/>
            </w:r>
            <w:r>
              <w:rPr>
                <w:rFonts w:ascii="Times New Roman" w:eastAsia="Times New Roman"/>
              </w:rPr>
              <w:t>62</w:t>
            </w:r>
          </w:hyperlink>
        </w:p>
        <w:p>
          <w:pPr>
            <w:pStyle w:val="TOC1"/>
            <w:tabs>
              <w:tab w:val="right" w:leader="dot" w:pos="9485"/>
            </w:tabs>
            <w:rPr>
              <w:rFonts w:ascii="Times New Roman" w:eastAsia="Times New Roman"/>
            </w:rPr>
          </w:pPr>
          <w:r>
            <w:t>附表、建设项目污染物排放量汇总表</w:t>
          </w:r>
          <w:r>
            <w:tab/>
          </w:r>
          <w:r>
            <w:rPr>
              <w:rFonts w:ascii="Times New Roman" w:eastAsia="Times New Roman"/>
            </w:rPr>
            <w:t>63</w:t>
          </w:r>
        </w:p>
      </w:sdtContent>
    </w:sdt>
    <w:p>
      <w:pPr>
        <w:pStyle w:val="BodyText"/>
        <w:spacing w:before="10"/>
        <w:rPr>
          <w:rFonts w:ascii="Times New Roman"/>
          <w:b/>
          <w:sz w:val="29"/>
        </w:rPr>
      </w:pPr>
    </w:p>
    <w:p>
      <w:pPr>
        <w:pStyle w:val="Heading5"/>
        <w:ind w:left="1131"/>
      </w:pPr>
      <w:r>
        <w:t>附图：</w:t>
      </w:r>
    </w:p>
    <w:p>
      <w:pPr>
        <w:pStyle w:val="BodyText"/>
        <w:spacing w:before="158"/>
        <w:ind w:left="1111"/>
      </w:pPr>
      <w:r>
        <w:rPr>
          <w:spacing w:val="-20"/>
        </w:rPr>
        <w:t xml:space="preserve">附图 </w:t>
      </w:r>
      <w:r>
        <w:rPr>
          <w:rFonts w:ascii="Times New Roman" w:eastAsia="Times New Roman"/>
        </w:rPr>
        <w:t>1</w:t>
      </w:r>
      <w:r>
        <w:t>、项目地理位置图</w:t>
      </w:r>
    </w:p>
    <w:p>
      <w:pPr>
        <w:pStyle w:val="BodyText"/>
        <w:spacing w:before="160" w:line="362" w:lineRule="auto"/>
        <w:ind w:left="1111" w:right="4774"/>
      </w:pPr>
      <w:r>
        <w:rPr>
          <w:spacing w:val="-20"/>
        </w:rPr>
        <w:t xml:space="preserve">附图 </w:t>
      </w:r>
      <w:r>
        <w:rPr>
          <w:rFonts w:ascii="Times New Roman" w:eastAsia="Times New Roman"/>
        </w:rPr>
        <w:t>2</w:t>
      </w:r>
      <w:r>
        <w:rPr>
          <w:spacing w:val="-2"/>
        </w:rPr>
        <w:t>、德州市生态环境分区管控单元图</w:t>
      </w:r>
      <w:r>
        <w:rPr>
          <w:spacing w:val="-20"/>
        </w:rPr>
        <w:t xml:space="preserve">附图 </w:t>
      </w:r>
      <w:r>
        <w:rPr>
          <w:rFonts w:ascii="Times New Roman" w:eastAsia="Times New Roman"/>
        </w:rPr>
        <w:t>3</w:t>
      </w:r>
      <w:r>
        <w:t>、项目平面布置图</w:t>
      </w:r>
    </w:p>
    <w:p>
      <w:pPr>
        <w:pStyle w:val="BodyText"/>
        <w:spacing w:before="5" w:line="362" w:lineRule="auto"/>
        <w:ind w:left="1111" w:right="5494"/>
      </w:pPr>
      <w:r>
        <w:rPr>
          <w:spacing w:val="-20"/>
        </w:rPr>
        <w:t xml:space="preserve">附图 </w:t>
      </w:r>
      <w:r>
        <w:rPr>
          <w:rFonts w:ascii="Times New Roman" w:eastAsia="Times New Roman"/>
        </w:rPr>
        <w:t>4</w:t>
      </w:r>
      <w:r>
        <w:rPr>
          <w:spacing w:val="-2"/>
        </w:rPr>
        <w:t>、项目环境保护目标分布图</w:t>
      </w:r>
      <w:r>
        <w:rPr>
          <w:spacing w:val="-20"/>
        </w:rPr>
        <w:t xml:space="preserve">附图 </w:t>
      </w:r>
      <w:r>
        <w:rPr>
          <w:rFonts w:ascii="Times New Roman" w:eastAsia="Times New Roman"/>
        </w:rPr>
        <w:t>5</w:t>
      </w:r>
      <w:r>
        <w:t>、项目车间现状图</w:t>
      </w:r>
    </w:p>
    <w:p>
      <w:pPr>
        <w:pStyle w:val="Heading5"/>
        <w:spacing w:before="5"/>
        <w:ind w:left="1131"/>
      </w:pPr>
      <w:r>
        <w:t>附件：</w:t>
      </w:r>
    </w:p>
    <w:p>
      <w:pPr>
        <w:pStyle w:val="BodyText"/>
        <w:spacing w:before="161"/>
        <w:ind w:left="1111"/>
      </w:pPr>
      <w:r>
        <w:t xml:space="preserve">附件 </w:t>
      </w:r>
      <w:r>
        <w:rPr>
          <w:rFonts w:ascii="Times New Roman" w:eastAsia="Times New Roman"/>
        </w:rPr>
        <w:t>1</w:t>
      </w:r>
      <w:r>
        <w:t>、委托书</w:t>
      </w:r>
    </w:p>
    <w:p>
      <w:pPr>
        <w:pStyle w:val="BodyText"/>
        <w:spacing w:before="158" w:line="364" w:lineRule="auto"/>
        <w:ind w:left="1111" w:right="6694"/>
      </w:pPr>
      <w:r>
        <w:rPr>
          <w:spacing w:val="-20"/>
        </w:rPr>
        <w:t xml:space="preserve">附件 </w:t>
      </w:r>
      <w:r>
        <w:rPr>
          <w:rFonts w:ascii="Times New Roman" w:eastAsia="Times New Roman"/>
        </w:rPr>
        <w:t>2</w:t>
      </w:r>
      <w:r>
        <w:rPr>
          <w:spacing w:val="-3"/>
        </w:rPr>
        <w:t>、立项备案证明</w:t>
      </w:r>
      <w:r>
        <w:rPr>
          <w:spacing w:val="-20"/>
        </w:rPr>
        <w:t xml:space="preserve">附件 </w:t>
      </w:r>
      <w:r>
        <w:rPr>
          <w:rFonts w:ascii="Times New Roman" w:eastAsia="Times New Roman"/>
        </w:rPr>
        <w:t>3</w:t>
      </w:r>
      <w:r>
        <w:t>、土地文件</w:t>
      </w:r>
    </w:p>
    <w:p>
      <w:pPr>
        <w:pStyle w:val="BodyText"/>
        <w:spacing w:line="306" w:lineRule="exact"/>
        <w:ind w:left="1111"/>
      </w:pPr>
      <w:r>
        <w:rPr>
          <w:spacing w:val="-20"/>
        </w:rPr>
        <w:t xml:space="preserve">附件 </w:t>
      </w:r>
      <w:r>
        <w:rPr>
          <w:rFonts w:ascii="Times New Roman" w:eastAsia="Times New Roman"/>
        </w:rPr>
        <w:t>4</w:t>
      </w:r>
      <w:r>
        <w:t>、营业执照</w:t>
      </w:r>
    </w:p>
    <w:p>
      <w:pPr>
        <w:pStyle w:val="BodyText"/>
        <w:spacing w:before="158" w:line="364" w:lineRule="auto"/>
        <w:ind w:left="1111" w:right="6147"/>
      </w:pPr>
      <w:r>
        <w:t xml:space="preserve">附件 </w:t>
      </w:r>
      <w:r>
        <w:rPr>
          <w:rFonts w:ascii="Times New Roman" w:eastAsia="Times New Roman"/>
        </w:rPr>
        <w:t>5</w:t>
      </w:r>
      <w:r>
        <w:t xml:space="preserve">、现有工程环保手续附件 </w:t>
      </w:r>
      <w:r>
        <w:rPr>
          <w:rFonts w:ascii="Times New Roman" w:eastAsia="Times New Roman"/>
        </w:rPr>
        <w:t>6</w:t>
      </w:r>
      <w:r>
        <w:t>、总量确认书</w:t>
      </w:r>
    </w:p>
    <w:p>
      <w:pPr>
        <w:pStyle w:val="BodyText"/>
        <w:spacing w:before="1"/>
        <w:ind w:left="1111"/>
      </w:pPr>
      <w:r>
        <w:t xml:space="preserve">附件 </w:t>
      </w:r>
      <w:r>
        <w:rPr>
          <w:rFonts w:ascii="Times New Roman" w:eastAsia="Times New Roman"/>
        </w:rPr>
        <w:t>7</w:t>
      </w:r>
      <w:r>
        <w:t>、承诺书（建设单位承诺书、环评编制单位承诺书）</w:t>
      </w:r>
    </w:p>
    <w:p>
      <w:pPr>
        <w:spacing w:after="0"/>
        <w:sectPr>
          <w:pgSz w:w="11910" w:h="16840"/>
          <w:pgMar w:top="1580" w:right="879" w:bottom="280" w:left="880" w:header="720" w:footer="720" w:gutter="0"/>
          <w:pgNumType w:start="2"/>
          <w:cols w:num="1" w:space="720"/>
        </w:sectPr>
      </w:pPr>
    </w:p>
    <w:p>
      <w:pPr>
        <w:pStyle w:val="Heading1"/>
        <w:ind w:right="1"/>
      </w:pPr>
      <w:bookmarkStart w:id="1" w:name="_TOC_250005"/>
      <w:bookmarkEnd w:id="1"/>
      <w:r>
        <w:t>一、建设项目基本情况</w:t>
      </w:r>
    </w:p>
    <w:p>
      <w:pPr>
        <w:pStyle w:val="BodyText"/>
        <w:spacing w:before="6"/>
        <w:rPr>
          <w:b/>
          <w:sz w:val="9"/>
        </w:rPr>
      </w:pPr>
    </w:p>
    <w:tbl>
      <w:tblPr>
        <w:tblStyle w:val="TableNormal"/>
        <w:tblW w:w="0" w:type="auto"/>
        <w:tblInd w:w="3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584"/>
        <w:gridCol w:w="2243"/>
        <w:gridCol w:w="2412"/>
        <w:gridCol w:w="3226"/>
      </w:tblGrid>
      <w:tr>
        <w:tblPrEx>
          <w:tblW w:w="0" w:type="auto"/>
          <w:tblInd w:w="3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601"/>
        </w:trPr>
        <w:tc>
          <w:tcPr>
            <w:tcW w:w="1584" w:type="dxa"/>
          </w:tcPr>
          <w:p>
            <w:pPr>
              <w:pStyle w:val="TableParagraph"/>
              <w:spacing w:before="154"/>
              <w:ind w:left="50" w:right="33"/>
              <w:jc w:val="center"/>
              <w:rPr>
                <w:sz w:val="24"/>
              </w:rPr>
            </w:pPr>
            <w:r>
              <w:rPr>
                <w:sz w:val="24"/>
              </w:rPr>
              <w:t>建设项目名称</w:t>
            </w:r>
          </w:p>
        </w:tc>
        <w:tc>
          <w:tcPr>
            <w:tcW w:w="7881" w:type="dxa"/>
            <w:gridSpan w:val="3"/>
          </w:tcPr>
          <w:p>
            <w:pPr>
              <w:pStyle w:val="TableParagraph"/>
              <w:spacing w:before="132"/>
              <w:ind w:left="209" w:right="191"/>
              <w:jc w:val="center"/>
              <w:rPr>
                <w:sz w:val="24"/>
              </w:rPr>
            </w:pPr>
            <w:r>
              <w:rPr>
                <w:sz w:val="24"/>
              </w:rPr>
              <w:t xml:space="preserve">年扩产 </w:t>
            </w:r>
            <w:r>
              <w:rPr>
                <w:rFonts w:ascii="Times New Roman" w:eastAsia="Times New Roman"/>
                <w:sz w:val="24"/>
              </w:rPr>
              <w:t xml:space="preserve">5000 </w:t>
            </w:r>
            <w:r>
              <w:rPr>
                <w:sz w:val="24"/>
              </w:rPr>
              <w:t>吨饲料项目</w:t>
            </w:r>
          </w:p>
        </w:tc>
      </w:tr>
      <w:tr>
        <w:tblPrEx>
          <w:tblW w:w="0" w:type="auto"/>
          <w:tblInd w:w="350" w:type="dxa"/>
          <w:tblLayout w:type="fixed"/>
          <w:tblCellMar>
            <w:top w:w="0" w:type="dxa"/>
            <w:left w:w="0" w:type="dxa"/>
            <w:bottom w:w="0" w:type="dxa"/>
            <w:right w:w="0" w:type="dxa"/>
          </w:tblCellMar>
        </w:tblPrEx>
        <w:trPr>
          <w:trHeight w:val="585"/>
        </w:trPr>
        <w:tc>
          <w:tcPr>
            <w:tcW w:w="1584" w:type="dxa"/>
          </w:tcPr>
          <w:p>
            <w:pPr>
              <w:pStyle w:val="TableParagraph"/>
              <w:spacing w:before="147"/>
              <w:ind w:left="50" w:right="33"/>
              <w:jc w:val="center"/>
              <w:rPr>
                <w:sz w:val="24"/>
              </w:rPr>
            </w:pPr>
            <w:r>
              <w:rPr>
                <w:sz w:val="24"/>
              </w:rPr>
              <w:t>项目代码</w:t>
            </w:r>
          </w:p>
        </w:tc>
        <w:tc>
          <w:tcPr>
            <w:tcW w:w="7881" w:type="dxa"/>
            <w:gridSpan w:val="3"/>
          </w:tcPr>
          <w:p>
            <w:pPr>
              <w:pStyle w:val="TableParagraph"/>
              <w:spacing w:before="141"/>
              <w:ind w:left="209" w:right="191"/>
              <w:jc w:val="center"/>
              <w:rPr>
                <w:rFonts w:ascii="Times New Roman"/>
                <w:sz w:val="24"/>
              </w:rPr>
            </w:pPr>
            <w:r>
              <w:rPr>
                <w:rFonts w:ascii="Times New Roman"/>
                <w:sz w:val="24"/>
              </w:rPr>
              <w:t>2312-371428-89-03-311285</w:t>
            </w:r>
          </w:p>
        </w:tc>
      </w:tr>
      <w:tr>
        <w:tblPrEx>
          <w:tblW w:w="0" w:type="auto"/>
          <w:tblInd w:w="350" w:type="dxa"/>
          <w:tblLayout w:type="fixed"/>
          <w:tblCellMar>
            <w:top w:w="0" w:type="dxa"/>
            <w:left w:w="0" w:type="dxa"/>
            <w:bottom w:w="0" w:type="dxa"/>
            <w:right w:w="0" w:type="dxa"/>
          </w:tblCellMar>
        </w:tblPrEx>
        <w:trPr>
          <w:trHeight w:val="638"/>
        </w:trPr>
        <w:tc>
          <w:tcPr>
            <w:tcW w:w="1584" w:type="dxa"/>
          </w:tcPr>
          <w:p>
            <w:pPr>
              <w:pStyle w:val="TableParagraph"/>
              <w:spacing w:before="15" w:line="310" w:lineRule="atLeast"/>
              <w:ind w:left="430" w:right="291" w:hanging="120"/>
              <w:rPr>
                <w:sz w:val="24"/>
              </w:rPr>
            </w:pPr>
            <w:r>
              <w:rPr>
                <w:sz w:val="24"/>
              </w:rPr>
              <w:t>建设单位联系人</w:t>
            </w:r>
          </w:p>
        </w:tc>
        <w:tc>
          <w:tcPr>
            <w:tcW w:w="2243" w:type="dxa"/>
          </w:tcPr>
          <w:p>
            <w:pPr>
              <w:pStyle w:val="TableParagraph"/>
              <w:spacing w:before="149"/>
              <w:ind w:left="19" w:right="3"/>
              <w:jc w:val="center"/>
              <w:rPr>
                <w:sz w:val="24"/>
              </w:rPr>
            </w:pPr>
          </w:p>
        </w:tc>
        <w:tc>
          <w:tcPr>
            <w:tcW w:w="2412" w:type="dxa"/>
          </w:tcPr>
          <w:p>
            <w:pPr>
              <w:pStyle w:val="TableParagraph"/>
              <w:spacing w:before="149"/>
              <w:ind w:left="964"/>
              <w:rPr>
                <w:sz w:val="24"/>
              </w:rPr>
            </w:pPr>
            <w:r>
              <w:rPr>
                <w:sz w:val="24"/>
              </w:rPr>
              <w:t>联系方式</w:t>
            </w:r>
          </w:p>
        </w:tc>
        <w:tc>
          <w:tcPr>
            <w:tcW w:w="3226" w:type="dxa"/>
          </w:tcPr>
          <w:p>
            <w:pPr>
              <w:pStyle w:val="TableParagraph"/>
              <w:spacing w:before="168"/>
              <w:ind w:left="952"/>
              <w:rPr>
                <w:rFonts w:ascii="Times New Roman"/>
                <w:sz w:val="24"/>
              </w:rPr>
            </w:pPr>
          </w:p>
        </w:tc>
      </w:tr>
      <w:tr>
        <w:tblPrEx>
          <w:tblW w:w="0" w:type="auto"/>
          <w:tblInd w:w="350" w:type="dxa"/>
          <w:tblLayout w:type="fixed"/>
          <w:tblCellMar>
            <w:top w:w="0" w:type="dxa"/>
            <w:left w:w="0" w:type="dxa"/>
            <w:bottom w:w="0" w:type="dxa"/>
            <w:right w:w="0" w:type="dxa"/>
          </w:tblCellMar>
        </w:tblPrEx>
        <w:trPr>
          <w:trHeight w:val="489"/>
        </w:trPr>
        <w:tc>
          <w:tcPr>
            <w:tcW w:w="1584" w:type="dxa"/>
          </w:tcPr>
          <w:p>
            <w:pPr>
              <w:pStyle w:val="TableParagraph"/>
              <w:spacing w:before="97"/>
              <w:ind w:left="50" w:right="33"/>
              <w:jc w:val="center"/>
              <w:rPr>
                <w:sz w:val="24"/>
              </w:rPr>
            </w:pPr>
            <w:r>
              <w:rPr>
                <w:sz w:val="24"/>
              </w:rPr>
              <w:t>建设地点</w:t>
            </w:r>
          </w:p>
        </w:tc>
        <w:tc>
          <w:tcPr>
            <w:tcW w:w="7881" w:type="dxa"/>
            <w:gridSpan w:val="3"/>
          </w:tcPr>
          <w:p>
            <w:pPr>
              <w:pStyle w:val="TableParagraph"/>
              <w:spacing w:before="73"/>
              <w:ind w:left="145"/>
              <w:rPr>
                <w:sz w:val="21"/>
              </w:rPr>
            </w:pPr>
            <w:r>
              <w:rPr>
                <w:sz w:val="24"/>
              </w:rPr>
              <w:t>山东省德州市武城县郝王庄镇李庄村武城县晨阳生物技术有限公司</w:t>
            </w:r>
            <w:r>
              <w:rPr>
                <w:sz w:val="21"/>
              </w:rPr>
              <w:t>厂区内</w:t>
            </w:r>
          </w:p>
        </w:tc>
      </w:tr>
      <w:tr>
        <w:tblPrEx>
          <w:tblW w:w="0" w:type="auto"/>
          <w:tblInd w:w="350" w:type="dxa"/>
          <w:tblLayout w:type="fixed"/>
          <w:tblCellMar>
            <w:top w:w="0" w:type="dxa"/>
            <w:left w:w="0" w:type="dxa"/>
            <w:bottom w:w="0" w:type="dxa"/>
            <w:right w:w="0" w:type="dxa"/>
          </w:tblCellMar>
        </w:tblPrEx>
        <w:trPr>
          <w:trHeight w:val="564"/>
        </w:trPr>
        <w:tc>
          <w:tcPr>
            <w:tcW w:w="1584" w:type="dxa"/>
          </w:tcPr>
          <w:p>
            <w:pPr>
              <w:pStyle w:val="TableParagraph"/>
              <w:spacing w:before="136"/>
              <w:ind w:left="50" w:right="33"/>
              <w:jc w:val="center"/>
              <w:rPr>
                <w:sz w:val="24"/>
              </w:rPr>
            </w:pPr>
            <w:r>
              <w:rPr>
                <w:sz w:val="24"/>
              </w:rPr>
              <w:t>地理坐标</w:t>
            </w:r>
          </w:p>
        </w:tc>
        <w:tc>
          <w:tcPr>
            <w:tcW w:w="7881" w:type="dxa"/>
            <w:gridSpan w:val="3"/>
          </w:tcPr>
          <w:p>
            <w:pPr>
              <w:pStyle w:val="TableParagraph"/>
              <w:spacing w:before="112"/>
              <w:ind w:left="209" w:right="191"/>
              <w:jc w:val="center"/>
              <w:rPr>
                <w:sz w:val="24"/>
              </w:rPr>
            </w:pPr>
            <w:r>
              <w:rPr>
                <w:sz w:val="24"/>
              </w:rPr>
              <w:t xml:space="preserve">东经 </w:t>
            </w:r>
            <w:r>
              <w:rPr>
                <w:rFonts w:ascii="Times New Roman" w:eastAsia="Times New Roman"/>
                <w:sz w:val="24"/>
                <w:u w:val="single"/>
              </w:rPr>
              <w:t>116</w:t>
            </w:r>
            <w:r>
              <w:rPr>
                <w:rFonts w:ascii="Times New Roman" w:eastAsia="Times New Roman"/>
                <w:sz w:val="24"/>
              </w:rPr>
              <w:t xml:space="preserve"> </w:t>
            </w:r>
            <w:r>
              <w:rPr>
                <w:sz w:val="24"/>
              </w:rPr>
              <w:t xml:space="preserve">度 </w:t>
            </w:r>
            <w:r>
              <w:rPr>
                <w:rFonts w:ascii="Times New Roman" w:eastAsia="Times New Roman"/>
                <w:sz w:val="24"/>
                <w:u w:val="single"/>
              </w:rPr>
              <w:t>15</w:t>
            </w:r>
            <w:r>
              <w:rPr>
                <w:rFonts w:ascii="Times New Roman" w:eastAsia="Times New Roman"/>
                <w:sz w:val="24"/>
              </w:rPr>
              <w:t xml:space="preserve"> </w:t>
            </w:r>
            <w:r>
              <w:rPr>
                <w:sz w:val="24"/>
              </w:rPr>
              <w:t xml:space="preserve">分 </w:t>
            </w:r>
            <w:r>
              <w:rPr>
                <w:rFonts w:ascii="Times New Roman" w:eastAsia="Times New Roman"/>
                <w:sz w:val="24"/>
                <w:u w:val="single"/>
              </w:rPr>
              <w:t>7.200</w:t>
            </w:r>
            <w:r>
              <w:rPr>
                <w:rFonts w:ascii="Times New Roman" w:eastAsia="Times New Roman"/>
                <w:sz w:val="24"/>
              </w:rPr>
              <w:t xml:space="preserve"> </w:t>
            </w:r>
            <w:r>
              <w:rPr>
                <w:sz w:val="24"/>
              </w:rPr>
              <w:t xml:space="preserve">秒，北纬 </w:t>
            </w:r>
            <w:r>
              <w:rPr>
                <w:rFonts w:ascii="Times New Roman" w:eastAsia="Times New Roman"/>
                <w:sz w:val="24"/>
                <w:u w:val="single"/>
              </w:rPr>
              <w:t>37</w:t>
            </w:r>
            <w:r>
              <w:rPr>
                <w:rFonts w:ascii="Times New Roman" w:eastAsia="Times New Roman"/>
                <w:sz w:val="24"/>
              </w:rPr>
              <w:t xml:space="preserve"> </w:t>
            </w:r>
            <w:r>
              <w:rPr>
                <w:sz w:val="24"/>
              </w:rPr>
              <w:t xml:space="preserve">度 </w:t>
            </w:r>
            <w:r>
              <w:rPr>
                <w:rFonts w:ascii="Times New Roman" w:eastAsia="Times New Roman"/>
                <w:sz w:val="24"/>
                <w:u w:val="single"/>
              </w:rPr>
              <w:t>16</w:t>
            </w:r>
            <w:r>
              <w:rPr>
                <w:rFonts w:ascii="Times New Roman" w:eastAsia="Times New Roman"/>
                <w:sz w:val="24"/>
              </w:rPr>
              <w:t xml:space="preserve"> </w:t>
            </w:r>
            <w:r>
              <w:rPr>
                <w:sz w:val="24"/>
              </w:rPr>
              <w:t xml:space="preserve">分 </w:t>
            </w:r>
            <w:r>
              <w:rPr>
                <w:rFonts w:ascii="Times New Roman" w:eastAsia="Times New Roman"/>
                <w:sz w:val="24"/>
                <w:u w:val="single"/>
              </w:rPr>
              <w:t>44.400</w:t>
            </w:r>
            <w:r>
              <w:rPr>
                <w:rFonts w:ascii="Times New Roman" w:eastAsia="Times New Roman"/>
                <w:sz w:val="24"/>
              </w:rPr>
              <w:t xml:space="preserve"> </w:t>
            </w:r>
            <w:r>
              <w:rPr>
                <w:sz w:val="24"/>
              </w:rPr>
              <w:t>秒</w:t>
            </w:r>
          </w:p>
        </w:tc>
      </w:tr>
      <w:tr>
        <w:tblPrEx>
          <w:tblW w:w="0" w:type="auto"/>
          <w:tblInd w:w="350" w:type="dxa"/>
          <w:tblLayout w:type="fixed"/>
          <w:tblCellMar>
            <w:top w:w="0" w:type="dxa"/>
            <w:left w:w="0" w:type="dxa"/>
            <w:bottom w:w="0" w:type="dxa"/>
            <w:right w:w="0" w:type="dxa"/>
          </w:tblCellMar>
        </w:tblPrEx>
        <w:trPr>
          <w:trHeight w:val="2162"/>
        </w:trPr>
        <w:tc>
          <w:tcPr>
            <w:tcW w:w="1584" w:type="dxa"/>
          </w:tcPr>
          <w:p>
            <w:pPr>
              <w:pStyle w:val="TableParagraph"/>
              <w:rPr>
                <w:b/>
                <w:sz w:val="24"/>
              </w:rPr>
            </w:pPr>
          </w:p>
          <w:p>
            <w:pPr>
              <w:pStyle w:val="TableParagraph"/>
              <w:rPr>
                <w:b/>
                <w:sz w:val="24"/>
              </w:rPr>
            </w:pPr>
          </w:p>
          <w:p>
            <w:pPr>
              <w:pStyle w:val="TableParagraph"/>
              <w:spacing w:before="163" w:line="242" w:lineRule="auto"/>
              <w:ind w:left="310" w:right="291"/>
              <w:rPr>
                <w:sz w:val="24"/>
              </w:rPr>
            </w:pPr>
            <w:r>
              <w:rPr>
                <w:sz w:val="24"/>
              </w:rPr>
              <w:t>国民经济行业类别</w:t>
            </w:r>
          </w:p>
        </w:tc>
        <w:tc>
          <w:tcPr>
            <w:tcW w:w="2243" w:type="dxa"/>
          </w:tcPr>
          <w:p>
            <w:pPr>
              <w:pStyle w:val="TableParagraph"/>
              <w:rPr>
                <w:b/>
                <w:sz w:val="24"/>
              </w:rPr>
            </w:pPr>
          </w:p>
          <w:p>
            <w:pPr>
              <w:pStyle w:val="TableParagraph"/>
              <w:spacing w:before="1"/>
              <w:rPr>
                <w:b/>
                <w:sz w:val="19"/>
              </w:rPr>
            </w:pPr>
          </w:p>
          <w:p>
            <w:pPr>
              <w:pStyle w:val="TableParagraph"/>
              <w:spacing w:before="1" w:line="278" w:lineRule="auto"/>
              <w:ind w:left="15" w:right="-15" w:hanging="3"/>
              <w:jc w:val="center"/>
              <w:rPr>
                <w:sz w:val="24"/>
              </w:rPr>
            </w:pPr>
            <w:r>
              <w:rPr>
                <w:rFonts w:ascii="Times New Roman" w:eastAsia="Times New Roman"/>
                <w:sz w:val="24"/>
              </w:rPr>
              <w:t xml:space="preserve">C1329 </w:t>
            </w:r>
            <w:r>
              <w:rPr>
                <w:sz w:val="24"/>
              </w:rPr>
              <w:t>其他饲料加工</w:t>
            </w:r>
            <w:r>
              <w:rPr>
                <w:rFonts w:ascii="Times New Roman" w:eastAsia="Times New Roman"/>
                <w:sz w:val="24"/>
              </w:rPr>
              <w:t>D4430</w:t>
            </w:r>
            <w:r>
              <w:rPr>
                <w:rFonts w:ascii="Times New Roman" w:eastAsia="Times New Roman"/>
                <w:spacing w:val="59"/>
                <w:sz w:val="24"/>
              </w:rPr>
              <w:t xml:space="preserve"> </w:t>
            </w:r>
            <w:r>
              <w:rPr>
                <w:sz w:val="24"/>
              </w:rPr>
              <w:t>热力生产和供应</w:t>
            </w:r>
          </w:p>
        </w:tc>
        <w:tc>
          <w:tcPr>
            <w:tcW w:w="2412" w:type="dxa"/>
          </w:tcPr>
          <w:p>
            <w:pPr>
              <w:pStyle w:val="TableParagraph"/>
              <w:rPr>
                <w:b/>
                <w:sz w:val="24"/>
              </w:rPr>
            </w:pPr>
          </w:p>
          <w:p>
            <w:pPr>
              <w:pStyle w:val="TableParagraph"/>
              <w:rPr>
                <w:b/>
                <w:sz w:val="24"/>
              </w:rPr>
            </w:pPr>
          </w:p>
          <w:p>
            <w:pPr>
              <w:pStyle w:val="TableParagraph"/>
              <w:rPr>
                <w:b/>
                <w:sz w:val="23"/>
              </w:rPr>
            </w:pPr>
          </w:p>
          <w:p>
            <w:pPr>
              <w:pStyle w:val="TableParagraph"/>
              <w:ind w:left="244"/>
              <w:rPr>
                <w:sz w:val="24"/>
              </w:rPr>
            </w:pPr>
            <w:r>
              <w:rPr>
                <w:sz w:val="24"/>
              </w:rPr>
              <w:t>建设项目行业类别</w:t>
            </w:r>
          </w:p>
        </w:tc>
        <w:tc>
          <w:tcPr>
            <w:tcW w:w="3226" w:type="dxa"/>
          </w:tcPr>
          <w:p>
            <w:pPr>
              <w:pStyle w:val="TableParagraph"/>
              <w:tabs>
                <w:tab w:val="left" w:pos="2735"/>
              </w:tabs>
              <w:spacing w:before="17"/>
              <w:ind w:left="9" w:right="-15"/>
              <w:jc w:val="center"/>
              <w:rPr>
                <w:sz w:val="24"/>
              </w:rPr>
            </w:pPr>
            <w:r>
              <w:rPr>
                <w:sz w:val="24"/>
              </w:rPr>
              <w:t>十</w:t>
            </w:r>
            <w:r>
              <w:rPr>
                <w:spacing w:val="-34"/>
                <w:sz w:val="24"/>
              </w:rPr>
              <w:t>、</w:t>
            </w:r>
            <w:r>
              <w:rPr>
                <w:sz w:val="24"/>
              </w:rPr>
              <w:t xml:space="preserve">农副食品加工业 </w:t>
            </w:r>
            <w:r>
              <w:rPr>
                <w:rFonts w:ascii="Times New Roman" w:eastAsia="Times New Roman"/>
                <w:sz w:val="24"/>
              </w:rPr>
              <w:t>13</w:t>
            </w:r>
            <w:r>
              <w:rPr>
                <w:rFonts w:ascii="Times New Roman" w:eastAsia="Times New Roman"/>
                <w:sz w:val="24"/>
              </w:rPr>
              <w:tab/>
            </w:r>
            <w:r>
              <w:rPr>
                <w:sz w:val="24"/>
              </w:rPr>
              <w:t>饲</w:t>
            </w:r>
            <w:r>
              <w:rPr>
                <w:spacing w:val="-14"/>
                <w:sz w:val="24"/>
              </w:rPr>
              <w:t>料</w:t>
            </w:r>
          </w:p>
          <w:p>
            <w:pPr>
              <w:pStyle w:val="TableParagraph"/>
              <w:tabs>
                <w:tab w:val="left" w:pos="1372"/>
              </w:tabs>
              <w:spacing w:before="50" w:line="278" w:lineRule="auto"/>
              <w:ind w:left="172" w:right="151"/>
              <w:jc w:val="center"/>
              <w:rPr>
                <w:sz w:val="24"/>
              </w:rPr>
            </w:pPr>
            <w:r>
              <w:rPr>
                <w:sz w:val="24"/>
              </w:rPr>
              <w:t xml:space="preserve">加工 </w:t>
            </w:r>
            <w:r>
              <w:rPr>
                <w:rFonts w:ascii="Times New Roman" w:eastAsia="Times New Roman"/>
                <w:sz w:val="24"/>
              </w:rPr>
              <w:t>132</w:t>
            </w:r>
            <w:r>
              <w:rPr>
                <w:rFonts w:ascii="Times New Roman" w:eastAsia="Times New Roman"/>
                <w:sz w:val="24"/>
              </w:rPr>
              <w:tab/>
            </w:r>
            <w:r>
              <w:rPr>
                <w:sz w:val="24"/>
              </w:rPr>
              <w:t>年加工</w:t>
            </w:r>
            <w:r>
              <w:rPr>
                <w:spacing w:val="-60"/>
                <w:sz w:val="24"/>
              </w:rPr>
              <w:t xml:space="preserve"> </w:t>
            </w:r>
            <w:r>
              <w:rPr>
                <w:rFonts w:ascii="Times New Roman" w:eastAsia="Times New Roman"/>
                <w:sz w:val="24"/>
              </w:rPr>
              <w:t xml:space="preserve">1 </w:t>
            </w:r>
            <w:r>
              <w:rPr>
                <w:sz w:val="24"/>
              </w:rPr>
              <w:t>万吨</w:t>
            </w:r>
            <w:r>
              <w:rPr>
                <w:spacing w:val="-17"/>
                <w:sz w:val="24"/>
              </w:rPr>
              <w:t>及</w:t>
            </w:r>
            <w:r>
              <w:rPr>
                <w:sz w:val="24"/>
              </w:rPr>
              <w:t>以上的</w:t>
            </w:r>
          </w:p>
          <w:p>
            <w:pPr>
              <w:pStyle w:val="TableParagraph"/>
              <w:spacing w:before="2"/>
              <w:ind w:left="30" w:right="11"/>
              <w:jc w:val="center"/>
              <w:rPr>
                <w:sz w:val="24"/>
              </w:rPr>
            </w:pPr>
            <w:r>
              <w:rPr>
                <w:sz w:val="24"/>
              </w:rPr>
              <w:t>四十一、电力、热力生产和供</w:t>
            </w:r>
          </w:p>
          <w:p>
            <w:pPr>
              <w:pStyle w:val="TableParagraph"/>
              <w:spacing w:before="8" w:line="350" w:lineRule="atLeast"/>
              <w:ind w:left="33" w:right="11"/>
              <w:jc w:val="center"/>
              <w:rPr>
                <w:sz w:val="24"/>
              </w:rPr>
            </w:pPr>
            <w:r>
              <w:rPr>
                <w:sz w:val="24"/>
              </w:rPr>
              <w:t>应业</w:t>
            </w:r>
            <w:r>
              <w:rPr>
                <w:rFonts w:ascii="Times New Roman" w:eastAsia="Times New Roman"/>
                <w:sz w:val="24"/>
              </w:rPr>
              <w:t>-91</w:t>
            </w:r>
            <w:r>
              <w:rPr>
                <w:rFonts w:ascii="Times New Roman" w:eastAsia="Times New Roman"/>
                <w:spacing w:val="59"/>
                <w:sz w:val="24"/>
              </w:rPr>
              <w:t xml:space="preserve"> </w:t>
            </w:r>
            <w:r>
              <w:rPr>
                <w:sz w:val="24"/>
              </w:rPr>
              <w:t>热力生产和供应工程</w:t>
            </w:r>
            <w:r>
              <w:rPr>
                <w:rFonts w:ascii="Times New Roman" w:eastAsia="Times New Roman"/>
                <w:spacing w:val="-17"/>
                <w:sz w:val="24"/>
              </w:rPr>
              <w:t xml:space="preserve">- </w:t>
            </w:r>
            <w:r>
              <w:rPr>
                <w:sz w:val="24"/>
              </w:rPr>
              <w:t>使用其他高污染燃料的</w:t>
            </w:r>
          </w:p>
        </w:tc>
      </w:tr>
      <w:tr>
        <w:tblPrEx>
          <w:tblW w:w="0" w:type="auto"/>
          <w:tblInd w:w="350" w:type="dxa"/>
          <w:tblLayout w:type="fixed"/>
          <w:tblCellMar>
            <w:top w:w="0" w:type="dxa"/>
            <w:left w:w="0" w:type="dxa"/>
            <w:bottom w:w="0" w:type="dxa"/>
            <w:right w:w="0" w:type="dxa"/>
          </w:tblCellMar>
        </w:tblPrEx>
        <w:trPr>
          <w:trHeight w:val="1447"/>
        </w:trPr>
        <w:tc>
          <w:tcPr>
            <w:tcW w:w="1584" w:type="dxa"/>
          </w:tcPr>
          <w:p>
            <w:pPr>
              <w:pStyle w:val="TableParagraph"/>
              <w:rPr>
                <w:b/>
                <w:sz w:val="24"/>
              </w:rPr>
            </w:pPr>
          </w:p>
          <w:p>
            <w:pPr>
              <w:pStyle w:val="TableParagraph"/>
              <w:spacing w:before="1"/>
              <w:rPr>
                <w:b/>
                <w:sz w:val="21"/>
              </w:rPr>
            </w:pPr>
          </w:p>
          <w:p>
            <w:pPr>
              <w:pStyle w:val="TableParagraph"/>
              <w:ind w:left="50" w:right="33"/>
              <w:jc w:val="center"/>
              <w:rPr>
                <w:sz w:val="24"/>
              </w:rPr>
            </w:pPr>
            <w:r>
              <w:rPr>
                <w:sz w:val="24"/>
              </w:rPr>
              <w:t>建设性质</w:t>
            </w:r>
          </w:p>
        </w:tc>
        <w:tc>
          <w:tcPr>
            <w:tcW w:w="2243" w:type="dxa"/>
          </w:tcPr>
          <w:p>
            <w:pPr>
              <w:pStyle w:val="TableParagraph"/>
              <w:spacing w:before="18"/>
              <w:ind w:left="8"/>
              <w:rPr>
                <w:sz w:val="24"/>
              </w:rPr>
            </w:pPr>
            <w:r>
              <w:rPr>
                <w:rFonts w:ascii="Times New Roman" w:eastAsia="Times New Roman" w:hAnsi="Times New Roman"/>
                <w:sz w:val="24"/>
              </w:rPr>
              <w:t>□</w:t>
            </w:r>
            <w:r>
              <w:rPr>
                <w:sz w:val="24"/>
              </w:rPr>
              <w:t>新建（迁建）</w:t>
            </w:r>
          </w:p>
          <w:p>
            <w:pPr>
              <w:pStyle w:val="TableParagraph"/>
              <w:spacing w:before="50"/>
              <w:ind w:left="8"/>
              <w:rPr>
                <w:sz w:val="24"/>
              </w:rPr>
            </w:pPr>
            <w:r>
              <w:rPr>
                <w:rFonts w:ascii="Wingdings" w:eastAsia="Wingdings" w:hAnsi="Wingdings"/>
                <w:spacing w:val="-1"/>
                <w:sz w:val="24"/>
              </w:rPr>
              <w:sym w:font="Wingdings" w:char="F0FE"/>
            </w:r>
            <w:r>
              <w:rPr>
                <w:sz w:val="24"/>
              </w:rPr>
              <w:t>改建</w:t>
            </w:r>
          </w:p>
          <w:p>
            <w:pPr>
              <w:pStyle w:val="TableParagraph"/>
              <w:spacing w:before="50"/>
              <w:ind w:left="8"/>
              <w:rPr>
                <w:sz w:val="24"/>
              </w:rPr>
            </w:pPr>
            <w:r>
              <w:rPr>
                <w:rFonts w:ascii="Wingdings" w:eastAsia="Wingdings" w:hAnsi="Wingdings"/>
                <w:spacing w:val="-1"/>
                <w:sz w:val="24"/>
              </w:rPr>
              <w:sym w:font="Wingdings" w:char="F0FE"/>
            </w:r>
            <w:r>
              <w:rPr>
                <w:sz w:val="24"/>
              </w:rPr>
              <w:t>扩建</w:t>
            </w:r>
          </w:p>
          <w:p>
            <w:pPr>
              <w:pStyle w:val="TableParagraph"/>
              <w:spacing w:before="51"/>
              <w:ind w:left="8"/>
              <w:rPr>
                <w:sz w:val="24"/>
              </w:rPr>
            </w:pPr>
            <w:r>
              <w:rPr>
                <w:rFonts w:ascii="Times New Roman" w:eastAsia="Times New Roman" w:hAnsi="Times New Roman"/>
                <w:sz w:val="24"/>
              </w:rPr>
              <w:t>□</w:t>
            </w:r>
            <w:r>
              <w:rPr>
                <w:sz w:val="24"/>
              </w:rPr>
              <w:t>技术改造</w:t>
            </w:r>
          </w:p>
        </w:tc>
        <w:tc>
          <w:tcPr>
            <w:tcW w:w="2412" w:type="dxa"/>
          </w:tcPr>
          <w:p>
            <w:pPr>
              <w:pStyle w:val="TableParagraph"/>
              <w:rPr>
                <w:b/>
                <w:sz w:val="24"/>
              </w:rPr>
            </w:pPr>
          </w:p>
          <w:p>
            <w:pPr>
              <w:pStyle w:val="TableParagraph"/>
              <w:spacing w:before="2"/>
              <w:rPr>
                <w:b/>
                <w:sz w:val="19"/>
              </w:rPr>
            </w:pPr>
          </w:p>
          <w:p>
            <w:pPr>
              <w:pStyle w:val="TableParagraph"/>
              <w:spacing w:before="1"/>
              <w:ind w:left="244"/>
              <w:rPr>
                <w:sz w:val="24"/>
              </w:rPr>
            </w:pPr>
            <w:r>
              <w:rPr>
                <w:sz w:val="24"/>
              </w:rPr>
              <w:t>建设项目申报情形</w:t>
            </w:r>
          </w:p>
        </w:tc>
        <w:tc>
          <w:tcPr>
            <w:tcW w:w="3226" w:type="dxa"/>
          </w:tcPr>
          <w:p>
            <w:pPr>
              <w:pStyle w:val="TableParagraph"/>
              <w:spacing w:before="18"/>
              <w:ind w:left="9"/>
              <w:rPr>
                <w:sz w:val="24"/>
              </w:rPr>
            </w:pPr>
            <w:r>
              <w:rPr>
                <w:rFonts w:ascii="Wingdings" w:eastAsia="Wingdings" w:hAnsi="Wingdings"/>
                <w:sz w:val="24"/>
              </w:rPr>
              <w:sym w:font="Wingdings" w:char="F0FE"/>
            </w:r>
            <w:r>
              <w:rPr>
                <w:sz w:val="24"/>
              </w:rPr>
              <w:t>首次申报项目</w:t>
            </w:r>
          </w:p>
          <w:p>
            <w:pPr>
              <w:pStyle w:val="TableParagraph"/>
              <w:spacing w:before="50"/>
              <w:ind w:left="9"/>
              <w:rPr>
                <w:sz w:val="24"/>
              </w:rPr>
            </w:pPr>
            <w:r>
              <w:rPr>
                <w:rFonts w:ascii="Times New Roman" w:eastAsia="Times New Roman" w:hAnsi="Times New Roman"/>
                <w:sz w:val="24"/>
              </w:rPr>
              <w:t>□</w:t>
            </w:r>
            <w:r>
              <w:rPr>
                <w:sz w:val="24"/>
              </w:rPr>
              <w:t>不予批准后再次申报项目</w:t>
            </w:r>
          </w:p>
          <w:p>
            <w:pPr>
              <w:pStyle w:val="TableParagraph"/>
              <w:spacing w:before="50"/>
              <w:ind w:left="9"/>
              <w:rPr>
                <w:sz w:val="24"/>
              </w:rPr>
            </w:pPr>
            <w:r>
              <w:rPr>
                <w:rFonts w:ascii="Times New Roman" w:eastAsia="Times New Roman" w:hAnsi="Times New Roman"/>
                <w:sz w:val="24"/>
              </w:rPr>
              <w:t>□</w:t>
            </w:r>
            <w:r>
              <w:rPr>
                <w:sz w:val="24"/>
              </w:rPr>
              <w:t>超五年重新审核项目</w:t>
            </w:r>
          </w:p>
          <w:p>
            <w:pPr>
              <w:pStyle w:val="TableParagraph"/>
              <w:spacing w:before="51"/>
              <w:ind w:left="9"/>
              <w:rPr>
                <w:sz w:val="24"/>
              </w:rPr>
            </w:pPr>
            <w:r>
              <w:rPr>
                <w:rFonts w:ascii="Times New Roman" w:eastAsia="Times New Roman" w:hAnsi="Times New Roman"/>
                <w:sz w:val="24"/>
              </w:rPr>
              <w:t>□</w:t>
            </w:r>
            <w:r>
              <w:rPr>
                <w:sz w:val="24"/>
              </w:rPr>
              <w:t>重大变动重新报批项目</w:t>
            </w:r>
          </w:p>
        </w:tc>
      </w:tr>
      <w:tr>
        <w:tblPrEx>
          <w:tblW w:w="0" w:type="auto"/>
          <w:tblInd w:w="350" w:type="dxa"/>
          <w:tblLayout w:type="fixed"/>
          <w:tblCellMar>
            <w:top w:w="0" w:type="dxa"/>
            <w:left w:w="0" w:type="dxa"/>
            <w:bottom w:w="0" w:type="dxa"/>
            <w:right w:w="0" w:type="dxa"/>
          </w:tblCellMar>
        </w:tblPrEx>
        <w:trPr>
          <w:trHeight w:val="732"/>
        </w:trPr>
        <w:tc>
          <w:tcPr>
            <w:tcW w:w="1584" w:type="dxa"/>
          </w:tcPr>
          <w:p>
            <w:pPr>
              <w:pStyle w:val="TableParagraph"/>
              <w:spacing w:before="62" w:line="242" w:lineRule="auto"/>
              <w:ind w:left="37" w:right="17" w:firstLine="33"/>
              <w:rPr>
                <w:sz w:val="24"/>
              </w:rPr>
            </w:pPr>
            <w:r>
              <w:rPr>
                <w:sz w:val="24"/>
              </w:rPr>
              <w:t>项目审批（核准</w:t>
            </w:r>
            <w:r>
              <w:rPr>
                <w:rFonts w:ascii="Times New Roman" w:eastAsia="Times New Roman"/>
                <w:sz w:val="24"/>
              </w:rPr>
              <w:t>/</w:t>
            </w:r>
            <w:r>
              <w:rPr>
                <w:sz w:val="24"/>
              </w:rPr>
              <w:t>备案）部门</w:t>
            </w:r>
          </w:p>
        </w:tc>
        <w:tc>
          <w:tcPr>
            <w:tcW w:w="2243" w:type="dxa"/>
          </w:tcPr>
          <w:p>
            <w:pPr>
              <w:pStyle w:val="TableParagraph"/>
              <w:spacing w:before="17"/>
              <w:ind w:left="19" w:right="3"/>
              <w:jc w:val="center"/>
              <w:rPr>
                <w:sz w:val="24"/>
              </w:rPr>
            </w:pPr>
            <w:r>
              <w:rPr>
                <w:sz w:val="24"/>
              </w:rPr>
              <w:t>武城县行政审批服务</w:t>
            </w:r>
          </w:p>
          <w:p>
            <w:pPr>
              <w:pStyle w:val="TableParagraph"/>
              <w:spacing w:before="50"/>
              <w:ind w:left="16"/>
              <w:jc w:val="center"/>
              <w:rPr>
                <w:sz w:val="24"/>
              </w:rPr>
            </w:pPr>
            <w:r>
              <w:rPr>
                <w:sz w:val="24"/>
              </w:rPr>
              <w:t>局</w:t>
            </w:r>
          </w:p>
        </w:tc>
        <w:tc>
          <w:tcPr>
            <w:tcW w:w="2412" w:type="dxa"/>
          </w:tcPr>
          <w:p>
            <w:pPr>
              <w:pStyle w:val="TableParagraph"/>
              <w:spacing w:before="17"/>
              <w:ind w:left="310" w:right="294"/>
              <w:jc w:val="center"/>
              <w:rPr>
                <w:rFonts w:ascii="Times New Roman" w:eastAsia="Times New Roman"/>
                <w:sz w:val="24"/>
              </w:rPr>
            </w:pPr>
            <w:r>
              <w:rPr>
                <w:sz w:val="24"/>
              </w:rPr>
              <w:t>项目审批（核准</w:t>
            </w:r>
            <w:r>
              <w:rPr>
                <w:rFonts w:ascii="Times New Roman" w:eastAsia="Times New Roman"/>
                <w:sz w:val="24"/>
              </w:rPr>
              <w:t>/</w:t>
            </w:r>
          </w:p>
          <w:p>
            <w:pPr>
              <w:pStyle w:val="TableParagraph"/>
              <w:spacing w:before="50"/>
              <w:ind w:left="310" w:right="293"/>
              <w:jc w:val="center"/>
              <w:rPr>
                <w:sz w:val="24"/>
              </w:rPr>
            </w:pPr>
            <w:r>
              <w:rPr>
                <w:sz w:val="24"/>
              </w:rPr>
              <w:t>备案）文号</w:t>
            </w:r>
          </w:p>
        </w:tc>
        <w:tc>
          <w:tcPr>
            <w:tcW w:w="3226" w:type="dxa"/>
          </w:tcPr>
          <w:p>
            <w:pPr>
              <w:pStyle w:val="TableParagraph"/>
              <w:spacing w:before="213"/>
              <w:ind w:left="256"/>
              <w:rPr>
                <w:rFonts w:ascii="Times New Roman"/>
                <w:sz w:val="24"/>
              </w:rPr>
            </w:pPr>
            <w:r>
              <w:rPr>
                <w:rFonts w:ascii="Times New Roman"/>
                <w:sz w:val="24"/>
              </w:rPr>
              <w:t>2312-371428-89-03-311285</w:t>
            </w:r>
          </w:p>
        </w:tc>
      </w:tr>
      <w:tr>
        <w:tblPrEx>
          <w:tblW w:w="0" w:type="auto"/>
          <w:tblInd w:w="350" w:type="dxa"/>
          <w:tblLayout w:type="fixed"/>
          <w:tblCellMar>
            <w:top w:w="0" w:type="dxa"/>
            <w:left w:w="0" w:type="dxa"/>
            <w:bottom w:w="0" w:type="dxa"/>
            <w:right w:w="0" w:type="dxa"/>
          </w:tblCellMar>
        </w:tblPrEx>
        <w:trPr>
          <w:trHeight w:val="695"/>
        </w:trPr>
        <w:tc>
          <w:tcPr>
            <w:tcW w:w="1584" w:type="dxa"/>
          </w:tcPr>
          <w:p>
            <w:pPr>
              <w:pStyle w:val="TableParagraph"/>
              <w:spacing w:before="45"/>
              <w:ind w:left="430"/>
              <w:rPr>
                <w:sz w:val="24"/>
              </w:rPr>
            </w:pPr>
            <w:r>
              <w:rPr>
                <w:sz w:val="24"/>
              </w:rPr>
              <w:t>总投资</w:t>
            </w:r>
          </w:p>
          <w:p>
            <w:pPr>
              <w:pStyle w:val="TableParagraph"/>
              <w:spacing w:before="4"/>
              <w:ind w:left="310"/>
              <w:rPr>
                <w:sz w:val="24"/>
              </w:rPr>
            </w:pPr>
            <w:r>
              <w:rPr>
                <w:sz w:val="24"/>
              </w:rPr>
              <w:t>（万元）</w:t>
            </w:r>
          </w:p>
        </w:tc>
        <w:tc>
          <w:tcPr>
            <w:tcW w:w="2243" w:type="dxa"/>
          </w:tcPr>
          <w:p>
            <w:pPr>
              <w:pStyle w:val="TableParagraph"/>
              <w:spacing w:before="195"/>
              <w:ind w:left="19" w:right="3"/>
              <w:jc w:val="center"/>
              <w:rPr>
                <w:rFonts w:ascii="Times New Roman"/>
                <w:sz w:val="24"/>
              </w:rPr>
            </w:pPr>
            <w:r>
              <w:rPr>
                <w:rFonts w:ascii="Times New Roman"/>
                <w:sz w:val="24"/>
              </w:rPr>
              <w:t>125</w:t>
            </w:r>
          </w:p>
        </w:tc>
        <w:tc>
          <w:tcPr>
            <w:tcW w:w="2412" w:type="dxa"/>
          </w:tcPr>
          <w:p>
            <w:pPr>
              <w:pStyle w:val="TableParagraph"/>
              <w:spacing w:before="179"/>
              <w:ind w:left="244"/>
              <w:rPr>
                <w:sz w:val="24"/>
              </w:rPr>
            </w:pPr>
            <w:r>
              <w:rPr>
                <w:sz w:val="24"/>
              </w:rPr>
              <w:t>环保投资（万元）</w:t>
            </w:r>
          </w:p>
        </w:tc>
        <w:tc>
          <w:tcPr>
            <w:tcW w:w="3226" w:type="dxa"/>
          </w:tcPr>
          <w:p>
            <w:pPr>
              <w:pStyle w:val="TableParagraph"/>
              <w:spacing w:before="195"/>
              <w:ind w:left="170" w:right="151"/>
              <w:jc w:val="center"/>
              <w:rPr>
                <w:rFonts w:ascii="Times New Roman"/>
                <w:sz w:val="24"/>
              </w:rPr>
            </w:pPr>
            <w:r>
              <w:rPr>
                <w:rFonts w:ascii="Times New Roman"/>
                <w:sz w:val="24"/>
              </w:rPr>
              <w:t>10</w:t>
            </w:r>
          </w:p>
        </w:tc>
      </w:tr>
      <w:tr>
        <w:tblPrEx>
          <w:tblW w:w="0" w:type="auto"/>
          <w:tblInd w:w="350" w:type="dxa"/>
          <w:tblLayout w:type="fixed"/>
          <w:tblCellMar>
            <w:top w:w="0" w:type="dxa"/>
            <w:left w:w="0" w:type="dxa"/>
            <w:bottom w:w="0" w:type="dxa"/>
            <w:right w:w="0" w:type="dxa"/>
          </w:tblCellMar>
        </w:tblPrEx>
        <w:trPr>
          <w:trHeight w:val="696"/>
        </w:trPr>
        <w:tc>
          <w:tcPr>
            <w:tcW w:w="1584" w:type="dxa"/>
          </w:tcPr>
          <w:p>
            <w:pPr>
              <w:pStyle w:val="TableParagraph"/>
              <w:spacing w:before="44"/>
              <w:ind w:left="50" w:right="33"/>
              <w:jc w:val="center"/>
              <w:rPr>
                <w:sz w:val="24"/>
              </w:rPr>
            </w:pPr>
            <w:r>
              <w:rPr>
                <w:sz w:val="24"/>
              </w:rPr>
              <w:t>环保投资占比</w:t>
            </w:r>
          </w:p>
          <w:p>
            <w:pPr>
              <w:pStyle w:val="TableParagraph"/>
              <w:spacing w:before="4"/>
              <w:ind w:left="50" w:right="30"/>
              <w:jc w:val="center"/>
              <w:rPr>
                <w:sz w:val="24"/>
              </w:rPr>
            </w:pPr>
            <w:r>
              <w:rPr>
                <w:sz w:val="24"/>
              </w:rPr>
              <w:t>（</w:t>
            </w:r>
            <w:r>
              <w:rPr>
                <w:rFonts w:ascii="Times New Roman" w:eastAsia="Times New Roman"/>
                <w:sz w:val="24"/>
              </w:rPr>
              <w:t>%</w:t>
            </w:r>
            <w:r>
              <w:rPr>
                <w:sz w:val="24"/>
              </w:rPr>
              <w:t>）</w:t>
            </w:r>
          </w:p>
        </w:tc>
        <w:tc>
          <w:tcPr>
            <w:tcW w:w="2243" w:type="dxa"/>
          </w:tcPr>
          <w:p>
            <w:pPr>
              <w:pStyle w:val="TableParagraph"/>
              <w:spacing w:before="197"/>
              <w:ind w:left="19" w:right="1"/>
              <w:jc w:val="center"/>
              <w:rPr>
                <w:rFonts w:ascii="Times New Roman"/>
                <w:sz w:val="24"/>
              </w:rPr>
            </w:pPr>
            <w:r>
              <w:rPr>
                <w:rFonts w:ascii="Times New Roman"/>
                <w:sz w:val="24"/>
              </w:rPr>
              <w:t>8.0</w:t>
            </w:r>
          </w:p>
        </w:tc>
        <w:tc>
          <w:tcPr>
            <w:tcW w:w="2412" w:type="dxa"/>
          </w:tcPr>
          <w:p>
            <w:pPr>
              <w:pStyle w:val="TableParagraph"/>
              <w:spacing w:before="178"/>
              <w:ind w:left="724"/>
              <w:rPr>
                <w:sz w:val="24"/>
              </w:rPr>
            </w:pPr>
            <w:r>
              <w:rPr>
                <w:sz w:val="24"/>
              </w:rPr>
              <w:t>施工工期</w:t>
            </w:r>
          </w:p>
        </w:tc>
        <w:tc>
          <w:tcPr>
            <w:tcW w:w="3226" w:type="dxa"/>
          </w:tcPr>
          <w:p>
            <w:pPr>
              <w:pStyle w:val="TableParagraph"/>
              <w:spacing w:before="178"/>
              <w:ind w:left="167" w:right="151"/>
              <w:jc w:val="center"/>
              <w:rPr>
                <w:sz w:val="24"/>
              </w:rPr>
            </w:pPr>
            <w:r>
              <w:rPr>
                <w:rFonts w:ascii="Times New Roman" w:eastAsia="Times New Roman"/>
                <w:sz w:val="24"/>
              </w:rPr>
              <w:t xml:space="preserve">2 </w:t>
            </w:r>
            <w:r>
              <w:rPr>
                <w:sz w:val="24"/>
              </w:rPr>
              <w:t>个月</w:t>
            </w:r>
          </w:p>
        </w:tc>
      </w:tr>
      <w:tr>
        <w:tblPrEx>
          <w:tblW w:w="0" w:type="auto"/>
          <w:tblInd w:w="350" w:type="dxa"/>
          <w:tblLayout w:type="fixed"/>
          <w:tblCellMar>
            <w:top w:w="0" w:type="dxa"/>
            <w:left w:w="0" w:type="dxa"/>
            <w:bottom w:w="0" w:type="dxa"/>
            <w:right w:w="0" w:type="dxa"/>
          </w:tblCellMar>
        </w:tblPrEx>
        <w:trPr>
          <w:trHeight w:val="695"/>
        </w:trPr>
        <w:tc>
          <w:tcPr>
            <w:tcW w:w="1584" w:type="dxa"/>
          </w:tcPr>
          <w:p>
            <w:pPr>
              <w:pStyle w:val="TableParagraph"/>
              <w:spacing w:before="201"/>
              <w:ind w:left="50" w:right="33"/>
              <w:jc w:val="center"/>
              <w:rPr>
                <w:sz w:val="24"/>
              </w:rPr>
            </w:pPr>
            <w:r>
              <w:rPr>
                <w:sz w:val="24"/>
              </w:rPr>
              <w:t>是否开工建设</w:t>
            </w:r>
          </w:p>
        </w:tc>
        <w:tc>
          <w:tcPr>
            <w:tcW w:w="2243" w:type="dxa"/>
          </w:tcPr>
          <w:p>
            <w:pPr>
              <w:pStyle w:val="TableParagraph"/>
              <w:numPr>
                <w:ilvl w:val="0"/>
                <w:numId w:val="1"/>
              </w:numPr>
              <w:tabs>
                <w:tab w:val="left" w:pos="677"/>
                <w:tab w:val="left" w:pos="712"/>
              </w:tabs>
              <w:spacing w:before="177" w:after="0" w:line="240" w:lineRule="auto"/>
              <w:ind w:left="676" w:right="0" w:hanging="659"/>
              <w:jc w:val="left"/>
              <w:rPr>
                <w:sz w:val="24"/>
              </w:rPr>
            </w:pPr>
            <w:r>
              <w:rPr>
                <w:sz w:val="24"/>
              </w:rPr>
              <w:t>否</w:t>
            </w:r>
            <w:r>
              <w:rPr>
                <w:sz w:val="24"/>
              </w:rPr>
              <w:tab/>
            </w:r>
            <w:r>
              <w:rPr>
                <w:rFonts w:ascii="Times New Roman" w:eastAsia="Times New Roman" w:hAnsi="Times New Roman"/>
                <w:sz w:val="24"/>
              </w:rPr>
              <w:t>□</w:t>
            </w:r>
            <w:r>
              <w:rPr>
                <w:sz w:val="24"/>
              </w:rPr>
              <w:t>是：</w:t>
            </w:r>
          </w:p>
        </w:tc>
        <w:tc>
          <w:tcPr>
            <w:tcW w:w="2412" w:type="dxa"/>
          </w:tcPr>
          <w:p>
            <w:pPr>
              <w:pStyle w:val="TableParagraph"/>
              <w:spacing w:before="177"/>
              <w:ind w:left="16"/>
              <w:rPr>
                <w:rFonts w:ascii="Times New Roman" w:eastAsia="Times New Roman"/>
                <w:sz w:val="15"/>
              </w:rPr>
            </w:pPr>
            <w:r>
              <w:rPr>
                <w:spacing w:val="-28"/>
                <w:sz w:val="24"/>
              </w:rPr>
              <w:t>用地</w:t>
            </w:r>
            <w:r>
              <w:rPr>
                <w:sz w:val="24"/>
              </w:rPr>
              <w:t>（用海</w:t>
            </w:r>
            <w:r>
              <w:rPr>
                <w:spacing w:val="-56"/>
                <w:sz w:val="24"/>
              </w:rPr>
              <w:t>）</w:t>
            </w:r>
            <w:r>
              <w:rPr>
                <w:spacing w:val="-28"/>
                <w:sz w:val="24"/>
              </w:rPr>
              <w:t>面积</w:t>
            </w:r>
            <w:r>
              <w:rPr>
                <w:sz w:val="24"/>
              </w:rPr>
              <w:t>（</w:t>
            </w:r>
            <w:r>
              <w:rPr>
                <w:rFonts w:ascii="Times New Roman" w:eastAsia="Times New Roman"/>
                <w:sz w:val="24"/>
              </w:rPr>
              <w:t>m</w:t>
            </w:r>
            <w:r>
              <w:rPr>
                <w:rFonts w:ascii="Times New Roman" w:eastAsia="Times New Roman"/>
                <w:position w:val="8"/>
                <w:sz w:val="15"/>
              </w:rPr>
              <w:t>2</w:t>
            </w:r>
          </w:p>
        </w:tc>
        <w:tc>
          <w:tcPr>
            <w:tcW w:w="3226" w:type="dxa"/>
          </w:tcPr>
          <w:p>
            <w:pPr>
              <w:pStyle w:val="TableParagraph"/>
              <w:tabs>
                <w:tab w:val="left" w:pos="652"/>
              </w:tabs>
              <w:spacing w:before="177"/>
              <w:ind w:left="-138"/>
              <w:rPr>
                <w:sz w:val="24"/>
              </w:rPr>
            </w:pPr>
            <w:r>
              <w:rPr>
                <w:sz w:val="24"/>
              </w:rPr>
              <w:t>）</w:t>
            </w:r>
            <w:r>
              <w:rPr>
                <w:sz w:val="24"/>
              </w:rPr>
              <w:tab/>
            </w:r>
            <w:r>
              <w:rPr>
                <w:rFonts w:ascii="Times New Roman" w:eastAsia="Times New Roman"/>
                <w:sz w:val="24"/>
              </w:rPr>
              <w:t>9800</w:t>
            </w:r>
            <w:r>
              <w:rPr>
                <w:sz w:val="24"/>
              </w:rPr>
              <w:t>（占地面积）</w:t>
            </w:r>
          </w:p>
        </w:tc>
      </w:tr>
      <w:tr>
        <w:tblPrEx>
          <w:tblW w:w="0" w:type="auto"/>
          <w:tblInd w:w="350" w:type="dxa"/>
          <w:tblLayout w:type="fixed"/>
          <w:tblCellMar>
            <w:top w:w="0" w:type="dxa"/>
            <w:left w:w="0" w:type="dxa"/>
            <w:bottom w:w="0" w:type="dxa"/>
            <w:right w:w="0" w:type="dxa"/>
          </w:tblCellMar>
        </w:tblPrEx>
        <w:trPr>
          <w:trHeight w:val="1285"/>
        </w:trPr>
        <w:tc>
          <w:tcPr>
            <w:tcW w:w="1584" w:type="dxa"/>
          </w:tcPr>
          <w:p>
            <w:pPr>
              <w:pStyle w:val="TableParagraph"/>
              <w:spacing w:before="12"/>
              <w:rPr>
                <w:b/>
                <w:sz w:val="25"/>
              </w:rPr>
            </w:pPr>
          </w:p>
          <w:p>
            <w:pPr>
              <w:pStyle w:val="TableParagraph"/>
              <w:spacing w:line="242" w:lineRule="auto"/>
              <w:ind w:left="430" w:right="171" w:hanging="240"/>
              <w:rPr>
                <w:sz w:val="24"/>
              </w:rPr>
            </w:pPr>
            <w:r>
              <w:rPr>
                <w:sz w:val="24"/>
              </w:rPr>
              <w:t>专项评价设置情况</w:t>
            </w:r>
          </w:p>
        </w:tc>
        <w:tc>
          <w:tcPr>
            <w:tcW w:w="7881" w:type="dxa"/>
            <w:gridSpan w:val="3"/>
          </w:tcPr>
          <w:p>
            <w:pPr>
              <w:pStyle w:val="TableParagraph"/>
              <w:spacing w:before="12"/>
              <w:rPr>
                <w:b/>
                <w:sz w:val="31"/>
              </w:rPr>
            </w:pPr>
          </w:p>
          <w:p>
            <w:pPr>
              <w:pStyle w:val="TableParagraph"/>
              <w:ind w:left="18"/>
              <w:jc w:val="center"/>
              <w:rPr>
                <w:sz w:val="24"/>
              </w:rPr>
            </w:pPr>
            <w:r>
              <w:rPr>
                <w:sz w:val="24"/>
              </w:rPr>
              <w:t>无</w:t>
            </w:r>
          </w:p>
        </w:tc>
      </w:tr>
      <w:tr>
        <w:tblPrEx>
          <w:tblW w:w="0" w:type="auto"/>
          <w:tblInd w:w="350" w:type="dxa"/>
          <w:tblLayout w:type="fixed"/>
          <w:tblCellMar>
            <w:top w:w="0" w:type="dxa"/>
            <w:left w:w="0" w:type="dxa"/>
            <w:bottom w:w="0" w:type="dxa"/>
            <w:right w:w="0" w:type="dxa"/>
          </w:tblCellMar>
        </w:tblPrEx>
        <w:trPr>
          <w:trHeight w:val="760"/>
        </w:trPr>
        <w:tc>
          <w:tcPr>
            <w:tcW w:w="1584" w:type="dxa"/>
          </w:tcPr>
          <w:p>
            <w:pPr>
              <w:pStyle w:val="TableParagraph"/>
              <w:spacing w:before="7"/>
              <w:rPr>
                <w:b/>
                <w:sz w:val="17"/>
              </w:rPr>
            </w:pPr>
          </w:p>
          <w:p>
            <w:pPr>
              <w:pStyle w:val="TableParagraph"/>
              <w:ind w:left="50" w:right="33"/>
              <w:jc w:val="center"/>
              <w:rPr>
                <w:sz w:val="24"/>
              </w:rPr>
            </w:pPr>
            <w:r>
              <w:rPr>
                <w:sz w:val="24"/>
              </w:rPr>
              <w:t>规划情况</w:t>
            </w:r>
          </w:p>
        </w:tc>
        <w:tc>
          <w:tcPr>
            <w:tcW w:w="7881" w:type="dxa"/>
            <w:gridSpan w:val="3"/>
          </w:tcPr>
          <w:p>
            <w:pPr>
              <w:pStyle w:val="TableParagraph"/>
              <w:spacing w:before="148"/>
              <w:ind w:left="18"/>
              <w:jc w:val="center"/>
              <w:rPr>
                <w:sz w:val="24"/>
              </w:rPr>
            </w:pPr>
            <w:r>
              <w:rPr>
                <w:sz w:val="24"/>
              </w:rPr>
              <w:t>无</w:t>
            </w:r>
          </w:p>
        </w:tc>
      </w:tr>
      <w:tr>
        <w:tblPrEx>
          <w:tblW w:w="0" w:type="auto"/>
          <w:tblInd w:w="350" w:type="dxa"/>
          <w:tblLayout w:type="fixed"/>
          <w:tblCellMar>
            <w:top w:w="0" w:type="dxa"/>
            <w:left w:w="0" w:type="dxa"/>
            <w:bottom w:w="0" w:type="dxa"/>
            <w:right w:w="0" w:type="dxa"/>
          </w:tblCellMar>
        </w:tblPrEx>
        <w:trPr>
          <w:trHeight w:val="1398"/>
        </w:trPr>
        <w:tc>
          <w:tcPr>
            <w:tcW w:w="1584" w:type="dxa"/>
          </w:tcPr>
          <w:p>
            <w:pPr>
              <w:pStyle w:val="TableParagraph"/>
              <w:spacing w:before="5"/>
              <w:rPr>
                <w:b/>
                <w:sz w:val="30"/>
              </w:rPr>
            </w:pPr>
          </w:p>
          <w:p>
            <w:pPr>
              <w:pStyle w:val="TableParagraph"/>
              <w:spacing w:before="1" w:line="242" w:lineRule="auto"/>
              <w:ind w:left="190" w:right="171"/>
              <w:rPr>
                <w:sz w:val="24"/>
              </w:rPr>
            </w:pPr>
            <w:r>
              <w:rPr>
                <w:sz w:val="24"/>
              </w:rPr>
              <w:t>规划环境影响评价情况</w:t>
            </w:r>
          </w:p>
        </w:tc>
        <w:tc>
          <w:tcPr>
            <w:tcW w:w="7881" w:type="dxa"/>
            <w:gridSpan w:val="3"/>
          </w:tcPr>
          <w:p>
            <w:pPr>
              <w:pStyle w:val="TableParagraph"/>
              <w:spacing w:before="1" w:line="362" w:lineRule="auto"/>
              <w:ind w:left="106" w:right="86"/>
              <w:rPr>
                <w:sz w:val="24"/>
              </w:rPr>
            </w:pPr>
            <w:r>
              <w:rPr>
                <w:spacing w:val="-4"/>
                <w:sz w:val="24"/>
              </w:rPr>
              <w:t>根据《郝工庄镇人民政府关于武城县晨阳生物技术有限公司年扩产</w:t>
            </w:r>
            <w:r>
              <w:rPr>
                <w:rFonts w:ascii="Times New Roman" w:eastAsia="Times New Roman"/>
                <w:sz w:val="24"/>
              </w:rPr>
              <w:t>5000</w:t>
            </w:r>
            <w:r>
              <w:rPr>
                <w:spacing w:val="-16"/>
                <w:sz w:val="24"/>
              </w:rPr>
              <w:t>吨</w:t>
            </w:r>
            <w:r>
              <w:rPr>
                <w:spacing w:val="-5"/>
                <w:sz w:val="24"/>
              </w:rPr>
              <w:t>饲料项目有关情况的说明》郝王庄镇人民政府文件</w:t>
            </w:r>
            <w:r>
              <w:rPr>
                <w:rFonts w:ascii="Times New Roman" w:eastAsia="Times New Roman"/>
                <w:sz w:val="24"/>
              </w:rPr>
              <w:t>(</w:t>
            </w:r>
            <w:r>
              <w:rPr>
                <w:sz w:val="24"/>
              </w:rPr>
              <w:t>郝政发</w:t>
            </w:r>
            <w:r>
              <w:rPr>
                <w:rFonts w:ascii="Times New Roman" w:eastAsia="Times New Roman"/>
                <w:sz w:val="24"/>
              </w:rPr>
              <w:t>[2023]39</w:t>
            </w:r>
            <w:r>
              <w:rPr>
                <w:sz w:val="24"/>
              </w:rPr>
              <w:t>号</w:t>
            </w:r>
            <w:r>
              <w:rPr>
                <w:rFonts w:ascii="Times New Roman" w:eastAsia="Times New Roman"/>
                <w:spacing w:val="-24"/>
                <w:sz w:val="24"/>
              </w:rPr>
              <w:t>)</w:t>
            </w:r>
            <w:r>
              <w:rPr>
                <w:spacing w:val="-19"/>
                <w:sz w:val="24"/>
              </w:rPr>
              <w:t>，项</w:t>
            </w:r>
          </w:p>
          <w:p>
            <w:pPr>
              <w:pStyle w:val="TableParagraph"/>
              <w:spacing w:before="5"/>
              <w:ind w:left="106"/>
              <w:rPr>
                <w:sz w:val="24"/>
              </w:rPr>
            </w:pPr>
            <w:r>
              <w:rPr>
                <w:spacing w:val="-1"/>
                <w:sz w:val="24"/>
              </w:rPr>
              <w:t>目所在地已准备开展规划环评工作，项目承诺在符合该园区规划环评的相</w:t>
            </w:r>
          </w:p>
        </w:tc>
      </w:tr>
    </w:tbl>
    <w:p>
      <w:pPr>
        <w:spacing w:after="0"/>
        <w:rPr>
          <w:sz w:val="24"/>
        </w:rPr>
        <w:sectPr>
          <w:footerReference w:type="default" r:id="rId5"/>
          <w:pgSz w:w="11910" w:h="16840"/>
          <w:pgMar w:top="1380" w:right="879" w:bottom="1120" w:left="880" w:header="0" w:footer="939" w:gutter="0"/>
          <w:pgNumType w:start="1"/>
          <w:cols w:num="1" w:space="720"/>
        </w:sectPr>
      </w:pPr>
    </w:p>
    <w:tbl>
      <w:tblPr>
        <w:tblStyle w:val="TableNormal"/>
        <w:tblW w:w="0" w:type="auto"/>
        <w:tblInd w:w="3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584"/>
        <w:gridCol w:w="7881"/>
      </w:tblGrid>
      <w:tr>
        <w:tblPrEx>
          <w:tblW w:w="0" w:type="auto"/>
          <w:tblInd w:w="3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467"/>
        </w:trPr>
        <w:tc>
          <w:tcPr>
            <w:tcW w:w="1584" w:type="dxa"/>
          </w:tcPr>
          <w:p>
            <w:pPr>
              <w:pStyle w:val="TableParagraph"/>
              <w:rPr>
                <w:rFonts w:ascii="Times New Roman"/>
                <w:sz w:val="22"/>
              </w:rPr>
            </w:pPr>
          </w:p>
        </w:tc>
        <w:tc>
          <w:tcPr>
            <w:tcW w:w="7881" w:type="dxa"/>
          </w:tcPr>
          <w:p>
            <w:pPr>
              <w:pStyle w:val="TableParagraph"/>
              <w:spacing w:before="3"/>
              <w:ind w:left="209" w:right="191"/>
              <w:jc w:val="center"/>
              <w:rPr>
                <w:sz w:val="24"/>
              </w:rPr>
            </w:pPr>
            <w:r>
              <w:rPr>
                <w:sz w:val="24"/>
              </w:rPr>
              <w:t>关要求后再行开工建设。</w:t>
            </w:r>
          </w:p>
        </w:tc>
      </w:tr>
      <w:tr>
        <w:tblPrEx>
          <w:tblW w:w="0" w:type="auto"/>
          <w:tblInd w:w="350" w:type="dxa"/>
          <w:tblLayout w:type="fixed"/>
          <w:tblCellMar>
            <w:top w:w="0" w:type="dxa"/>
            <w:left w:w="0" w:type="dxa"/>
            <w:bottom w:w="0" w:type="dxa"/>
            <w:right w:w="0" w:type="dxa"/>
          </w:tblCellMar>
        </w:tblPrEx>
        <w:trPr>
          <w:trHeight w:val="1245"/>
        </w:trPr>
        <w:tc>
          <w:tcPr>
            <w:tcW w:w="1584" w:type="dxa"/>
          </w:tcPr>
          <w:p>
            <w:pPr>
              <w:pStyle w:val="TableParagraph"/>
              <w:spacing w:line="242" w:lineRule="auto"/>
              <w:ind w:left="190" w:right="171"/>
              <w:jc w:val="both"/>
              <w:rPr>
                <w:sz w:val="24"/>
              </w:rPr>
            </w:pPr>
            <w:r>
              <w:rPr>
                <w:sz w:val="24"/>
              </w:rPr>
              <w:t>规划及规划环境影响评价符合性分</w:t>
            </w:r>
          </w:p>
          <w:p>
            <w:pPr>
              <w:pStyle w:val="TableParagraph"/>
              <w:spacing w:before="2" w:line="291" w:lineRule="exact"/>
              <w:ind w:left="17"/>
              <w:jc w:val="center"/>
              <w:rPr>
                <w:sz w:val="24"/>
              </w:rPr>
            </w:pPr>
            <w:r>
              <w:rPr>
                <w:sz w:val="24"/>
              </w:rPr>
              <w:t>析</w:t>
            </w:r>
          </w:p>
        </w:tc>
        <w:tc>
          <w:tcPr>
            <w:tcW w:w="7881" w:type="dxa"/>
          </w:tcPr>
          <w:p>
            <w:pPr>
              <w:pStyle w:val="TableParagraph"/>
              <w:spacing w:before="1"/>
              <w:rPr>
                <w:b/>
                <w:sz w:val="35"/>
              </w:rPr>
            </w:pPr>
          </w:p>
          <w:p>
            <w:pPr>
              <w:pStyle w:val="TableParagraph"/>
              <w:ind w:left="18"/>
              <w:jc w:val="center"/>
              <w:rPr>
                <w:sz w:val="24"/>
              </w:rPr>
            </w:pPr>
            <w:r>
              <w:rPr>
                <w:sz w:val="24"/>
              </w:rPr>
              <w:t>无</w:t>
            </w:r>
          </w:p>
        </w:tc>
      </w:tr>
      <w:tr>
        <w:tblPrEx>
          <w:tblW w:w="0" w:type="auto"/>
          <w:tblInd w:w="350" w:type="dxa"/>
          <w:tblLayout w:type="fixed"/>
          <w:tblCellMar>
            <w:top w:w="0" w:type="dxa"/>
            <w:left w:w="0" w:type="dxa"/>
            <w:bottom w:w="0" w:type="dxa"/>
            <w:right w:w="0" w:type="dxa"/>
          </w:tblCellMar>
        </w:tblPrEx>
        <w:trPr>
          <w:trHeight w:val="385"/>
        </w:trPr>
        <w:tc>
          <w:tcPr>
            <w:tcW w:w="1584" w:type="dxa"/>
            <w:tcBorders>
              <w:bottom w:val="nil"/>
            </w:tcBorders>
          </w:tcPr>
          <w:p>
            <w:pPr>
              <w:pStyle w:val="TableParagraph"/>
              <w:rPr>
                <w:rFonts w:ascii="Times New Roman"/>
                <w:sz w:val="22"/>
              </w:rPr>
            </w:pPr>
          </w:p>
        </w:tc>
        <w:tc>
          <w:tcPr>
            <w:tcW w:w="7881" w:type="dxa"/>
            <w:tcBorders>
              <w:bottom w:val="nil"/>
            </w:tcBorders>
          </w:tcPr>
          <w:p>
            <w:pPr>
              <w:pStyle w:val="TableParagraph"/>
              <w:ind w:left="106"/>
              <w:rPr>
                <w:b/>
                <w:sz w:val="24"/>
              </w:rPr>
            </w:pPr>
            <w:r>
              <w:rPr>
                <w:rFonts w:ascii="Times New Roman" w:eastAsia="Times New Roman"/>
                <w:b/>
                <w:sz w:val="24"/>
              </w:rPr>
              <w:t>1</w:t>
            </w:r>
            <w:r>
              <w:rPr>
                <w:b/>
                <w:sz w:val="24"/>
              </w:rPr>
              <w:t>、产业政策的符合性</w:t>
            </w:r>
          </w:p>
        </w:tc>
      </w:tr>
      <w:tr>
        <w:tblPrEx>
          <w:tblW w:w="0" w:type="auto"/>
          <w:tblInd w:w="350" w:type="dxa"/>
          <w:tblLayout w:type="fixed"/>
          <w:tblCellMar>
            <w:top w:w="0" w:type="dxa"/>
            <w:left w:w="0" w:type="dxa"/>
            <w:bottom w:w="0" w:type="dxa"/>
            <w:right w:w="0" w:type="dxa"/>
          </w:tblCellMar>
        </w:tblPrEx>
        <w:trPr>
          <w:trHeight w:val="458"/>
        </w:trPr>
        <w:tc>
          <w:tcPr>
            <w:tcW w:w="1584" w:type="dxa"/>
            <w:tcBorders>
              <w:top w:val="nil"/>
              <w:bottom w:val="nil"/>
            </w:tcBorders>
          </w:tcPr>
          <w:p>
            <w:pPr>
              <w:pStyle w:val="TableParagraph"/>
              <w:rPr>
                <w:rFonts w:ascii="Times New Roman"/>
                <w:sz w:val="22"/>
              </w:rPr>
            </w:pPr>
          </w:p>
        </w:tc>
        <w:tc>
          <w:tcPr>
            <w:tcW w:w="7881" w:type="dxa"/>
            <w:tcBorders>
              <w:top w:val="nil"/>
              <w:bottom w:val="nil"/>
            </w:tcBorders>
          </w:tcPr>
          <w:p>
            <w:pPr>
              <w:pStyle w:val="TableParagraph"/>
              <w:spacing w:before="66"/>
              <w:ind w:left="586"/>
              <w:rPr>
                <w:sz w:val="24"/>
              </w:rPr>
            </w:pPr>
            <w:r>
              <w:rPr>
                <w:sz w:val="24"/>
              </w:rPr>
              <w:t>根据国家发展和改革委员</w:t>
            </w:r>
            <w:r>
              <w:rPr>
                <w:rFonts w:ascii="Times New Roman" w:eastAsia="Times New Roman"/>
                <w:sz w:val="24"/>
              </w:rPr>
              <w:t>2019</w:t>
            </w:r>
            <w:r>
              <w:rPr>
                <w:sz w:val="24"/>
              </w:rPr>
              <w:t>年</w:t>
            </w:r>
            <w:r>
              <w:rPr>
                <w:rFonts w:ascii="Times New Roman" w:eastAsia="Times New Roman"/>
                <w:sz w:val="24"/>
              </w:rPr>
              <w:t>8</w:t>
            </w:r>
            <w:r>
              <w:rPr>
                <w:sz w:val="24"/>
              </w:rPr>
              <w:t>月</w:t>
            </w:r>
            <w:r>
              <w:rPr>
                <w:rFonts w:ascii="Times New Roman" w:eastAsia="Times New Roman"/>
                <w:sz w:val="24"/>
              </w:rPr>
              <w:t>27</w:t>
            </w:r>
            <w:r>
              <w:rPr>
                <w:sz w:val="24"/>
              </w:rPr>
              <w:t>日第</w:t>
            </w:r>
            <w:r>
              <w:rPr>
                <w:rFonts w:ascii="Times New Roman" w:eastAsia="Times New Roman"/>
                <w:sz w:val="24"/>
              </w:rPr>
              <w:t>29</w:t>
            </w:r>
            <w:r>
              <w:rPr>
                <w:sz w:val="24"/>
              </w:rPr>
              <w:t>号令公布的《产业结构</w:t>
            </w:r>
          </w:p>
        </w:tc>
      </w:tr>
      <w:tr>
        <w:tblPrEx>
          <w:tblW w:w="0" w:type="auto"/>
          <w:tblInd w:w="350" w:type="dxa"/>
          <w:tblLayout w:type="fixed"/>
          <w:tblCellMar>
            <w:top w:w="0" w:type="dxa"/>
            <w:left w:w="0" w:type="dxa"/>
            <w:bottom w:w="0" w:type="dxa"/>
            <w:right w:w="0" w:type="dxa"/>
          </w:tblCellMar>
        </w:tblPrEx>
        <w:trPr>
          <w:trHeight w:val="470"/>
        </w:trPr>
        <w:tc>
          <w:tcPr>
            <w:tcW w:w="1584" w:type="dxa"/>
            <w:tcBorders>
              <w:top w:val="nil"/>
              <w:bottom w:val="nil"/>
            </w:tcBorders>
          </w:tcPr>
          <w:p>
            <w:pPr>
              <w:pStyle w:val="TableParagraph"/>
              <w:rPr>
                <w:rFonts w:ascii="Times New Roman"/>
                <w:sz w:val="22"/>
              </w:rPr>
            </w:pPr>
          </w:p>
        </w:tc>
        <w:tc>
          <w:tcPr>
            <w:tcW w:w="7881" w:type="dxa"/>
            <w:tcBorders>
              <w:top w:val="nil"/>
              <w:bottom w:val="nil"/>
            </w:tcBorders>
          </w:tcPr>
          <w:p>
            <w:pPr>
              <w:pStyle w:val="TableParagraph"/>
              <w:spacing w:before="76"/>
              <w:ind w:left="106" w:right="-44"/>
              <w:rPr>
                <w:sz w:val="24"/>
              </w:rPr>
            </w:pPr>
            <w:r>
              <w:rPr>
                <w:spacing w:val="-7"/>
                <w:sz w:val="24"/>
              </w:rPr>
              <w:t>调整指导目录》</w:t>
            </w:r>
            <w:r>
              <w:rPr>
                <w:sz w:val="24"/>
              </w:rPr>
              <w:t>（</w:t>
            </w:r>
            <w:r>
              <w:rPr>
                <w:rFonts w:ascii="Times New Roman" w:eastAsia="Times New Roman"/>
                <w:sz w:val="24"/>
              </w:rPr>
              <w:t>2021</w:t>
            </w:r>
            <w:r>
              <w:rPr>
                <w:sz w:val="24"/>
              </w:rPr>
              <w:t>年修改本</w:t>
            </w:r>
            <w:r>
              <w:rPr>
                <w:spacing w:val="-23"/>
                <w:sz w:val="24"/>
              </w:rPr>
              <w:t>）</w:t>
            </w:r>
            <w:r>
              <w:rPr>
                <w:spacing w:val="-10"/>
                <w:sz w:val="24"/>
              </w:rPr>
              <w:t>，本项目不在鼓励、限制、淘汰类之内，</w:t>
            </w:r>
          </w:p>
        </w:tc>
      </w:tr>
      <w:tr>
        <w:tblPrEx>
          <w:tblW w:w="0" w:type="auto"/>
          <w:tblInd w:w="350" w:type="dxa"/>
          <w:tblLayout w:type="fixed"/>
          <w:tblCellMar>
            <w:top w:w="0" w:type="dxa"/>
            <w:left w:w="0" w:type="dxa"/>
            <w:bottom w:w="0" w:type="dxa"/>
            <w:right w:w="0" w:type="dxa"/>
          </w:tblCellMar>
        </w:tblPrEx>
        <w:trPr>
          <w:trHeight w:val="453"/>
        </w:trPr>
        <w:tc>
          <w:tcPr>
            <w:tcW w:w="1584" w:type="dxa"/>
            <w:tcBorders>
              <w:top w:val="nil"/>
              <w:bottom w:val="nil"/>
            </w:tcBorders>
          </w:tcPr>
          <w:p>
            <w:pPr>
              <w:pStyle w:val="TableParagraph"/>
              <w:rPr>
                <w:rFonts w:ascii="Times New Roman"/>
                <w:sz w:val="22"/>
              </w:rPr>
            </w:pPr>
          </w:p>
        </w:tc>
        <w:tc>
          <w:tcPr>
            <w:tcW w:w="7881" w:type="dxa"/>
            <w:tcBorders>
              <w:top w:val="nil"/>
              <w:bottom w:val="nil"/>
            </w:tcBorders>
          </w:tcPr>
          <w:p>
            <w:pPr>
              <w:pStyle w:val="TableParagraph"/>
              <w:spacing w:before="71"/>
              <w:ind w:left="106"/>
              <w:rPr>
                <w:sz w:val="24"/>
              </w:rPr>
            </w:pPr>
            <w:r>
              <w:rPr>
                <w:sz w:val="24"/>
              </w:rPr>
              <w:t>为允许建设项目，符合国家产业政策。项目已经取得了武城县行政审批服</w:t>
            </w:r>
          </w:p>
        </w:tc>
      </w:tr>
      <w:tr>
        <w:tblPrEx>
          <w:tblW w:w="0" w:type="auto"/>
          <w:tblInd w:w="350" w:type="dxa"/>
          <w:tblLayout w:type="fixed"/>
          <w:tblCellMar>
            <w:top w:w="0" w:type="dxa"/>
            <w:left w:w="0" w:type="dxa"/>
            <w:bottom w:w="0" w:type="dxa"/>
            <w:right w:w="0" w:type="dxa"/>
          </w:tblCellMar>
        </w:tblPrEx>
        <w:trPr>
          <w:trHeight w:val="475"/>
        </w:trPr>
        <w:tc>
          <w:tcPr>
            <w:tcW w:w="1584" w:type="dxa"/>
            <w:tcBorders>
              <w:top w:val="nil"/>
              <w:bottom w:val="nil"/>
            </w:tcBorders>
          </w:tcPr>
          <w:p>
            <w:pPr>
              <w:pStyle w:val="TableParagraph"/>
              <w:rPr>
                <w:rFonts w:ascii="Times New Roman"/>
                <w:sz w:val="22"/>
              </w:rPr>
            </w:pPr>
          </w:p>
        </w:tc>
        <w:tc>
          <w:tcPr>
            <w:tcW w:w="7881" w:type="dxa"/>
            <w:tcBorders>
              <w:top w:val="nil"/>
              <w:bottom w:val="nil"/>
            </w:tcBorders>
          </w:tcPr>
          <w:p>
            <w:pPr>
              <w:pStyle w:val="TableParagraph"/>
              <w:spacing w:before="85"/>
              <w:ind w:left="106"/>
              <w:rPr>
                <w:sz w:val="24"/>
              </w:rPr>
            </w:pPr>
            <w:r>
              <w:rPr>
                <w:sz w:val="24"/>
              </w:rPr>
              <w:t>务局的备案证明，备案文号</w:t>
            </w:r>
            <w:r>
              <w:rPr>
                <w:rFonts w:ascii="Times New Roman" w:eastAsia="Times New Roman"/>
                <w:sz w:val="24"/>
              </w:rPr>
              <w:t>2312-371428-89-03-311285</w:t>
            </w:r>
            <w:r>
              <w:rPr>
                <w:sz w:val="24"/>
              </w:rPr>
              <w:t>。</w:t>
            </w:r>
          </w:p>
        </w:tc>
      </w:tr>
      <w:tr>
        <w:tblPrEx>
          <w:tblW w:w="0" w:type="auto"/>
          <w:tblInd w:w="350" w:type="dxa"/>
          <w:tblLayout w:type="fixed"/>
          <w:tblCellMar>
            <w:top w:w="0" w:type="dxa"/>
            <w:left w:w="0" w:type="dxa"/>
            <w:bottom w:w="0" w:type="dxa"/>
            <w:right w:w="0" w:type="dxa"/>
          </w:tblCellMar>
        </w:tblPrEx>
        <w:trPr>
          <w:trHeight w:val="466"/>
        </w:trPr>
        <w:tc>
          <w:tcPr>
            <w:tcW w:w="1584" w:type="dxa"/>
            <w:tcBorders>
              <w:top w:val="nil"/>
              <w:bottom w:val="nil"/>
            </w:tcBorders>
          </w:tcPr>
          <w:p>
            <w:pPr>
              <w:pStyle w:val="TableParagraph"/>
              <w:rPr>
                <w:rFonts w:ascii="Times New Roman"/>
                <w:sz w:val="22"/>
              </w:rPr>
            </w:pPr>
          </w:p>
        </w:tc>
        <w:tc>
          <w:tcPr>
            <w:tcW w:w="7881" w:type="dxa"/>
            <w:tcBorders>
              <w:top w:val="nil"/>
              <w:bottom w:val="nil"/>
            </w:tcBorders>
          </w:tcPr>
          <w:p>
            <w:pPr>
              <w:pStyle w:val="TableParagraph"/>
              <w:spacing w:before="75"/>
              <w:ind w:left="106"/>
              <w:rPr>
                <w:b/>
                <w:sz w:val="24"/>
              </w:rPr>
            </w:pPr>
            <w:r>
              <w:rPr>
                <w:rFonts w:ascii="Times New Roman" w:eastAsia="Times New Roman" w:hAnsi="Times New Roman"/>
                <w:b/>
                <w:sz w:val="24"/>
              </w:rPr>
              <w:t>2</w:t>
            </w:r>
            <w:r>
              <w:rPr>
                <w:b/>
                <w:sz w:val="24"/>
              </w:rPr>
              <w:t>、</w:t>
            </w:r>
            <w:r>
              <w:rPr>
                <w:rFonts w:ascii="Times New Roman" w:eastAsia="Times New Roman" w:hAnsi="Times New Roman"/>
                <w:b/>
                <w:sz w:val="24"/>
              </w:rPr>
              <w:t>“</w:t>
            </w:r>
            <w:r>
              <w:rPr>
                <w:b/>
                <w:sz w:val="24"/>
              </w:rPr>
              <w:t>三线一单</w:t>
            </w:r>
            <w:r>
              <w:rPr>
                <w:rFonts w:ascii="Times New Roman" w:eastAsia="Times New Roman" w:hAnsi="Times New Roman"/>
                <w:b/>
                <w:sz w:val="24"/>
              </w:rPr>
              <w:t>”</w:t>
            </w:r>
            <w:r>
              <w:rPr>
                <w:b/>
                <w:sz w:val="24"/>
              </w:rPr>
              <w:t>符合性分析</w:t>
            </w:r>
          </w:p>
        </w:tc>
      </w:tr>
      <w:tr>
        <w:tblPrEx>
          <w:tblW w:w="0" w:type="auto"/>
          <w:tblInd w:w="350" w:type="dxa"/>
          <w:tblLayout w:type="fixed"/>
          <w:tblCellMar>
            <w:top w:w="0" w:type="dxa"/>
            <w:left w:w="0" w:type="dxa"/>
            <w:bottom w:w="0" w:type="dxa"/>
            <w:right w:w="0" w:type="dxa"/>
          </w:tblCellMar>
        </w:tblPrEx>
        <w:trPr>
          <w:trHeight w:val="466"/>
        </w:trPr>
        <w:tc>
          <w:tcPr>
            <w:tcW w:w="1584" w:type="dxa"/>
            <w:tcBorders>
              <w:top w:val="nil"/>
              <w:bottom w:val="nil"/>
            </w:tcBorders>
          </w:tcPr>
          <w:p>
            <w:pPr>
              <w:pStyle w:val="TableParagraph"/>
              <w:rPr>
                <w:rFonts w:ascii="Times New Roman"/>
                <w:sz w:val="22"/>
              </w:rPr>
            </w:pPr>
          </w:p>
        </w:tc>
        <w:tc>
          <w:tcPr>
            <w:tcW w:w="7881" w:type="dxa"/>
            <w:tcBorders>
              <w:top w:val="nil"/>
              <w:bottom w:val="nil"/>
            </w:tcBorders>
          </w:tcPr>
          <w:p>
            <w:pPr>
              <w:pStyle w:val="TableParagraph"/>
              <w:spacing w:before="76"/>
              <w:ind w:left="586"/>
              <w:rPr>
                <w:sz w:val="24"/>
              </w:rPr>
            </w:pPr>
            <w:r>
              <w:rPr>
                <w:sz w:val="24"/>
              </w:rPr>
              <w:t>根据德州市人民政府印发的《德州市人民政府关于印发德州市</w:t>
            </w:r>
            <w:r>
              <w:rPr>
                <w:rFonts w:ascii="Times New Roman" w:eastAsia="Times New Roman" w:hAnsi="Times New Roman"/>
                <w:sz w:val="24"/>
              </w:rPr>
              <w:t>“</w:t>
            </w:r>
            <w:r>
              <w:rPr>
                <w:sz w:val="24"/>
              </w:rPr>
              <w:t>三线</w:t>
            </w:r>
          </w:p>
        </w:tc>
      </w:tr>
      <w:tr>
        <w:tblPrEx>
          <w:tblW w:w="0" w:type="auto"/>
          <w:tblInd w:w="350" w:type="dxa"/>
          <w:tblLayout w:type="fixed"/>
          <w:tblCellMar>
            <w:top w:w="0" w:type="dxa"/>
            <w:left w:w="0" w:type="dxa"/>
            <w:bottom w:w="0" w:type="dxa"/>
            <w:right w:w="0" w:type="dxa"/>
          </w:tblCellMar>
        </w:tblPrEx>
        <w:trPr>
          <w:trHeight w:val="466"/>
        </w:trPr>
        <w:tc>
          <w:tcPr>
            <w:tcW w:w="1584" w:type="dxa"/>
            <w:tcBorders>
              <w:top w:val="nil"/>
              <w:bottom w:val="nil"/>
            </w:tcBorders>
          </w:tcPr>
          <w:p>
            <w:pPr>
              <w:pStyle w:val="TableParagraph"/>
              <w:rPr>
                <w:rFonts w:ascii="Times New Roman"/>
                <w:sz w:val="22"/>
              </w:rPr>
            </w:pPr>
          </w:p>
        </w:tc>
        <w:tc>
          <w:tcPr>
            <w:tcW w:w="7881" w:type="dxa"/>
            <w:tcBorders>
              <w:top w:val="nil"/>
              <w:bottom w:val="nil"/>
            </w:tcBorders>
          </w:tcPr>
          <w:p>
            <w:pPr>
              <w:pStyle w:val="TableParagraph"/>
              <w:spacing w:before="75"/>
              <w:ind w:left="106"/>
              <w:rPr>
                <w:sz w:val="24"/>
              </w:rPr>
            </w:pPr>
            <w:r>
              <w:rPr>
                <w:sz w:val="24"/>
              </w:rPr>
              <w:t>一单</w:t>
            </w:r>
            <w:r>
              <w:rPr>
                <w:rFonts w:ascii="Times New Roman" w:eastAsia="Times New Roman" w:hAnsi="Times New Roman"/>
                <w:sz w:val="24"/>
              </w:rPr>
              <w:t>”</w:t>
            </w:r>
            <w:r>
              <w:rPr>
                <w:spacing w:val="-4"/>
                <w:sz w:val="24"/>
              </w:rPr>
              <w:t>生态环境分区管控方案的通知》德政字</w:t>
            </w:r>
            <w:r>
              <w:rPr>
                <w:rFonts w:ascii="Times New Roman" w:eastAsia="Times New Roman" w:hAnsi="Times New Roman"/>
                <w:sz w:val="24"/>
              </w:rPr>
              <w:t xml:space="preserve">[2021]19 </w:t>
            </w:r>
            <w:r>
              <w:rPr>
                <w:spacing w:val="-7"/>
                <w:sz w:val="24"/>
              </w:rPr>
              <w:t>号及关于印发《德州</w:t>
            </w:r>
          </w:p>
        </w:tc>
      </w:tr>
      <w:tr>
        <w:tblPrEx>
          <w:tblW w:w="0" w:type="auto"/>
          <w:tblInd w:w="350" w:type="dxa"/>
          <w:tblLayout w:type="fixed"/>
          <w:tblCellMar>
            <w:top w:w="0" w:type="dxa"/>
            <w:left w:w="0" w:type="dxa"/>
            <w:bottom w:w="0" w:type="dxa"/>
            <w:right w:w="0" w:type="dxa"/>
          </w:tblCellMar>
        </w:tblPrEx>
        <w:trPr>
          <w:trHeight w:val="466"/>
        </w:trPr>
        <w:tc>
          <w:tcPr>
            <w:tcW w:w="1584" w:type="dxa"/>
            <w:tcBorders>
              <w:top w:val="nil"/>
              <w:bottom w:val="nil"/>
            </w:tcBorders>
          </w:tcPr>
          <w:p>
            <w:pPr>
              <w:pStyle w:val="TableParagraph"/>
              <w:rPr>
                <w:rFonts w:ascii="Times New Roman"/>
                <w:sz w:val="22"/>
              </w:rPr>
            </w:pPr>
          </w:p>
        </w:tc>
        <w:tc>
          <w:tcPr>
            <w:tcW w:w="7881" w:type="dxa"/>
            <w:tcBorders>
              <w:top w:val="nil"/>
              <w:bottom w:val="nil"/>
            </w:tcBorders>
          </w:tcPr>
          <w:p>
            <w:pPr>
              <w:pStyle w:val="TableParagraph"/>
              <w:spacing w:before="76"/>
              <w:ind w:left="106"/>
              <w:rPr>
                <w:sz w:val="24"/>
              </w:rPr>
            </w:pPr>
            <w:r>
              <w:rPr>
                <w:sz w:val="24"/>
              </w:rPr>
              <w:t>市</w:t>
            </w:r>
            <w:r>
              <w:rPr>
                <w:rFonts w:ascii="Times New Roman" w:eastAsia="Times New Roman" w:hAnsi="Times New Roman"/>
                <w:sz w:val="24"/>
              </w:rPr>
              <w:t>“</w:t>
            </w:r>
            <w:r>
              <w:rPr>
                <w:sz w:val="24"/>
              </w:rPr>
              <w:t>三线一单</w:t>
            </w:r>
            <w:r>
              <w:rPr>
                <w:rFonts w:ascii="Times New Roman" w:eastAsia="Times New Roman" w:hAnsi="Times New Roman"/>
                <w:sz w:val="24"/>
              </w:rPr>
              <w:t>”</w:t>
            </w:r>
            <w:r>
              <w:rPr>
                <w:spacing w:val="-6"/>
                <w:sz w:val="24"/>
              </w:rPr>
              <w:t xml:space="preserve">生态环境分区管控方案 </w:t>
            </w:r>
            <w:r>
              <w:rPr>
                <w:rFonts w:ascii="Times New Roman" w:eastAsia="Times New Roman" w:hAnsi="Times New Roman"/>
                <w:sz w:val="24"/>
              </w:rPr>
              <w:t xml:space="preserve">2022 </w:t>
            </w:r>
            <w:r>
              <w:rPr>
                <w:spacing w:val="-12"/>
                <w:sz w:val="24"/>
              </w:rPr>
              <w:t>年度更新内容》的通知</w:t>
            </w:r>
            <w:r>
              <w:rPr>
                <w:sz w:val="24"/>
              </w:rPr>
              <w:t>（德环委</w:t>
            </w:r>
          </w:p>
        </w:tc>
      </w:tr>
      <w:tr>
        <w:tblPrEx>
          <w:tblW w:w="0" w:type="auto"/>
          <w:tblInd w:w="350" w:type="dxa"/>
          <w:tblLayout w:type="fixed"/>
          <w:tblCellMar>
            <w:top w:w="0" w:type="dxa"/>
            <w:left w:w="0" w:type="dxa"/>
            <w:bottom w:w="0" w:type="dxa"/>
            <w:right w:w="0" w:type="dxa"/>
          </w:tblCellMar>
        </w:tblPrEx>
        <w:trPr>
          <w:trHeight w:val="468"/>
        </w:trPr>
        <w:tc>
          <w:tcPr>
            <w:tcW w:w="1584" w:type="dxa"/>
            <w:tcBorders>
              <w:top w:val="nil"/>
              <w:bottom w:val="nil"/>
            </w:tcBorders>
          </w:tcPr>
          <w:p>
            <w:pPr>
              <w:pStyle w:val="TableParagraph"/>
              <w:rPr>
                <w:rFonts w:ascii="Times New Roman"/>
                <w:sz w:val="22"/>
              </w:rPr>
            </w:pPr>
          </w:p>
        </w:tc>
        <w:tc>
          <w:tcPr>
            <w:tcW w:w="7881" w:type="dxa"/>
            <w:tcBorders>
              <w:top w:val="nil"/>
              <w:bottom w:val="nil"/>
            </w:tcBorders>
          </w:tcPr>
          <w:p>
            <w:pPr>
              <w:pStyle w:val="TableParagraph"/>
              <w:spacing w:before="75"/>
              <w:ind w:left="106"/>
              <w:rPr>
                <w:sz w:val="24"/>
              </w:rPr>
            </w:pPr>
            <w:r>
              <w:rPr>
                <w:sz w:val="24"/>
              </w:rPr>
              <w:t>办字</w:t>
            </w:r>
            <w:r>
              <w:rPr>
                <w:rFonts w:ascii="Times New Roman" w:eastAsia="Times New Roman"/>
                <w:sz w:val="24"/>
              </w:rPr>
              <w:t xml:space="preserve">[2023]8 </w:t>
            </w:r>
            <w:r>
              <w:rPr>
                <w:sz w:val="24"/>
              </w:rPr>
              <w:t>号文）中的有关内容，具体分析如下。</w:t>
            </w:r>
          </w:p>
        </w:tc>
      </w:tr>
      <w:tr>
        <w:tblPrEx>
          <w:tblW w:w="0" w:type="auto"/>
          <w:tblInd w:w="350" w:type="dxa"/>
          <w:tblLayout w:type="fixed"/>
          <w:tblCellMar>
            <w:top w:w="0" w:type="dxa"/>
            <w:left w:w="0" w:type="dxa"/>
            <w:bottom w:w="0" w:type="dxa"/>
            <w:right w:w="0" w:type="dxa"/>
          </w:tblCellMar>
        </w:tblPrEx>
        <w:trPr>
          <w:trHeight w:val="471"/>
        </w:trPr>
        <w:tc>
          <w:tcPr>
            <w:tcW w:w="1584" w:type="dxa"/>
            <w:tcBorders>
              <w:top w:val="nil"/>
              <w:bottom w:val="nil"/>
            </w:tcBorders>
          </w:tcPr>
          <w:p>
            <w:pPr>
              <w:pStyle w:val="TableParagraph"/>
              <w:rPr>
                <w:rFonts w:ascii="Times New Roman"/>
                <w:sz w:val="22"/>
              </w:rPr>
            </w:pPr>
          </w:p>
        </w:tc>
        <w:tc>
          <w:tcPr>
            <w:tcW w:w="7881" w:type="dxa"/>
            <w:tcBorders>
              <w:top w:val="nil"/>
              <w:bottom w:val="nil"/>
            </w:tcBorders>
          </w:tcPr>
          <w:p>
            <w:pPr>
              <w:pStyle w:val="TableParagraph"/>
              <w:spacing w:before="75"/>
              <w:ind w:left="586"/>
              <w:rPr>
                <w:b/>
                <w:sz w:val="24"/>
              </w:rPr>
            </w:pPr>
            <w:r>
              <w:rPr>
                <w:b/>
                <w:sz w:val="24"/>
              </w:rPr>
              <w:t>（</w:t>
            </w:r>
            <w:r>
              <w:rPr>
                <w:rFonts w:ascii="Times New Roman" w:eastAsia="Times New Roman"/>
                <w:b/>
                <w:sz w:val="24"/>
              </w:rPr>
              <w:t>1</w:t>
            </w:r>
            <w:r>
              <w:rPr>
                <w:b/>
                <w:sz w:val="24"/>
              </w:rPr>
              <w:t>）生态保护红线与一般生态空间管控</w:t>
            </w:r>
          </w:p>
        </w:tc>
      </w:tr>
      <w:tr>
        <w:tblPrEx>
          <w:tblW w:w="0" w:type="auto"/>
          <w:tblInd w:w="350" w:type="dxa"/>
          <w:tblLayout w:type="fixed"/>
          <w:tblCellMar>
            <w:top w:w="0" w:type="dxa"/>
            <w:left w:w="0" w:type="dxa"/>
            <w:bottom w:w="0" w:type="dxa"/>
            <w:right w:w="0" w:type="dxa"/>
          </w:tblCellMar>
        </w:tblPrEx>
        <w:trPr>
          <w:trHeight w:val="457"/>
        </w:trPr>
        <w:tc>
          <w:tcPr>
            <w:tcW w:w="1584" w:type="dxa"/>
            <w:tcBorders>
              <w:top w:val="nil"/>
              <w:bottom w:val="nil"/>
            </w:tcBorders>
          </w:tcPr>
          <w:p>
            <w:pPr>
              <w:pStyle w:val="TableParagraph"/>
              <w:rPr>
                <w:rFonts w:ascii="Times New Roman"/>
                <w:sz w:val="22"/>
              </w:rPr>
            </w:pPr>
          </w:p>
        </w:tc>
        <w:tc>
          <w:tcPr>
            <w:tcW w:w="7881" w:type="dxa"/>
            <w:tcBorders>
              <w:top w:val="nil"/>
              <w:bottom w:val="nil"/>
            </w:tcBorders>
          </w:tcPr>
          <w:p>
            <w:pPr>
              <w:pStyle w:val="TableParagraph"/>
              <w:spacing w:before="71"/>
              <w:ind w:left="586"/>
              <w:rPr>
                <w:sz w:val="24"/>
              </w:rPr>
            </w:pPr>
            <w:r>
              <w:rPr>
                <w:sz w:val="24"/>
              </w:rPr>
              <w:t>①生态保护红线</w:t>
            </w:r>
          </w:p>
        </w:tc>
      </w:tr>
      <w:tr>
        <w:tblPrEx>
          <w:tblW w:w="0" w:type="auto"/>
          <w:tblInd w:w="350" w:type="dxa"/>
          <w:tblLayout w:type="fixed"/>
          <w:tblCellMar>
            <w:top w:w="0" w:type="dxa"/>
            <w:left w:w="0" w:type="dxa"/>
            <w:bottom w:w="0" w:type="dxa"/>
            <w:right w:w="0" w:type="dxa"/>
          </w:tblCellMar>
        </w:tblPrEx>
        <w:trPr>
          <w:trHeight w:val="1539"/>
        </w:trPr>
        <w:tc>
          <w:tcPr>
            <w:tcW w:w="1584" w:type="dxa"/>
            <w:tcBorders>
              <w:top w:val="nil"/>
              <w:bottom w:val="nil"/>
            </w:tcBorders>
          </w:tcPr>
          <w:p>
            <w:pPr>
              <w:pStyle w:val="TableParagraph"/>
              <w:spacing w:before="139" w:line="242" w:lineRule="auto"/>
              <w:ind w:left="550" w:right="171" w:hanging="360"/>
              <w:rPr>
                <w:sz w:val="24"/>
              </w:rPr>
            </w:pPr>
            <w:r>
              <w:rPr>
                <w:sz w:val="24"/>
              </w:rPr>
              <w:t>其他符合性分析</w:t>
            </w:r>
          </w:p>
        </w:tc>
        <w:tc>
          <w:tcPr>
            <w:tcW w:w="7881" w:type="dxa"/>
            <w:tcBorders>
              <w:top w:val="nil"/>
              <w:bottom w:val="nil"/>
            </w:tcBorders>
          </w:tcPr>
          <w:p>
            <w:pPr>
              <w:pStyle w:val="TableParagraph"/>
              <w:spacing w:before="79"/>
              <w:ind w:left="586"/>
              <w:rPr>
                <w:sz w:val="24"/>
              </w:rPr>
            </w:pPr>
            <w:r>
              <w:rPr>
                <w:sz w:val="24"/>
              </w:rPr>
              <w:t>本项目区域生态红线保护区分布情况如下。</w:t>
            </w:r>
          </w:p>
          <w:p>
            <w:pPr>
              <w:pStyle w:val="TableParagraph"/>
              <w:tabs>
                <w:tab w:val="left" w:pos="628"/>
              </w:tabs>
              <w:spacing w:before="158"/>
              <w:ind w:right="191"/>
              <w:jc w:val="center"/>
              <w:rPr>
                <w:b/>
                <w:sz w:val="24"/>
              </w:rPr>
            </w:pPr>
            <w:r>
              <w:rPr>
                <w:b/>
                <w:sz w:val="24"/>
              </w:rPr>
              <w:t>表</w:t>
            </w:r>
            <w:r>
              <w:rPr>
                <w:b/>
                <w:spacing w:val="-62"/>
                <w:sz w:val="24"/>
              </w:rPr>
              <w:t xml:space="preserve"> </w:t>
            </w:r>
            <w:r>
              <w:rPr>
                <w:rFonts w:ascii="Times New Roman" w:eastAsia="Times New Roman"/>
                <w:b/>
                <w:sz w:val="24"/>
              </w:rPr>
              <w:t>1</w:t>
            </w:r>
            <w:r>
              <w:rPr>
                <w:rFonts w:ascii="Times New Roman" w:eastAsia="Times New Roman"/>
                <w:b/>
                <w:sz w:val="24"/>
              </w:rPr>
              <w:tab/>
            </w:r>
            <w:r>
              <w:rPr>
                <w:b/>
                <w:sz w:val="24"/>
              </w:rPr>
              <w:t>武城县生态保护红线信息表</w:t>
            </w:r>
          </w:p>
        </w:tc>
      </w:tr>
      <w:tr>
        <w:tblPrEx>
          <w:tblW w:w="0" w:type="auto"/>
          <w:tblInd w:w="350" w:type="dxa"/>
          <w:tblLayout w:type="fixed"/>
          <w:tblCellMar>
            <w:top w:w="0" w:type="dxa"/>
            <w:left w:w="0" w:type="dxa"/>
            <w:bottom w:w="0" w:type="dxa"/>
            <w:right w:w="0" w:type="dxa"/>
          </w:tblCellMar>
        </w:tblPrEx>
        <w:trPr>
          <w:trHeight w:val="1051"/>
        </w:trPr>
        <w:tc>
          <w:tcPr>
            <w:tcW w:w="1584" w:type="dxa"/>
            <w:tcBorders>
              <w:top w:val="nil"/>
              <w:bottom w:val="nil"/>
            </w:tcBorders>
          </w:tcPr>
          <w:p>
            <w:pPr>
              <w:pStyle w:val="TableParagraph"/>
              <w:rPr>
                <w:rFonts w:ascii="Times New Roman"/>
                <w:sz w:val="22"/>
              </w:rPr>
            </w:pPr>
          </w:p>
        </w:tc>
        <w:tc>
          <w:tcPr>
            <w:tcW w:w="7881" w:type="dxa"/>
            <w:tcBorders>
              <w:top w:val="nil"/>
              <w:bottom w:val="nil"/>
            </w:tcBorders>
          </w:tcPr>
          <w:p>
            <w:pPr>
              <w:pStyle w:val="TableParagraph"/>
              <w:rPr>
                <w:b/>
                <w:sz w:val="24"/>
              </w:rPr>
            </w:pPr>
          </w:p>
          <w:p>
            <w:pPr>
              <w:pStyle w:val="TableParagraph"/>
              <w:spacing w:before="2"/>
              <w:rPr>
                <w:b/>
                <w:sz w:val="28"/>
              </w:rPr>
            </w:pPr>
          </w:p>
          <w:p>
            <w:pPr>
              <w:pStyle w:val="TableParagraph"/>
              <w:ind w:left="586"/>
              <w:rPr>
                <w:sz w:val="24"/>
              </w:rPr>
            </w:pPr>
            <w:r>
              <w:rPr>
                <w:sz w:val="24"/>
              </w:rPr>
              <w:t>本项目位于山东省德州市武城县郝王庄镇李庄村，距离本项目最近的</w:t>
            </w:r>
          </w:p>
        </w:tc>
      </w:tr>
      <w:tr>
        <w:tblPrEx>
          <w:tblW w:w="0" w:type="auto"/>
          <w:tblInd w:w="350" w:type="dxa"/>
          <w:tblLayout w:type="fixed"/>
          <w:tblCellMar>
            <w:top w:w="0" w:type="dxa"/>
            <w:left w:w="0" w:type="dxa"/>
            <w:bottom w:w="0" w:type="dxa"/>
            <w:right w:w="0" w:type="dxa"/>
          </w:tblCellMar>
        </w:tblPrEx>
        <w:trPr>
          <w:trHeight w:val="475"/>
        </w:trPr>
        <w:tc>
          <w:tcPr>
            <w:tcW w:w="1584" w:type="dxa"/>
            <w:tcBorders>
              <w:top w:val="nil"/>
              <w:bottom w:val="nil"/>
            </w:tcBorders>
          </w:tcPr>
          <w:p>
            <w:pPr>
              <w:pStyle w:val="TableParagraph"/>
              <w:rPr>
                <w:rFonts w:ascii="Times New Roman"/>
                <w:sz w:val="22"/>
              </w:rPr>
            </w:pPr>
          </w:p>
        </w:tc>
        <w:tc>
          <w:tcPr>
            <w:tcW w:w="7881" w:type="dxa"/>
            <w:tcBorders>
              <w:top w:val="nil"/>
              <w:bottom w:val="nil"/>
            </w:tcBorders>
          </w:tcPr>
          <w:p>
            <w:pPr>
              <w:pStyle w:val="TableParagraph"/>
              <w:spacing w:before="83"/>
              <w:ind w:left="106"/>
              <w:rPr>
                <w:sz w:val="24"/>
              </w:rPr>
            </w:pPr>
            <w:r>
              <w:rPr>
                <w:sz w:val="24"/>
              </w:rPr>
              <w:t>生态红线区为德州四女寺地方级湿地自然公园（</w:t>
            </w:r>
            <w:r>
              <w:rPr>
                <w:rFonts w:ascii="Times New Roman" w:eastAsia="Times New Roman"/>
                <w:sz w:val="24"/>
              </w:rPr>
              <w:t>YS3714281110030</w:t>
            </w:r>
            <w:r>
              <w:rPr>
                <w:sz w:val="24"/>
              </w:rPr>
              <w:t>），本</w:t>
            </w:r>
          </w:p>
        </w:tc>
      </w:tr>
      <w:tr>
        <w:tblPrEx>
          <w:tblW w:w="0" w:type="auto"/>
          <w:tblInd w:w="350" w:type="dxa"/>
          <w:tblLayout w:type="fixed"/>
          <w:tblCellMar>
            <w:top w:w="0" w:type="dxa"/>
            <w:left w:w="0" w:type="dxa"/>
            <w:bottom w:w="0" w:type="dxa"/>
            <w:right w:w="0" w:type="dxa"/>
          </w:tblCellMar>
        </w:tblPrEx>
        <w:trPr>
          <w:trHeight w:val="471"/>
        </w:trPr>
        <w:tc>
          <w:tcPr>
            <w:tcW w:w="1584" w:type="dxa"/>
            <w:tcBorders>
              <w:top w:val="nil"/>
              <w:bottom w:val="nil"/>
            </w:tcBorders>
          </w:tcPr>
          <w:p>
            <w:pPr>
              <w:pStyle w:val="TableParagraph"/>
              <w:rPr>
                <w:rFonts w:ascii="Times New Roman"/>
                <w:sz w:val="22"/>
              </w:rPr>
            </w:pPr>
          </w:p>
        </w:tc>
        <w:tc>
          <w:tcPr>
            <w:tcW w:w="7881" w:type="dxa"/>
            <w:tcBorders>
              <w:top w:val="nil"/>
              <w:bottom w:val="nil"/>
            </w:tcBorders>
          </w:tcPr>
          <w:p>
            <w:pPr>
              <w:pStyle w:val="TableParagraph"/>
              <w:spacing w:before="75"/>
              <w:ind w:left="106"/>
              <w:rPr>
                <w:sz w:val="24"/>
              </w:rPr>
            </w:pPr>
            <w:r>
              <w:rPr>
                <w:sz w:val="24"/>
              </w:rPr>
              <w:t xml:space="preserve">项目位于该红线区东侧 </w:t>
            </w:r>
            <w:r>
              <w:rPr>
                <w:rFonts w:ascii="Times New Roman" w:eastAsia="Times New Roman"/>
                <w:sz w:val="24"/>
              </w:rPr>
              <w:t>3.5km</w:t>
            </w:r>
            <w:r>
              <w:rPr>
                <w:sz w:val="24"/>
              </w:rPr>
              <w:t>，本项目不在红线范围内。</w:t>
            </w:r>
          </w:p>
        </w:tc>
      </w:tr>
      <w:tr>
        <w:tblPrEx>
          <w:tblW w:w="0" w:type="auto"/>
          <w:tblInd w:w="350" w:type="dxa"/>
          <w:tblLayout w:type="fixed"/>
          <w:tblCellMar>
            <w:top w:w="0" w:type="dxa"/>
            <w:left w:w="0" w:type="dxa"/>
            <w:bottom w:w="0" w:type="dxa"/>
            <w:right w:w="0" w:type="dxa"/>
          </w:tblCellMar>
        </w:tblPrEx>
        <w:trPr>
          <w:trHeight w:val="457"/>
        </w:trPr>
        <w:tc>
          <w:tcPr>
            <w:tcW w:w="1584" w:type="dxa"/>
            <w:tcBorders>
              <w:top w:val="nil"/>
              <w:bottom w:val="nil"/>
            </w:tcBorders>
          </w:tcPr>
          <w:p>
            <w:pPr>
              <w:pStyle w:val="TableParagraph"/>
              <w:rPr>
                <w:rFonts w:ascii="Times New Roman"/>
                <w:sz w:val="22"/>
              </w:rPr>
            </w:pPr>
          </w:p>
        </w:tc>
        <w:tc>
          <w:tcPr>
            <w:tcW w:w="7881" w:type="dxa"/>
            <w:tcBorders>
              <w:top w:val="nil"/>
              <w:bottom w:val="nil"/>
            </w:tcBorders>
          </w:tcPr>
          <w:p>
            <w:pPr>
              <w:pStyle w:val="TableParagraph"/>
              <w:spacing w:before="71"/>
              <w:ind w:left="586"/>
              <w:rPr>
                <w:sz w:val="24"/>
              </w:rPr>
            </w:pPr>
            <w:r>
              <w:rPr>
                <w:sz w:val="24"/>
              </w:rPr>
              <w:t>②一般生态空间</w:t>
            </w:r>
          </w:p>
        </w:tc>
      </w:tr>
      <w:tr>
        <w:tblPrEx>
          <w:tblW w:w="0" w:type="auto"/>
          <w:tblInd w:w="350" w:type="dxa"/>
          <w:tblLayout w:type="fixed"/>
          <w:tblCellMar>
            <w:top w:w="0" w:type="dxa"/>
            <w:left w:w="0" w:type="dxa"/>
            <w:bottom w:w="0" w:type="dxa"/>
            <w:right w:w="0" w:type="dxa"/>
          </w:tblCellMar>
        </w:tblPrEx>
        <w:trPr>
          <w:trHeight w:val="466"/>
        </w:trPr>
        <w:tc>
          <w:tcPr>
            <w:tcW w:w="1584" w:type="dxa"/>
            <w:tcBorders>
              <w:top w:val="nil"/>
              <w:bottom w:val="nil"/>
            </w:tcBorders>
          </w:tcPr>
          <w:p>
            <w:pPr>
              <w:pStyle w:val="TableParagraph"/>
              <w:rPr>
                <w:rFonts w:ascii="Times New Roman"/>
                <w:sz w:val="22"/>
              </w:rPr>
            </w:pPr>
          </w:p>
        </w:tc>
        <w:tc>
          <w:tcPr>
            <w:tcW w:w="7881" w:type="dxa"/>
            <w:tcBorders>
              <w:top w:val="nil"/>
              <w:bottom w:val="nil"/>
            </w:tcBorders>
          </w:tcPr>
          <w:p>
            <w:pPr>
              <w:pStyle w:val="TableParagraph"/>
              <w:spacing w:before="79"/>
              <w:ind w:left="586"/>
              <w:rPr>
                <w:sz w:val="24"/>
              </w:rPr>
            </w:pPr>
            <w:r>
              <w:rPr>
                <w:sz w:val="24"/>
              </w:rPr>
              <w:t>本项目位于武城经济开发区郝王庄镇，未在上述一般生态空间范围</w:t>
            </w:r>
          </w:p>
        </w:tc>
      </w:tr>
      <w:tr>
        <w:tblPrEx>
          <w:tblW w:w="0" w:type="auto"/>
          <w:tblInd w:w="350" w:type="dxa"/>
          <w:tblLayout w:type="fixed"/>
          <w:tblCellMar>
            <w:top w:w="0" w:type="dxa"/>
            <w:left w:w="0" w:type="dxa"/>
            <w:bottom w:w="0" w:type="dxa"/>
            <w:right w:w="0" w:type="dxa"/>
          </w:tblCellMar>
        </w:tblPrEx>
        <w:trPr>
          <w:trHeight w:val="463"/>
        </w:trPr>
        <w:tc>
          <w:tcPr>
            <w:tcW w:w="1584" w:type="dxa"/>
            <w:tcBorders>
              <w:top w:val="nil"/>
              <w:bottom w:val="nil"/>
            </w:tcBorders>
          </w:tcPr>
          <w:p>
            <w:pPr>
              <w:pStyle w:val="TableParagraph"/>
              <w:rPr>
                <w:rFonts w:ascii="Times New Roman"/>
                <w:sz w:val="22"/>
              </w:rPr>
            </w:pPr>
          </w:p>
        </w:tc>
        <w:tc>
          <w:tcPr>
            <w:tcW w:w="7881" w:type="dxa"/>
            <w:tcBorders>
              <w:top w:val="nil"/>
              <w:bottom w:val="nil"/>
            </w:tcBorders>
          </w:tcPr>
          <w:p>
            <w:pPr>
              <w:pStyle w:val="TableParagraph"/>
              <w:spacing w:before="80"/>
              <w:ind w:left="106"/>
              <w:rPr>
                <w:sz w:val="24"/>
              </w:rPr>
            </w:pPr>
            <w:r>
              <w:rPr>
                <w:sz w:val="24"/>
              </w:rPr>
              <w:t>内。因此本项目符合生态保护红线和一般生态空间管控要求。</w:t>
            </w:r>
          </w:p>
        </w:tc>
      </w:tr>
      <w:tr>
        <w:tblPrEx>
          <w:tblW w:w="0" w:type="auto"/>
          <w:tblInd w:w="350" w:type="dxa"/>
          <w:tblLayout w:type="fixed"/>
          <w:tblCellMar>
            <w:top w:w="0" w:type="dxa"/>
            <w:left w:w="0" w:type="dxa"/>
            <w:bottom w:w="0" w:type="dxa"/>
            <w:right w:w="0" w:type="dxa"/>
          </w:tblCellMar>
        </w:tblPrEx>
        <w:trPr>
          <w:trHeight w:val="479"/>
        </w:trPr>
        <w:tc>
          <w:tcPr>
            <w:tcW w:w="1584" w:type="dxa"/>
            <w:tcBorders>
              <w:top w:val="nil"/>
              <w:bottom w:val="nil"/>
            </w:tcBorders>
          </w:tcPr>
          <w:p>
            <w:pPr>
              <w:pStyle w:val="TableParagraph"/>
              <w:rPr>
                <w:rFonts w:ascii="Times New Roman"/>
                <w:sz w:val="22"/>
              </w:rPr>
            </w:pPr>
          </w:p>
        </w:tc>
        <w:tc>
          <w:tcPr>
            <w:tcW w:w="7881" w:type="dxa"/>
            <w:tcBorders>
              <w:top w:val="nil"/>
              <w:bottom w:val="nil"/>
            </w:tcBorders>
          </w:tcPr>
          <w:p>
            <w:pPr>
              <w:pStyle w:val="TableParagraph"/>
              <w:spacing w:before="83"/>
              <w:ind w:left="589"/>
              <w:rPr>
                <w:b/>
                <w:sz w:val="24"/>
              </w:rPr>
            </w:pPr>
            <w:r>
              <w:rPr>
                <w:b/>
                <w:sz w:val="24"/>
              </w:rPr>
              <w:t>（</w:t>
            </w:r>
            <w:r>
              <w:rPr>
                <w:rFonts w:ascii="Times New Roman" w:eastAsia="Times New Roman"/>
                <w:b/>
                <w:sz w:val="24"/>
              </w:rPr>
              <w:t>2</w:t>
            </w:r>
            <w:r>
              <w:rPr>
                <w:b/>
                <w:sz w:val="24"/>
              </w:rPr>
              <w:t>）环境质量底线及分区管控</w:t>
            </w:r>
          </w:p>
        </w:tc>
      </w:tr>
      <w:tr>
        <w:tblPrEx>
          <w:tblW w:w="0" w:type="auto"/>
          <w:tblInd w:w="350" w:type="dxa"/>
          <w:tblLayout w:type="fixed"/>
          <w:tblCellMar>
            <w:top w:w="0" w:type="dxa"/>
            <w:left w:w="0" w:type="dxa"/>
            <w:bottom w:w="0" w:type="dxa"/>
            <w:right w:w="0" w:type="dxa"/>
          </w:tblCellMar>
        </w:tblPrEx>
        <w:trPr>
          <w:trHeight w:val="458"/>
        </w:trPr>
        <w:tc>
          <w:tcPr>
            <w:tcW w:w="1584" w:type="dxa"/>
            <w:tcBorders>
              <w:top w:val="nil"/>
              <w:bottom w:val="nil"/>
            </w:tcBorders>
          </w:tcPr>
          <w:p>
            <w:pPr>
              <w:pStyle w:val="TableParagraph"/>
              <w:rPr>
                <w:rFonts w:ascii="Times New Roman"/>
                <w:sz w:val="22"/>
              </w:rPr>
            </w:pPr>
          </w:p>
        </w:tc>
        <w:tc>
          <w:tcPr>
            <w:tcW w:w="7881" w:type="dxa"/>
            <w:tcBorders>
              <w:top w:val="nil"/>
              <w:bottom w:val="nil"/>
            </w:tcBorders>
          </w:tcPr>
          <w:p>
            <w:pPr>
              <w:pStyle w:val="TableParagraph"/>
              <w:spacing w:before="71"/>
              <w:ind w:left="656"/>
              <w:rPr>
                <w:sz w:val="24"/>
              </w:rPr>
            </w:pPr>
            <w:r>
              <w:rPr>
                <w:sz w:val="20"/>
              </w:rPr>
              <w:t>1</w:t>
            </w:r>
            <w:r>
              <w:rPr>
                <w:spacing w:val="89"/>
                <w:sz w:val="20"/>
              </w:rPr>
              <w:t xml:space="preserve"> </w:t>
            </w:r>
            <w:r>
              <w:rPr>
                <w:sz w:val="24"/>
              </w:rPr>
              <w:t>大气环境质量底线及分区管控</w:t>
            </w:r>
          </w:p>
        </w:tc>
      </w:tr>
      <w:tr>
        <w:tblPrEx>
          <w:tblW w:w="0" w:type="auto"/>
          <w:tblInd w:w="350" w:type="dxa"/>
          <w:tblLayout w:type="fixed"/>
          <w:tblCellMar>
            <w:top w:w="0" w:type="dxa"/>
            <w:left w:w="0" w:type="dxa"/>
            <w:bottom w:w="0" w:type="dxa"/>
            <w:right w:w="0" w:type="dxa"/>
          </w:tblCellMar>
        </w:tblPrEx>
        <w:trPr>
          <w:trHeight w:val="562"/>
        </w:trPr>
        <w:tc>
          <w:tcPr>
            <w:tcW w:w="1584" w:type="dxa"/>
            <w:tcBorders>
              <w:top w:val="nil"/>
            </w:tcBorders>
          </w:tcPr>
          <w:p>
            <w:pPr>
              <w:pStyle w:val="TableParagraph"/>
              <w:rPr>
                <w:rFonts w:ascii="Times New Roman"/>
                <w:sz w:val="22"/>
              </w:rPr>
            </w:pPr>
          </w:p>
        </w:tc>
        <w:tc>
          <w:tcPr>
            <w:tcW w:w="7881" w:type="dxa"/>
            <w:tcBorders>
              <w:top w:val="nil"/>
            </w:tcBorders>
          </w:tcPr>
          <w:p>
            <w:pPr>
              <w:pStyle w:val="TableParagraph"/>
              <w:spacing w:before="80"/>
              <w:ind w:left="586"/>
              <w:rPr>
                <w:sz w:val="24"/>
              </w:rPr>
            </w:pPr>
            <w:r>
              <w:rPr>
                <w:sz w:val="24"/>
              </w:rPr>
              <w:t>本项目位于山东武城县郝王庄镇，为饲料生产和热力生产和供应项</w:t>
            </w:r>
          </w:p>
        </w:tc>
      </w:tr>
    </w:tbl>
    <w:p>
      <w:pPr>
        <w:rPr>
          <w:sz w:val="2"/>
          <w:szCs w:val="2"/>
        </w:rPr>
      </w:pPr>
      <w:r>
        <w:drawing>
          <wp:anchor distT="0" distB="0" distL="0" distR="0" simplePos="0" relativeHeight="251658240" behindDoc="1" locked="0" layoutInCell="1" allowOverlap="1">
            <wp:simplePos x="0" y="0"/>
            <wp:positionH relativeFrom="page">
              <wp:posOffset>2153285</wp:posOffset>
            </wp:positionH>
            <wp:positionV relativeFrom="page">
              <wp:posOffset>9037955</wp:posOffset>
            </wp:positionV>
            <wp:extent cx="152400" cy="1524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xmlns:r="http://schemas.openxmlformats.org/officeDocument/2006/relationships" r:embed="rId6" cstate="print"/>
                    <a:stretch>
                      <a:fillRect/>
                    </a:stretch>
                  </pic:blipFill>
                  <pic:spPr>
                    <a:xfrm>
                      <a:off x="0" y="0"/>
                      <a:ext cx="152400" cy="1524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26" o:spid="_x0000_s1025" type="#_x0000_t202" style="width:383.5pt;height:61.55pt;margin-top:478.8pt;margin-left:145.6pt;mso-height-relative:page;mso-position-horizontal-relative:page;mso-position-vertical-relative:page;mso-width-relative:page;position:absolute;z-index:251659264"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804"/>
                    <w:gridCol w:w="1984"/>
                    <w:gridCol w:w="3509"/>
                    <w:gridCol w:w="1358"/>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96"/>
                    </w:trPr>
                    <w:tc>
                      <w:tcPr>
                        <w:tcW w:w="804" w:type="dxa"/>
                      </w:tcPr>
                      <w:p>
                        <w:pPr>
                          <w:pStyle w:val="TableParagraph"/>
                          <w:spacing w:before="62"/>
                          <w:ind w:left="169" w:right="164"/>
                          <w:jc w:val="center"/>
                          <w:rPr>
                            <w:sz w:val="21"/>
                          </w:rPr>
                        </w:pPr>
                        <w:r>
                          <w:rPr>
                            <w:sz w:val="21"/>
                          </w:rPr>
                          <w:t>序号</w:t>
                        </w:r>
                      </w:p>
                    </w:tc>
                    <w:tc>
                      <w:tcPr>
                        <w:tcW w:w="1984" w:type="dxa"/>
                      </w:tcPr>
                      <w:p>
                        <w:pPr>
                          <w:pStyle w:val="TableParagraph"/>
                          <w:spacing w:before="62"/>
                          <w:ind w:left="150" w:right="144"/>
                          <w:jc w:val="center"/>
                          <w:rPr>
                            <w:sz w:val="21"/>
                          </w:rPr>
                        </w:pPr>
                        <w:r>
                          <w:rPr>
                            <w:sz w:val="21"/>
                          </w:rPr>
                          <w:t>编号</w:t>
                        </w:r>
                      </w:p>
                    </w:tc>
                    <w:tc>
                      <w:tcPr>
                        <w:tcW w:w="3509" w:type="dxa"/>
                      </w:tcPr>
                      <w:p>
                        <w:pPr>
                          <w:pStyle w:val="TableParagraph"/>
                          <w:spacing w:before="62"/>
                          <w:ind w:left="15" w:right="11"/>
                          <w:jc w:val="center"/>
                          <w:rPr>
                            <w:sz w:val="21"/>
                          </w:rPr>
                        </w:pPr>
                        <w:r>
                          <w:rPr>
                            <w:sz w:val="21"/>
                          </w:rPr>
                          <w:t>生态保护红线</w:t>
                        </w:r>
                      </w:p>
                    </w:tc>
                    <w:tc>
                      <w:tcPr>
                        <w:tcW w:w="1358" w:type="dxa"/>
                      </w:tcPr>
                      <w:p>
                        <w:pPr>
                          <w:pStyle w:val="TableParagraph"/>
                          <w:spacing w:before="62"/>
                          <w:ind w:left="88" w:right="45"/>
                          <w:jc w:val="center"/>
                          <w:rPr>
                            <w:sz w:val="21"/>
                          </w:rPr>
                        </w:pPr>
                        <w:r>
                          <w:rPr>
                            <w:sz w:val="21"/>
                          </w:rPr>
                          <w:t>面积（</w:t>
                        </w:r>
                        <w:r>
                          <w:rPr>
                            <w:rFonts w:ascii="Times New Roman" w:eastAsia="Times New Roman"/>
                            <w:sz w:val="21"/>
                          </w:rPr>
                          <w:t>km</w:t>
                        </w:r>
                        <w:r>
                          <w:rPr>
                            <w:rFonts w:ascii="Times New Roman" w:eastAsia="Times New Roman"/>
                            <w:position w:val="7"/>
                            <w:sz w:val="13"/>
                          </w:rPr>
                          <w:t>2</w:t>
                        </w:r>
                        <w:r>
                          <w:rPr>
                            <w:sz w:val="21"/>
                          </w:rPr>
                          <w:t>）</w:t>
                        </w:r>
                      </w:p>
                    </w:tc>
                  </w:tr>
                  <w:tr>
                    <w:tblPrEx>
                      <w:tblW w:w="0" w:type="auto"/>
                      <w:tblInd w:w="5" w:type="dxa"/>
                      <w:tblLayout w:type="fixed"/>
                      <w:tblCellMar>
                        <w:top w:w="0" w:type="dxa"/>
                        <w:left w:w="0" w:type="dxa"/>
                        <w:bottom w:w="0" w:type="dxa"/>
                        <w:right w:w="0" w:type="dxa"/>
                      </w:tblCellMar>
                    </w:tblPrEx>
                    <w:trPr>
                      <w:trHeight w:val="397"/>
                    </w:trPr>
                    <w:tc>
                      <w:tcPr>
                        <w:tcW w:w="804" w:type="dxa"/>
                      </w:tcPr>
                      <w:p>
                        <w:pPr>
                          <w:pStyle w:val="TableParagraph"/>
                          <w:spacing w:before="77"/>
                          <w:ind w:left="8"/>
                          <w:jc w:val="center"/>
                          <w:rPr>
                            <w:rFonts w:ascii="Times New Roman"/>
                            <w:sz w:val="21"/>
                          </w:rPr>
                        </w:pPr>
                        <w:r>
                          <w:rPr>
                            <w:rFonts w:ascii="Times New Roman"/>
                            <w:w w:val="99"/>
                            <w:sz w:val="21"/>
                          </w:rPr>
                          <w:t>1</w:t>
                        </w:r>
                      </w:p>
                    </w:tc>
                    <w:tc>
                      <w:tcPr>
                        <w:tcW w:w="1984" w:type="dxa"/>
                      </w:tcPr>
                      <w:p>
                        <w:pPr>
                          <w:pStyle w:val="TableParagraph"/>
                          <w:spacing w:before="77"/>
                          <w:ind w:left="155" w:right="144"/>
                          <w:jc w:val="center"/>
                          <w:rPr>
                            <w:rFonts w:ascii="Times New Roman"/>
                            <w:sz w:val="21"/>
                          </w:rPr>
                        </w:pPr>
                        <w:r>
                          <w:rPr>
                            <w:rFonts w:ascii="Times New Roman"/>
                            <w:sz w:val="21"/>
                          </w:rPr>
                          <w:t>YS3714281110030</w:t>
                        </w:r>
                      </w:p>
                    </w:tc>
                    <w:tc>
                      <w:tcPr>
                        <w:tcW w:w="3509" w:type="dxa"/>
                      </w:tcPr>
                      <w:p>
                        <w:pPr>
                          <w:pStyle w:val="TableParagraph"/>
                          <w:spacing w:before="63"/>
                          <w:ind w:left="15" w:right="11"/>
                          <w:jc w:val="center"/>
                          <w:rPr>
                            <w:sz w:val="21"/>
                          </w:rPr>
                        </w:pPr>
                        <w:r>
                          <w:rPr>
                            <w:sz w:val="21"/>
                          </w:rPr>
                          <w:t>德州四女寺地方级湿地自然公园</w:t>
                        </w:r>
                      </w:p>
                    </w:tc>
                    <w:tc>
                      <w:tcPr>
                        <w:tcW w:w="1358" w:type="dxa"/>
                      </w:tcPr>
                      <w:p>
                        <w:pPr>
                          <w:pStyle w:val="TableParagraph"/>
                          <w:spacing w:before="77"/>
                          <w:ind w:left="53" w:right="45"/>
                          <w:jc w:val="center"/>
                          <w:rPr>
                            <w:rFonts w:ascii="Times New Roman"/>
                            <w:sz w:val="21"/>
                          </w:rPr>
                        </w:pPr>
                        <w:r>
                          <w:rPr>
                            <w:rFonts w:ascii="Times New Roman"/>
                            <w:sz w:val="21"/>
                          </w:rPr>
                          <w:t>10.25</w:t>
                        </w:r>
                      </w:p>
                    </w:tc>
                  </w:tr>
                  <w:tr>
                    <w:tblPrEx>
                      <w:tblW w:w="0" w:type="auto"/>
                      <w:tblInd w:w="5" w:type="dxa"/>
                      <w:tblLayout w:type="fixed"/>
                      <w:tblCellMar>
                        <w:top w:w="0" w:type="dxa"/>
                        <w:left w:w="0" w:type="dxa"/>
                        <w:bottom w:w="0" w:type="dxa"/>
                        <w:right w:w="0" w:type="dxa"/>
                      </w:tblCellMar>
                    </w:tblPrEx>
                    <w:trPr>
                      <w:trHeight w:val="397"/>
                    </w:trPr>
                    <w:tc>
                      <w:tcPr>
                        <w:tcW w:w="804" w:type="dxa"/>
                      </w:tcPr>
                      <w:p>
                        <w:pPr>
                          <w:pStyle w:val="TableParagraph"/>
                          <w:spacing w:before="78"/>
                          <w:ind w:left="8"/>
                          <w:jc w:val="center"/>
                          <w:rPr>
                            <w:rFonts w:ascii="Times New Roman"/>
                            <w:sz w:val="21"/>
                          </w:rPr>
                        </w:pPr>
                        <w:r>
                          <w:rPr>
                            <w:rFonts w:ascii="Times New Roman"/>
                            <w:w w:val="99"/>
                            <w:sz w:val="21"/>
                          </w:rPr>
                          <w:t>2</w:t>
                        </w:r>
                      </w:p>
                    </w:tc>
                    <w:tc>
                      <w:tcPr>
                        <w:tcW w:w="1984" w:type="dxa"/>
                      </w:tcPr>
                      <w:p>
                        <w:pPr>
                          <w:pStyle w:val="TableParagraph"/>
                          <w:spacing w:before="78"/>
                          <w:ind w:left="155" w:right="144"/>
                          <w:jc w:val="center"/>
                          <w:rPr>
                            <w:rFonts w:ascii="Times New Roman"/>
                            <w:sz w:val="21"/>
                          </w:rPr>
                        </w:pPr>
                        <w:r>
                          <w:rPr>
                            <w:rFonts w:ascii="Times New Roman"/>
                            <w:sz w:val="21"/>
                          </w:rPr>
                          <w:t>YS3714281110031</w:t>
                        </w:r>
                      </w:p>
                    </w:tc>
                    <w:tc>
                      <w:tcPr>
                        <w:tcW w:w="3509" w:type="dxa"/>
                      </w:tcPr>
                      <w:p>
                        <w:pPr>
                          <w:pStyle w:val="TableParagraph"/>
                          <w:spacing w:before="64"/>
                          <w:ind w:left="87" w:right="11"/>
                          <w:jc w:val="center"/>
                          <w:rPr>
                            <w:sz w:val="21"/>
                          </w:rPr>
                        </w:pPr>
                        <w:r>
                          <w:rPr>
                            <w:sz w:val="21"/>
                          </w:rPr>
                          <w:t>山东减河国家湿地自然公园（试点）</w:t>
                        </w:r>
                      </w:p>
                    </w:tc>
                    <w:tc>
                      <w:tcPr>
                        <w:tcW w:w="1358" w:type="dxa"/>
                      </w:tcPr>
                      <w:p>
                        <w:pPr>
                          <w:pStyle w:val="TableParagraph"/>
                          <w:spacing w:before="78"/>
                          <w:ind w:left="53" w:right="45"/>
                          <w:jc w:val="center"/>
                          <w:rPr>
                            <w:rFonts w:ascii="Times New Roman"/>
                            <w:sz w:val="21"/>
                          </w:rPr>
                        </w:pPr>
                        <w:r>
                          <w:rPr>
                            <w:rFonts w:ascii="Times New Roman"/>
                            <w:sz w:val="21"/>
                          </w:rPr>
                          <w:t>0.65</w:t>
                        </w:r>
                      </w:p>
                    </w:tc>
                  </w:tr>
                </w:tbl>
                <w:p>
                  <w:pPr>
                    <w:pStyle w:val="BodyText"/>
                  </w:pPr>
                </w:p>
              </w:txbxContent>
            </v:textbox>
          </v:shape>
        </w:pict>
      </w:r>
    </w:p>
    <w:p>
      <w:pPr>
        <w:spacing w:after="0"/>
        <w:rPr>
          <w:sz w:val="2"/>
          <w:szCs w:val="2"/>
        </w:rPr>
        <w:sectPr>
          <w:footerReference w:type="default" r:id="rId7"/>
          <w:pgSz w:w="11910" w:h="16840"/>
          <w:pgMar w:top="1420" w:right="879" w:bottom="1120" w:left="880" w:header="0" w:footer="939" w:gutter="0"/>
          <w:pgNumType w:start="2"/>
          <w:cols w:num="1" w:space="720"/>
        </w:sectPr>
      </w:pPr>
    </w:p>
    <w:tbl>
      <w:tblPr>
        <w:tblStyle w:val="TableNormal"/>
        <w:tblW w:w="0" w:type="auto"/>
        <w:tblInd w:w="3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584"/>
        <w:gridCol w:w="113"/>
        <w:gridCol w:w="504"/>
        <w:gridCol w:w="560"/>
        <w:gridCol w:w="5536"/>
        <w:gridCol w:w="1055"/>
        <w:gridCol w:w="113"/>
      </w:tblGrid>
      <w:tr>
        <w:tblPrEx>
          <w:tblW w:w="0" w:type="auto"/>
          <w:tblInd w:w="3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1511"/>
        </w:trPr>
        <w:tc>
          <w:tcPr>
            <w:tcW w:w="1584" w:type="dxa"/>
            <w:vMerge w:val="restart"/>
          </w:tcPr>
          <w:p>
            <w:pPr>
              <w:pStyle w:val="TableParagraph"/>
              <w:rPr>
                <w:rFonts w:ascii="Times New Roman"/>
                <w:sz w:val="22"/>
              </w:rPr>
            </w:pPr>
          </w:p>
        </w:tc>
        <w:tc>
          <w:tcPr>
            <w:tcW w:w="7881" w:type="dxa"/>
            <w:gridSpan w:val="6"/>
            <w:tcBorders>
              <w:bottom w:val="single" w:sz="4" w:space="0" w:color="000000"/>
            </w:tcBorders>
          </w:tcPr>
          <w:p>
            <w:pPr>
              <w:pStyle w:val="TableParagraph"/>
              <w:spacing w:before="3" w:line="362" w:lineRule="auto"/>
              <w:ind w:left="106" w:right="72"/>
              <w:jc w:val="both"/>
              <w:rPr>
                <w:sz w:val="24"/>
              </w:rPr>
            </w:pPr>
            <w:r>
              <w:rPr>
                <w:sz w:val="24"/>
              </w:rPr>
              <w:t>目，主要废气污染物为二氧化硫、氮氧化物、颗粒物，有组织排放浓度执行山东省《区域性大气污染物综合排放标准》（</w:t>
            </w:r>
            <w:r>
              <w:rPr>
                <w:rFonts w:ascii="Times New Roman" w:eastAsia="Times New Roman" w:hAnsi="Times New Roman"/>
                <w:sz w:val="24"/>
              </w:rPr>
              <w:t>DB37/2376-2019</w:t>
            </w:r>
            <w:r>
              <w:rPr>
                <w:sz w:val="24"/>
              </w:rPr>
              <w:t xml:space="preserve">）中表 </w:t>
            </w:r>
            <w:r>
              <w:rPr>
                <w:rFonts w:ascii="Times New Roman" w:eastAsia="Times New Roman" w:hAnsi="Times New Roman"/>
                <w:sz w:val="24"/>
              </w:rPr>
              <w:t xml:space="preserve">1 </w:t>
            </w:r>
            <w:r>
              <w:rPr>
                <w:sz w:val="24"/>
              </w:rPr>
              <w:t>“一般控制区”标准；颗粒物排放速率执行《大气污染物综合排放标准》</w:t>
            </w:r>
          </w:p>
          <w:p>
            <w:pPr>
              <w:pStyle w:val="TableParagraph"/>
              <w:spacing w:before="6"/>
              <w:ind w:left="106"/>
              <w:jc w:val="both"/>
              <w:rPr>
                <w:sz w:val="24"/>
              </w:rPr>
            </w:pPr>
            <w:r>
              <w:rPr>
                <w:sz w:val="24"/>
              </w:rPr>
              <w:t>（</w:t>
            </w:r>
            <w:r>
              <w:rPr>
                <w:rFonts w:ascii="Times New Roman" w:eastAsia="Times New Roman"/>
                <w:sz w:val="24"/>
              </w:rPr>
              <w:t>GB16297-1996</w:t>
            </w:r>
            <w:r>
              <w:rPr>
                <w:sz w:val="24"/>
              </w:rPr>
              <w:t xml:space="preserve">）表 </w:t>
            </w:r>
            <w:r>
              <w:rPr>
                <w:rFonts w:ascii="Times New Roman" w:eastAsia="Times New Roman"/>
                <w:sz w:val="24"/>
              </w:rPr>
              <w:t xml:space="preserve">2 </w:t>
            </w:r>
            <w:r>
              <w:rPr>
                <w:sz w:val="24"/>
              </w:rPr>
              <w:t>中二级标准要求。</w:t>
            </w:r>
          </w:p>
          <w:p>
            <w:pPr>
              <w:pStyle w:val="TableParagraph"/>
              <w:spacing w:before="160" w:line="362" w:lineRule="auto"/>
              <w:ind w:left="106" w:right="72" w:firstLine="480"/>
              <w:jc w:val="both"/>
              <w:rPr>
                <w:sz w:val="24"/>
              </w:rPr>
            </w:pPr>
            <w:r>
              <w:rPr>
                <w:spacing w:val="-1"/>
                <w:sz w:val="24"/>
              </w:rPr>
              <w:t>根据项目所在区域环境空气质量自动监测数据可知，项目所在区域环</w:t>
            </w:r>
            <w:r>
              <w:rPr>
                <w:spacing w:val="-4"/>
                <w:position w:val="2"/>
                <w:sz w:val="24"/>
              </w:rPr>
              <w:t xml:space="preserve">境空气质量现状常规污染物 </w:t>
            </w:r>
            <w:r>
              <w:rPr>
                <w:rFonts w:ascii="Times New Roman" w:eastAsia="Times New Roman"/>
                <w:position w:val="2"/>
                <w:sz w:val="24"/>
              </w:rPr>
              <w:t>PM</w:t>
            </w:r>
            <w:r>
              <w:rPr>
                <w:rFonts w:ascii="Times New Roman" w:eastAsia="Times New Roman"/>
                <w:position w:val="2"/>
                <w:sz w:val="24"/>
                <w:vertAlign w:val="subscript"/>
              </w:rPr>
              <w:t>10</w:t>
            </w:r>
            <w:r>
              <w:rPr>
                <w:position w:val="2"/>
                <w:sz w:val="24"/>
                <w:vertAlign w:val="baseline"/>
              </w:rPr>
              <w:t>、</w:t>
            </w:r>
            <w:r>
              <w:rPr>
                <w:rFonts w:ascii="Times New Roman" w:eastAsia="Times New Roman"/>
                <w:position w:val="2"/>
                <w:sz w:val="24"/>
                <w:vertAlign w:val="baseline"/>
              </w:rPr>
              <w:t>PM</w:t>
            </w:r>
            <w:r>
              <w:rPr>
                <w:rFonts w:ascii="Times New Roman" w:eastAsia="Times New Roman"/>
                <w:position w:val="2"/>
                <w:sz w:val="24"/>
                <w:vertAlign w:val="subscript"/>
              </w:rPr>
              <w:t>2.5</w:t>
            </w:r>
            <w:r>
              <w:rPr>
                <w:rFonts w:ascii="Times New Roman" w:eastAsia="Times New Roman"/>
                <w:position w:val="2"/>
                <w:sz w:val="24"/>
                <w:vertAlign w:val="baseline"/>
              </w:rPr>
              <w:t xml:space="preserve"> </w:t>
            </w:r>
            <w:r>
              <w:rPr>
                <w:position w:val="2"/>
                <w:sz w:val="24"/>
                <w:vertAlign w:val="baseline"/>
              </w:rPr>
              <w:t>年评价指标出现超标现象。故项</w:t>
            </w:r>
            <w:r>
              <w:rPr>
                <w:spacing w:val="-1"/>
                <w:sz w:val="24"/>
                <w:vertAlign w:val="baseline"/>
              </w:rPr>
              <w:t>目所在区域为环境空气质量不达标区。本项目生产中排放的大气污染因子</w:t>
            </w:r>
            <w:r>
              <w:rPr>
                <w:spacing w:val="-2"/>
                <w:sz w:val="24"/>
                <w:vertAlign w:val="baseline"/>
              </w:rPr>
              <w:t>为二氧化硫、氮氧化物、颗粒物废气，经收集处理后均能实现达标排放。</w:t>
            </w:r>
            <w:r>
              <w:rPr>
                <w:sz w:val="24"/>
                <w:vertAlign w:val="baseline"/>
              </w:rPr>
              <w:t>因此，本项目的建设运行对当地大气环境功能影响相对较小。</w:t>
            </w:r>
          </w:p>
          <w:p>
            <w:pPr>
              <w:pStyle w:val="TableParagraph"/>
              <w:spacing w:before="7"/>
              <w:ind w:left="656"/>
              <w:jc w:val="both"/>
              <w:rPr>
                <w:sz w:val="24"/>
              </w:rPr>
            </w:pPr>
            <w:r>
              <w:rPr>
                <w:sz w:val="20"/>
              </w:rPr>
              <w:t>2</w:t>
            </w:r>
            <w:r>
              <w:rPr>
                <w:spacing w:val="89"/>
                <w:sz w:val="20"/>
              </w:rPr>
              <w:t xml:space="preserve"> </w:t>
            </w:r>
            <w:r>
              <w:rPr>
                <w:sz w:val="24"/>
              </w:rPr>
              <w:t>水环境治理底线及分区管控</w:t>
            </w:r>
          </w:p>
          <w:p>
            <w:pPr>
              <w:pStyle w:val="TableParagraph"/>
              <w:spacing w:before="161"/>
              <w:ind w:left="586"/>
              <w:rPr>
                <w:sz w:val="24"/>
              </w:rPr>
            </w:pPr>
            <w:r>
              <w:rPr>
                <w:sz w:val="24"/>
              </w:rPr>
              <w:t>本项目无新增废水，对区域地表水环境功能影响较小。</w:t>
            </w:r>
          </w:p>
          <w:p>
            <w:pPr>
              <w:pStyle w:val="TableParagraph"/>
              <w:spacing w:before="158"/>
              <w:ind w:left="586"/>
              <w:rPr>
                <w:sz w:val="24"/>
              </w:rPr>
            </w:pPr>
            <w:r>
              <w:rPr>
                <w:sz w:val="24"/>
              </w:rPr>
              <w:t>③土壤环境风险防控底线及分区管控</w:t>
            </w:r>
          </w:p>
          <w:p>
            <w:pPr>
              <w:pStyle w:val="TableParagraph"/>
              <w:spacing w:before="160" w:line="362" w:lineRule="auto"/>
              <w:ind w:left="106" w:right="40" w:firstLine="480"/>
              <w:rPr>
                <w:sz w:val="24"/>
              </w:rPr>
            </w:pPr>
            <w:r>
              <w:rPr>
                <w:sz w:val="24"/>
              </w:rPr>
              <w:t>本项目属于建设用地一般管控单元，占地为工业用地，利用现有工程占地，对土壤影响轻微。</w:t>
            </w:r>
          </w:p>
          <w:p>
            <w:pPr>
              <w:pStyle w:val="TableParagraph"/>
              <w:numPr>
                <w:ilvl w:val="0"/>
                <w:numId w:val="2"/>
              </w:numPr>
              <w:tabs>
                <w:tab w:val="left" w:pos="1188"/>
              </w:tabs>
              <w:spacing w:before="5" w:after="0" w:line="240" w:lineRule="auto"/>
              <w:ind w:left="1187" w:right="0" w:hanging="602"/>
              <w:jc w:val="left"/>
              <w:rPr>
                <w:b/>
                <w:sz w:val="24"/>
              </w:rPr>
            </w:pPr>
            <w:r>
              <w:rPr>
                <w:b/>
                <w:sz w:val="24"/>
              </w:rPr>
              <w:t>资源利用上线及分区管控</w:t>
            </w:r>
          </w:p>
          <w:p>
            <w:pPr>
              <w:pStyle w:val="TableParagraph"/>
              <w:spacing w:before="161" w:line="364" w:lineRule="auto"/>
              <w:ind w:left="106" w:right="86" w:firstLine="480"/>
              <w:jc w:val="both"/>
              <w:rPr>
                <w:sz w:val="24"/>
              </w:rPr>
            </w:pPr>
            <w:r>
              <w:rPr>
                <w:spacing w:val="-3"/>
                <w:sz w:val="24"/>
              </w:rPr>
              <w:t>本项目涉及的资源消耗主要为生物质和电，项目生产、生活上不新增</w:t>
            </w:r>
            <w:r>
              <w:rPr>
                <w:spacing w:val="-4"/>
                <w:sz w:val="24"/>
              </w:rPr>
              <w:t>用水；设备上无大功率高耗能设备，电耗量小。项目资源消耗较少，不会</w:t>
            </w:r>
            <w:r>
              <w:rPr>
                <w:spacing w:val="6"/>
                <w:sz w:val="24"/>
              </w:rPr>
              <w:t>对当地的资源供应产生明显的影响，所用原辅料中不涉及原煤等能源消耗，满足德州市</w:t>
            </w:r>
            <w:r>
              <w:rPr>
                <w:rFonts w:ascii="Times New Roman" w:eastAsia="Times New Roman" w:hAnsi="Times New Roman"/>
                <w:spacing w:val="6"/>
                <w:sz w:val="24"/>
              </w:rPr>
              <w:t>“</w:t>
            </w:r>
            <w:r>
              <w:rPr>
                <w:spacing w:val="6"/>
                <w:sz w:val="24"/>
              </w:rPr>
              <w:t>三线一单</w:t>
            </w:r>
            <w:r>
              <w:rPr>
                <w:rFonts w:ascii="Times New Roman" w:eastAsia="Times New Roman" w:hAnsi="Times New Roman"/>
                <w:spacing w:val="6"/>
                <w:sz w:val="24"/>
              </w:rPr>
              <w:t>”</w:t>
            </w:r>
            <w:r>
              <w:rPr>
                <w:spacing w:val="4"/>
                <w:sz w:val="24"/>
              </w:rPr>
              <w:t>中关于资源利用上线的要求。因此，本项目建</w:t>
            </w:r>
            <w:r>
              <w:rPr>
                <w:sz w:val="24"/>
              </w:rPr>
              <w:t>设不会触及当地资源分配的上线，项目建设在资源利用上合理。</w:t>
            </w:r>
          </w:p>
          <w:p>
            <w:pPr>
              <w:pStyle w:val="TableParagraph"/>
              <w:numPr>
                <w:ilvl w:val="0"/>
                <w:numId w:val="2"/>
              </w:numPr>
              <w:tabs>
                <w:tab w:val="left" w:pos="1188"/>
              </w:tabs>
              <w:spacing w:before="0" w:after="0" w:line="303" w:lineRule="exact"/>
              <w:ind w:left="1187" w:right="0" w:hanging="602"/>
              <w:jc w:val="left"/>
              <w:rPr>
                <w:b/>
                <w:sz w:val="24"/>
              </w:rPr>
            </w:pPr>
            <w:r>
              <w:rPr>
                <w:b/>
                <w:sz w:val="24"/>
              </w:rPr>
              <w:t>综合管控单元划分及生态环境准入清单</w:t>
            </w:r>
          </w:p>
          <w:p>
            <w:pPr>
              <w:pStyle w:val="TableParagraph"/>
              <w:spacing w:before="160"/>
              <w:ind w:left="586"/>
              <w:rPr>
                <w:b/>
                <w:sz w:val="24"/>
              </w:rPr>
            </w:pPr>
            <w:r>
              <w:rPr>
                <w:b/>
                <w:sz w:val="24"/>
              </w:rPr>
              <w:t>①总则符合性分析</w:t>
            </w:r>
          </w:p>
          <w:p>
            <w:pPr>
              <w:pStyle w:val="TableParagraph"/>
              <w:spacing w:before="158" w:line="364" w:lineRule="auto"/>
              <w:ind w:left="106" w:right="86" w:firstLine="480"/>
              <w:rPr>
                <w:sz w:val="24"/>
              </w:rPr>
            </w:pPr>
            <w:r>
              <w:rPr>
                <w:spacing w:val="-11"/>
                <w:sz w:val="24"/>
              </w:rPr>
              <w:t xml:space="preserve">根据《德州市“三线一单”生态环境分区管控方案》表 </w:t>
            </w:r>
            <w:r>
              <w:rPr>
                <w:rFonts w:ascii="Times New Roman" w:eastAsia="Times New Roman" w:hAnsi="Times New Roman"/>
                <w:spacing w:val="-4"/>
                <w:sz w:val="24"/>
              </w:rPr>
              <w:t>4.2-1</w:t>
            </w:r>
            <w:r>
              <w:rPr>
                <w:spacing w:val="-5"/>
                <w:sz w:val="24"/>
              </w:rPr>
              <w:t>，本项目</w:t>
            </w:r>
            <w:r>
              <w:rPr>
                <w:sz w:val="24"/>
              </w:rPr>
              <w:t>与德州市生态环境准入清单（总则）的符合性分析见下表。</w:t>
            </w:r>
          </w:p>
          <w:p>
            <w:pPr>
              <w:pStyle w:val="TableParagraph"/>
              <w:tabs>
                <w:tab w:val="left" w:pos="1498"/>
              </w:tabs>
              <w:spacing w:line="284" w:lineRule="exact"/>
              <w:ind w:left="870"/>
              <w:rPr>
                <w:b/>
                <w:sz w:val="24"/>
              </w:rPr>
            </w:pPr>
            <w:r>
              <w:rPr>
                <w:b/>
                <w:sz w:val="24"/>
              </w:rPr>
              <w:t>表</w:t>
            </w:r>
            <w:r>
              <w:rPr>
                <w:b/>
                <w:spacing w:val="-62"/>
                <w:sz w:val="24"/>
              </w:rPr>
              <w:t xml:space="preserve"> </w:t>
            </w:r>
            <w:r>
              <w:rPr>
                <w:rFonts w:ascii="Times New Roman" w:eastAsia="Times New Roman"/>
                <w:b/>
                <w:sz w:val="24"/>
              </w:rPr>
              <w:t>2</w:t>
            </w:r>
            <w:r>
              <w:rPr>
                <w:rFonts w:ascii="Times New Roman" w:eastAsia="Times New Roman"/>
                <w:b/>
                <w:sz w:val="24"/>
              </w:rPr>
              <w:tab/>
            </w:r>
            <w:r>
              <w:rPr>
                <w:b/>
                <w:sz w:val="24"/>
              </w:rPr>
              <w:t>与德州市生态环境准入清单（总则</w:t>
            </w:r>
            <w:r>
              <w:rPr>
                <w:b/>
                <w:spacing w:val="4"/>
                <w:sz w:val="24"/>
              </w:rPr>
              <w:t>）</w:t>
            </w:r>
            <w:r>
              <w:rPr>
                <w:b/>
                <w:sz w:val="24"/>
              </w:rPr>
              <w:t>符合性分析表</w:t>
            </w:r>
          </w:p>
        </w:tc>
      </w:tr>
      <w:tr>
        <w:tblPrEx>
          <w:tblW w:w="0" w:type="auto"/>
          <w:tblInd w:w="350" w:type="dxa"/>
          <w:tblLayout w:type="fixed"/>
          <w:tblCellMar>
            <w:top w:w="0" w:type="dxa"/>
            <w:left w:w="0" w:type="dxa"/>
            <w:bottom w:w="0" w:type="dxa"/>
            <w:right w:w="0" w:type="dxa"/>
          </w:tblCellMar>
        </w:tblPrEx>
        <w:trPr>
          <w:trHeight w:val="459"/>
        </w:trPr>
        <w:tc>
          <w:tcPr>
            <w:tcW w:w="1584" w:type="dxa"/>
            <w:vMerge/>
            <w:tcBorders>
              <w:top w:val="nil"/>
            </w:tcBorders>
          </w:tcPr>
          <w:p>
            <w:pPr>
              <w:rPr>
                <w:sz w:val="2"/>
                <w:szCs w:val="2"/>
              </w:rPr>
            </w:pPr>
          </w:p>
        </w:tc>
        <w:tc>
          <w:tcPr>
            <w:tcW w:w="113" w:type="dxa"/>
            <w:vMerge w:val="restart"/>
            <w:tcBorders>
              <w:top w:val="nil"/>
              <w:right w:val="single" w:sz="4" w:space="0" w:color="000000"/>
            </w:tcBorders>
          </w:tcPr>
          <w:p>
            <w:pPr>
              <w:pStyle w:val="TableParagraph"/>
              <w:rPr>
                <w:rFonts w:ascii="Times New Roman"/>
                <w:sz w:val="22"/>
              </w:rPr>
            </w:pPr>
          </w:p>
        </w:tc>
        <w:tc>
          <w:tcPr>
            <w:tcW w:w="504" w:type="dxa"/>
            <w:tcBorders>
              <w:top w:val="single" w:sz="4" w:space="0" w:color="000000"/>
              <w:left w:val="single" w:sz="4" w:space="0" w:color="000000"/>
              <w:bottom w:val="single" w:sz="6" w:space="0" w:color="000000"/>
              <w:right w:val="single" w:sz="6" w:space="0" w:color="000000"/>
            </w:tcBorders>
          </w:tcPr>
          <w:p>
            <w:pPr>
              <w:pStyle w:val="TableParagraph"/>
              <w:spacing w:line="227" w:lineRule="exact"/>
              <w:ind w:left="75"/>
              <w:rPr>
                <w:sz w:val="18"/>
              </w:rPr>
            </w:pPr>
            <w:r>
              <w:rPr>
                <w:sz w:val="18"/>
              </w:rPr>
              <w:t>管控</w:t>
            </w:r>
          </w:p>
          <w:p>
            <w:pPr>
              <w:pStyle w:val="TableParagraph"/>
              <w:spacing w:before="2" w:line="210" w:lineRule="exact"/>
              <w:ind w:left="75"/>
              <w:rPr>
                <w:sz w:val="18"/>
              </w:rPr>
            </w:pPr>
            <w:r>
              <w:rPr>
                <w:sz w:val="18"/>
              </w:rPr>
              <w:t>维度</w:t>
            </w:r>
          </w:p>
        </w:tc>
        <w:tc>
          <w:tcPr>
            <w:tcW w:w="6096" w:type="dxa"/>
            <w:gridSpan w:val="2"/>
            <w:tcBorders>
              <w:top w:val="single" w:sz="4" w:space="0" w:color="000000"/>
              <w:left w:val="single" w:sz="6" w:space="0" w:color="000000"/>
              <w:bottom w:val="single" w:sz="6" w:space="0" w:color="000000"/>
              <w:right w:val="single" w:sz="6" w:space="0" w:color="000000"/>
            </w:tcBorders>
          </w:tcPr>
          <w:p>
            <w:pPr>
              <w:pStyle w:val="TableParagraph"/>
              <w:spacing w:before="114"/>
              <w:ind w:left="2669" w:right="2652"/>
              <w:jc w:val="center"/>
              <w:rPr>
                <w:sz w:val="18"/>
              </w:rPr>
            </w:pPr>
            <w:r>
              <w:rPr>
                <w:sz w:val="18"/>
              </w:rPr>
              <w:t>管控要求</w:t>
            </w:r>
          </w:p>
        </w:tc>
        <w:tc>
          <w:tcPr>
            <w:tcW w:w="1055" w:type="dxa"/>
            <w:tcBorders>
              <w:top w:val="single" w:sz="4" w:space="0" w:color="000000"/>
              <w:left w:val="single" w:sz="6" w:space="0" w:color="000000"/>
              <w:bottom w:val="single" w:sz="6" w:space="0" w:color="000000"/>
              <w:right w:val="single" w:sz="4" w:space="0" w:color="000000"/>
            </w:tcBorders>
          </w:tcPr>
          <w:p>
            <w:pPr>
              <w:pStyle w:val="TableParagraph"/>
              <w:spacing w:before="114"/>
              <w:ind w:left="169"/>
              <w:rPr>
                <w:sz w:val="18"/>
              </w:rPr>
            </w:pPr>
            <w:r>
              <w:rPr>
                <w:sz w:val="18"/>
              </w:rPr>
              <w:t>项目情况</w:t>
            </w:r>
          </w:p>
        </w:tc>
        <w:tc>
          <w:tcPr>
            <w:tcW w:w="113" w:type="dxa"/>
            <w:tcBorders>
              <w:top w:val="nil"/>
              <w:left w:val="single" w:sz="4" w:space="0" w:color="000000"/>
              <w:bottom w:val="nil"/>
            </w:tcBorders>
          </w:tcPr>
          <w:p>
            <w:pPr>
              <w:pStyle w:val="TableParagraph"/>
              <w:rPr>
                <w:rFonts w:ascii="Times New Roman"/>
                <w:sz w:val="22"/>
              </w:rPr>
            </w:pPr>
          </w:p>
        </w:tc>
      </w:tr>
      <w:tr>
        <w:tblPrEx>
          <w:tblW w:w="0" w:type="auto"/>
          <w:tblInd w:w="350" w:type="dxa"/>
          <w:tblLayout w:type="fixed"/>
          <w:tblCellMar>
            <w:top w:w="0" w:type="dxa"/>
            <w:left w:w="0" w:type="dxa"/>
            <w:bottom w:w="0" w:type="dxa"/>
            <w:right w:w="0" w:type="dxa"/>
          </w:tblCellMar>
        </w:tblPrEx>
        <w:trPr>
          <w:trHeight w:val="1868"/>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504" w:type="dxa"/>
            <w:tcBorders>
              <w:top w:val="single" w:sz="6" w:space="0" w:color="000000"/>
              <w:left w:val="single" w:sz="4" w:space="0" w:color="000000"/>
              <w:bottom w:val="thickThinMediumGap" w:sz="4" w:space="0" w:color="000000"/>
              <w:right w:val="single" w:sz="6" w:space="0" w:color="000000"/>
            </w:tcBorders>
          </w:tcPr>
          <w:p>
            <w:pPr>
              <w:pStyle w:val="TableParagraph"/>
              <w:rPr>
                <w:b/>
                <w:sz w:val="18"/>
              </w:rPr>
            </w:pPr>
          </w:p>
          <w:p>
            <w:pPr>
              <w:pStyle w:val="TableParagraph"/>
              <w:rPr>
                <w:b/>
                <w:sz w:val="18"/>
              </w:rPr>
            </w:pPr>
          </w:p>
          <w:p>
            <w:pPr>
              <w:pStyle w:val="TableParagraph"/>
              <w:spacing w:before="121" w:line="242" w:lineRule="auto"/>
              <w:ind w:left="61" w:right="68"/>
              <w:jc w:val="both"/>
              <w:rPr>
                <w:sz w:val="18"/>
              </w:rPr>
            </w:pPr>
            <w:r>
              <w:rPr>
                <w:sz w:val="18"/>
              </w:rPr>
              <w:t>空间布局约束</w:t>
            </w:r>
          </w:p>
        </w:tc>
        <w:tc>
          <w:tcPr>
            <w:tcW w:w="560" w:type="dxa"/>
            <w:tcBorders>
              <w:top w:val="single" w:sz="6" w:space="0" w:color="000000"/>
              <w:left w:val="single" w:sz="6" w:space="0" w:color="000000"/>
              <w:bottom w:val="thickThinMediumGap" w:sz="4" w:space="0" w:color="000000"/>
              <w:right w:val="single" w:sz="6" w:space="0" w:color="000000"/>
            </w:tcBorders>
          </w:tcPr>
          <w:p>
            <w:pPr>
              <w:pStyle w:val="TableParagraph"/>
              <w:spacing w:before="1"/>
              <w:rPr>
                <w:b/>
                <w:sz w:val="18"/>
              </w:rPr>
            </w:pPr>
          </w:p>
          <w:p>
            <w:pPr>
              <w:pStyle w:val="TableParagraph"/>
              <w:spacing w:line="242" w:lineRule="auto"/>
              <w:ind w:left="58" w:right="124"/>
              <w:jc w:val="both"/>
              <w:rPr>
                <w:sz w:val="18"/>
              </w:rPr>
            </w:pPr>
            <w:r>
              <w:rPr>
                <w:sz w:val="18"/>
              </w:rPr>
              <w:t>禁止开发建设活动的要求</w:t>
            </w:r>
          </w:p>
        </w:tc>
        <w:tc>
          <w:tcPr>
            <w:tcW w:w="5536" w:type="dxa"/>
            <w:tcBorders>
              <w:top w:val="single" w:sz="6" w:space="0" w:color="000000"/>
              <w:left w:val="single" w:sz="6" w:space="0" w:color="000000"/>
              <w:bottom w:val="thickThinMediumGap" w:sz="4" w:space="0" w:color="000000"/>
              <w:right w:val="single" w:sz="6" w:space="0" w:color="000000"/>
            </w:tcBorders>
          </w:tcPr>
          <w:p>
            <w:pPr>
              <w:pStyle w:val="TableParagraph"/>
              <w:spacing w:line="242" w:lineRule="auto"/>
              <w:ind w:left="57" w:right="37"/>
              <w:rPr>
                <w:sz w:val="18"/>
              </w:rPr>
            </w:pPr>
            <w:r>
              <w:rPr>
                <w:rFonts w:ascii="Times New Roman" w:eastAsia="Times New Roman"/>
                <w:sz w:val="18"/>
              </w:rPr>
              <w:t>1</w:t>
            </w:r>
            <w:r>
              <w:rPr>
                <w:spacing w:val="-9"/>
                <w:sz w:val="18"/>
              </w:rPr>
              <w:t>、禁止新建国家《产业结构调整指导目录》规定的限制类和淘汰类工</w:t>
            </w:r>
            <w:r>
              <w:rPr>
                <w:sz w:val="18"/>
              </w:rPr>
              <w:t>艺、技术、装备及产品的生产项目。</w:t>
            </w:r>
          </w:p>
          <w:p>
            <w:pPr>
              <w:pStyle w:val="TableParagraph"/>
              <w:spacing w:line="230" w:lineRule="exact"/>
              <w:ind w:left="57"/>
              <w:rPr>
                <w:sz w:val="18"/>
              </w:rPr>
            </w:pPr>
            <w:r>
              <w:rPr>
                <w:rFonts w:ascii="Times New Roman" w:eastAsia="Times New Roman"/>
                <w:sz w:val="18"/>
              </w:rPr>
              <w:t>2</w:t>
            </w:r>
            <w:r>
              <w:rPr>
                <w:sz w:val="18"/>
              </w:rPr>
              <w:t>、禁止新建光气生产项目（不含延长产业链项目）。</w:t>
            </w:r>
          </w:p>
          <w:p>
            <w:pPr>
              <w:pStyle w:val="TableParagraph"/>
              <w:spacing w:before="4"/>
              <w:ind w:left="57"/>
              <w:rPr>
                <w:sz w:val="18"/>
              </w:rPr>
            </w:pPr>
            <w:r>
              <w:rPr>
                <w:rFonts w:ascii="Times New Roman" w:eastAsia="Times New Roman"/>
                <w:sz w:val="18"/>
              </w:rPr>
              <w:t>3</w:t>
            </w:r>
            <w:r>
              <w:rPr>
                <w:sz w:val="18"/>
              </w:rPr>
              <w:t>、禁止新建有色金属冶炼项目（不含压延加工）。</w:t>
            </w:r>
          </w:p>
          <w:p>
            <w:pPr>
              <w:pStyle w:val="TableParagraph"/>
              <w:spacing w:before="2"/>
              <w:ind w:left="57"/>
              <w:rPr>
                <w:sz w:val="18"/>
              </w:rPr>
            </w:pPr>
            <w:r>
              <w:rPr>
                <w:rFonts w:ascii="Times New Roman" w:eastAsia="Times New Roman"/>
                <w:sz w:val="18"/>
              </w:rPr>
              <w:t>4</w:t>
            </w:r>
            <w:r>
              <w:rPr>
                <w:sz w:val="18"/>
              </w:rPr>
              <w:t>、禁止新建再生铅项目。</w:t>
            </w:r>
          </w:p>
          <w:p>
            <w:pPr>
              <w:pStyle w:val="TableParagraph"/>
              <w:spacing w:before="2"/>
              <w:ind w:left="57"/>
              <w:rPr>
                <w:sz w:val="18"/>
              </w:rPr>
            </w:pPr>
            <w:r>
              <w:rPr>
                <w:rFonts w:ascii="Times New Roman" w:eastAsia="Times New Roman"/>
                <w:sz w:val="18"/>
              </w:rPr>
              <w:t>5</w:t>
            </w:r>
            <w:r>
              <w:rPr>
                <w:sz w:val="18"/>
              </w:rPr>
              <w:t>、禁止新建石棉制品项目。</w:t>
            </w:r>
          </w:p>
          <w:p>
            <w:pPr>
              <w:pStyle w:val="TableParagraph"/>
              <w:spacing w:before="2"/>
              <w:ind w:left="57"/>
              <w:rPr>
                <w:sz w:val="18"/>
              </w:rPr>
            </w:pPr>
            <w:r>
              <w:rPr>
                <w:rFonts w:ascii="Times New Roman" w:eastAsia="Times New Roman"/>
                <w:sz w:val="18"/>
              </w:rPr>
              <w:t>6</w:t>
            </w:r>
            <w:r>
              <w:rPr>
                <w:sz w:val="18"/>
              </w:rPr>
              <w:t>、禁止开采深层地下水的取水项目（饮用水按照相关要求执行）。</w:t>
            </w:r>
          </w:p>
          <w:p>
            <w:pPr>
              <w:pStyle w:val="TableParagraph"/>
              <w:spacing w:before="5" w:line="214" w:lineRule="exact"/>
              <w:ind w:left="57"/>
              <w:rPr>
                <w:sz w:val="18"/>
              </w:rPr>
            </w:pPr>
            <w:r>
              <w:rPr>
                <w:rFonts w:ascii="Times New Roman" w:eastAsia="Times New Roman"/>
                <w:sz w:val="18"/>
              </w:rPr>
              <w:t>7</w:t>
            </w:r>
            <w:r>
              <w:rPr>
                <w:sz w:val="18"/>
              </w:rPr>
              <w:t>、禁止新建石灰窑、粘土砖瓦窑项目。</w:t>
            </w:r>
          </w:p>
        </w:tc>
        <w:tc>
          <w:tcPr>
            <w:tcW w:w="1055" w:type="dxa"/>
            <w:tcBorders>
              <w:top w:val="single" w:sz="6" w:space="0" w:color="000000"/>
              <w:left w:val="single" w:sz="6" w:space="0" w:color="000000"/>
              <w:bottom w:val="thickThinMediumGap" w:sz="4" w:space="0" w:color="000000"/>
              <w:right w:val="single" w:sz="4" w:space="0" w:color="000000"/>
            </w:tcBorders>
          </w:tcPr>
          <w:p>
            <w:pPr>
              <w:pStyle w:val="TableParagraph"/>
              <w:spacing w:line="242" w:lineRule="auto"/>
              <w:ind w:left="58" w:right="45"/>
              <w:rPr>
                <w:sz w:val="18"/>
              </w:rPr>
            </w:pPr>
            <w:r>
              <w:rPr>
                <w:sz w:val="18"/>
              </w:rPr>
              <w:t>本项目取得</w:t>
            </w:r>
            <w:r>
              <w:rPr>
                <w:spacing w:val="5"/>
                <w:sz w:val="18"/>
              </w:rPr>
              <w:t xml:space="preserve">了武城县 </w:t>
            </w:r>
            <w:r>
              <w:rPr>
                <w:spacing w:val="8"/>
                <w:sz w:val="18"/>
              </w:rPr>
              <w:t>行政审批</w:t>
            </w:r>
            <w:r>
              <w:rPr>
                <w:spacing w:val="3"/>
                <w:sz w:val="18"/>
              </w:rPr>
              <w:t>服务局的备</w:t>
            </w:r>
            <w:r>
              <w:rPr>
                <w:sz w:val="18"/>
              </w:rPr>
              <w:t>案证明，不属于国家</w:t>
            </w:r>
          </w:p>
          <w:p>
            <w:pPr>
              <w:pStyle w:val="TableParagraph"/>
              <w:spacing w:before="1"/>
              <w:ind w:left="58"/>
              <w:rPr>
                <w:sz w:val="18"/>
              </w:rPr>
            </w:pPr>
            <w:r>
              <w:rPr>
                <w:sz w:val="18"/>
              </w:rPr>
              <w:t>《产业结构</w:t>
            </w:r>
          </w:p>
          <w:p>
            <w:pPr>
              <w:pStyle w:val="TableParagraph"/>
              <w:spacing w:before="4" w:line="214" w:lineRule="exact"/>
              <w:ind w:left="58"/>
              <w:rPr>
                <w:sz w:val="18"/>
              </w:rPr>
            </w:pPr>
            <w:r>
              <w:rPr>
                <w:sz w:val="18"/>
              </w:rPr>
              <w:t>调整指导目</w:t>
            </w:r>
          </w:p>
        </w:tc>
        <w:tc>
          <w:tcPr>
            <w:tcW w:w="113" w:type="dxa"/>
            <w:tcBorders>
              <w:top w:val="nil"/>
              <w:left w:val="single" w:sz="4" w:space="0" w:color="000000"/>
            </w:tcBorders>
          </w:tcPr>
          <w:p>
            <w:pPr>
              <w:pStyle w:val="TableParagraph"/>
              <w:rPr>
                <w:rFonts w:ascii="Times New Roman"/>
                <w:sz w:val="22"/>
              </w:rPr>
            </w:pPr>
          </w:p>
        </w:tc>
      </w:tr>
    </w:tbl>
    <w:p>
      <w:pPr>
        <w:spacing w:after="0"/>
        <w:rPr>
          <w:rFonts w:ascii="Times New Roman"/>
        </w:rPr>
        <w:sectPr>
          <w:footerReference w:type="default" r:id="rId8"/>
          <w:pgSz w:w="11910" w:h="16840"/>
          <w:pgMar w:top="1420" w:right="879" w:bottom="1120" w:left="880" w:header="0" w:footer="939" w:gutter="0"/>
          <w:pgNumType w:start="3"/>
          <w:cols w:num="1" w:space="720"/>
        </w:sectPr>
      </w:pPr>
    </w:p>
    <w:tbl>
      <w:tblPr>
        <w:tblStyle w:val="TableNormal"/>
        <w:tblW w:w="0" w:type="auto"/>
        <w:tblInd w:w="3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584"/>
        <w:gridCol w:w="113"/>
        <w:gridCol w:w="504"/>
        <w:gridCol w:w="560"/>
        <w:gridCol w:w="5536"/>
        <w:gridCol w:w="1055"/>
        <w:gridCol w:w="113"/>
      </w:tblGrid>
      <w:tr>
        <w:tblPrEx>
          <w:tblW w:w="0" w:type="auto"/>
          <w:tblInd w:w="3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331"/>
        </w:trPr>
        <w:tc>
          <w:tcPr>
            <w:tcW w:w="1584" w:type="dxa"/>
            <w:vMerge w:val="restart"/>
          </w:tcPr>
          <w:p>
            <w:pPr>
              <w:pStyle w:val="TableParagraph"/>
              <w:rPr>
                <w:rFonts w:ascii="Times New Roman"/>
                <w:sz w:val="18"/>
              </w:rPr>
            </w:pPr>
          </w:p>
        </w:tc>
        <w:tc>
          <w:tcPr>
            <w:tcW w:w="113" w:type="dxa"/>
            <w:vMerge w:val="restart"/>
            <w:tcBorders>
              <w:right w:val="single" w:sz="4" w:space="0" w:color="000000"/>
            </w:tcBorders>
          </w:tcPr>
          <w:p>
            <w:pPr>
              <w:pStyle w:val="TableParagraph"/>
              <w:rPr>
                <w:rFonts w:ascii="Times New Roman"/>
                <w:sz w:val="18"/>
              </w:rPr>
            </w:pPr>
          </w:p>
        </w:tc>
        <w:tc>
          <w:tcPr>
            <w:tcW w:w="504" w:type="dxa"/>
            <w:vMerge w:val="restart"/>
            <w:tcBorders>
              <w:top w:val="single" w:sz="12" w:space="0" w:color="000000"/>
              <w:left w:val="single" w:sz="4" w:space="0" w:color="000000"/>
              <w:bottom w:val="thickThinMediumGap" w:sz="4" w:space="0" w:color="000000"/>
              <w:right w:val="single" w:sz="6" w:space="0" w:color="000000"/>
            </w:tcBorders>
          </w:tcPr>
          <w:p>
            <w:pPr>
              <w:pStyle w:val="TableParagraph"/>
              <w:rPr>
                <w:rFonts w:ascii="Times New Roman"/>
                <w:sz w:val="18"/>
              </w:rPr>
            </w:pPr>
          </w:p>
        </w:tc>
        <w:tc>
          <w:tcPr>
            <w:tcW w:w="560" w:type="dxa"/>
            <w:tcBorders>
              <w:top w:val="single" w:sz="12"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5536" w:type="dxa"/>
            <w:tcBorders>
              <w:top w:val="single" w:sz="12" w:space="0" w:color="000000"/>
              <w:left w:val="single" w:sz="6" w:space="0" w:color="000000"/>
              <w:bottom w:val="single" w:sz="6" w:space="0" w:color="000000"/>
              <w:right w:val="single" w:sz="6" w:space="0" w:color="000000"/>
            </w:tcBorders>
          </w:tcPr>
          <w:p>
            <w:pPr>
              <w:pStyle w:val="TableParagraph"/>
              <w:spacing w:before="7" w:line="242" w:lineRule="auto"/>
              <w:ind w:left="57" w:right="37"/>
              <w:rPr>
                <w:sz w:val="18"/>
              </w:rPr>
            </w:pPr>
            <w:r>
              <w:rPr>
                <w:rFonts w:ascii="Times New Roman" w:eastAsia="Times New Roman"/>
                <w:sz w:val="18"/>
              </w:rPr>
              <w:t>8</w:t>
            </w:r>
            <w:r>
              <w:rPr>
                <w:spacing w:val="-8"/>
                <w:sz w:val="18"/>
              </w:rPr>
              <w:t>、禁止钢铁、平板玻璃、水泥</w:t>
            </w:r>
            <w:r>
              <w:rPr>
                <w:sz w:val="18"/>
              </w:rPr>
              <w:t>（</w:t>
            </w:r>
            <w:r>
              <w:rPr>
                <w:spacing w:val="-3"/>
                <w:sz w:val="18"/>
              </w:rPr>
              <w:t>含熟料生产和粉磨站，资源综合利用</w:t>
            </w:r>
            <w:r>
              <w:rPr>
                <w:sz w:val="18"/>
              </w:rPr>
              <w:t>除外）、铸造、生活垃圾填埋（含扩建）等行业新增产能项目。</w:t>
            </w:r>
          </w:p>
          <w:p>
            <w:pPr>
              <w:pStyle w:val="TableParagraph"/>
              <w:spacing w:line="244" w:lineRule="auto"/>
              <w:ind w:left="57" w:right="37"/>
              <w:rPr>
                <w:sz w:val="18"/>
              </w:rPr>
            </w:pPr>
            <w:r>
              <w:rPr>
                <w:rFonts w:ascii="Times New Roman" w:eastAsia="Times New Roman"/>
                <w:sz w:val="18"/>
              </w:rPr>
              <w:t>9</w:t>
            </w:r>
            <w:r>
              <w:rPr>
                <w:spacing w:val="-8"/>
                <w:sz w:val="18"/>
              </w:rPr>
              <w:t>、禁止新建、改建</w:t>
            </w:r>
            <w:r>
              <w:rPr>
                <w:sz w:val="18"/>
              </w:rPr>
              <w:t>（新增设备和产能</w:t>
            </w:r>
            <w:r>
              <w:rPr>
                <w:spacing w:val="-17"/>
                <w:sz w:val="18"/>
              </w:rPr>
              <w:t>）</w:t>
            </w:r>
            <w:r>
              <w:rPr>
                <w:spacing w:val="-2"/>
                <w:sz w:val="18"/>
              </w:rPr>
              <w:t>及扩建不符合国家和省有关危</w:t>
            </w:r>
            <w:r>
              <w:rPr>
                <w:sz w:val="18"/>
              </w:rPr>
              <w:t>险化学品生产、储存的行业规划和布局的生产项目。</w:t>
            </w:r>
          </w:p>
          <w:p>
            <w:pPr>
              <w:pStyle w:val="TableParagraph"/>
              <w:spacing w:line="228" w:lineRule="exact"/>
              <w:ind w:left="57"/>
              <w:rPr>
                <w:rFonts w:ascii="Times New Roman" w:eastAsia="Times New Roman"/>
                <w:sz w:val="18"/>
              </w:rPr>
            </w:pPr>
            <w:r>
              <w:rPr>
                <w:rFonts w:ascii="Times New Roman" w:eastAsia="Times New Roman"/>
                <w:sz w:val="18"/>
              </w:rPr>
              <w:t>10</w:t>
            </w:r>
            <w:r>
              <w:rPr>
                <w:spacing w:val="-3"/>
                <w:sz w:val="18"/>
              </w:rPr>
              <w:t>、禁止新（</w:t>
            </w:r>
            <w:r>
              <w:rPr>
                <w:sz w:val="18"/>
              </w:rPr>
              <w:t>扩</w:t>
            </w:r>
            <w:r>
              <w:rPr>
                <w:spacing w:val="-5"/>
                <w:sz w:val="18"/>
              </w:rPr>
              <w:t>）</w:t>
            </w:r>
            <w:r>
              <w:rPr>
                <w:spacing w:val="-1"/>
                <w:sz w:val="18"/>
              </w:rPr>
              <w:t>建集中处置焚烧设施</w:t>
            </w:r>
            <w:r>
              <w:rPr>
                <w:sz w:val="18"/>
              </w:rPr>
              <w:t>（</w:t>
            </w:r>
            <w:r>
              <w:rPr>
                <w:spacing w:val="-5"/>
                <w:sz w:val="18"/>
              </w:rPr>
              <w:t xml:space="preserve">年危险废物产生量大于 </w:t>
            </w:r>
            <w:r>
              <w:rPr>
                <w:rFonts w:ascii="Times New Roman" w:eastAsia="Times New Roman"/>
                <w:sz w:val="18"/>
              </w:rPr>
              <w:t>5000</w:t>
            </w:r>
          </w:p>
          <w:p>
            <w:pPr>
              <w:pStyle w:val="TableParagraph"/>
              <w:spacing w:before="2"/>
              <w:ind w:left="57"/>
              <w:rPr>
                <w:sz w:val="18"/>
              </w:rPr>
            </w:pPr>
            <w:r>
              <w:rPr>
                <w:sz w:val="18"/>
              </w:rPr>
              <w:t>吨的企业自建配套焚烧设施除外）和填埋场项</w:t>
            </w:r>
          </w:p>
          <w:p>
            <w:pPr>
              <w:pStyle w:val="TableParagraph"/>
              <w:spacing w:before="2" w:line="244" w:lineRule="auto"/>
              <w:ind w:left="57" w:right="61"/>
              <w:rPr>
                <w:sz w:val="18"/>
              </w:rPr>
            </w:pPr>
            <w:r>
              <w:rPr>
                <w:sz w:val="18"/>
              </w:rPr>
              <w:t>目；对于其他已建及在建的危险废物利用处置能力接近饱和或过剩的危险废物类别，禁止新（扩）建该类别危险</w:t>
            </w:r>
          </w:p>
          <w:p>
            <w:pPr>
              <w:pStyle w:val="TableParagraph"/>
              <w:spacing w:line="228" w:lineRule="exact"/>
              <w:ind w:left="57"/>
              <w:rPr>
                <w:sz w:val="18"/>
              </w:rPr>
            </w:pPr>
            <w:r>
              <w:rPr>
                <w:sz w:val="18"/>
              </w:rPr>
              <w:t>废物利用处置设施项目。</w:t>
            </w:r>
          </w:p>
          <w:p>
            <w:pPr>
              <w:pStyle w:val="TableParagraph"/>
              <w:spacing w:before="2" w:line="204" w:lineRule="exact"/>
              <w:ind w:left="57"/>
              <w:rPr>
                <w:sz w:val="18"/>
              </w:rPr>
            </w:pPr>
            <w:r>
              <w:rPr>
                <w:rFonts w:ascii="Times New Roman" w:eastAsia="Times New Roman"/>
                <w:sz w:val="18"/>
              </w:rPr>
              <w:t>11</w:t>
            </w:r>
            <w:r>
              <w:rPr>
                <w:sz w:val="18"/>
              </w:rPr>
              <w:t>、禁止新（扩）建废矿物油综合利用项目。</w:t>
            </w:r>
          </w:p>
        </w:tc>
        <w:tc>
          <w:tcPr>
            <w:tcW w:w="1055" w:type="dxa"/>
            <w:tcBorders>
              <w:top w:val="single" w:sz="12" w:space="0" w:color="000000"/>
              <w:left w:val="single" w:sz="6" w:space="0" w:color="000000"/>
              <w:bottom w:val="single" w:sz="6" w:space="0" w:color="000000"/>
              <w:right w:val="single" w:sz="4" w:space="0" w:color="000000"/>
            </w:tcBorders>
          </w:tcPr>
          <w:p>
            <w:pPr>
              <w:pStyle w:val="TableParagraph"/>
              <w:spacing w:before="7" w:line="242" w:lineRule="auto"/>
              <w:ind w:left="58" w:right="81"/>
              <w:rPr>
                <w:sz w:val="18"/>
              </w:rPr>
            </w:pPr>
            <w:r>
              <w:rPr>
                <w:spacing w:val="-4"/>
                <w:sz w:val="18"/>
              </w:rPr>
              <w:t>录》规定的限制类和淘汰类，属于</w:t>
            </w:r>
            <w:r>
              <w:rPr>
                <w:sz w:val="18"/>
              </w:rPr>
              <w:t xml:space="preserve">允许类项 </w:t>
            </w:r>
            <w:r>
              <w:rPr>
                <w:spacing w:val="-4"/>
                <w:sz w:val="18"/>
              </w:rPr>
              <w:t xml:space="preserve">目；本项目不属于左侧所列项目， </w:t>
            </w:r>
            <w:r>
              <w:rPr>
                <w:sz w:val="18"/>
              </w:rPr>
              <w:t>符合。</w:t>
            </w:r>
          </w:p>
        </w:tc>
        <w:tc>
          <w:tcPr>
            <w:tcW w:w="113" w:type="dxa"/>
            <w:tcBorders>
              <w:left w:val="single" w:sz="4" w:space="0" w:color="000000"/>
              <w:bottom w:val="nil"/>
            </w:tcBorders>
          </w:tcPr>
          <w:p>
            <w:pPr>
              <w:pStyle w:val="TableParagraph"/>
              <w:rPr>
                <w:rFonts w:ascii="Times New Roman"/>
                <w:sz w:val="18"/>
              </w:rPr>
            </w:pPr>
          </w:p>
        </w:tc>
      </w:tr>
      <w:tr>
        <w:tblPrEx>
          <w:tblW w:w="0" w:type="auto"/>
          <w:tblInd w:w="350" w:type="dxa"/>
          <w:tblLayout w:type="fixed"/>
          <w:tblCellMar>
            <w:top w:w="0" w:type="dxa"/>
            <w:left w:w="0" w:type="dxa"/>
            <w:bottom w:w="0" w:type="dxa"/>
            <w:right w:w="0" w:type="dxa"/>
          </w:tblCellMar>
        </w:tblPrEx>
        <w:trPr>
          <w:trHeight w:val="11434"/>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504" w:type="dxa"/>
            <w:vMerge/>
            <w:tcBorders>
              <w:top w:val="nil"/>
              <w:left w:val="single" w:sz="4" w:space="0" w:color="000000"/>
              <w:bottom w:val="thickThinMediumGap" w:sz="4" w:space="0" w:color="000000"/>
              <w:right w:val="single" w:sz="6" w:space="0" w:color="000000"/>
            </w:tcBorders>
          </w:tcPr>
          <w:p>
            <w:pPr>
              <w:rPr>
                <w:sz w:val="2"/>
                <w:szCs w:val="2"/>
              </w:rPr>
            </w:pPr>
          </w:p>
        </w:tc>
        <w:tc>
          <w:tcPr>
            <w:tcW w:w="560" w:type="dxa"/>
            <w:tcBorders>
              <w:top w:val="single" w:sz="6" w:space="0" w:color="000000"/>
              <w:left w:val="single" w:sz="6" w:space="0" w:color="000000"/>
              <w:bottom w:val="thickThinMediumGap" w:sz="4" w:space="0" w:color="000000"/>
              <w:right w:val="single" w:sz="6" w:space="0" w:color="000000"/>
            </w:tcBorders>
          </w:tcPr>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spacing w:before="4"/>
              <w:rPr>
                <w:b/>
                <w:sz w:val="13"/>
              </w:rPr>
            </w:pPr>
          </w:p>
          <w:p>
            <w:pPr>
              <w:pStyle w:val="TableParagraph"/>
              <w:spacing w:line="242" w:lineRule="auto"/>
              <w:ind w:left="58" w:right="124"/>
              <w:jc w:val="both"/>
              <w:rPr>
                <w:sz w:val="18"/>
              </w:rPr>
            </w:pPr>
            <w:r>
              <w:rPr>
                <w:sz w:val="18"/>
              </w:rPr>
              <w:t>限制开发建设活动的要求</w:t>
            </w:r>
          </w:p>
        </w:tc>
        <w:tc>
          <w:tcPr>
            <w:tcW w:w="5536" w:type="dxa"/>
            <w:tcBorders>
              <w:top w:val="single" w:sz="6" w:space="0" w:color="000000"/>
              <w:left w:val="single" w:sz="6" w:space="0" w:color="000000"/>
              <w:bottom w:val="thickThinMediumGap" w:sz="4" w:space="0" w:color="000000"/>
              <w:right w:val="single" w:sz="6" w:space="0" w:color="000000"/>
            </w:tcBorders>
          </w:tcPr>
          <w:p>
            <w:pPr>
              <w:pStyle w:val="TableParagraph"/>
              <w:spacing w:line="226" w:lineRule="exact"/>
              <w:ind w:left="57"/>
              <w:rPr>
                <w:sz w:val="18"/>
              </w:rPr>
            </w:pPr>
            <w:r>
              <w:rPr>
                <w:sz w:val="18"/>
              </w:rPr>
              <w:t>工业项目限制开发建设的要求：</w:t>
            </w:r>
          </w:p>
          <w:p>
            <w:pPr>
              <w:pStyle w:val="TableParagraph"/>
              <w:spacing w:before="2" w:line="242" w:lineRule="auto"/>
              <w:ind w:left="57" w:right="38"/>
              <w:rPr>
                <w:sz w:val="18"/>
              </w:rPr>
            </w:pPr>
            <w:r>
              <w:rPr>
                <w:rFonts w:ascii="Times New Roman" w:eastAsia="Times New Roman"/>
                <w:sz w:val="18"/>
              </w:rPr>
              <w:t>1</w:t>
            </w:r>
            <w:r>
              <w:rPr>
                <w:spacing w:val="-15"/>
                <w:sz w:val="18"/>
              </w:rPr>
              <w:t>、新建排放二氧化硫、氮氧化物、工业烟粉尘、挥发性有机物的项目实行区域污染物排放倍量替代，确保增产减污。对环境空气质量超标</w:t>
            </w:r>
            <w:r>
              <w:rPr>
                <w:rFonts w:ascii="Times New Roman" w:eastAsia="Times New Roman"/>
                <w:spacing w:val="-15"/>
                <w:sz w:val="18"/>
              </w:rPr>
              <w:t>20%</w:t>
            </w:r>
            <w:r>
              <w:rPr>
                <w:spacing w:val="-17"/>
                <w:sz w:val="18"/>
              </w:rPr>
              <w:t>以下的区域</w:t>
            </w:r>
            <w:r>
              <w:rPr>
                <w:sz w:val="18"/>
              </w:rPr>
              <w:t>（</w:t>
            </w:r>
            <w:r>
              <w:rPr>
                <w:spacing w:val="-3"/>
                <w:sz w:val="18"/>
              </w:rPr>
              <w:t>按上一年度年均值，下同</w:t>
            </w:r>
            <w:r>
              <w:rPr>
                <w:spacing w:val="-21"/>
                <w:sz w:val="18"/>
              </w:rPr>
              <w:t>）</w:t>
            </w:r>
            <w:r>
              <w:rPr>
                <w:spacing w:val="-9"/>
                <w:sz w:val="18"/>
              </w:rPr>
              <w:t xml:space="preserve">，对应的超标因子实行 </w:t>
            </w:r>
            <w:r>
              <w:rPr>
                <w:rFonts w:ascii="Times New Roman" w:eastAsia="Times New Roman"/>
                <w:spacing w:val="-13"/>
                <w:sz w:val="18"/>
              </w:rPr>
              <w:t xml:space="preserve">1 </w:t>
            </w:r>
            <w:r>
              <w:rPr>
                <w:spacing w:val="-4"/>
                <w:sz w:val="18"/>
              </w:rPr>
              <w:t xml:space="preserve">倍替代；对环境空气质量超标 </w:t>
            </w:r>
            <w:r>
              <w:rPr>
                <w:rFonts w:ascii="Times New Roman" w:eastAsia="Times New Roman"/>
                <w:sz w:val="18"/>
              </w:rPr>
              <w:t>20%</w:t>
            </w:r>
            <w:r>
              <w:rPr>
                <w:sz w:val="18"/>
              </w:rPr>
              <w:t>－</w:t>
            </w:r>
            <w:r>
              <w:rPr>
                <w:rFonts w:ascii="Times New Roman" w:eastAsia="Times New Roman"/>
                <w:sz w:val="18"/>
              </w:rPr>
              <w:t>50%</w:t>
            </w:r>
            <w:r>
              <w:rPr>
                <w:sz w:val="18"/>
              </w:rPr>
              <w:t>以内的区域，对应的超标因</w:t>
            </w:r>
            <w:r>
              <w:rPr>
                <w:spacing w:val="-12"/>
                <w:sz w:val="18"/>
              </w:rPr>
              <w:t xml:space="preserve">子实行 </w:t>
            </w:r>
            <w:r>
              <w:rPr>
                <w:rFonts w:ascii="Times New Roman" w:eastAsia="Times New Roman"/>
                <w:sz w:val="18"/>
              </w:rPr>
              <w:t xml:space="preserve">2 </w:t>
            </w:r>
            <w:r>
              <w:rPr>
                <w:spacing w:val="-4"/>
                <w:sz w:val="18"/>
              </w:rPr>
              <w:t xml:space="preserve">倍替代；对环境空气质量超标 </w:t>
            </w:r>
            <w:r>
              <w:rPr>
                <w:rFonts w:ascii="Times New Roman" w:eastAsia="Times New Roman"/>
                <w:sz w:val="18"/>
              </w:rPr>
              <w:t>50%</w:t>
            </w:r>
            <w:r>
              <w:rPr>
                <w:sz w:val="18"/>
              </w:rPr>
              <w:t>以上的区域，对应的超标</w:t>
            </w:r>
            <w:r>
              <w:rPr>
                <w:spacing w:val="-9"/>
                <w:sz w:val="18"/>
              </w:rPr>
              <w:t xml:space="preserve">因子实行 </w:t>
            </w:r>
            <w:r>
              <w:rPr>
                <w:rFonts w:ascii="Times New Roman" w:eastAsia="Times New Roman"/>
                <w:sz w:val="18"/>
              </w:rPr>
              <w:t>3</w:t>
            </w:r>
            <w:r>
              <w:rPr>
                <w:rFonts w:ascii="Times New Roman" w:eastAsia="Times New Roman"/>
                <w:spacing w:val="-1"/>
                <w:sz w:val="18"/>
              </w:rPr>
              <w:t xml:space="preserve"> </w:t>
            </w:r>
            <w:r>
              <w:rPr>
                <w:sz w:val="18"/>
              </w:rPr>
              <w:t>倍替代。</w:t>
            </w:r>
          </w:p>
          <w:p>
            <w:pPr>
              <w:pStyle w:val="TableParagraph"/>
              <w:spacing w:before="4" w:line="242" w:lineRule="auto"/>
              <w:ind w:left="57" w:right="37"/>
              <w:jc w:val="both"/>
              <w:rPr>
                <w:sz w:val="18"/>
              </w:rPr>
            </w:pPr>
            <w:r>
              <w:rPr>
                <w:rFonts w:ascii="Times New Roman" w:eastAsia="Times New Roman"/>
                <w:sz w:val="18"/>
              </w:rPr>
              <w:t>2</w:t>
            </w:r>
            <w:r>
              <w:rPr>
                <w:spacing w:val="-9"/>
                <w:sz w:val="18"/>
              </w:rPr>
              <w:t>、涉及通航、渔业水域的，其环境影响评价文件在审批时，应当征求</w:t>
            </w:r>
            <w:r>
              <w:rPr>
                <w:sz w:val="18"/>
              </w:rPr>
              <w:t>相应主管部门的意见；限制高耗水、高污染排放、产生有毒有害物质的建设项目，对制浆造纸、焦化、氮肥、印染、农副食品加工、原料药制造、制革、农药、电镀等重点行业，实行新（改、扩）建项目主要污染物排放等量或减量置换。</w:t>
            </w:r>
          </w:p>
          <w:p>
            <w:pPr>
              <w:pStyle w:val="TableParagraph"/>
              <w:spacing w:before="2" w:line="242" w:lineRule="auto"/>
              <w:ind w:left="57" w:right="37"/>
              <w:jc w:val="both"/>
              <w:rPr>
                <w:sz w:val="18"/>
              </w:rPr>
            </w:pPr>
            <w:r>
              <w:rPr>
                <w:rFonts w:ascii="Times New Roman" w:eastAsia="Times New Roman" w:hAnsi="Times New Roman"/>
                <w:sz w:val="18"/>
              </w:rPr>
              <w:t>3</w:t>
            </w:r>
            <w:r>
              <w:rPr>
                <w:spacing w:val="-9"/>
                <w:sz w:val="18"/>
              </w:rPr>
              <w:t>、严格控制新建危险化学品项目，严格限制新建剧毒化学品项目，严</w:t>
            </w:r>
            <w:r>
              <w:rPr>
                <w:sz w:val="18"/>
              </w:rPr>
              <w:t>把危险化学品建设项目“三同时”审查许可关，对不符合安全生产条件和产业发展规划的新建项目一律不予批准。未建立健全安全生产风险分级管控和隐患排查治理，双重预防体系，安全生产得不到有效保障的危险品生产项目，不得新建、改建、扩建。</w:t>
            </w:r>
          </w:p>
          <w:p>
            <w:pPr>
              <w:pStyle w:val="TableParagraph"/>
              <w:spacing w:before="1" w:line="242" w:lineRule="auto"/>
              <w:ind w:left="57" w:right="37"/>
              <w:jc w:val="both"/>
              <w:rPr>
                <w:sz w:val="18"/>
              </w:rPr>
            </w:pPr>
            <w:r>
              <w:rPr>
                <w:rFonts w:ascii="Times New Roman" w:eastAsia="Times New Roman"/>
                <w:sz w:val="18"/>
              </w:rPr>
              <w:t>4</w:t>
            </w:r>
            <w:r>
              <w:rPr>
                <w:spacing w:val="-9"/>
                <w:sz w:val="18"/>
              </w:rPr>
              <w:t>、控制化工项目建设，新建化工项目执行山东省人民政府、山东省化</w:t>
            </w:r>
            <w:r>
              <w:rPr>
                <w:sz w:val="18"/>
              </w:rPr>
              <w:t>工产业安全生产转型升级专项行动领导小组要求及《山东省化工投资项目管理规定》《德州市化工园区管理办法》《山东省专业化工园区认定管理办法》中相关规定。在省政府认定的化工园区、专业化工园区和重点监控点等实施的化工项目须满足园区审查的规划环评要求。</w:t>
            </w:r>
            <w:r>
              <w:rPr>
                <w:spacing w:val="-4"/>
                <w:sz w:val="18"/>
              </w:rPr>
              <w:t xml:space="preserve">禁止新建固定投资额低于 </w:t>
            </w:r>
            <w:r>
              <w:rPr>
                <w:rFonts w:ascii="Times New Roman" w:eastAsia="Times New Roman"/>
                <w:sz w:val="18"/>
              </w:rPr>
              <w:t>3</w:t>
            </w:r>
            <w:r>
              <w:rPr>
                <w:rFonts w:ascii="Times New Roman" w:eastAsia="Times New Roman"/>
                <w:spacing w:val="-1"/>
                <w:sz w:val="18"/>
              </w:rPr>
              <w:t xml:space="preserve"> </w:t>
            </w:r>
            <w:r>
              <w:rPr>
                <w:sz w:val="18"/>
              </w:rPr>
              <w:t>亿元（不含土地费用）的生产危险化学品的化工项目（危险化学品详见《危险化学品目录》），列入国家《产业结构调整指导目录》和《外商投资产业指导目录》鼓励类以及搬迁入园项目除外。</w:t>
            </w:r>
          </w:p>
          <w:p>
            <w:pPr>
              <w:pStyle w:val="TableParagraph"/>
              <w:spacing w:before="4" w:line="242" w:lineRule="auto"/>
              <w:ind w:left="57" w:right="37"/>
              <w:jc w:val="both"/>
              <w:rPr>
                <w:sz w:val="18"/>
              </w:rPr>
            </w:pPr>
            <w:r>
              <w:rPr>
                <w:rFonts w:ascii="Times New Roman" w:eastAsia="Times New Roman"/>
                <w:sz w:val="18"/>
              </w:rPr>
              <w:t>5</w:t>
            </w:r>
            <w:r>
              <w:rPr>
                <w:spacing w:val="-10"/>
                <w:sz w:val="18"/>
              </w:rPr>
              <w:t>、碳素、印染、铅蓄电池、皮革鞣制、电镀、废弃电器电子产品集中</w:t>
            </w:r>
            <w:r>
              <w:rPr>
                <w:sz w:val="18"/>
              </w:rPr>
              <w:t>处理等行业及其他涉及重金属的新上项目原则上应进入国务院和省级政府批准设立的经济开发区、高新技术开发区等开发区。其他新建污染较重的建设项目原则上只能在国务院和省级政府批准设立的经济开发区、高新技术开发区等开发区（包括其相邻管理区域）建设，一般不得在乡镇工业园区或工业集中区建设，具体包括：制浆纸浆、溶解浆、纤维浆等制造；化纤（除单纯纺丝外）；人造革、发泡胶等塑料制品制造；羊绒及羊毛清洗；大豆蛋白；玉米淀粉、味精、柠檬酸、赖氨酸制造；有提炼工艺的中成药制造、中药饮片加工；太阳能电池</w:t>
            </w:r>
            <w:r>
              <w:rPr>
                <w:spacing w:val="-5"/>
                <w:sz w:val="18"/>
              </w:rPr>
              <w:t>片；含钝化工艺的热镀锌；专业实验室</w:t>
            </w:r>
            <w:r>
              <w:rPr>
                <w:sz w:val="18"/>
              </w:rPr>
              <w:t>（</w:t>
            </w:r>
            <w:r>
              <w:rPr>
                <w:rFonts w:ascii="Times New Roman" w:eastAsia="Times New Roman"/>
                <w:sz w:val="18"/>
              </w:rPr>
              <w:t>P3</w:t>
            </w:r>
            <w:r>
              <w:rPr>
                <w:spacing w:val="-10"/>
                <w:sz w:val="18"/>
              </w:rPr>
              <w:t>、</w:t>
            </w:r>
            <w:r>
              <w:rPr>
                <w:rFonts w:ascii="Times New Roman" w:eastAsia="Times New Roman"/>
                <w:sz w:val="18"/>
              </w:rPr>
              <w:t>P4</w:t>
            </w:r>
            <w:r>
              <w:rPr>
                <w:rFonts w:ascii="Times New Roman" w:eastAsia="Times New Roman"/>
                <w:spacing w:val="-2"/>
                <w:sz w:val="18"/>
              </w:rPr>
              <w:t xml:space="preserve"> </w:t>
            </w:r>
            <w:r>
              <w:rPr>
                <w:spacing w:val="-3"/>
                <w:sz w:val="18"/>
              </w:rPr>
              <w:t>生物安全实验室；转</w:t>
            </w:r>
            <w:r>
              <w:rPr>
                <w:sz w:val="18"/>
              </w:rPr>
              <w:t>基因实验室）；含医药、化工类等专业中试内容的研发基地；防水建筑材料制造等。</w:t>
            </w:r>
          </w:p>
          <w:p>
            <w:pPr>
              <w:pStyle w:val="TableParagraph"/>
              <w:spacing w:before="8" w:line="242" w:lineRule="auto"/>
              <w:ind w:left="57" w:right="37"/>
              <w:rPr>
                <w:sz w:val="18"/>
              </w:rPr>
            </w:pPr>
            <w:r>
              <w:rPr>
                <w:rFonts w:ascii="Times New Roman" w:eastAsia="Times New Roman"/>
                <w:sz w:val="18"/>
              </w:rPr>
              <w:t>6</w:t>
            </w:r>
            <w:r>
              <w:rPr>
                <w:spacing w:val="-14"/>
                <w:sz w:val="18"/>
              </w:rPr>
              <w:t>、新</w:t>
            </w:r>
            <w:r>
              <w:rPr>
                <w:spacing w:val="-3"/>
                <w:sz w:val="18"/>
              </w:rPr>
              <w:t>（</w:t>
            </w:r>
            <w:r>
              <w:rPr>
                <w:spacing w:val="-4"/>
                <w:sz w:val="18"/>
              </w:rPr>
              <w:t>改、扩</w:t>
            </w:r>
            <w:r>
              <w:rPr>
                <w:spacing w:val="-15"/>
                <w:sz w:val="18"/>
              </w:rPr>
              <w:t>）</w:t>
            </w:r>
            <w:r>
              <w:rPr>
                <w:spacing w:val="-4"/>
                <w:sz w:val="18"/>
              </w:rPr>
              <w:t>建耗煤项目执行《山东省耗煤项目煤炭消费减量替代</w:t>
            </w:r>
            <w:r>
              <w:rPr>
                <w:sz w:val="18"/>
              </w:rPr>
              <w:t>管理办法》中相关规定，须取得投资主管部门核定同意的煤炭消费减量替代方案，其中，新上燃煤发电项目须取得市级及以上煤炭消费总</w:t>
            </w:r>
            <w:r>
              <w:rPr>
                <w:spacing w:val="-6"/>
                <w:sz w:val="18"/>
              </w:rPr>
              <w:t>量控制部门出具的审查意见；全市区域内禁止燃烧煤矸石等高硫燃料高污染燃料禁燃区内禁止建设燃烧高污染燃料的工业锅炉（集中供热除外）；经济开发区、工业园区、高新区等集中供热、供汽管网覆盖</w:t>
            </w:r>
            <w:r>
              <w:rPr>
                <w:spacing w:val="-12"/>
                <w:sz w:val="18"/>
              </w:rPr>
              <w:t xml:space="preserve">范围内，禁止新建、改建、扩建燃煤锅炉；全市禁止新上 </w:t>
            </w:r>
            <w:r>
              <w:rPr>
                <w:rFonts w:ascii="Times New Roman" w:eastAsia="Times New Roman"/>
                <w:sz w:val="18"/>
              </w:rPr>
              <w:t xml:space="preserve">35t/h </w:t>
            </w:r>
            <w:r>
              <w:rPr>
                <w:spacing w:val="-4"/>
                <w:sz w:val="18"/>
              </w:rPr>
              <w:t>以下燃</w:t>
            </w:r>
            <w:r>
              <w:rPr>
                <w:sz w:val="18"/>
              </w:rPr>
              <w:t>煤锅炉。</w:t>
            </w:r>
          </w:p>
          <w:p>
            <w:pPr>
              <w:pStyle w:val="TableParagraph"/>
              <w:spacing w:before="4" w:line="230" w:lineRule="atLeast"/>
              <w:ind w:left="57" w:right="37"/>
              <w:jc w:val="both"/>
              <w:rPr>
                <w:sz w:val="18"/>
              </w:rPr>
            </w:pPr>
            <w:r>
              <w:rPr>
                <w:rFonts w:ascii="Times New Roman" w:eastAsia="Times New Roman"/>
                <w:sz w:val="18"/>
              </w:rPr>
              <w:t>7</w:t>
            </w:r>
            <w:r>
              <w:rPr>
                <w:spacing w:val="-11"/>
                <w:sz w:val="18"/>
              </w:rPr>
              <w:t xml:space="preserve">、新建涉高 </w:t>
            </w:r>
            <w:r>
              <w:rPr>
                <w:rFonts w:ascii="Times New Roman" w:eastAsia="Times New Roman"/>
                <w:sz w:val="18"/>
              </w:rPr>
              <w:t xml:space="preserve">VOCs </w:t>
            </w:r>
            <w:r>
              <w:rPr>
                <w:spacing w:val="-6"/>
                <w:sz w:val="18"/>
              </w:rPr>
              <w:t>排放的建设项目，即石化、化工、包装印刷、工业</w:t>
            </w:r>
            <w:r>
              <w:rPr>
                <w:spacing w:val="-3"/>
                <w:sz w:val="18"/>
              </w:rPr>
              <w:t xml:space="preserve">涂装等重点行业及其他工业行业 </w:t>
            </w:r>
            <w:r>
              <w:rPr>
                <w:rFonts w:ascii="Times New Roman" w:eastAsia="Times New Roman"/>
                <w:sz w:val="18"/>
              </w:rPr>
              <w:t xml:space="preserve">VOCs </w:t>
            </w:r>
            <w:r>
              <w:rPr>
                <w:sz w:val="18"/>
              </w:rPr>
              <w:t>排放量大、排放强度高的新建</w:t>
            </w:r>
            <w:r>
              <w:rPr>
                <w:spacing w:val="-7"/>
                <w:sz w:val="18"/>
              </w:rPr>
              <w:t xml:space="preserve">项目应进入园区。严格涉 </w:t>
            </w:r>
            <w:r>
              <w:rPr>
                <w:rFonts w:ascii="Times New Roman" w:eastAsia="Times New Roman"/>
                <w:sz w:val="18"/>
              </w:rPr>
              <w:t xml:space="preserve">VOCs </w:t>
            </w:r>
            <w:r>
              <w:rPr>
                <w:spacing w:val="-4"/>
                <w:sz w:val="18"/>
              </w:rPr>
              <w:t>建设项目环境影响评价，新</w:t>
            </w:r>
            <w:r>
              <w:rPr>
                <w:sz w:val="18"/>
              </w:rPr>
              <w:t>（</w:t>
            </w:r>
            <w:r>
              <w:rPr>
                <w:spacing w:val="-6"/>
                <w:sz w:val="18"/>
              </w:rPr>
              <w:t>改、扩</w:t>
            </w:r>
          </w:p>
        </w:tc>
        <w:tc>
          <w:tcPr>
            <w:tcW w:w="1055" w:type="dxa"/>
            <w:tcBorders>
              <w:top w:val="single" w:sz="6" w:space="0" w:color="000000"/>
              <w:left w:val="single" w:sz="6" w:space="0" w:color="000000"/>
              <w:bottom w:val="thickThinMediumGap" w:sz="4" w:space="0" w:color="000000"/>
              <w:right w:val="single" w:sz="4" w:space="0" w:color="000000"/>
            </w:tcBorders>
          </w:tcPr>
          <w:p>
            <w:pPr>
              <w:pStyle w:val="TableParagraph"/>
              <w:spacing w:before="10"/>
              <w:rPr>
                <w:b/>
                <w:sz w:val="17"/>
              </w:rPr>
            </w:pPr>
          </w:p>
          <w:p>
            <w:pPr>
              <w:pStyle w:val="TableParagraph"/>
              <w:ind w:left="-146"/>
              <w:rPr>
                <w:sz w:val="18"/>
              </w:rPr>
            </w:pPr>
            <w:r>
              <w:rPr>
                <w:sz w:val="18"/>
              </w:rPr>
              <w:t>，</w:t>
            </w: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spacing w:before="146" w:line="242" w:lineRule="auto"/>
              <w:ind w:left="58" w:right="81"/>
              <w:rPr>
                <w:sz w:val="18"/>
              </w:rPr>
            </w:pPr>
            <w:r>
              <w:rPr>
                <w:spacing w:val="-4"/>
                <w:sz w:val="18"/>
              </w:rPr>
              <w:t>本项目总量实施倍量替代；本项目</w:t>
            </w:r>
            <w:r>
              <w:rPr>
                <w:sz w:val="18"/>
              </w:rPr>
              <w:t xml:space="preserve">不涉及通 </w:t>
            </w:r>
            <w:r>
              <w:rPr>
                <w:spacing w:val="-4"/>
                <w:sz w:val="18"/>
              </w:rPr>
              <w:t>航、渔业水域；本项目不属于新建危险化学品项目；本项目不属于两高项目；本项目位于工业集聚区； 本项目不使用燃煤；本项目不属于有色金属冶炼；本项目不使用煤气发生炉；本项目为扩建项目，位于</w:t>
            </w:r>
            <w:r>
              <w:rPr>
                <w:sz w:val="18"/>
              </w:rPr>
              <w:t xml:space="preserve">工业集聚 </w:t>
            </w:r>
            <w:r>
              <w:rPr>
                <w:spacing w:val="-4"/>
                <w:sz w:val="18"/>
              </w:rPr>
              <w:t>区，符合。</w:t>
            </w: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spacing w:before="140"/>
              <w:ind w:left="-146"/>
              <w:rPr>
                <w:sz w:val="18"/>
              </w:rPr>
            </w:pPr>
            <w:r>
              <w:rPr>
                <w:sz w:val="18"/>
              </w:rPr>
              <w:t>；</w:t>
            </w: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spacing w:before="7"/>
              <w:rPr>
                <w:b/>
                <w:sz w:val="19"/>
              </w:rPr>
            </w:pPr>
          </w:p>
          <w:p>
            <w:pPr>
              <w:pStyle w:val="TableParagraph"/>
              <w:spacing w:before="1" w:line="216" w:lineRule="exact"/>
              <w:ind w:left="-146"/>
              <w:rPr>
                <w:sz w:val="18"/>
              </w:rPr>
            </w:pPr>
            <w:r>
              <w:rPr>
                <w:sz w:val="18"/>
              </w:rPr>
              <w:t>）</w:t>
            </w:r>
          </w:p>
        </w:tc>
        <w:tc>
          <w:tcPr>
            <w:tcW w:w="113" w:type="dxa"/>
            <w:tcBorders>
              <w:top w:val="nil"/>
              <w:left w:val="single" w:sz="4" w:space="0" w:color="000000"/>
            </w:tcBorders>
          </w:tcPr>
          <w:p>
            <w:pPr>
              <w:pStyle w:val="TableParagraph"/>
              <w:rPr>
                <w:rFonts w:ascii="Times New Roman"/>
                <w:sz w:val="18"/>
              </w:rPr>
            </w:pPr>
          </w:p>
        </w:tc>
      </w:tr>
    </w:tbl>
    <w:p>
      <w:pPr>
        <w:spacing w:after="0"/>
        <w:rPr>
          <w:rFonts w:ascii="Times New Roman"/>
          <w:sz w:val="18"/>
        </w:rPr>
        <w:sectPr>
          <w:footerReference w:type="default" r:id="rId9"/>
          <w:pgSz w:w="11910" w:h="16840"/>
          <w:pgMar w:top="1420" w:right="879" w:bottom="1120" w:left="880" w:header="0" w:footer="939" w:gutter="0"/>
          <w:pgNumType w:start="4"/>
          <w:cols w:num="1" w:space="720"/>
        </w:sectPr>
      </w:pPr>
    </w:p>
    <w:p>
      <w:pPr>
        <w:spacing w:before="59" w:line="242" w:lineRule="auto"/>
        <w:ind w:left="3156" w:right="154" w:firstLine="0"/>
        <w:jc w:val="both"/>
        <w:rPr>
          <w:sz w:val="18"/>
        </w:rPr>
      </w:pPr>
      <w:r>
        <w:rPr>
          <w:spacing w:val="-15"/>
          <w:sz w:val="18"/>
        </w:rPr>
        <w:t xml:space="preserve">建涉 </w:t>
      </w:r>
      <w:r>
        <w:rPr>
          <w:rFonts w:ascii="Times New Roman" w:eastAsia="Times New Roman"/>
          <w:sz w:val="18"/>
        </w:rPr>
        <w:t xml:space="preserve">VOCs </w:t>
      </w:r>
      <w:r>
        <w:rPr>
          <w:sz w:val="18"/>
        </w:rPr>
        <w:t>排放项目，应从源头加强控制，使用低（无）</w:t>
      </w:r>
      <w:r>
        <w:rPr>
          <w:rFonts w:ascii="Times New Roman" w:eastAsia="Times New Roman"/>
          <w:sz w:val="18"/>
        </w:rPr>
        <w:t xml:space="preserve">VOCs </w:t>
      </w:r>
      <w:r>
        <w:rPr>
          <w:spacing w:val="-7"/>
          <w:sz w:val="18"/>
        </w:rPr>
        <w:t>含量</w:t>
      </w:r>
      <w:r>
        <w:rPr>
          <w:sz w:val="18"/>
        </w:rPr>
        <w:t>的原辅材料，加强废气收集，安装高效治理设施。</w:t>
      </w:r>
    </w:p>
    <w:p>
      <w:pPr>
        <w:spacing w:before="0" w:line="242" w:lineRule="auto"/>
        <w:ind w:left="3156" w:right="86" w:firstLine="0"/>
        <w:jc w:val="both"/>
        <w:rPr>
          <w:sz w:val="18"/>
        </w:rPr>
      </w:pPr>
      <w:r>
        <w:rPr>
          <w:rFonts w:ascii="Times New Roman" w:eastAsia="Times New Roman" w:hAnsi="Times New Roman"/>
          <w:sz w:val="18"/>
        </w:rPr>
        <w:t>8</w:t>
      </w:r>
      <w:r>
        <w:rPr>
          <w:spacing w:val="-7"/>
          <w:sz w:val="18"/>
        </w:rPr>
        <w:t>、新、改、扩建有色金属冶炼</w:t>
      </w:r>
      <w:r>
        <w:rPr>
          <w:sz w:val="18"/>
        </w:rPr>
        <w:t>（</w:t>
      </w:r>
      <w:r>
        <w:rPr>
          <w:spacing w:val="-4"/>
          <w:sz w:val="18"/>
        </w:rPr>
        <w:t>铜冶炼、金冶炼、铅锌冶炼等</w:t>
      </w:r>
      <w:r>
        <w:rPr>
          <w:spacing w:val="-10"/>
          <w:sz w:val="18"/>
        </w:rPr>
        <w:t>）、铅</w:t>
      </w:r>
      <w:r>
        <w:rPr>
          <w:sz w:val="18"/>
        </w:rPr>
        <w:t>蓄电池制造、皮革鞣制加工、金属表面处理（电镀）、化学原料和化学品制造（聚氯乙烯）等涉重金属重点行业建设项目（不包括电子及新材料工业项目以及不列入重金属总量管理的生活垃圾及危废焚烧项目），实施重金属排放量“等量置换”或“减量置换”，涉重金属重点行业企业落实减排措施和工程削减的重金属污染物排放量，经监测并可核实的，可作为涉重金属行业新、改、扩建企业重金属污染物排放总量的来源。无明确具体总量来源的，不得批准相关环境影响评价文件。禁止在土壤重金属质量超标区域、群众反映强烈的重金属污染区域、土壤污染防治目标责任书有关重金属减排任务考核不合格区域建设增加重金属污染物排放的项目。</w:t>
      </w:r>
    </w:p>
    <w:p>
      <w:pPr>
        <w:spacing w:before="5" w:line="244" w:lineRule="auto"/>
        <w:ind w:left="3156" w:right="86" w:firstLine="0"/>
        <w:jc w:val="left"/>
        <w:rPr>
          <w:sz w:val="18"/>
        </w:rPr>
      </w:pPr>
      <w:r>
        <w:rPr>
          <w:rFonts w:ascii="Times New Roman" w:eastAsia="Times New Roman"/>
          <w:sz w:val="18"/>
        </w:rPr>
        <w:t>9</w:t>
      </w:r>
      <w:r>
        <w:rPr>
          <w:spacing w:val="-8"/>
          <w:sz w:val="18"/>
        </w:rPr>
        <w:t>、禁止企业独自新建燃料类煤气发生炉，集中使用煤气发生炉、暂不</w:t>
      </w:r>
      <w:r>
        <w:rPr>
          <w:sz w:val="18"/>
        </w:rPr>
        <w:t>具备改用天然气条件的工业园区应建设统一的清洁煤制气中心。</w:t>
      </w:r>
    </w:p>
    <w:p>
      <w:pPr>
        <w:spacing w:before="0" w:line="242" w:lineRule="auto"/>
        <w:ind w:left="3156" w:right="110" w:firstLine="0"/>
        <w:jc w:val="both"/>
        <w:rPr>
          <w:sz w:val="18"/>
        </w:rPr>
      </w:pPr>
      <w:r>
        <w:rPr>
          <w:rFonts w:ascii="Times New Roman" w:eastAsia="Times New Roman"/>
          <w:sz w:val="18"/>
        </w:rPr>
        <w:t>10</w:t>
      </w:r>
      <w:r>
        <w:rPr>
          <w:sz w:val="18"/>
        </w:rPr>
        <w:t>、控制碳排放总量，重点耗能项目建设应考虑碳排放要求，其环评文件中应有碳排放分析内容（具体要求在相关政策及技术条件明确后实施）。</w:t>
      </w:r>
    </w:p>
    <w:p>
      <w:pPr>
        <w:spacing w:before="0" w:line="242" w:lineRule="auto"/>
        <w:ind w:left="3156" w:right="110" w:firstLine="0"/>
        <w:jc w:val="both"/>
        <w:rPr>
          <w:sz w:val="18"/>
        </w:rPr>
      </w:pPr>
      <w:r>
        <w:rPr>
          <w:rFonts w:ascii="Times New Roman" w:eastAsia="Times New Roman"/>
          <w:sz w:val="18"/>
        </w:rPr>
        <w:t>11</w:t>
      </w:r>
      <w:r>
        <w:rPr>
          <w:sz w:val="18"/>
        </w:rPr>
        <w:t>、符合城市规划要求的乡镇及街道应设立工业园区或工业集中区， 新建工业项目应进入工业园区或工业集中区，现有工业企业应逐步向工业园区或工业集中区搬迁。</w:t>
      </w:r>
    </w:p>
    <w:p>
      <w:pPr>
        <w:spacing w:before="16"/>
        <w:ind w:left="3156" w:right="0" w:firstLine="0"/>
        <w:jc w:val="left"/>
        <w:rPr>
          <w:sz w:val="18"/>
        </w:rPr>
      </w:pPr>
      <w:r>
        <w:rPr>
          <w:sz w:val="18"/>
        </w:rPr>
        <w:t>逐步调整退出（退出地方、退出产能）：</w:t>
      </w:r>
    </w:p>
    <w:p>
      <w:pPr>
        <w:spacing w:before="2" w:line="242" w:lineRule="auto"/>
        <w:ind w:left="3156" w:right="86" w:firstLine="0"/>
        <w:jc w:val="both"/>
        <w:rPr>
          <w:sz w:val="18"/>
        </w:rPr>
      </w:pPr>
      <w:r>
        <w:rPr>
          <w:rFonts w:ascii="Times New Roman" w:eastAsia="Times New Roman"/>
          <w:sz w:val="18"/>
        </w:rPr>
        <w:t>1</w:t>
      </w:r>
      <w:r>
        <w:rPr>
          <w:spacing w:val="-9"/>
          <w:sz w:val="18"/>
        </w:rPr>
        <w:t>、位于生态红线区域、饮用水水源保护区、风景名胜区、南水北调工</w:t>
      </w:r>
      <w:r>
        <w:rPr>
          <w:sz w:val="18"/>
        </w:rPr>
        <w:t>程核心保护区及重点保护区等敏感区域，不符合区域定位和相关规定的企业，通过搬迁入园、限期整改等措施进行整顿，逾期整改不到位的企业予以关闭退出。</w:t>
      </w:r>
    </w:p>
    <w:p>
      <w:pPr>
        <w:spacing w:before="2" w:line="242" w:lineRule="auto"/>
        <w:ind w:left="3156" w:right="0" w:firstLine="0"/>
        <w:jc w:val="left"/>
        <w:rPr>
          <w:sz w:val="18"/>
        </w:rPr>
      </w:pPr>
      <w:r>
        <w:rPr>
          <w:rFonts w:ascii="Times New Roman" w:eastAsia="Times New Roman" w:hAnsi="Times New Roman"/>
          <w:sz w:val="18"/>
        </w:rPr>
        <w:t>2</w:t>
      </w:r>
      <w:r>
        <w:rPr>
          <w:spacing w:val="-7"/>
          <w:sz w:val="18"/>
        </w:rPr>
        <w:t>、未按规定进入省政府公布的化工园区、专业化工园区，也未列入重</w:t>
      </w:r>
      <w:r>
        <w:rPr>
          <w:spacing w:val="-10"/>
          <w:sz w:val="18"/>
        </w:rPr>
        <w:t xml:space="preserve">点监控点，经山东省化工生产企业评级评价结果为“差”的化工企业， </w:t>
      </w:r>
      <w:r>
        <w:rPr>
          <w:sz w:val="18"/>
        </w:rPr>
        <w:t>限期整改，逾期整改不到位的企业予以关闭退出。不在化工园区、专</w:t>
      </w:r>
      <w:r>
        <w:rPr>
          <w:spacing w:val="-11"/>
          <w:sz w:val="18"/>
        </w:rPr>
        <w:t>业化工园区、重点监控点区域的重点化工项目</w:t>
      </w:r>
      <w:r>
        <w:rPr>
          <w:sz w:val="18"/>
        </w:rPr>
        <w:t>（</w:t>
      </w:r>
      <w:r>
        <w:rPr>
          <w:spacing w:val="-16"/>
          <w:sz w:val="18"/>
        </w:rPr>
        <w:t xml:space="preserve">报告书级，未列入“差” </w:t>
      </w:r>
      <w:r>
        <w:rPr>
          <w:sz w:val="18"/>
        </w:rPr>
        <w:t>的企业）应制定搬迁计划。</w:t>
      </w:r>
    </w:p>
    <w:p>
      <w:pPr>
        <w:spacing w:before="2" w:line="242" w:lineRule="auto"/>
        <w:ind w:left="3156" w:right="89" w:firstLine="0"/>
        <w:jc w:val="left"/>
        <w:rPr>
          <w:sz w:val="18"/>
        </w:rPr>
      </w:pPr>
      <w:r>
        <w:rPr>
          <w:rFonts w:ascii="Times New Roman" w:eastAsia="Times New Roman"/>
          <w:sz w:val="18"/>
        </w:rPr>
        <w:t>3</w:t>
      </w:r>
      <w:r>
        <w:rPr>
          <w:spacing w:val="-10"/>
          <w:sz w:val="18"/>
        </w:rPr>
        <w:t>、对无项目核准备案、建设用地、规划、环评、安评等法定手续的企</w:t>
      </w:r>
      <w:r>
        <w:rPr>
          <w:sz w:val="18"/>
        </w:rPr>
        <w:t>业，由有关部门依法限期整改，逾期未整改的予以关闭退出。</w:t>
      </w:r>
    </w:p>
    <w:p>
      <w:pPr>
        <w:spacing w:before="2" w:line="242" w:lineRule="auto"/>
        <w:ind w:left="3156" w:right="86" w:firstLine="0"/>
        <w:jc w:val="both"/>
        <w:rPr>
          <w:sz w:val="18"/>
        </w:rPr>
      </w:pPr>
      <w:r>
        <w:rPr>
          <w:rFonts w:ascii="Times New Roman" w:eastAsia="Times New Roman"/>
          <w:sz w:val="18"/>
        </w:rPr>
        <w:t>4</w:t>
      </w:r>
      <w:r>
        <w:rPr>
          <w:spacing w:val="-9"/>
          <w:sz w:val="18"/>
        </w:rPr>
        <w:t>、城市建成区内及主要人口密集区周边石化、钢铁、火电、水泥、危</w:t>
      </w:r>
      <w:r>
        <w:rPr>
          <w:spacing w:val="-1"/>
          <w:sz w:val="18"/>
        </w:rPr>
        <w:t>险废物经营处置等重污染企业应搬迁。</w:t>
      </w:r>
      <w:r>
        <w:rPr>
          <w:rFonts w:ascii="Times New Roman" w:eastAsia="Times New Roman"/>
          <w:sz w:val="18"/>
        </w:rPr>
        <w:t xml:space="preserve">2025 </w:t>
      </w:r>
      <w:r>
        <w:rPr>
          <w:spacing w:val="-5"/>
          <w:sz w:val="18"/>
        </w:rPr>
        <w:t>年，城镇人口密集区现有</w:t>
      </w:r>
      <w:r>
        <w:rPr>
          <w:sz w:val="18"/>
        </w:rPr>
        <w:t>不符合安全和卫生防护距离要求的危险化学品生产企业就地改造达</w:t>
      </w:r>
    </w:p>
    <w:p>
      <w:pPr>
        <w:spacing w:before="0" w:line="230" w:lineRule="exact"/>
        <w:ind w:left="2597" w:right="0" w:firstLine="0"/>
        <w:jc w:val="left"/>
        <w:rPr>
          <w:sz w:val="18"/>
        </w:rPr>
      </w:pPr>
      <w:r>
        <w:rPr>
          <w:sz w:val="18"/>
        </w:rPr>
        <w:t>不符 标、搬迁进入规范化工园区或关闭退出。</w:t>
      </w:r>
    </w:p>
    <w:p>
      <w:pPr>
        <w:spacing w:before="5" w:line="242" w:lineRule="auto"/>
        <w:ind w:left="2597" w:right="0" w:firstLine="0"/>
        <w:jc w:val="left"/>
        <w:rPr>
          <w:sz w:val="18"/>
        </w:rPr>
      </w:pPr>
      <w:r>
        <w:rPr>
          <w:spacing w:val="6"/>
          <w:sz w:val="18"/>
        </w:rPr>
        <w:t xml:space="preserve">合空 </w:t>
      </w:r>
      <w:r>
        <w:rPr>
          <w:rFonts w:ascii="Times New Roman" w:eastAsia="Times New Roman"/>
          <w:sz w:val="18"/>
        </w:rPr>
        <w:t>5</w:t>
      </w:r>
      <w:r>
        <w:rPr>
          <w:spacing w:val="-14"/>
          <w:sz w:val="18"/>
        </w:rPr>
        <w:t>、淘汰《产业结构调整指导目录》中淘汰类工艺、技术、装备及产品。</w:t>
      </w:r>
      <w:r>
        <w:rPr>
          <w:spacing w:val="6"/>
          <w:sz w:val="18"/>
        </w:rPr>
        <w:t xml:space="preserve">间布 </w:t>
      </w:r>
      <w:r>
        <w:rPr>
          <w:rFonts w:ascii="Times New Roman" w:eastAsia="Times New Roman"/>
          <w:sz w:val="18"/>
        </w:rPr>
        <w:t>6</w:t>
      </w:r>
      <w:r>
        <w:rPr>
          <w:spacing w:val="-8"/>
          <w:sz w:val="18"/>
        </w:rPr>
        <w:t>、落实《关于进一步加强危险化学品安全生产管理工作的若干意见》</w:t>
      </w:r>
      <w:r>
        <w:rPr>
          <w:sz w:val="18"/>
        </w:rPr>
        <w:t>局要 关闭不具备安全生产条件企业。</w:t>
      </w:r>
    </w:p>
    <w:p>
      <w:pPr>
        <w:spacing w:before="2" w:line="141" w:lineRule="exact"/>
        <w:ind w:left="2597" w:right="0" w:firstLine="0"/>
        <w:jc w:val="left"/>
        <w:rPr>
          <w:sz w:val="18"/>
        </w:rPr>
      </w:pPr>
      <w:r>
        <w:rPr>
          <w:sz w:val="18"/>
        </w:rPr>
        <w:t xml:space="preserve">求活 </w:t>
      </w:r>
      <w:r>
        <w:rPr>
          <w:rFonts w:ascii="Times New Roman" w:eastAsia="Times New Roman"/>
          <w:sz w:val="18"/>
        </w:rPr>
        <w:t>7</w:t>
      </w:r>
      <w:r>
        <w:rPr>
          <w:sz w:val="18"/>
        </w:rPr>
        <w:t>、淘汰不达标工业炉窑，逐步取缔燃煤热风炉，淘汰热电联产供热管</w:t>
      </w:r>
    </w:p>
    <w:p>
      <w:pPr>
        <w:pStyle w:val="BodyText"/>
        <w:rPr>
          <w:sz w:val="18"/>
        </w:rPr>
      </w:pPr>
      <w:r>
        <w:br w:type="column"/>
      </w: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23"/>
        </w:rPr>
      </w:pPr>
    </w:p>
    <w:p>
      <w:pPr>
        <w:spacing w:before="0" w:line="242" w:lineRule="auto"/>
        <w:ind w:left="-17" w:right="551" w:firstLine="0"/>
        <w:jc w:val="left"/>
        <w:rPr>
          <w:sz w:val="18"/>
        </w:rPr>
      </w:pPr>
      <w:r>
        <w:rPr>
          <w:sz w:val="18"/>
        </w:rPr>
        <w:t>不属于左侧所列情况，</w:t>
      </w:r>
    </w:p>
    <w:p>
      <w:pPr>
        <w:spacing w:after="0" w:line="242" w:lineRule="auto"/>
        <w:jc w:val="left"/>
        <w:rPr>
          <w:sz w:val="18"/>
        </w:rPr>
        <w:sectPr>
          <w:footerReference w:type="default" r:id="rId10"/>
          <w:pgSz w:w="11910" w:h="16840"/>
          <w:pgMar w:top="1400" w:right="879" w:bottom="1120" w:left="880" w:header="0" w:footer="939" w:gutter="0"/>
          <w:pgNumType w:start="5"/>
          <w:cols w:num="2" w:space="708" w:equalWidth="0">
            <w:col w:w="8670" w:space="40"/>
            <w:col w:w="1441" w:space="0"/>
          </w:cols>
        </w:sectPr>
      </w:pPr>
    </w:p>
    <w:p>
      <w:pPr>
        <w:spacing w:before="0" w:line="323" w:lineRule="exact"/>
        <w:ind w:left="2597" w:right="0" w:firstLine="0"/>
        <w:jc w:val="left"/>
        <w:rPr>
          <w:sz w:val="18"/>
        </w:rPr>
      </w:pPr>
      <w:r>
        <w:pict>
          <v:group id="_x0000_s1027" o:spid="_x0000_s1026" style="width:474.25pt;height:693.05pt;margin-top:1in;margin-left:60.5pt;mso-height-relative:page;mso-position-horizontal-relative:page;mso-position-vertical-relative:page;mso-width-relative:page;position:absolute;z-index:-251656192" coordorigin="1210,1440" coordsize="9485,13861">
            <v:shape id="_x0000_s1028" o:spid="_x0000_s1027" style="width:7665;height:13811;left:2912;position:absolute;top:1567" coordorigin="2912,1567" coordsize="7665,13811" path="m2912,1465l10577,1465m2912,15266l10577,15266m2917,1460l2917,15271e" filled="f" stroked="t" strokecolor="black">
              <v:path arrowok="t"/>
            </v:shape>
            <v:line id="_x0000_s1029" o:spid="_x0000_s1028" style="position:absolute" from="3414,6384" to="10567,6384" coordsize="21600,21600" stroked="t" strokecolor="black"/>
            <v:line id="_x0000_s1030" o:spid="_x0000_s1029" style="position:absolute" from="10572,1470" to="10572,15271" coordsize="21600,21600" stroked="t" strokecolor="black"/>
            <v:shape id="_x0000_s1031" o:spid="_x0000_s1030" style="width:6096;height:13792;left:3421;position:absolute;top:1577" coordorigin="3421,1577" coordsize="6096,13792" path="m3421,1470l3421,15261m3981,1470l3981,15261m9517,1470l9517,15261e" filled="f" stroked="t" strokecolor="black">
              <v:path arrowok="t"/>
            </v:shape>
            <v:shape id="_x0000_s1032" o:spid="_x0000_s1031" style="width:9485;height:13851;left:1210;position:absolute;top:1547" coordorigin="1210,1547" coordsize="9485,13851" path="m1210,1450l10695,1450m1210,15291l10695,15291m1220,1440l1220,15281m2804,1440l2804,15281m10685,1440l10685,15281e" filled="f" stroked="t" strokecolor="black">
              <v:path arrowok="t"/>
            </v:shape>
          </v:group>
        </w:pict>
      </w:r>
      <w:r>
        <w:rPr>
          <w:spacing w:val="-2"/>
          <w:sz w:val="18"/>
        </w:rPr>
        <w:t>动的 网覆盖范围内的燃煤加热、烘干炉</w:t>
      </w:r>
      <w:r>
        <w:rPr>
          <w:sz w:val="18"/>
        </w:rPr>
        <w:t>（窑</w:t>
      </w:r>
      <w:r>
        <w:rPr>
          <w:spacing w:val="-14"/>
          <w:sz w:val="18"/>
        </w:rPr>
        <w:t>）</w:t>
      </w:r>
      <w:r>
        <w:rPr>
          <w:spacing w:val="-10"/>
          <w:sz w:val="18"/>
        </w:rPr>
        <w:t xml:space="preserve">；淘汰炉膛直径 </w:t>
      </w:r>
      <w:r>
        <w:rPr>
          <w:rFonts w:ascii="Times New Roman" w:eastAsia="Times New Roman"/>
          <w:sz w:val="18"/>
        </w:rPr>
        <w:t xml:space="preserve">3 </w:t>
      </w:r>
      <w:r>
        <w:rPr>
          <w:spacing w:val="-15"/>
          <w:sz w:val="18"/>
        </w:rPr>
        <w:t>米</w:t>
      </w:r>
      <w:r>
        <w:rPr>
          <w:sz w:val="18"/>
        </w:rPr>
        <w:t>（不含）</w:t>
      </w:r>
      <w:r>
        <w:rPr>
          <w:spacing w:val="-66"/>
          <w:sz w:val="18"/>
        </w:rPr>
        <w:t xml:space="preserve"> </w:t>
      </w:r>
      <w:r>
        <w:rPr>
          <w:position w:val="12"/>
          <w:sz w:val="18"/>
        </w:rPr>
        <w:t>符合。</w:t>
      </w:r>
    </w:p>
    <w:p>
      <w:pPr>
        <w:spacing w:before="2" w:line="242" w:lineRule="auto"/>
        <w:ind w:left="2597" w:right="1475" w:firstLine="0"/>
        <w:jc w:val="left"/>
        <w:rPr>
          <w:sz w:val="18"/>
        </w:rPr>
      </w:pPr>
      <w:r>
        <w:rPr>
          <w:spacing w:val="-6"/>
          <w:sz w:val="18"/>
        </w:rPr>
        <w:t>退出 以下燃料类煤气发生炉；对热效率低下、敞开未封闭，装备简易落后、</w:t>
      </w:r>
      <w:r>
        <w:rPr>
          <w:sz w:val="18"/>
        </w:rPr>
        <w:t>要求 自动化程度低，无组织排放突出，以及无治理设施或治理设施工艺落</w:t>
      </w:r>
    </w:p>
    <w:p>
      <w:pPr>
        <w:spacing w:before="2"/>
        <w:ind w:left="3156" w:right="0" w:firstLine="0"/>
        <w:jc w:val="left"/>
        <w:rPr>
          <w:sz w:val="18"/>
        </w:rPr>
      </w:pPr>
      <w:r>
        <w:rPr>
          <w:sz w:val="18"/>
        </w:rPr>
        <w:t>后等严重污染环境的工业炉窑，责令停业关闭。</w:t>
      </w:r>
    </w:p>
    <w:p>
      <w:pPr>
        <w:spacing w:before="2" w:line="242" w:lineRule="auto"/>
        <w:ind w:left="3156" w:right="1564" w:firstLine="0"/>
        <w:jc w:val="both"/>
        <w:rPr>
          <w:sz w:val="18"/>
        </w:rPr>
      </w:pPr>
      <w:r>
        <w:rPr>
          <w:rFonts w:ascii="Times New Roman" w:eastAsia="Times New Roman"/>
          <w:sz w:val="18"/>
        </w:rPr>
        <w:t>8</w:t>
      </w:r>
      <w:r>
        <w:rPr>
          <w:spacing w:val="-9"/>
          <w:sz w:val="18"/>
        </w:rPr>
        <w:t>、优化燃煤机组发电组合，提升高效大容量机组发电利用率，减少低</w:t>
      </w:r>
      <w:r>
        <w:rPr>
          <w:sz w:val="18"/>
        </w:rPr>
        <w:t>效机组运行时间。逐步推进现役燃煤发电机组改造，加大落后机组淘汰力度，除所在地区唯一、不可替代民生热源机组外，逐步关停单机</w:t>
      </w:r>
      <w:r>
        <w:rPr>
          <w:spacing w:val="-15"/>
          <w:sz w:val="18"/>
        </w:rPr>
        <w:t xml:space="preserve">容量 </w:t>
      </w:r>
      <w:r>
        <w:rPr>
          <w:rFonts w:ascii="Times New Roman" w:eastAsia="Times New Roman"/>
          <w:sz w:val="18"/>
        </w:rPr>
        <w:t xml:space="preserve">30 </w:t>
      </w:r>
      <w:r>
        <w:rPr>
          <w:sz w:val="18"/>
        </w:rPr>
        <w:t>万千瓦以下燃煤机组及配套锅炉。</w:t>
      </w:r>
    </w:p>
    <w:p>
      <w:pPr>
        <w:spacing w:before="2"/>
        <w:ind w:left="3156" w:right="0" w:firstLine="0"/>
        <w:jc w:val="both"/>
        <w:rPr>
          <w:sz w:val="18"/>
        </w:rPr>
      </w:pPr>
      <w:r>
        <w:rPr>
          <w:rFonts w:ascii="Times New Roman" w:eastAsia="Times New Roman"/>
          <w:sz w:val="18"/>
        </w:rPr>
        <w:t>9</w:t>
      </w:r>
      <w:r>
        <w:rPr>
          <w:sz w:val="18"/>
        </w:rPr>
        <w:t xml:space="preserve">、淘汰 </w:t>
      </w:r>
      <w:r>
        <w:rPr>
          <w:rFonts w:ascii="Times New Roman" w:eastAsia="Times New Roman"/>
          <w:sz w:val="18"/>
        </w:rPr>
        <w:t xml:space="preserve">35t/h </w:t>
      </w:r>
      <w:r>
        <w:rPr>
          <w:sz w:val="18"/>
        </w:rPr>
        <w:t>以下燃煤锅炉。</w:t>
      </w:r>
    </w:p>
    <w:p>
      <w:pPr>
        <w:spacing w:before="2" w:line="244" w:lineRule="auto"/>
        <w:ind w:left="3156" w:right="1588" w:firstLine="0"/>
        <w:jc w:val="left"/>
        <w:rPr>
          <w:sz w:val="18"/>
        </w:rPr>
      </w:pPr>
      <w:r>
        <w:rPr>
          <w:rFonts w:ascii="Times New Roman" w:eastAsia="Times New Roman"/>
          <w:sz w:val="18"/>
        </w:rPr>
        <w:t>10</w:t>
      </w:r>
      <w:r>
        <w:rPr>
          <w:sz w:val="18"/>
        </w:rPr>
        <w:t>、加强监管工业用地控制线范围以外区域已建排放重金属污染物的项目，逐步实施搬迁、转产、转型。</w:t>
      </w:r>
    </w:p>
    <w:p>
      <w:pPr>
        <w:spacing w:before="0" w:line="228" w:lineRule="exact"/>
        <w:ind w:left="3156" w:right="0" w:firstLine="0"/>
        <w:jc w:val="left"/>
        <w:rPr>
          <w:rFonts w:ascii="Times New Roman" w:eastAsia="Times New Roman"/>
          <w:sz w:val="18"/>
        </w:rPr>
      </w:pPr>
      <w:r>
        <w:rPr>
          <w:rFonts w:ascii="Times New Roman" w:eastAsia="Times New Roman"/>
          <w:sz w:val="18"/>
        </w:rPr>
        <w:t>11</w:t>
      </w:r>
      <w:r>
        <w:rPr>
          <w:sz w:val="18"/>
        </w:rPr>
        <w:t>、</w:t>
      </w:r>
      <w:r>
        <w:rPr>
          <w:rFonts w:ascii="Times New Roman" w:eastAsia="Times New Roman"/>
          <w:sz w:val="18"/>
        </w:rPr>
        <w:t xml:space="preserve">2021 </w:t>
      </w:r>
      <w:r>
        <w:rPr>
          <w:sz w:val="18"/>
        </w:rPr>
        <w:t xml:space="preserve">年年底，齐河县金能科技股份有限公司完成压减焦化产能 </w:t>
      </w:r>
      <w:r>
        <w:rPr>
          <w:rFonts w:ascii="Times New Roman" w:eastAsia="Times New Roman"/>
          <w:sz w:val="18"/>
        </w:rPr>
        <w:t>80</w:t>
      </w:r>
    </w:p>
    <w:p>
      <w:pPr>
        <w:spacing w:before="2"/>
        <w:ind w:left="3156" w:right="0" w:firstLine="0"/>
        <w:jc w:val="left"/>
        <w:rPr>
          <w:sz w:val="18"/>
        </w:rPr>
      </w:pPr>
      <w:r>
        <w:rPr>
          <w:sz w:val="18"/>
        </w:rPr>
        <w:t>万吨。</w:t>
      </w:r>
    </w:p>
    <w:p>
      <w:pPr>
        <w:spacing w:before="3"/>
        <w:ind w:left="3156" w:right="0" w:firstLine="0"/>
        <w:jc w:val="left"/>
        <w:rPr>
          <w:sz w:val="18"/>
        </w:rPr>
      </w:pPr>
      <w:r>
        <w:rPr>
          <w:rFonts w:ascii="Times New Roman" w:eastAsia="Times New Roman"/>
          <w:sz w:val="18"/>
        </w:rPr>
        <w:t>12</w:t>
      </w:r>
      <w:r>
        <w:rPr>
          <w:sz w:val="18"/>
        </w:rPr>
        <w:t>、</w:t>
      </w:r>
      <w:r>
        <w:rPr>
          <w:rFonts w:ascii="Times New Roman" w:eastAsia="Times New Roman"/>
          <w:sz w:val="18"/>
        </w:rPr>
        <w:t xml:space="preserve">2021 </w:t>
      </w:r>
      <w:r>
        <w:rPr>
          <w:sz w:val="18"/>
        </w:rPr>
        <w:t xml:space="preserve">年 </w:t>
      </w:r>
      <w:r>
        <w:rPr>
          <w:rFonts w:ascii="Times New Roman" w:eastAsia="Times New Roman"/>
          <w:sz w:val="18"/>
        </w:rPr>
        <w:t xml:space="preserve">6 </w:t>
      </w:r>
      <w:r>
        <w:rPr>
          <w:sz w:val="18"/>
        </w:rPr>
        <w:t>月底，恒源石化炼化装置应全部停产。</w:t>
      </w:r>
    </w:p>
    <w:p>
      <w:pPr>
        <w:spacing w:before="2"/>
        <w:ind w:left="3156" w:right="0" w:firstLine="0"/>
        <w:jc w:val="left"/>
        <w:rPr>
          <w:sz w:val="18"/>
        </w:rPr>
      </w:pPr>
      <w:r>
        <w:rPr>
          <w:rFonts w:ascii="Times New Roman" w:eastAsia="Times New Roman"/>
          <w:sz w:val="18"/>
        </w:rPr>
        <w:t>13</w:t>
      </w:r>
      <w:r>
        <w:rPr>
          <w:sz w:val="18"/>
        </w:rPr>
        <w:t>、</w:t>
      </w:r>
      <w:r>
        <w:rPr>
          <w:rFonts w:ascii="Times New Roman" w:eastAsia="Times New Roman"/>
          <w:sz w:val="18"/>
        </w:rPr>
        <w:t xml:space="preserve">2021 </w:t>
      </w:r>
      <w:r>
        <w:rPr>
          <w:sz w:val="18"/>
        </w:rPr>
        <w:t xml:space="preserve">年年底，永锋钢铁现有 </w:t>
      </w:r>
      <w:r>
        <w:rPr>
          <w:rFonts w:ascii="Times New Roman" w:eastAsia="Times New Roman"/>
          <w:sz w:val="18"/>
        </w:rPr>
        <w:t xml:space="preserve">2 </w:t>
      </w:r>
      <w:r>
        <w:rPr>
          <w:sz w:val="18"/>
        </w:rPr>
        <w:t xml:space="preserve">台 </w:t>
      </w:r>
      <w:r>
        <w:rPr>
          <w:rFonts w:ascii="Times New Roman" w:eastAsia="Times New Roman"/>
          <w:sz w:val="18"/>
        </w:rPr>
        <w:t>450m</w:t>
      </w:r>
      <w:r>
        <w:rPr>
          <w:rFonts w:ascii="Times New Roman" w:eastAsia="Times New Roman"/>
          <w:position w:val="6"/>
          <w:sz w:val="11"/>
        </w:rPr>
        <w:t xml:space="preserve">3 </w:t>
      </w:r>
      <w:r>
        <w:rPr>
          <w:sz w:val="18"/>
        </w:rPr>
        <w:t>高炉应停产搬迁。</w:t>
      </w:r>
    </w:p>
    <w:p>
      <w:pPr>
        <w:spacing w:before="4"/>
        <w:ind w:left="3156" w:right="0" w:firstLine="0"/>
        <w:jc w:val="left"/>
        <w:rPr>
          <w:sz w:val="18"/>
        </w:rPr>
      </w:pPr>
      <w:r>
        <w:rPr>
          <w:rFonts w:ascii="Times New Roman" w:eastAsia="Times New Roman"/>
          <w:sz w:val="18"/>
        </w:rPr>
        <w:t>14</w:t>
      </w:r>
      <w:r>
        <w:rPr>
          <w:spacing w:val="-56"/>
          <w:sz w:val="18"/>
        </w:rPr>
        <w:t>、</w:t>
      </w:r>
      <w:r>
        <w:rPr>
          <w:rFonts w:ascii="Times New Roman" w:eastAsia="Times New Roman"/>
          <w:sz w:val="18"/>
        </w:rPr>
        <w:t xml:space="preserve">2022 </w:t>
      </w:r>
      <w:r>
        <w:rPr>
          <w:spacing w:val="-8"/>
          <w:sz w:val="18"/>
        </w:rPr>
        <w:t>年年底，阳煤平原化工完成产业升级搬迁改造一期建设项目，</w:t>
      </w:r>
    </w:p>
    <w:p>
      <w:pPr>
        <w:spacing w:before="3" w:line="242" w:lineRule="auto"/>
        <w:ind w:left="3156" w:right="1494" w:firstLine="0"/>
        <w:jc w:val="left"/>
        <w:rPr>
          <w:sz w:val="18"/>
        </w:rPr>
      </w:pPr>
      <w:r>
        <w:rPr>
          <w:rFonts w:ascii="Times New Roman" w:eastAsia="Times New Roman"/>
          <w:sz w:val="18"/>
        </w:rPr>
        <w:t xml:space="preserve">2025 </w:t>
      </w:r>
      <w:r>
        <w:rPr>
          <w:sz w:val="18"/>
        </w:rPr>
        <w:t xml:space="preserve">年底前完成二期建设项目，淘汰现有 </w:t>
      </w:r>
      <w:r>
        <w:rPr>
          <w:rFonts w:ascii="Times New Roman" w:eastAsia="Times New Roman"/>
          <w:sz w:val="18"/>
        </w:rPr>
        <w:t xml:space="preserve">100 </w:t>
      </w:r>
      <w:r>
        <w:rPr>
          <w:sz w:val="18"/>
        </w:rPr>
        <w:t>万吨落后工艺的氨醇装置</w:t>
      </w:r>
    </w:p>
    <w:p>
      <w:pPr>
        <w:spacing w:after="0" w:line="242" w:lineRule="auto"/>
        <w:jc w:val="left"/>
        <w:rPr>
          <w:sz w:val="18"/>
        </w:rPr>
        <w:sectPr>
          <w:footerReference w:type="default" r:id="rId11"/>
          <w:type w:val="continuous"/>
          <w:pgSz w:w="11910" w:h="16840"/>
          <w:pgMar w:top="1580" w:right="879" w:bottom="280" w:left="880" w:header="720" w:footer="720" w:gutter="0"/>
          <w:pgNumType w:start="6"/>
          <w:cols w:num="1" w:space="720"/>
        </w:sectPr>
      </w:pPr>
    </w:p>
    <w:p>
      <w:pPr>
        <w:pStyle w:val="BodyText"/>
        <w:rPr>
          <w:sz w:val="18"/>
        </w:rPr>
      </w:pPr>
    </w:p>
    <w:p>
      <w:pPr>
        <w:pStyle w:val="BodyText"/>
        <w:rPr>
          <w:sz w:val="18"/>
        </w:rPr>
      </w:pPr>
    </w:p>
    <w:p>
      <w:pPr>
        <w:pStyle w:val="BodyText"/>
        <w:spacing w:before="3"/>
        <w:rPr>
          <w:sz w:val="23"/>
        </w:rPr>
      </w:pPr>
    </w:p>
    <w:p>
      <w:pPr>
        <w:spacing w:before="1"/>
        <w:ind w:left="3156" w:right="0" w:firstLine="0"/>
        <w:jc w:val="left"/>
        <w:rPr>
          <w:b/>
          <w:sz w:val="18"/>
        </w:rPr>
      </w:pPr>
      <w:r>
        <w:rPr>
          <w:b/>
          <w:sz w:val="18"/>
        </w:rPr>
        <w:t>大气污染物允许排放要求：</w:t>
      </w:r>
    </w:p>
    <w:p>
      <w:pPr>
        <w:spacing w:before="4" w:line="242" w:lineRule="auto"/>
        <w:ind w:left="3156" w:right="0" w:firstLine="0"/>
        <w:jc w:val="left"/>
        <w:rPr>
          <w:sz w:val="18"/>
        </w:rPr>
      </w:pPr>
      <w:r>
        <w:rPr>
          <w:rFonts w:ascii="Times New Roman" w:eastAsia="Times New Roman"/>
          <w:position w:val="1"/>
          <w:sz w:val="18"/>
        </w:rPr>
        <w:t>1</w:t>
      </w:r>
      <w:r>
        <w:rPr>
          <w:position w:val="1"/>
          <w:sz w:val="18"/>
        </w:rPr>
        <w:t>、</w:t>
      </w:r>
      <w:r>
        <w:rPr>
          <w:rFonts w:ascii="Times New Roman" w:eastAsia="Times New Roman"/>
          <w:position w:val="1"/>
          <w:sz w:val="18"/>
        </w:rPr>
        <w:t xml:space="preserve">2025 </w:t>
      </w:r>
      <w:r>
        <w:rPr>
          <w:spacing w:val="-6"/>
          <w:position w:val="1"/>
          <w:sz w:val="18"/>
        </w:rPr>
        <w:t xml:space="preserve">年：区域内相比 </w:t>
      </w:r>
      <w:r>
        <w:rPr>
          <w:rFonts w:ascii="Times New Roman" w:eastAsia="Times New Roman"/>
          <w:position w:val="1"/>
          <w:sz w:val="18"/>
        </w:rPr>
        <w:t xml:space="preserve">2017 </w:t>
      </w:r>
      <w:r>
        <w:rPr>
          <w:position w:val="1"/>
          <w:sz w:val="18"/>
        </w:rPr>
        <w:t>年，</w:t>
      </w:r>
      <w:r>
        <w:rPr>
          <w:rFonts w:ascii="Times New Roman" w:eastAsia="Times New Roman"/>
          <w:position w:val="1"/>
          <w:sz w:val="18"/>
        </w:rPr>
        <w:t>SO</w:t>
      </w:r>
      <w:r>
        <w:rPr>
          <w:rFonts w:ascii="Times New Roman" w:eastAsia="Times New Roman"/>
          <w:position w:val="1"/>
          <w:sz w:val="18"/>
          <w:vertAlign w:val="subscript"/>
        </w:rPr>
        <w:t>2</w:t>
      </w:r>
      <w:r>
        <w:rPr>
          <w:rFonts w:ascii="Times New Roman" w:eastAsia="Times New Roman"/>
          <w:position w:val="1"/>
          <w:sz w:val="18"/>
          <w:vertAlign w:val="baseline"/>
        </w:rPr>
        <w:t xml:space="preserve"> </w:t>
      </w:r>
      <w:r>
        <w:rPr>
          <w:spacing w:val="-6"/>
          <w:position w:val="1"/>
          <w:sz w:val="18"/>
          <w:vertAlign w:val="baseline"/>
        </w:rPr>
        <w:t xml:space="preserve">削减比例不低于 </w:t>
      </w:r>
      <w:r>
        <w:rPr>
          <w:rFonts w:ascii="Times New Roman" w:eastAsia="Times New Roman"/>
          <w:position w:val="1"/>
          <w:sz w:val="18"/>
          <w:vertAlign w:val="baseline"/>
        </w:rPr>
        <w:t>12.9%</w:t>
      </w:r>
      <w:r>
        <w:rPr>
          <w:position w:val="1"/>
          <w:sz w:val="18"/>
          <w:vertAlign w:val="baseline"/>
        </w:rPr>
        <w:t>；</w:t>
      </w:r>
      <w:r>
        <w:rPr>
          <w:rFonts w:ascii="Times New Roman" w:eastAsia="Times New Roman"/>
          <w:position w:val="1"/>
          <w:sz w:val="18"/>
          <w:vertAlign w:val="baseline"/>
        </w:rPr>
        <w:t xml:space="preserve">NOx </w:t>
      </w:r>
      <w:r>
        <w:rPr>
          <w:spacing w:val="-5"/>
          <w:position w:val="1"/>
          <w:sz w:val="18"/>
          <w:vertAlign w:val="baseline"/>
        </w:rPr>
        <w:t xml:space="preserve">削减比例不低于 </w:t>
      </w:r>
      <w:r>
        <w:rPr>
          <w:rFonts w:ascii="Times New Roman" w:eastAsia="Times New Roman"/>
          <w:spacing w:val="-3"/>
          <w:position w:val="1"/>
          <w:sz w:val="18"/>
          <w:vertAlign w:val="baseline"/>
        </w:rPr>
        <w:t>18.7%</w:t>
      </w:r>
      <w:r>
        <w:rPr>
          <w:spacing w:val="-3"/>
          <w:position w:val="1"/>
          <w:sz w:val="18"/>
          <w:vertAlign w:val="baseline"/>
        </w:rPr>
        <w:t>；</w:t>
      </w:r>
      <w:r>
        <w:rPr>
          <w:rFonts w:ascii="Times New Roman" w:eastAsia="Times New Roman"/>
          <w:spacing w:val="-3"/>
          <w:position w:val="1"/>
          <w:sz w:val="18"/>
          <w:vertAlign w:val="baseline"/>
        </w:rPr>
        <w:t>PM</w:t>
      </w:r>
      <w:r>
        <w:rPr>
          <w:rFonts w:ascii="Times New Roman" w:eastAsia="Times New Roman"/>
          <w:spacing w:val="-3"/>
          <w:position w:val="1"/>
          <w:sz w:val="18"/>
          <w:vertAlign w:val="subscript"/>
        </w:rPr>
        <w:t>10</w:t>
      </w:r>
      <w:r>
        <w:rPr>
          <w:rFonts w:ascii="Times New Roman" w:eastAsia="Times New Roman"/>
          <w:spacing w:val="-3"/>
          <w:position w:val="1"/>
          <w:sz w:val="18"/>
          <w:vertAlign w:val="baseline"/>
        </w:rPr>
        <w:t xml:space="preserve"> </w:t>
      </w:r>
      <w:r>
        <w:rPr>
          <w:spacing w:val="-5"/>
          <w:position w:val="1"/>
          <w:sz w:val="18"/>
          <w:vertAlign w:val="baseline"/>
        </w:rPr>
        <w:t xml:space="preserve">削减比例不低于 </w:t>
      </w:r>
      <w:r>
        <w:rPr>
          <w:rFonts w:ascii="Times New Roman" w:eastAsia="Times New Roman"/>
          <w:spacing w:val="-3"/>
          <w:position w:val="1"/>
          <w:sz w:val="18"/>
          <w:vertAlign w:val="baseline"/>
        </w:rPr>
        <w:t>23.6%</w:t>
      </w:r>
      <w:r>
        <w:rPr>
          <w:spacing w:val="-3"/>
          <w:position w:val="1"/>
          <w:sz w:val="18"/>
          <w:vertAlign w:val="baseline"/>
        </w:rPr>
        <w:t>；</w:t>
      </w:r>
      <w:r>
        <w:rPr>
          <w:rFonts w:ascii="Times New Roman" w:eastAsia="Times New Roman"/>
          <w:spacing w:val="-3"/>
          <w:position w:val="1"/>
          <w:sz w:val="18"/>
          <w:vertAlign w:val="baseline"/>
        </w:rPr>
        <w:t>PM</w:t>
      </w:r>
      <w:r>
        <w:rPr>
          <w:rFonts w:ascii="Times New Roman" w:eastAsia="Times New Roman"/>
          <w:spacing w:val="-3"/>
          <w:position w:val="1"/>
          <w:sz w:val="18"/>
          <w:vertAlign w:val="subscript"/>
        </w:rPr>
        <w:t>2.5</w:t>
      </w:r>
      <w:r>
        <w:rPr>
          <w:rFonts w:ascii="Times New Roman" w:eastAsia="Times New Roman"/>
          <w:spacing w:val="-3"/>
          <w:position w:val="1"/>
          <w:sz w:val="18"/>
          <w:vertAlign w:val="baseline"/>
        </w:rPr>
        <w:t xml:space="preserve"> </w:t>
      </w:r>
      <w:r>
        <w:rPr>
          <w:spacing w:val="-8"/>
          <w:position w:val="1"/>
          <w:sz w:val="18"/>
          <w:vertAlign w:val="baseline"/>
        </w:rPr>
        <w:t>削减比例</w:t>
      </w:r>
      <w:r>
        <w:rPr>
          <w:spacing w:val="-12"/>
          <w:position w:val="1"/>
          <w:sz w:val="18"/>
          <w:vertAlign w:val="baseline"/>
        </w:rPr>
        <w:t xml:space="preserve">不低于 </w:t>
      </w:r>
      <w:r>
        <w:rPr>
          <w:rFonts w:ascii="Times New Roman" w:eastAsia="Times New Roman"/>
          <w:position w:val="1"/>
          <w:sz w:val="18"/>
          <w:vertAlign w:val="baseline"/>
        </w:rPr>
        <w:t>15.1%</w:t>
      </w:r>
      <w:r>
        <w:rPr>
          <w:position w:val="1"/>
          <w:sz w:val="18"/>
          <w:vertAlign w:val="baseline"/>
        </w:rPr>
        <w:t>；</w:t>
      </w:r>
      <w:r>
        <w:rPr>
          <w:rFonts w:ascii="Times New Roman" w:eastAsia="Times New Roman"/>
          <w:position w:val="1"/>
          <w:sz w:val="18"/>
          <w:vertAlign w:val="baseline"/>
        </w:rPr>
        <w:t xml:space="preserve">VOCs </w:t>
      </w:r>
      <w:r>
        <w:rPr>
          <w:spacing w:val="-6"/>
          <w:position w:val="1"/>
          <w:sz w:val="18"/>
          <w:vertAlign w:val="baseline"/>
        </w:rPr>
        <w:t xml:space="preserve">削减比例不低于 </w:t>
      </w:r>
      <w:r>
        <w:rPr>
          <w:rFonts w:ascii="Times New Roman" w:eastAsia="Times New Roman"/>
          <w:position w:val="1"/>
          <w:sz w:val="18"/>
          <w:vertAlign w:val="baseline"/>
        </w:rPr>
        <w:t>18.0%</w:t>
      </w:r>
      <w:r>
        <w:rPr>
          <w:position w:val="1"/>
          <w:sz w:val="18"/>
          <w:vertAlign w:val="baseline"/>
        </w:rPr>
        <w:t>；</w:t>
      </w:r>
      <w:r>
        <w:rPr>
          <w:rFonts w:ascii="Times New Roman" w:eastAsia="Times New Roman"/>
          <w:position w:val="1"/>
          <w:sz w:val="18"/>
          <w:vertAlign w:val="baseline"/>
        </w:rPr>
        <w:t>NH</w:t>
      </w:r>
      <w:r>
        <w:rPr>
          <w:rFonts w:ascii="Times New Roman" w:eastAsia="Times New Roman"/>
          <w:position w:val="1"/>
          <w:sz w:val="18"/>
          <w:vertAlign w:val="subscript"/>
        </w:rPr>
        <w:t>3</w:t>
      </w:r>
      <w:r>
        <w:rPr>
          <w:rFonts w:ascii="Times New Roman" w:eastAsia="Times New Roman"/>
          <w:position w:val="1"/>
          <w:sz w:val="18"/>
          <w:vertAlign w:val="baseline"/>
        </w:rPr>
        <w:t xml:space="preserve"> </w:t>
      </w:r>
      <w:r>
        <w:rPr>
          <w:position w:val="1"/>
          <w:sz w:val="18"/>
          <w:vertAlign w:val="baseline"/>
        </w:rPr>
        <w:t>削减比例不低于</w:t>
      </w:r>
    </w:p>
    <w:p>
      <w:pPr>
        <w:spacing w:before="17" w:line="158" w:lineRule="auto"/>
        <w:ind w:left="2597" w:right="0" w:firstLine="0"/>
        <w:jc w:val="left"/>
        <w:rPr>
          <w:sz w:val="18"/>
        </w:rPr>
      </w:pPr>
      <w:r>
        <w:rPr>
          <w:position w:val="-11"/>
          <w:sz w:val="18"/>
        </w:rPr>
        <w:t xml:space="preserve">允 许 </w:t>
      </w:r>
      <w:r>
        <w:rPr>
          <w:rFonts w:ascii="Times New Roman" w:eastAsia="Times New Roman"/>
          <w:sz w:val="18"/>
        </w:rPr>
        <w:t xml:space="preserve">10.6% </w:t>
      </w:r>
      <w:r>
        <w:rPr>
          <w:sz w:val="18"/>
        </w:rPr>
        <w:t>。</w:t>
      </w:r>
    </w:p>
    <w:p>
      <w:pPr>
        <w:spacing w:before="0" w:line="96" w:lineRule="auto"/>
        <w:ind w:left="2597" w:right="0" w:firstLine="0"/>
        <w:jc w:val="left"/>
        <w:rPr>
          <w:sz w:val="18"/>
        </w:rPr>
      </w:pPr>
      <w:r>
        <w:rPr>
          <w:position w:val="-9"/>
          <w:sz w:val="18"/>
        </w:rPr>
        <w:t xml:space="preserve">排放 </w:t>
      </w:r>
      <w:r>
        <w:rPr>
          <w:rFonts w:ascii="Times New Roman" w:eastAsia="Times New Roman"/>
          <w:position w:val="1"/>
          <w:sz w:val="18"/>
        </w:rPr>
        <w:t>2</w:t>
      </w:r>
      <w:r>
        <w:rPr>
          <w:position w:val="1"/>
          <w:sz w:val="18"/>
        </w:rPr>
        <w:t>、</w:t>
      </w:r>
      <w:r>
        <w:rPr>
          <w:rFonts w:ascii="Times New Roman" w:eastAsia="Times New Roman"/>
          <w:position w:val="1"/>
          <w:sz w:val="18"/>
        </w:rPr>
        <w:t xml:space="preserve">2035 </w:t>
      </w:r>
      <w:r>
        <w:rPr>
          <w:position w:val="1"/>
          <w:sz w:val="18"/>
        </w:rPr>
        <w:t>年：区域内</w:t>
      </w:r>
      <w:r>
        <w:rPr>
          <w:rFonts w:ascii="Times New Roman" w:eastAsia="Times New Roman"/>
          <w:position w:val="1"/>
          <w:sz w:val="18"/>
        </w:rPr>
        <w:t>SO</w:t>
      </w:r>
      <w:r>
        <w:rPr>
          <w:rFonts w:ascii="Times New Roman" w:eastAsia="Times New Roman"/>
          <w:position w:val="1"/>
          <w:sz w:val="18"/>
          <w:vertAlign w:val="subscript"/>
        </w:rPr>
        <w:t>2</w:t>
      </w:r>
      <w:r>
        <w:rPr>
          <w:rFonts w:ascii="Times New Roman" w:eastAsia="Times New Roman"/>
          <w:position w:val="1"/>
          <w:sz w:val="18"/>
          <w:vertAlign w:val="baseline"/>
        </w:rPr>
        <w:t xml:space="preserve"> </w:t>
      </w:r>
      <w:r>
        <w:rPr>
          <w:position w:val="1"/>
          <w:sz w:val="18"/>
          <w:vertAlign w:val="baseline"/>
        </w:rPr>
        <w:t xml:space="preserve">削减比例不低于 </w:t>
      </w:r>
      <w:r>
        <w:rPr>
          <w:rFonts w:ascii="Times New Roman" w:eastAsia="Times New Roman"/>
          <w:position w:val="1"/>
          <w:sz w:val="18"/>
          <w:vertAlign w:val="baseline"/>
        </w:rPr>
        <w:t>26.2%</w:t>
      </w:r>
      <w:r>
        <w:rPr>
          <w:position w:val="1"/>
          <w:sz w:val="18"/>
          <w:vertAlign w:val="baseline"/>
        </w:rPr>
        <w:t>；</w:t>
      </w:r>
      <w:r>
        <w:rPr>
          <w:rFonts w:ascii="Times New Roman" w:eastAsia="Times New Roman"/>
          <w:position w:val="1"/>
          <w:sz w:val="18"/>
          <w:vertAlign w:val="baseline"/>
        </w:rPr>
        <w:t xml:space="preserve">NOx </w:t>
      </w:r>
      <w:r>
        <w:rPr>
          <w:position w:val="1"/>
          <w:sz w:val="18"/>
          <w:vertAlign w:val="baseline"/>
        </w:rPr>
        <w:t>削减比例不低</w:t>
      </w:r>
    </w:p>
    <w:p>
      <w:pPr>
        <w:spacing w:before="59" w:line="242" w:lineRule="auto"/>
        <w:ind w:left="72" w:right="517" w:firstLine="0"/>
        <w:jc w:val="left"/>
        <w:rPr>
          <w:sz w:val="18"/>
        </w:rPr>
      </w:pPr>
      <w:r>
        <w:br w:type="column"/>
      </w:r>
      <w:r>
        <w:rPr>
          <w:sz w:val="18"/>
        </w:rPr>
        <w:t>本项目排放废气污染物主要为颗粒</w:t>
      </w:r>
      <w:r>
        <w:rPr>
          <w:position w:val="1"/>
          <w:sz w:val="18"/>
        </w:rPr>
        <w:t>物、</w:t>
      </w:r>
      <w:r>
        <w:rPr>
          <w:rFonts w:ascii="Times New Roman" w:eastAsia="Times New Roman"/>
          <w:position w:val="1"/>
          <w:sz w:val="18"/>
        </w:rPr>
        <w:t>SO</w:t>
      </w:r>
      <w:r>
        <w:rPr>
          <w:rFonts w:ascii="Times New Roman" w:eastAsia="Times New Roman"/>
          <w:position w:val="1"/>
          <w:sz w:val="18"/>
          <w:vertAlign w:val="subscript"/>
        </w:rPr>
        <w:t>2</w:t>
      </w:r>
      <w:r>
        <w:rPr>
          <w:position w:val="1"/>
          <w:sz w:val="18"/>
          <w:vertAlign w:val="baseline"/>
        </w:rPr>
        <w:t>、</w:t>
      </w:r>
      <w:r>
        <w:rPr>
          <w:rFonts w:ascii="Times New Roman" w:eastAsia="Times New Roman"/>
          <w:sz w:val="18"/>
          <w:vertAlign w:val="baseline"/>
        </w:rPr>
        <w:t>NOx</w:t>
      </w:r>
      <w:r>
        <w:rPr>
          <w:rFonts w:ascii="Times New Roman" w:eastAsia="Times New Roman"/>
          <w:spacing w:val="-3"/>
          <w:sz w:val="18"/>
          <w:vertAlign w:val="baseline"/>
        </w:rPr>
        <w:t xml:space="preserve"> </w:t>
      </w:r>
      <w:r>
        <w:rPr>
          <w:spacing w:val="-5"/>
          <w:sz w:val="18"/>
          <w:vertAlign w:val="baseline"/>
        </w:rPr>
        <w:t xml:space="preserve">废气， </w:t>
      </w:r>
      <w:r>
        <w:rPr>
          <w:sz w:val="18"/>
          <w:vertAlign w:val="baseline"/>
        </w:rPr>
        <w:t>其中颗粒</w:t>
      </w:r>
      <w:r>
        <w:rPr>
          <w:position w:val="1"/>
          <w:sz w:val="18"/>
          <w:vertAlign w:val="baseline"/>
        </w:rPr>
        <w:t xml:space="preserve"> 物、</w:t>
      </w:r>
      <w:r>
        <w:rPr>
          <w:rFonts w:ascii="Times New Roman" w:eastAsia="Times New Roman"/>
          <w:position w:val="1"/>
          <w:sz w:val="18"/>
          <w:vertAlign w:val="baseline"/>
        </w:rPr>
        <w:t>SO</w:t>
      </w:r>
      <w:r>
        <w:rPr>
          <w:rFonts w:ascii="Times New Roman" w:eastAsia="Times New Roman"/>
          <w:position w:val="1"/>
          <w:sz w:val="18"/>
          <w:vertAlign w:val="subscript"/>
        </w:rPr>
        <w:t>2</w:t>
      </w:r>
      <w:r>
        <w:rPr>
          <w:position w:val="1"/>
          <w:sz w:val="18"/>
          <w:vertAlign w:val="baseline"/>
        </w:rPr>
        <w:t>、</w:t>
      </w:r>
      <w:r>
        <w:rPr>
          <w:rFonts w:ascii="Times New Roman" w:eastAsia="Times New Roman"/>
          <w:sz w:val="18"/>
          <w:vertAlign w:val="baseline"/>
        </w:rPr>
        <w:t>NOx</w:t>
      </w:r>
      <w:r>
        <w:rPr>
          <w:rFonts w:ascii="Times New Roman" w:eastAsia="Times New Roman"/>
          <w:spacing w:val="-3"/>
          <w:sz w:val="18"/>
          <w:vertAlign w:val="baseline"/>
        </w:rPr>
        <w:t xml:space="preserve"> </w:t>
      </w:r>
      <w:r>
        <w:rPr>
          <w:spacing w:val="-5"/>
          <w:sz w:val="18"/>
          <w:vertAlign w:val="baseline"/>
        </w:rPr>
        <w:t>废气按</w:t>
      </w:r>
      <w:r>
        <w:rPr>
          <w:sz w:val="18"/>
          <w:vertAlign w:val="baseline"/>
        </w:rPr>
        <w:t>要求申请当</w:t>
      </w:r>
    </w:p>
    <w:p>
      <w:pPr>
        <w:spacing w:after="0" w:line="242" w:lineRule="auto"/>
        <w:jc w:val="left"/>
        <w:rPr>
          <w:sz w:val="18"/>
        </w:rPr>
        <w:sectPr>
          <w:footerReference w:type="default" r:id="rId12"/>
          <w:pgSz w:w="11910" w:h="16840"/>
          <w:pgMar w:top="1400" w:right="879" w:bottom="1200" w:left="880" w:header="0" w:footer="939" w:gutter="0"/>
          <w:pgNumType w:start="7"/>
          <w:cols w:num="2" w:space="708" w:equalWidth="0">
            <w:col w:w="8581" w:space="40"/>
            <w:col w:w="1530" w:space="0"/>
          </w:cols>
        </w:sectPr>
      </w:pPr>
    </w:p>
    <w:p>
      <w:pPr>
        <w:spacing w:before="22" w:line="96" w:lineRule="auto"/>
        <w:ind w:left="2597" w:right="0" w:firstLine="0"/>
        <w:jc w:val="left"/>
        <w:rPr>
          <w:sz w:val="18"/>
        </w:rPr>
      </w:pPr>
      <w:r>
        <w:rPr>
          <w:position w:val="-9"/>
          <w:sz w:val="18"/>
        </w:rPr>
        <w:t xml:space="preserve">量要 </w:t>
      </w:r>
      <w:r>
        <w:rPr>
          <w:position w:val="1"/>
          <w:sz w:val="18"/>
        </w:rPr>
        <w:t xml:space="preserve">于 </w:t>
      </w:r>
      <w:r>
        <w:rPr>
          <w:rFonts w:ascii="Times New Roman" w:eastAsia="Times New Roman"/>
          <w:position w:val="1"/>
          <w:sz w:val="18"/>
        </w:rPr>
        <w:t>37.9%</w:t>
      </w:r>
      <w:r>
        <w:rPr>
          <w:position w:val="1"/>
          <w:sz w:val="18"/>
        </w:rPr>
        <w:t>；</w:t>
      </w:r>
      <w:r>
        <w:rPr>
          <w:rFonts w:ascii="Times New Roman" w:eastAsia="Times New Roman"/>
          <w:position w:val="1"/>
          <w:sz w:val="18"/>
        </w:rPr>
        <w:t>PM</w:t>
      </w:r>
      <w:r>
        <w:rPr>
          <w:rFonts w:ascii="Times New Roman" w:eastAsia="Times New Roman"/>
          <w:position w:val="1"/>
          <w:sz w:val="18"/>
          <w:vertAlign w:val="subscript"/>
        </w:rPr>
        <w:t>10</w:t>
      </w:r>
      <w:r>
        <w:rPr>
          <w:rFonts w:ascii="Times New Roman" w:eastAsia="Times New Roman"/>
          <w:position w:val="1"/>
          <w:sz w:val="18"/>
          <w:vertAlign w:val="baseline"/>
        </w:rPr>
        <w:t xml:space="preserve"> </w:t>
      </w:r>
      <w:r>
        <w:rPr>
          <w:position w:val="1"/>
          <w:sz w:val="18"/>
          <w:vertAlign w:val="baseline"/>
        </w:rPr>
        <w:t xml:space="preserve">削减比例不低于 </w:t>
      </w:r>
      <w:r>
        <w:rPr>
          <w:rFonts w:ascii="Times New Roman" w:eastAsia="Times New Roman"/>
          <w:position w:val="1"/>
          <w:sz w:val="18"/>
          <w:vertAlign w:val="baseline"/>
        </w:rPr>
        <w:t>47.9%</w:t>
      </w:r>
      <w:r>
        <w:rPr>
          <w:position w:val="1"/>
          <w:sz w:val="18"/>
          <w:vertAlign w:val="baseline"/>
        </w:rPr>
        <w:t>；</w:t>
      </w:r>
      <w:r>
        <w:rPr>
          <w:rFonts w:ascii="Times New Roman" w:eastAsia="Times New Roman"/>
          <w:position w:val="1"/>
          <w:sz w:val="18"/>
          <w:vertAlign w:val="baseline"/>
        </w:rPr>
        <w:t>PM</w:t>
      </w:r>
      <w:r>
        <w:rPr>
          <w:rFonts w:ascii="Times New Roman" w:eastAsia="Times New Roman"/>
          <w:position w:val="1"/>
          <w:sz w:val="18"/>
          <w:vertAlign w:val="subscript"/>
        </w:rPr>
        <w:t>2.5</w:t>
      </w:r>
      <w:r>
        <w:rPr>
          <w:rFonts w:ascii="Times New Roman" w:eastAsia="Times New Roman"/>
          <w:position w:val="1"/>
          <w:sz w:val="18"/>
          <w:vertAlign w:val="baseline"/>
        </w:rPr>
        <w:t xml:space="preserve"> </w:t>
      </w:r>
      <w:r>
        <w:rPr>
          <w:position w:val="1"/>
          <w:sz w:val="18"/>
          <w:vertAlign w:val="baseline"/>
        </w:rPr>
        <w:t xml:space="preserve">削减比例不低于 </w:t>
      </w:r>
      <w:r>
        <w:rPr>
          <w:rFonts w:ascii="Times New Roman" w:eastAsia="Times New Roman"/>
          <w:position w:val="1"/>
          <w:sz w:val="18"/>
          <w:vertAlign w:val="baseline"/>
        </w:rPr>
        <w:t>30.7%</w:t>
      </w:r>
      <w:r>
        <w:rPr>
          <w:position w:val="1"/>
          <w:sz w:val="18"/>
          <w:vertAlign w:val="baseline"/>
        </w:rPr>
        <w:t>； 地总量控制</w:t>
      </w:r>
    </w:p>
    <w:p>
      <w:pPr>
        <w:spacing w:after="0" w:line="96" w:lineRule="auto"/>
        <w:jc w:val="left"/>
        <w:rPr>
          <w:sz w:val="18"/>
        </w:rPr>
        <w:sectPr>
          <w:footerReference w:type="default" r:id="rId13"/>
          <w:type w:val="continuous"/>
          <w:pgSz w:w="11910" w:h="16840"/>
          <w:pgMar w:top="1580" w:right="879" w:bottom="280" w:left="880" w:header="720" w:footer="720" w:gutter="0"/>
          <w:pgNumType w:start="8"/>
          <w:cols w:num="1" w:space="720"/>
        </w:sectPr>
      </w:pPr>
    </w:p>
    <w:p>
      <w:pPr>
        <w:tabs>
          <w:tab w:val="left" w:pos="3156"/>
        </w:tabs>
        <w:spacing w:before="11" w:line="160" w:lineRule="auto"/>
        <w:ind w:left="3156" w:right="768" w:hanging="560"/>
        <w:jc w:val="left"/>
        <w:rPr>
          <w:b/>
          <w:sz w:val="18"/>
        </w:rPr>
      </w:pPr>
      <w:r>
        <w:pict>
          <v:group id="_x0000_s1033" o:spid="_x0000_s1032" style="width:474.25pt;height:693.05pt;margin-top:1in;margin-left:60.5pt;mso-height-relative:page;mso-position-horizontal-relative:page;mso-position-vertical-relative:page;mso-width-relative:page;position:absolute;z-index:-251655168" coordorigin="1210,1440" coordsize="9485,13861">
            <v:shape id="_x0000_s1034" o:spid="_x0000_s1033" style="width:7665;height:13811;left:2912;position:absolute;top:1567" coordorigin="2912,1567" coordsize="7665,13811" path="m2912,1465l10577,1465m2912,15266l10577,15266m2917,1460l2917,15271e" filled="f" stroked="t" strokecolor="black">
              <v:path arrowok="t"/>
            </v:shape>
            <v:line id="_x0000_s1035" o:spid="_x0000_s1034" style="position:absolute" from="3414,5917" to="10567,5917" coordsize="21600,21600" stroked="t" strokecolor="black"/>
            <v:line id="_x0000_s1036" o:spid="_x0000_s1035" style="position:absolute" from="10572,1470" to="10572,15271" coordsize="21600,21600" stroked="t" strokecolor="black"/>
            <v:shape id="_x0000_s1037" o:spid="_x0000_s1036" style="width:6096;height:13792;left:3421;position:absolute;top:1577" coordorigin="3421,1577" coordsize="6096,13792" path="m3421,1470l3421,15261m3981,1470l3981,15261m9517,1470l9517,15261e" filled="f" stroked="t" strokecolor="black">
              <v:path arrowok="t"/>
            </v:shape>
            <v:shape id="_x0000_s1038" o:spid="_x0000_s1037" style="width:9485;height:13851;left:1210;position:absolute;top:1547" coordorigin="1210,1547" coordsize="9485,13851" path="m1210,1450l10695,1450m1210,15291l10695,15291m1220,1440l1220,15281m2804,1440l2804,15281m10685,1440l10685,15281e" filled="f" stroked="t" strokecolor="black">
              <v:path arrowok="t"/>
            </v:shape>
          </v:group>
        </w:pict>
      </w:r>
      <w:r>
        <w:rPr>
          <w:position w:val="-9"/>
          <w:sz w:val="18"/>
        </w:rPr>
        <w:t>求</w:t>
      </w:r>
      <w:r>
        <w:rPr>
          <w:position w:val="-9"/>
          <w:sz w:val="18"/>
        </w:rPr>
        <w:tab/>
      </w:r>
      <w:r>
        <w:rPr>
          <w:rFonts w:ascii="Times New Roman" w:eastAsia="Times New Roman"/>
          <w:position w:val="1"/>
          <w:sz w:val="18"/>
        </w:rPr>
        <w:t>VOCs</w:t>
      </w:r>
      <w:r>
        <w:rPr>
          <w:rFonts w:ascii="Times New Roman" w:eastAsia="Times New Roman"/>
          <w:spacing w:val="-1"/>
          <w:position w:val="1"/>
          <w:sz w:val="18"/>
        </w:rPr>
        <w:t xml:space="preserve"> </w:t>
      </w:r>
      <w:r>
        <w:rPr>
          <w:position w:val="1"/>
          <w:sz w:val="18"/>
        </w:rPr>
        <w:t>削减比例不低于</w:t>
      </w:r>
      <w:r>
        <w:rPr>
          <w:spacing w:val="-47"/>
          <w:position w:val="1"/>
          <w:sz w:val="18"/>
        </w:rPr>
        <w:t xml:space="preserve"> </w:t>
      </w:r>
      <w:r>
        <w:rPr>
          <w:rFonts w:ascii="Times New Roman" w:eastAsia="Times New Roman"/>
          <w:position w:val="1"/>
          <w:sz w:val="18"/>
        </w:rPr>
        <w:t>36.7%</w:t>
      </w:r>
      <w:r>
        <w:rPr>
          <w:position w:val="1"/>
          <w:sz w:val="18"/>
        </w:rPr>
        <w:t>；</w:t>
      </w:r>
      <w:r>
        <w:rPr>
          <w:rFonts w:ascii="Times New Roman" w:eastAsia="Times New Roman"/>
          <w:position w:val="1"/>
          <w:sz w:val="18"/>
        </w:rPr>
        <w:t>NH</w:t>
      </w:r>
      <w:r>
        <w:rPr>
          <w:rFonts w:ascii="Times New Roman" w:eastAsia="Times New Roman"/>
          <w:position w:val="1"/>
          <w:sz w:val="18"/>
          <w:vertAlign w:val="subscript"/>
        </w:rPr>
        <w:t>3</w:t>
      </w:r>
      <w:r>
        <w:rPr>
          <w:rFonts w:ascii="Times New Roman" w:eastAsia="Times New Roman"/>
          <w:spacing w:val="-18"/>
          <w:position w:val="1"/>
          <w:sz w:val="18"/>
          <w:vertAlign w:val="baseline"/>
        </w:rPr>
        <w:t xml:space="preserve"> </w:t>
      </w:r>
      <w:r>
        <w:rPr>
          <w:position w:val="1"/>
          <w:sz w:val="18"/>
          <w:vertAlign w:val="baseline"/>
        </w:rPr>
        <w:t>削减比例不低于</w:t>
      </w:r>
      <w:r>
        <w:rPr>
          <w:spacing w:val="-45"/>
          <w:position w:val="1"/>
          <w:sz w:val="18"/>
          <w:vertAlign w:val="baseline"/>
        </w:rPr>
        <w:t xml:space="preserve"> </w:t>
      </w:r>
      <w:r>
        <w:rPr>
          <w:rFonts w:ascii="Times New Roman" w:eastAsia="Times New Roman"/>
          <w:position w:val="1"/>
          <w:sz w:val="18"/>
          <w:vertAlign w:val="baseline"/>
        </w:rPr>
        <w:t>21.5%</w:t>
      </w:r>
      <w:r>
        <w:rPr>
          <w:spacing w:val="-12"/>
          <w:position w:val="1"/>
          <w:sz w:val="18"/>
          <w:vertAlign w:val="baseline"/>
        </w:rPr>
        <w:t>。</w:t>
      </w:r>
      <w:r>
        <w:rPr>
          <w:b/>
          <w:sz w:val="18"/>
          <w:vertAlign w:val="baseline"/>
        </w:rPr>
        <w:t>水环境污染物允许排放量要求：</w:t>
      </w:r>
    </w:p>
    <w:p>
      <w:pPr>
        <w:spacing w:before="18" w:line="242" w:lineRule="auto"/>
        <w:ind w:left="3156" w:right="110" w:firstLine="0"/>
        <w:jc w:val="both"/>
        <w:rPr>
          <w:sz w:val="18"/>
        </w:rPr>
      </w:pPr>
      <w:r>
        <w:rPr>
          <w:rFonts w:ascii="Times New Roman" w:eastAsia="Times New Roman"/>
          <w:sz w:val="18"/>
        </w:rPr>
        <w:t>1</w:t>
      </w:r>
      <w:r>
        <w:rPr>
          <w:sz w:val="18"/>
        </w:rPr>
        <w:t>、</w:t>
      </w:r>
      <w:r>
        <w:rPr>
          <w:rFonts w:ascii="Times New Roman" w:eastAsia="Times New Roman"/>
          <w:sz w:val="18"/>
        </w:rPr>
        <w:t>2025</w:t>
      </w:r>
      <w:r>
        <w:rPr>
          <w:rFonts w:ascii="Times New Roman" w:eastAsia="Times New Roman"/>
          <w:spacing w:val="-2"/>
          <w:sz w:val="18"/>
        </w:rPr>
        <w:t xml:space="preserve"> </w:t>
      </w:r>
      <w:r>
        <w:rPr>
          <w:spacing w:val="-3"/>
          <w:sz w:val="18"/>
        </w:rPr>
        <w:t xml:space="preserve">年：区域内总氮最大允许排放量为 </w:t>
      </w:r>
      <w:r>
        <w:rPr>
          <w:rFonts w:ascii="Times New Roman" w:eastAsia="Times New Roman"/>
          <w:sz w:val="18"/>
        </w:rPr>
        <w:t>322.99</w:t>
      </w:r>
      <w:r>
        <w:rPr>
          <w:rFonts w:ascii="Times New Roman" w:eastAsia="Times New Roman"/>
          <w:spacing w:val="-1"/>
          <w:sz w:val="18"/>
        </w:rPr>
        <w:t xml:space="preserve"> </w:t>
      </w:r>
      <w:r>
        <w:rPr>
          <w:spacing w:val="-2"/>
          <w:sz w:val="18"/>
        </w:rPr>
        <w:t>吨；总磷最大允许</w:t>
      </w:r>
      <w:r>
        <w:rPr>
          <w:spacing w:val="-9"/>
          <w:sz w:val="18"/>
        </w:rPr>
        <w:t xml:space="preserve">排放量为 </w:t>
      </w:r>
      <w:r>
        <w:rPr>
          <w:rFonts w:ascii="Times New Roman" w:eastAsia="Times New Roman"/>
          <w:sz w:val="18"/>
        </w:rPr>
        <w:t>64.58</w:t>
      </w:r>
      <w:r>
        <w:rPr>
          <w:rFonts w:ascii="Times New Roman" w:eastAsia="Times New Roman"/>
          <w:spacing w:val="-1"/>
          <w:sz w:val="18"/>
        </w:rPr>
        <w:t xml:space="preserve"> </w:t>
      </w:r>
      <w:r>
        <w:rPr>
          <w:sz w:val="18"/>
        </w:rPr>
        <w:t>吨。</w:t>
      </w:r>
    </w:p>
    <w:p>
      <w:pPr>
        <w:spacing w:before="0" w:line="244" w:lineRule="auto"/>
        <w:ind w:left="3156" w:right="110" w:firstLine="0"/>
        <w:jc w:val="both"/>
        <w:rPr>
          <w:sz w:val="18"/>
        </w:rPr>
      </w:pPr>
      <w:r>
        <w:rPr>
          <w:rFonts w:ascii="Times New Roman" w:eastAsia="Times New Roman"/>
          <w:sz w:val="18"/>
        </w:rPr>
        <w:t>2</w:t>
      </w:r>
      <w:r>
        <w:rPr>
          <w:sz w:val="18"/>
        </w:rPr>
        <w:t>、</w:t>
      </w:r>
      <w:r>
        <w:rPr>
          <w:rFonts w:ascii="Times New Roman" w:eastAsia="Times New Roman"/>
          <w:sz w:val="18"/>
        </w:rPr>
        <w:t>2035</w:t>
      </w:r>
      <w:r>
        <w:rPr>
          <w:rFonts w:ascii="Times New Roman" w:eastAsia="Times New Roman"/>
          <w:spacing w:val="-2"/>
          <w:sz w:val="18"/>
        </w:rPr>
        <w:t xml:space="preserve"> </w:t>
      </w:r>
      <w:r>
        <w:rPr>
          <w:spacing w:val="-3"/>
          <w:sz w:val="18"/>
        </w:rPr>
        <w:t xml:space="preserve">年：区域内总氮最大允许排放量为 </w:t>
      </w:r>
      <w:r>
        <w:rPr>
          <w:rFonts w:ascii="Times New Roman" w:eastAsia="Times New Roman"/>
          <w:sz w:val="18"/>
        </w:rPr>
        <w:t>305.41</w:t>
      </w:r>
      <w:r>
        <w:rPr>
          <w:rFonts w:ascii="Times New Roman" w:eastAsia="Times New Roman"/>
          <w:spacing w:val="-1"/>
          <w:sz w:val="18"/>
        </w:rPr>
        <w:t xml:space="preserve"> </w:t>
      </w:r>
      <w:r>
        <w:rPr>
          <w:spacing w:val="-2"/>
          <w:sz w:val="18"/>
        </w:rPr>
        <w:t>吨；总磷最大允许</w:t>
      </w:r>
      <w:r>
        <w:rPr>
          <w:spacing w:val="-9"/>
          <w:sz w:val="18"/>
        </w:rPr>
        <w:t xml:space="preserve">排放量为 </w:t>
      </w:r>
      <w:r>
        <w:rPr>
          <w:rFonts w:ascii="Times New Roman" w:eastAsia="Times New Roman"/>
          <w:sz w:val="18"/>
        </w:rPr>
        <w:t>61.08</w:t>
      </w:r>
      <w:r>
        <w:rPr>
          <w:rFonts w:ascii="Times New Roman" w:eastAsia="Times New Roman"/>
          <w:spacing w:val="-1"/>
          <w:sz w:val="18"/>
        </w:rPr>
        <w:t xml:space="preserve"> </w:t>
      </w:r>
      <w:r>
        <w:rPr>
          <w:sz w:val="18"/>
        </w:rPr>
        <w:t>吨。</w:t>
      </w:r>
    </w:p>
    <w:p>
      <w:pPr>
        <w:pStyle w:val="BodyText"/>
        <w:rPr>
          <w:sz w:val="20"/>
        </w:rPr>
      </w:pPr>
    </w:p>
    <w:p>
      <w:pPr>
        <w:pStyle w:val="BodyText"/>
        <w:rPr>
          <w:sz w:val="20"/>
        </w:rPr>
      </w:pPr>
    </w:p>
    <w:p>
      <w:pPr>
        <w:pStyle w:val="BodyText"/>
        <w:spacing w:before="8"/>
        <w:rPr>
          <w:sz w:val="15"/>
        </w:rPr>
      </w:pPr>
    </w:p>
    <w:p>
      <w:pPr>
        <w:spacing w:before="0" w:line="242" w:lineRule="auto"/>
        <w:ind w:left="3156" w:right="86" w:firstLine="0"/>
        <w:jc w:val="both"/>
        <w:rPr>
          <w:sz w:val="18"/>
        </w:rPr>
      </w:pPr>
      <w:r>
        <w:rPr>
          <w:rFonts w:ascii="Times New Roman" w:eastAsia="Times New Roman"/>
          <w:sz w:val="18"/>
        </w:rPr>
        <w:t>1</w:t>
      </w:r>
      <w:r>
        <w:rPr>
          <w:spacing w:val="-9"/>
          <w:sz w:val="18"/>
        </w:rPr>
        <w:t>、工业炉窑升级改造，执行《工业炉窑大气污染综合治理方案》《山</w:t>
      </w:r>
      <w:r>
        <w:rPr>
          <w:sz w:val="18"/>
        </w:rPr>
        <w:t>东省工业炉窑大气污染综合治理实施方案》中相关规定。进行燃料清洁能源替代对，以煤、石油焦、渣油、重油等为燃料的工业炉窑，加快使用清洁低碳能源以及利用工厂余热、电厂热力等进行替代；禁止掺烧高硫石油焦（</w:t>
      </w:r>
      <w:r>
        <w:rPr>
          <w:spacing w:val="-8"/>
          <w:sz w:val="18"/>
        </w:rPr>
        <w:t xml:space="preserve">硫含量大于 </w:t>
      </w:r>
      <w:r>
        <w:rPr>
          <w:rFonts w:ascii="Times New Roman" w:eastAsia="Times New Roman"/>
          <w:sz w:val="18"/>
        </w:rPr>
        <w:t>3%</w:t>
      </w:r>
      <w:r>
        <w:rPr>
          <w:sz w:val="18"/>
        </w:rPr>
        <w:t>）；加快推动铸造（</w:t>
      </w:r>
      <w:r>
        <w:rPr>
          <w:rFonts w:ascii="Times New Roman" w:eastAsia="Times New Roman"/>
          <w:sz w:val="18"/>
        </w:rPr>
        <w:t xml:space="preserve">10 </w:t>
      </w:r>
      <w:r>
        <w:rPr>
          <w:sz w:val="18"/>
        </w:rPr>
        <w:t>吨</w:t>
      </w:r>
      <w:r>
        <w:rPr>
          <w:rFonts w:ascii="Times New Roman" w:eastAsia="Times New Roman"/>
          <w:sz w:val="18"/>
        </w:rPr>
        <w:t>/</w:t>
      </w:r>
      <w:r>
        <w:rPr>
          <w:sz w:val="18"/>
        </w:rPr>
        <w:t>小时及以下）、岩棉等行业冲天炉改为电炉。</w:t>
      </w:r>
    </w:p>
    <w:p>
      <w:pPr>
        <w:spacing w:before="1" w:line="244" w:lineRule="auto"/>
        <w:ind w:left="3156" w:right="0" w:firstLine="0"/>
        <w:jc w:val="left"/>
        <w:rPr>
          <w:sz w:val="18"/>
        </w:rPr>
      </w:pPr>
      <w:r>
        <w:rPr>
          <w:rFonts w:ascii="Times New Roman" w:eastAsia="Times New Roman"/>
          <w:sz w:val="18"/>
        </w:rPr>
        <w:t>2</w:t>
      </w:r>
      <w:r>
        <w:rPr>
          <w:spacing w:val="-15"/>
          <w:sz w:val="18"/>
        </w:rPr>
        <w:t xml:space="preserve">、工业炉窑全面达标排放，加大热残极冷却过程无组织排放治理力度， </w:t>
      </w:r>
      <w:r>
        <w:rPr>
          <w:sz w:val="18"/>
        </w:rPr>
        <w:t>建设封闭高效的烟气收集系统，实现残极冷却烟气有效处理；逐步取</w:t>
      </w:r>
    </w:p>
    <w:p>
      <w:pPr>
        <w:tabs>
          <w:tab w:val="left" w:pos="3156"/>
        </w:tabs>
        <w:spacing w:before="20" w:line="165" w:lineRule="auto"/>
        <w:ind w:left="2093" w:right="0" w:firstLine="0"/>
        <w:jc w:val="left"/>
        <w:rPr>
          <w:sz w:val="18"/>
        </w:rPr>
      </w:pPr>
      <w:r>
        <w:rPr>
          <w:position w:val="-10"/>
          <w:sz w:val="18"/>
        </w:rPr>
        <w:t>污染</w:t>
      </w:r>
      <w:r>
        <w:rPr>
          <w:position w:val="-10"/>
          <w:sz w:val="18"/>
        </w:rPr>
        <w:tab/>
      </w:r>
      <w:r>
        <w:rPr>
          <w:sz w:val="18"/>
        </w:rPr>
        <w:t xml:space="preserve">消平板玻璃、建筑陶瓷企业脱硫脱硝旁路或设置备用脱硫脱硝设施； </w:t>
      </w:r>
      <w:r>
        <w:rPr>
          <w:position w:val="-10"/>
          <w:sz w:val="18"/>
        </w:rPr>
        <w:t>物排</w:t>
      </w:r>
      <w:r>
        <w:rPr>
          <w:position w:val="-10"/>
          <w:sz w:val="18"/>
        </w:rPr>
        <w:tab/>
      </w:r>
      <w:r>
        <w:rPr>
          <w:sz w:val="18"/>
        </w:rPr>
        <w:t>鼓励水泥企业实施全流程污染深度治理。现有工业炉窑和新建工业炉</w:t>
      </w:r>
      <w:r>
        <w:rPr>
          <w:position w:val="-10"/>
          <w:sz w:val="18"/>
        </w:rPr>
        <w:t>放管</w:t>
      </w:r>
      <w:r>
        <w:rPr>
          <w:position w:val="-10"/>
          <w:sz w:val="18"/>
        </w:rPr>
        <w:tab/>
      </w:r>
      <w:r>
        <w:rPr>
          <w:spacing w:val="-1"/>
          <w:sz w:val="18"/>
        </w:rPr>
        <w:t>窑项目除应</w:t>
      </w:r>
      <w:r>
        <w:rPr>
          <w:sz w:val="18"/>
        </w:rPr>
        <w:t>执</w:t>
      </w:r>
      <w:r>
        <w:rPr>
          <w:spacing w:val="-22"/>
          <w:sz w:val="18"/>
        </w:rPr>
        <w:t>行</w:t>
      </w:r>
      <w:r>
        <w:rPr>
          <w:sz w:val="18"/>
        </w:rPr>
        <w:t>《工业窑炉大气污染物排放标准</w:t>
      </w:r>
      <w:r>
        <w:rPr>
          <w:spacing w:val="-46"/>
          <w:sz w:val="18"/>
        </w:rPr>
        <w:t>》</w:t>
      </w:r>
      <w:r>
        <w:rPr>
          <w:sz w:val="18"/>
        </w:rPr>
        <w:t>（</w:t>
      </w:r>
      <w:r>
        <w:rPr>
          <w:rFonts w:ascii="Times New Roman" w:eastAsia="Times New Roman"/>
          <w:sz w:val="18"/>
        </w:rPr>
        <w:t>DB37/2375-2019</w:t>
      </w:r>
      <w:r>
        <w:rPr>
          <w:sz w:val="18"/>
        </w:rPr>
        <w:t xml:space="preserve">） </w:t>
      </w:r>
      <w:r>
        <w:rPr>
          <w:position w:val="-10"/>
          <w:sz w:val="18"/>
        </w:rPr>
        <w:t>控</w:t>
      </w:r>
      <w:r>
        <w:rPr>
          <w:position w:val="-10"/>
          <w:sz w:val="18"/>
        </w:rPr>
        <w:tab/>
      </w:r>
      <w:r>
        <w:rPr>
          <w:sz w:val="18"/>
        </w:rPr>
        <w:t>外，还应按规定达到国家标准中特别排放限值。铸造行业烧结、高炉</w:t>
      </w:r>
    </w:p>
    <w:p>
      <w:pPr>
        <w:spacing w:before="0" w:line="66" w:lineRule="exact"/>
        <w:ind w:left="3156" w:right="0" w:firstLine="0"/>
        <w:jc w:val="left"/>
        <w:rPr>
          <w:sz w:val="18"/>
        </w:rPr>
      </w:pPr>
      <w:r>
        <w:rPr>
          <w:sz w:val="18"/>
        </w:rPr>
        <w:t>工序污染物排放控制按照钢铁行业相关标准要求执行。</w:t>
      </w:r>
    </w:p>
    <w:p>
      <w:pPr>
        <w:spacing w:before="2"/>
        <w:ind w:left="3156" w:right="0" w:firstLine="0"/>
        <w:jc w:val="left"/>
        <w:rPr>
          <w:sz w:val="18"/>
        </w:rPr>
      </w:pPr>
      <w:r>
        <w:rPr>
          <w:rFonts w:ascii="Times New Roman" w:eastAsia="Times New Roman"/>
          <w:sz w:val="18"/>
        </w:rPr>
        <w:t>3</w:t>
      </w:r>
      <w:r>
        <w:rPr>
          <w:spacing w:val="-15"/>
          <w:sz w:val="18"/>
        </w:rPr>
        <w:t>、钢铁行业升级改造，执行《山东省钢铁行业超低排放改造实施方案》</w:t>
      </w:r>
    </w:p>
    <w:p>
      <w:pPr>
        <w:spacing w:before="4" w:line="230" w:lineRule="atLeast"/>
        <w:ind w:left="3156" w:right="110" w:firstLine="0"/>
        <w:jc w:val="both"/>
        <w:rPr>
          <w:sz w:val="18"/>
        </w:rPr>
      </w:pPr>
      <w:r>
        <w:rPr>
          <w:sz w:val="18"/>
        </w:rPr>
        <w:t>《关于加快六大高耗能行业高质量发展的实施方案》中相关规定，推动现有（含新建和搬迁）钢铁企业超低排放改造，确保大气污染物有组织排放、无组织排放符合特别排放限值要求；钢铁冶炼流程进一步优化。</w:t>
      </w:r>
    </w:p>
    <w:p>
      <w:pPr>
        <w:spacing w:before="0" w:line="183" w:lineRule="exact"/>
        <w:ind w:left="2597" w:right="0" w:firstLine="0"/>
        <w:jc w:val="both"/>
        <w:rPr>
          <w:sz w:val="18"/>
        </w:rPr>
      </w:pPr>
      <w:r>
        <w:rPr>
          <w:position w:val="12"/>
          <w:sz w:val="18"/>
        </w:rPr>
        <w:t xml:space="preserve">现有 </w:t>
      </w:r>
      <w:r>
        <w:rPr>
          <w:rFonts w:ascii="Times New Roman" w:eastAsia="Times New Roman"/>
          <w:sz w:val="18"/>
        </w:rPr>
        <w:t>4</w:t>
      </w:r>
      <w:r>
        <w:rPr>
          <w:sz w:val="18"/>
        </w:rPr>
        <w:t>、焦化行业升级改造，执行《关于加快六大高耗能行业高质量发展的</w:t>
      </w:r>
    </w:p>
    <w:p>
      <w:pPr>
        <w:spacing w:before="0" w:line="233" w:lineRule="exact"/>
        <w:ind w:left="2597" w:right="0" w:firstLine="0"/>
        <w:jc w:val="both"/>
        <w:rPr>
          <w:sz w:val="18"/>
        </w:rPr>
      </w:pPr>
      <w:r>
        <w:rPr>
          <w:position w:val="12"/>
          <w:sz w:val="18"/>
        </w:rPr>
        <w:t xml:space="preserve">源提 </w:t>
      </w:r>
      <w:r>
        <w:rPr>
          <w:sz w:val="18"/>
        </w:rPr>
        <w:t>实施方案》中相关规定，焦化行业在提高工艺装备的基础上，</w:t>
      </w:r>
    </w:p>
    <w:p>
      <w:pPr>
        <w:spacing w:before="1" w:line="160" w:lineRule="auto"/>
        <w:ind w:left="2597" w:right="86" w:firstLine="0"/>
        <w:jc w:val="both"/>
        <w:rPr>
          <w:sz w:val="18"/>
        </w:rPr>
      </w:pPr>
      <w:r>
        <w:rPr>
          <w:spacing w:val="6"/>
          <w:position w:val="12"/>
          <w:sz w:val="18"/>
        </w:rPr>
        <w:t xml:space="preserve">标升 </w:t>
      </w:r>
      <w:r>
        <w:rPr>
          <w:spacing w:val="-5"/>
          <w:sz w:val="18"/>
        </w:rPr>
        <w:t xml:space="preserve">全部实现干法熄焦。到 </w:t>
      </w:r>
      <w:r>
        <w:rPr>
          <w:rFonts w:ascii="Times New Roman" w:eastAsia="Times New Roman"/>
          <w:sz w:val="18"/>
        </w:rPr>
        <w:t>2025</w:t>
      </w:r>
      <w:r>
        <w:rPr>
          <w:rFonts w:ascii="Times New Roman" w:eastAsia="Times New Roman"/>
          <w:spacing w:val="-2"/>
          <w:sz w:val="18"/>
        </w:rPr>
        <w:t xml:space="preserve"> </w:t>
      </w:r>
      <w:r>
        <w:rPr>
          <w:spacing w:val="-23"/>
          <w:sz w:val="18"/>
        </w:rPr>
        <w:t xml:space="preserve">年 </w:t>
      </w:r>
      <w:r>
        <w:rPr>
          <w:rFonts w:ascii="Times New Roman" w:eastAsia="Times New Roman"/>
          <w:sz w:val="18"/>
        </w:rPr>
        <w:t>4.3</w:t>
      </w:r>
      <w:r>
        <w:rPr>
          <w:rFonts w:ascii="Times New Roman" w:eastAsia="Times New Roman"/>
          <w:spacing w:val="-1"/>
          <w:sz w:val="18"/>
        </w:rPr>
        <w:t xml:space="preserve"> </w:t>
      </w:r>
      <w:r>
        <w:rPr>
          <w:spacing w:val="-4"/>
          <w:sz w:val="18"/>
        </w:rPr>
        <w:t xml:space="preserve">米焦炉全部淘汰，碳化室高度 </w:t>
      </w:r>
      <w:r>
        <w:rPr>
          <w:rFonts w:ascii="Times New Roman" w:eastAsia="Times New Roman"/>
          <w:sz w:val="18"/>
        </w:rPr>
        <w:t xml:space="preserve">5.5 </w:t>
      </w:r>
      <w:r>
        <w:rPr>
          <w:spacing w:val="4"/>
          <w:position w:val="12"/>
          <w:sz w:val="18"/>
        </w:rPr>
        <w:t xml:space="preserve">级改  </w:t>
      </w:r>
      <w:r>
        <w:rPr>
          <w:spacing w:val="-4"/>
          <w:sz w:val="18"/>
        </w:rPr>
        <w:t xml:space="preserve">米及以上焦炉产能比重提高到 </w:t>
      </w:r>
      <w:r>
        <w:rPr>
          <w:rFonts w:ascii="Times New Roman" w:eastAsia="Times New Roman"/>
          <w:spacing w:val="1"/>
          <w:sz w:val="18"/>
        </w:rPr>
        <w:t>1</w:t>
      </w:r>
      <w:r>
        <w:rPr>
          <w:rFonts w:ascii="Times New Roman" w:eastAsia="Times New Roman"/>
          <w:spacing w:val="-2"/>
          <w:sz w:val="18"/>
        </w:rPr>
        <w:t>0</w:t>
      </w:r>
      <w:r>
        <w:rPr>
          <w:rFonts w:ascii="Times New Roman" w:eastAsia="Times New Roman"/>
          <w:spacing w:val="1"/>
          <w:sz w:val="18"/>
        </w:rPr>
        <w:t>0</w:t>
      </w:r>
      <w:r>
        <w:rPr>
          <w:rFonts w:ascii="Times New Roman" w:eastAsia="Times New Roman"/>
          <w:spacing w:val="-2"/>
          <w:sz w:val="18"/>
        </w:rPr>
        <w:t>%</w:t>
      </w:r>
      <w:r>
        <w:rPr>
          <w:spacing w:val="-11"/>
          <w:sz w:val="18"/>
        </w:rPr>
        <w:t>，污染物排放和能源消耗达到清洁</w:t>
      </w:r>
      <w:r>
        <w:rPr>
          <w:spacing w:val="9"/>
          <w:position w:val="12"/>
          <w:sz w:val="18"/>
        </w:rPr>
        <w:t xml:space="preserve">造 </w:t>
      </w:r>
      <w:r>
        <w:rPr>
          <w:sz w:val="18"/>
        </w:rPr>
        <w:t>生产国内先进水平，行业节能减排效果不断提升。</w:t>
      </w:r>
    </w:p>
    <w:p>
      <w:pPr>
        <w:spacing w:before="0" w:line="168" w:lineRule="exact"/>
        <w:ind w:left="3156" w:right="0" w:firstLine="0"/>
        <w:jc w:val="left"/>
        <w:rPr>
          <w:sz w:val="18"/>
        </w:rPr>
      </w:pPr>
      <w:r>
        <w:rPr>
          <w:rFonts w:ascii="Times New Roman" w:eastAsia="Times New Roman"/>
          <w:sz w:val="18"/>
        </w:rPr>
        <w:t>5</w:t>
      </w:r>
      <w:r>
        <w:rPr>
          <w:sz w:val="18"/>
        </w:rPr>
        <w:t>、化工行业升级改造，执行《关于加快六大高耗能行业高质量发展的</w:t>
      </w:r>
    </w:p>
    <w:p>
      <w:pPr>
        <w:spacing w:before="2" w:line="242" w:lineRule="auto"/>
        <w:ind w:left="3156" w:right="86" w:firstLine="0"/>
        <w:jc w:val="both"/>
        <w:rPr>
          <w:sz w:val="18"/>
        </w:rPr>
      </w:pPr>
      <w:r>
        <w:rPr>
          <w:sz w:val="18"/>
        </w:rPr>
        <w:t>实施方案》中相关规定，合成氨和尿素产能控制在现有水平，洁净煤</w:t>
      </w:r>
      <w:r>
        <w:rPr>
          <w:spacing w:val="-3"/>
          <w:sz w:val="18"/>
        </w:rPr>
        <w:t xml:space="preserve">气化占合成氨总产能的比重提高到 </w:t>
      </w:r>
      <w:r>
        <w:rPr>
          <w:rFonts w:ascii="Times New Roman" w:eastAsia="Times New Roman"/>
          <w:sz w:val="18"/>
        </w:rPr>
        <w:t>90%</w:t>
      </w:r>
      <w:r>
        <w:rPr>
          <w:sz w:val="18"/>
        </w:rPr>
        <w:t>左右，固定床气化炉淘汰率达</w:t>
      </w:r>
      <w:r>
        <w:rPr>
          <w:spacing w:val="-24"/>
          <w:sz w:val="18"/>
        </w:rPr>
        <w:t xml:space="preserve">到 </w:t>
      </w:r>
      <w:r>
        <w:rPr>
          <w:rFonts w:ascii="Times New Roman" w:eastAsia="Times New Roman"/>
          <w:sz w:val="18"/>
        </w:rPr>
        <w:t>90%</w:t>
      </w:r>
      <w:r>
        <w:rPr>
          <w:sz w:val="18"/>
        </w:rPr>
        <w:t>以上，尿素生产企业固定床气化炉全部予以淘汰，氮肥行业基本实现第三代洁净煤气化，煤气化制氨和精细化学品工艺达到国际先</w:t>
      </w:r>
      <w:r>
        <w:rPr>
          <w:spacing w:val="-9"/>
          <w:sz w:val="18"/>
        </w:rPr>
        <w:t xml:space="preserve">进水平；废气排放总量减少 </w:t>
      </w:r>
      <w:r>
        <w:rPr>
          <w:rFonts w:ascii="Times New Roman" w:eastAsia="Times New Roman"/>
          <w:spacing w:val="-8"/>
          <w:sz w:val="18"/>
        </w:rPr>
        <w:t>50%</w:t>
      </w:r>
      <w:r>
        <w:rPr>
          <w:spacing w:val="-18"/>
          <w:sz w:val="18"/>
        </w:rPr>
        <w:t xml:space="preserve">；到 </w:t>
      </w:r>
      <w:r>
        <w:rPr>
          <w:rFonts w:ascii="Times New Roman" w:eastAsia="Times New Roman"/>
          <w:sz w:val="18"/>
        </w:rPr>
        <w:t xml:space="preserve">2022 </w:t>
      </w:r>
      <w:r>
        <w:rPr>
          <w:spacing w:val="-7"/>
          <w:sz w:val="18"/>
        </w:rPr>
        <w:t>年，氯碱行业电解单元吨碱</w:t>
      </w:r>
      <w:r>
        <w:rPr>
          <w:spacing w:val="-8"/>
          <w:sz w:val="18"/>
        </w:rPr>
        <w:t xml:space="preserve">能耗强度由 </w:t>
      </w:r>
      <w:r>
        <w:rPr>
          <w:rFonts w:ascii="Times New Roman" w:eastAsia="Times New Roman"/>
          <w:sz w:val="18"/>
        </w:rPr>
        <w:t xml:space="preserve">360 </w:t>
      </w:r>
      <w:r>
        <w:rPr>
          <w:spacing w:val="-6"/>
          <w:sz w:val="18"/>
        </w:rPr>
        <w:t xml:space="preserve">千克标准煤下降到 </w:t>
      </w:r>
      <w:r>
        <w:rPr>
          <w:rFonts w:ascii="Times New Roman" w:eastAsia="Times New Roman"/>
          <w:sz w:val="18"/>
        </w:rPr>
        <w:t xml:space="preserve">325 </w:t>
      </w:r>
      <w:r>
        <w:rPr>
          <w:sz w:val="18"/>
        </w:rPr>
        <w:t>千克标准煤，对能耗达不到标</w:t>
      </w:r>
      <w:r>
        <w:rPr>
          <w:spacing w:val="-3"/>
          <w:sz w:val="18"/>
        </w:rPr>
        <w:t xml:space="preserve">准的电解槽予以淘汰，确保行业能耗总量减少 </w:t>
      </w:r>
      <w:r>
        <w:rPr>
          <w:rFonts w:ascii="Times New Roman" w:eastAsia="Times New Roman"/>
          <w:sz w:val="18"/>
        </w:rPr>
        <w:t>10%</w:t>
      </w:r>
      <w:r>
        <w:rPr>
          <w:sz w:val="18"/>
        </w:rPr>
        <w:t>左右；液氯就地消</w:t>
      </w:r>
      <w:r>
        <w:rPr>
          <w:spacing w:val="-8"/>
          <w:sz w:val="18"/>
        </w:rPr>
        <w:t xml:space="preserve">化率提高到 </w:t>
      </w:r>
      <w:r>
        <w:rPr>
          <w:rFonts w:ascii="Times New Roman" w:eastAsia="Times New Roman"/>
          <w:sz w:val="18"/>
        </w:rPr>
        <w:t>85%</w:t>
      </w:r>
      <w:r>
        <w:rPr>
          <w:sz w:val="18"/>
        </w:rPr>
        <w:t>以上，显著降低液氯道路运输安全风险；烧碱电解装</w:t>
      </w:r>
      <w:r>
        <w:rPr>
          <w:spacing w:val="-3"/>
          <w:sz w:val="18"/>
        </w:rPr>
        <w:t xml:space="preserve">备技术达到世界先进水平，膜极距改造率达到 </w:t>
      </w:r>
      <w:r>
        <w:rPr>
          <w:rFonts w:ascii="Times New Roman" w:eastAsia="Times New Roman"/>
          <w:sz w:val="18"/>
        </w:rPr>
        <w:t>100%</w:t>
      </w:r>
      <w:r>
        <w:rPr>
          <w:sz w:val="18"/>
        </w:rPr>
        <w:t>。</w:t>
      </w:r>
    </w:p>
    <w:p>
      <w:pPr>
        <w:spacing w:before="6" w:line="242" w:lineRule="auto"/>
        <w:ind w:left="3156" w:right="86" w:firstLine="0"/>
        <w:jc w:val="both"/>
        <w:rPr>
          <w:sz w:val="18"/>
        </w:rPr>
      </w:pPr>
      <w:r>
        <w:rPr>
          <w:rFonts w:ascii="Times New Roman" w:eastAsia="Times New Roman" w:hAnsi="Times New Roman"/>
          <w:sz w:val="18"/>
        </w:rPr>
        <w:t>6</w:t>
      </w:r>
      <w:r>
        <w:rPr>
          <w:spacing w:val="-9"/>
          <w:sz w:val="18"/>
        </w:rPr>
        <w:t>、涉挥发性有机物行业升级改造，执行《山东省涉挥发性有机物企业</w:t>
      </w:r>
      <w:r>
        <w:rPr>
          <w:sz w:val="18"/>
        </w:rPr>
        <w:t>分行业治理指导意见》《山东省“十三五”挥发性有机物污染防治工</w:t>
      </w:r>
      <w:r>
        <w:rPr>
          <w:spacing w:val="-11"/>
          <w:sz w:val="18"/>
        </w:rPr>
        <w:t xml:space="preserve">作方案》《山东省打赢蓝天保卫战作战方案暨 </w:t>
      </w:r>
      <w:r>
        <w:rPr>
          <w:rFonts w:ascii="Times New Roman" w:eastAsia="Times New Roman" w:hAnsi="Times New Roman"/>
          <w:sz w:val="18"/>
        </w:rPr>
        <w:t>2013</w:t>
      </w:r>
      <w:r>
        <w:rPr>
          <w:sz w:val="18"/>
        </w:rPr>
        <w:t>—</w:t>
      </w:r>
      <w:r>
        <w:rPr>
          <w:rFonts w:ascii="Times New Roman" w:eastAsia="Times New Roman" w:hAnsi="Times New Roman"/>
          <w:sz w:val="18"/>
        </w:rPr>
        <w:t xml:space="preserve">2020 </w:t>
      </w:r>
      <w:r>
        <w:rPr>
          <w:spacing w:val="-3"/>
          <w:sz w:val="18"/>
        </w:rPr>
        <w:t>年大气污染</w:t>
      </w:r>
      <w:r>
        <w:rPr>
          <w:spacing w:val="-4"/>
          <w:sz w:val="18"/>
        </w:rPr>
        <w:t>防治规划三期行动计划</w:t>
      </w:r>
      <w:r>
        <w:rPr>
          <w:sz w:val="18"/>
        </w:rPr>
        <w:t>（</w:t>
      </w:r>
      <w:r>
        <w:rPr>
          <w:rFonts w:ascii="Times New Roman" w:eastAsia="Times New Roman" w:hAnsi="Times New Roman"/>
          <w:sz w:val="18"/>
        </w:rPr>
        <w:t>2018</w:t>
      </w:r>
      <w:r>
        <w:rPr>
          <w:sz w:val="18"/>
        </w:rPr>
        <w:t>—</w:t>
      </w:r>
      <w:r>
        <w:rPr>
          <w:rFonts w:ascii="Times New Roman" w:eastAsia="Times New Roman" w:hAnsi="Times New Roman"/>
          <w:sz w:val="18"/>
        </w:rPr>
        <w:t xml:space="preserve">2020 </w:t>
      </w:r>
      <w:r>
        <w:rPr>
          <w:sz w:val="18"/>
        </w:rPr>
        <w:t>年</w:t>
      </w:r>
      <w:r>
        <w:rPr>
          <w:spacing w:val="-41"/>
          <w:sz w:val="18"/>
        </w:rPr>
        <w:t>）</w:t>
      </w:r>
      <w:r>
        <w:rPr>
          <w:spacing w:val="-14"/>
          <w:sz w:val="18"/>
        </w:rPr>
        <w:t>》中相关规定，玻璃纤维</w:t>
      </w:r>
      <w:r>
        <w:rPr>
          <w:sz w:val="18"/>
        </w:rPr>
        <w:t>（</w:t>
      </w:r>
      <w:r>
        <w:rPr>
          <w:spacing w:val="-11"/>
          <w:sz w:val="18"/>
        </w:rPr>
        <w:t>玻</w:t>
      </w:r>
      <w:r>
        <w:rPr>
          <w:sz w:val="18"/>
        </w:rPr>
        <w:t>璃钢）制造、机动车维修、板材、制药、农药、铸造、焦化、橡胶制品加工、橡胶再生、皮革鞣制加工、塑料制品加工、涂料油墨制造、纸浆制造、日用玻璃（陶瓷）表面处理、彩钢板制造、有机肥制造、</w:t>
      </w:r>
    </w:p>
    <w:p>
      <w:pPr>
        <w:spacing w:before="0" w:line="211" w:lineRule="exact"/>
        <w:ind w:left="-17" w:right="0" w:firstLine="0"/>
        <w:jc w:val="left"/>
        <w:rPr>
          <w:sz w:val="18"/>
        </w:rPr>
      </w:pPr>
      <w:r>
        <w:br w:type="column"/>
      </w:r>
      <w:r>
        <w:rPr>
          <w:sz w:val="18"/>
        </w:rPr>
        <w:t>指标，本项</w:t>
      </w:r>
    </w:p>
    <w:p>
      <w:pPr>
        <w:spacing w:before="4" w:line="242" w:lineRule="auto"/>
        <w:ind w:left="-17" w:right="419" w:firstLine="0"/>
        <w:jc w:val="left"/>
        <w:rPr>
          <w:sz w:val="18"/>
        </w:rPr>
      </w:pPr>
      <w:r>
        <w:rPr>
          <w:sz w:val="18"/>
        </w:rPr>
        <w:t>目无生产废水排放，生活污水经化粪池预处理后，由环卫部门定期清</w:t>
      </w:r>
      <w:r>
        <w:rPr>
          <w:spacing w:val="-12"/>
          <w:sz w:val="18"/>
        </w:rPr>
        <w:t xml:space="preserve">运，不外排， </w:t>
      </w:r>
      <w:r>
        <w:rPr>
          <w:sz w:val="18"/>
        </w:rPr>
        <w:t>符合。</w:t>
      </w: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spacing w:before="5"/>
        <w:rPr>
          <w:sz w:val="14"/>
        </w:rPr>
      </w:pPr>
    </w:p>
    <w:p>
      <w:pPr>
        <w:spacing w:before="0" w:line="242" w:lineRule="auto"/>
        <w:ind w:left="-17" w:right="419" w:firstLine="0"/>
        <w:jc w:val="left"/>
        <w:rPr>
          <w:sz w:val="18"/>
        </w:rPr>
      </w:pPr>
      <w:r>
        <w:rPr>
          <w:sz w:val="18"/>
        </w:rPr>
        <w:t>本项目不涉及左侧所列</w:t>
      </w:r>
      <w:r>
        <w:rPr>
          <w:spacing w:val="-12"/>
          <w:sz w:val="18"/>
        </w:rPr>
        <w:t>行业，符合。</w:t>
      </w:r>
    </w:p>
    <w:p>
      <w:pPr>
        <w:spacing w:after="0" w:line="242" w:lineRule="auto"/>
        <w:jc w:val="left"/>
        <w:rPr>
          <w:sz w:val="18"/>
        </w:rPr>
        <w:sectPr>
          <w:footerReference w:type="default" r:id="rId14"/>
          <w:type w:val="continuous"/>
          <w:pgSz w:w="11910" w:h="16840"/>
          <w:pgMar w:top="1580" w:right="879" w:bottom="280" w:left="880" w:header="720" w:footer="720" w:gutter="0"/>
          <w:pgNumType w:start="9"/>
          <w:cols w:num="2" w:space="708" w:equalWidth="0">
            <w:col w:w="8670" w:space="40"/>
            <w:col w:w="1441" w:space="0"/>
          </w:cols>
        </w:sectPr>
      </w:pPr>
    </w:p>
    <w:tbl>
      <w:tblPr>
        <w:tblStyle w:val="TableNormal"/>
        <w:tblW w:w="0" w:type="auto"/>
        <w:tblInd w:w="3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584"/>
        <w:gridCol w:w="113"/>
        <w:gridCol w:w="504"/>
        <w:gridCol w:w="560"/>
        <w:gridCol w:w="5536"/>
        <w:gridCol w:w="1055"/>
        <w:gridCol w:w="113"/>
      </w:tblGrid>
      <w:tr>
        <w:tblPrEx>
          <w:tblW w:w="0" w:type="auto"/>
          <w:tblInd w:w="3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037"/>
        </w:trPr>
        <w:tc>
          <w:tcPr>
            <w:tcW w:w="1584" w:type="dxa"/>
            <w:vMerge w:val="restart"/>
          </w:tcPr>
          <w:p>
            <w:pPr>
              <w:pStyle w:val="TableParagraph"/>
              <w:rPr>
                <w:rFonts w:ascii="Times New Roman"/>
                <w:sz w:val="18"/>
              </w:rPr>
            </w:pPr>
          </w:p>
        </w:tc>
        <w:tc>
          <w:tcPr>
            <w:tcW w:w="113" w:type="dxa"/>
            <w:vMerge w:val="restart"/>
            <w:tcBorders>
              <w:right w:val="single" w:sz="4" w:space="0" w:color="000000"/>
            </w:tcBorders>
          </w:tcPr>
          <w:p>
            <w:pPr>
              <w:pStyle w:val="TableParagraph"/>
              <w:rPr>
                <w:rFonts w:ascii="Times New Roman"/>
                <w:sz w:val="18"/>
              </w:rPr>
            </w:pPr>
          </w:p>
        </w:tc>
        <w:tc>
          <w:tcPr>
            <w:tcW w:w="504" w:type="dxa"/>
            <w:tcBorders>
              <w:top w:val="single" w:sz="12" w:space="0" w:color="000000"/>
              <w:left w:val="single" w:sz="4" w:space="0" w:color="000000"/>
              <w:bottom w:val="single" w:sz="6" w:space="0" w:color="000000"/>
              <w:right w:val="single" w:sz="6" w:space="0" w:color="000000"/>
            </w:tcBorders>
          </w:tcPr>
          <w:p>
            <w:pPr>
              <w:pStyle w:val="TableParagraph"/>
              <w:rPr>
                <w:rFonts w:ascii="Times New Roman"/>
                <w:sz w:val="18"/>
              </w:rPr>
            </w:pPr>
          </w:p>
        </w:tc>
        <w:tc>
          <w:tcPr>
            <w:tcW w:w="560" w:type="dxa"/>
            <w:tcBorders>
              <w:top w:val="single" w:sz="12"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5536" w:type="dxa"/>
            <w:tcBorders>
              <w:top w:val="single" w:sz="12" w:space="0" w:color="000000"/>
              <w:left w:val="single" w:sz="6" w:space="0" w:color="000000"/>
              <w:bottom w:val="single" w:sz="6" w:space="0" w:color="000000"/>
              <w:right w:val="single" w:sz="6" w:space="0" w:color="000000"/>
            </w:tcBorders>
          </w:tcPr>
          <w:p>
            <w:pPr>
              <w:pStyle w:val="TableParagraph"/>
              <w:spacing w:before="7" w:line="242" w:lineRule="auto"/>
              <w:ind w:left="57" w:right="61"/>
              <w:jc w:val="both"/>
              <w:rPr>
                <w:sz w:val="18"/>
              </w:rPr>
            </w:pPr>
            <w:r>
              <w:rPr>
                <w:sz w:val="18"/>
              </w:rPr>
              <w:t>合成香料加工、危险废物处置、生活垃圾处理、表面涂装、印刷行业等行业，推行源头替代、加强过程控制和末端治理，加强挥发性有机物（</w:t>
            </w:r>
            <w:r>
              <w:rPr>
                <w:rFonts w:ascii="Times New Roman" w:eastAsia="Times New Roman"/>
                <w:sz w:val="18"/>
              </w:rPr>
              <w:t>VOCs</w:t>
            </w:r>
            <w:r>
              <w:rPr>
                <w:sz w:val="18"/>
              </w:rPr>
              <w:t>）</w:t>
            </w:r>
          </w:p>
          <w:p>
            <w:pPr>
              <w:pStyle w:val="TableParagraph"/>
              <w:spacing w:before="2" w:line="242" w:lineRule="auto"/>
              <w:ind w:left="57" w:right="20"/>
              <w:jc w:val="both"/>
              <w:rPr>
                <w:sz w:val="18"/>
              </w:rPr>
            </w:pPr>
            <w:r>
              <w:rPr>
                <w:spacing w:val="-3"/>
                <w:sz w:val="18"/>
              </w:rPr>
              <w:t xml:space="preserve">废气收集与治理，建设有效的废气收集系统和 </w:t>
            </w:r>
            <w:r>
              <w:rPr>
                <w:rFonts w:ascii="Times New Roman" w:eastAsia="Times New Roman"/>
                <w:sz w:val="18"/>
              </w:rPr>
              <w:t xml:space="preserve">VOCs </w:t>
            </w:r>
            <w:r>
              <w:rPr>
                <w:sz w:val="18"/>
              </w:rPr>
              <w:t>处理设施，重点</w:t>
            </w:r>
            <w:r>
              <w:rPr>
                <w:spacing w:val="-8"/>
                <w:sz w:val="18"/>
              </w:rPr>
              <w:t xml:space="preserve">排放源确保 </w:t>
            </w:r>
            <w:r>
              <w:rPr>
                <w:rFonts w:ascii="Times New Roman" w:eastAsia="Times New Roman"/>
                <w:sz w:val="18"/>
              </w:rPr>
              <w:t xml:space="preserve">VOCs </w:t>
            </w:r>
            <w:r>
              <w:rPr>
                <w:spacing w:val="-6"/>
                <w:sz w:val="18"/>
              </w:rPr>
              <w:t xml:space="preserve">处理效率均达到 </w:t>
            </w:r>
            <w:r>
              <w:rPr>
                <w:rFonts w:ascii="Times New Roman" w:eastAsia="Times New Roman"/>
                <w:sz w:val="18"/>
              </w:rPr>
              <w:t>80%</w:t>
            </w:r>
            <w:r>
              <w:rPr>
                <w:sz w:val="18"/>
              </w:rPr>
              <w:t>以上，排放达到《挥发性有机</w:t>
            </w:r>
            <w:r>
              <w:rPr>
                <w:spacing w:val="-7"/>
                <w:sz w:val="18"/>
              </w:rPr>
              <w:t xml:space="preserve">物排放标准第 </w:t>
            </w:r>
            <w:r>
              <w:rPr>
                <w:rFonts w:ascii="Times New Roman" w:eastAsia="Times New Roman"/>
                <w:sz w:val="18"/>
              </w:rPr>
              <w:t xml:space="preserve">7 </w:t>
            </w:r>
            <w:r>
              <w:rPr>
                <w:sz w:val="18"/>
              </w:rPr>
              <w:t>部分：其他行业》（</w:t>
            </w:r>
            <w:r>
              <w:rPr>
                <w:rFonts w:ascii="Times New Roman" w:eastAsia="Times New Roman"/>
                <w:sz w:val="18"/>
              </w:rPr>
              <w:t xml:space="preserve">DB37/2801.7-2019 </w:t>
            </w:r>
            <w:r>
              <w:rPr>
                <w:sz w:val="18"/>
              </w:rPr>
              <w:t>要求），无组织排放应达到《挥发性有机物无组织排放控制标准（</w:t>
            </w:r>
            <w:r>
              <w:rPr>
                <w:rFonts w:ascii="Times New Roman" w:eastAsia="Times New Roman"/>
                <w:sz w:val="18"/>
              </w:rPr>
              <w:t>GB37822-2019</w:t>
            </w:r>
            <w:r>
              <w:rPr>
                <w:spacing w:val="-11"/>
                <w:sz w:val="18"/>
              </w:rPr>
              <w:t>》</w:t>
            </w:r>
            <w:r>
              <w:rPr>
                <w:sz w:val="18"/>
              </w:rPr>
              <w:t>要求。</w:t>
            </w:r>
          </w:p>
          <w:p>
            <w:pPr>
              <w:pStyle w:val="TableParagraph"/>
              <w:spacing w:before="2" w:line="242" w:lineRule="auto"/>
              <w:ind w:left="57" w:right="37"/>
              <w:jc w:val="both"/>
              <w:rPr>
                <w:sz w:val="18"/>
              </w:rPr>
            </w:pPr>
            <w:r>
              <w:rPr>
                <w:rFonts w:ascii="Times New Roman" w:eastAsia="Times New Roman"/>
                <w:sz w:val="18"/>
              </w:rPr>
              <w:t>7</w:t>
            </w:r>
            <w:r>
              <w:rPr>
                <w:spacing w:val="-17"/>
                <w:sz w:val="18"/>
              </w:rPr>
              <w:t>、涉重金属重点行业企业升级改造，执行《土壤污染防治计划》、《关</w:t>
            </w:r>
            <w:r>
              <w:rPr>
                <w:sz w:val="18"/>
              </w:rPr>
              <w:t>于加强涉重金属行业污染防控的意见》《山东省土壤污染防治工作方案》中相关规定，推进化工、焦化、电镀、制革、铅蓄电池制造、聚</w:t>
            </w:r>
          </w:p>
          <w:p>
            <w:pPr>
              <w:pStyle w:val="TableParagraph"/>
              <w:spacing w:before="2" w:line="230" w:lineRule="atLeast"/>
              <w:ind w:left="57" w:right="61"/>
              <w:rPr>
                <w:sz w:val="18"/>
              </w:rPr>
            </w:pPr>
            <w:r>
              <w:rPr>
                <w:sz w:val="18"/>
              </w:rPr>
              <w:t>氯乙烯（电石法工艺使用含汞催化剂）等涉重金属重点行业实施清洁生产技术改造。</w:t>
            </w:r>
          </w:p>
        </w:tc>
        <w:tc>
          <w:tcPr>
            <w:tcW w:w="1055" w:type="dxa"/>
            <w:tcBorders>
              <w:top w:val="single" w:sz="12" w:space="0" w:color="000000"/>
              <w:left w:val="single" w:sz="6" w:space="0" w:color="000000"/>
              <w:bottom w:val="single" w:sz="6" w:space="0" w:color="000000"/>
              <w:right w:val="single" w:sz="4" w:space="0" w:color="000000"/>
            </w:tcBorders>
          </w:tcPr>
          <w:p>
            <w:pPr>
              <w:pStyle w:val="TableParagraph"/>
              <w:rPr>
                <w:rFonts w:ascii="Times New Roman"/>
                <w:sz w:val="18"/>
              </w:rPr>
            </w:pPr>
          </w:p>
        </w:tc>
        <w:tc>
          <w:tcPr>
            <w:tcW w:w="113" w:type="dxa"/>
            <w:tcBorders>
              <w:left w:val="single" w:sz="4" w:space="0" w:color="000000"/>
              <w:bottom w:val="nil"/>
            </w:tcBorders>
          </w:tcPr>
          <w:p>
            <w:pPr>
              <w:pStyle w:val="TableParagraph"/>
              <w:rPr>
                <w:rFonts w:ascii="Times New Roman"/>
                <w:sz w:val="18"/>
              </w:rPr>
            </w:pPr>
          </w:p>
        </w:tc>
      </w:tr>
      <w:tr>
        <w:tblPrEx>
          <w:tblW w:w="0" w:type="auto"/>
          <w:tblInd w:w="350" w:type="dxa"/>
          <w:tblLayout w:type="fixed"/>
          <w:tblCellMar>
            <w:top w:w="0" w:type="dxa"/>
            <w:left w:w="0" w:type="dxa"/>
            <w:bottom w:w="0" w:type="dxa"/>
            <w:right w:w="0" w:type="dxa"/>
          </w:tblCellMar>
        </w:tblPrEx>
        <w:trPr>
          <w:trHeight w:val="6063"/>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504" w:type="dxa"/>
            <w:tcBorders>
              <w:top w:val="single" w:sz="6" w:space="0" w:color="000000"/>
              <w:left w:val="single" w:sz="4" w:space="0" w:color="000000"/>
              <w:bottom w:val="single" w:sz="6" w:space="0" w:color="000000"/>
              <w:right w:val="single" w:sz="6" w:space="0" w:color="000000"/>
            </w:tcBorders>
          </w:tcPr>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spacing w:before="146" w:line="242" w:lineRule="auto"/>
              <w:ind w:left="61" w:right="68"/>
              <w:jc w:val="both"/>
              <w:rPr>
                <w:sz w:val="18"/>
              </w:rPr>
            </w:pPr>
            <w:r>
              <w:rPr>
                <w:sz w:val="18"/>
              </w:rPr>
              <w:t>环境风险控制</w:t>
            </w:r>
          </w:p>
        </w:tc>
        <w:tc>
          <w:tcPr>
            <w:tcW w:w="560" w:type="dxa"/>
            <w:tcBorders>
              <w:top w:val="single" w:sz="6" w:space="0" w:color="000000"/>
              <w:left w:val="single" w:sz="6" w:space="0" w:color="000000"/>
              <w:bottom w:val="single" w:sz="6" w:space="0" w:color="000000"/>
              <w:right w:val="single" w:sz="6" w:space="0" w:color="000000"/>
            </w:tcBorders>
          </w:tcPr>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spacing w:before="3"/>
              <w:rPr>
                <w:sz w:val="20"/>
              </w:rPr>
            </w:pPr>
          </w:p>
          <w:p>
            <w:pPr>
              <w:pStyle w:val="TableParagraph"/>
              <w:spacing w:line="242" w:lineRule="auto"/>
              <w:ind w:left="58" w:right="124"/>
              <w:rPr>
                <w:sz w:val="18"/>
              </w:rPr>
            </w:pPr>
            <w:r>
              <w:rPr>
                <w:spacing w:val="-9"/>
                <w:sz w:val="18"/>
              </w:rPr>
              <w:t>联防</w:t>
            </w:r>
            <w:r>
              <w:rPr>
                <w:sz w:val="18"/>
              </w:rPr>
              <w:t xml:space="preserve">联 </w:t>
            </w:r>
            <w:r>
              <w:rPr>
                <w:spacing w:val="-9"/>
                <w:sz w:val="18"/>
              </w:rPr>
              <w:t>控要</w:t>
            </w:r>
            <w:r>
              <w:rPr>
                <w:sz w:val="18"/>
              </w:rPr>
              <w:t>求</w:t>
            </w:r>
          </w:p>
        </w:tc>
        <w:tc>
          <w:tcPr>
            <w:tcW w:w="5536" w:type="dxa"/>
            <w:tcBorders>
              <w:top w:val="single" w:sz="6" w:space="0" w:color="000000"/>
              <w:left w:val="single" w:sz="6" w:space="0" w:color="000000"/>
              <w:bottom w:val="single" w:sz="6" w:space="0" w:color="000000"/>
              <w:right w:val="single" w:sz="6" w:space="0" w:color="000000"/>
            </w:tcBorders>
          </w:tcPr>
          <w:p>
            <w:pPr>
              <w:pStyle w:val="TableParagraph"/>
              <w:spacing w:line="242" w:lineRule="auto"/>
              <w:ind w:left="57" w:right="128"/>
              <w:rPr>
                <w:sz w:val="18"/>
              </w:rPr>
            </w:pPr>
            <w:r>
              <w:rPr>
                <w:rFonts w:ascii="Times New Roman" w:eastAsia="Times New Roman"/>
                <w:sz w:val="18"/>
              </w:rPr>
              <w:t>1</w:t>
            </w:r>
            <w:r>
              <w:rPr>
                <w:spacing w:val="-8"/>
                <w:sz w:val="18"/>
              </w:rPr>
              <w:t>、建立自然资源</w:t>
            </w:r>
            <w:r>
              <w:rPr>
                <w:spacing w:val="-3"/>
                <w:sz w:val="18"/>
              </w:rPr>
              <w:t>（</w:t>
            </w:r>
            <w:r>
              <w:rPr>
                <w:sz w:val="18"/>
              </w:rPr>
              <w:t>规划</w:t>
            </w:r>
            <w:r>
              <w:rPr>
                <w:spacing w:val="-20"/>
                <w:sz w:val="18"/>
              </w:rPr>
              <w:t>）</w:t>
            </w:r>
            <w:r>
              <w:rPr>
                <w:spacing w:val="-11"/>
                <w:sz w:val="18"/>
              </w:rPr>
              <w:t>、发改、工信、住建、交通运输、生态环境公安等部门间的信息沟通机制，实行联动监管。</w:t>
            </w:r>
          </w:p>
          <w:p>
            <w:pPr>
              <w:pStyle w:val="TableParagraph"/>
              <w:spacing w:line="242" w:lineRule="auto"/>
              <w:ind w:left="57" w:right="37"/>
              <w:rPr>
                <w:sz w:val="18"/>
              </w:rPr>
            </w:pPr>
            <w:r>
              <w:rPr>
                <w:rFonts w:ascii="Times New Roman" w:eastAsia="Times New Roman"/>
                <w:sz w:val="18"/>
              </w:rPr>
              <w:t>2</w:t>
            </w:r>
            <w:r>
              <w:rPr>
                <w:spacing w:val="-9"/>
                <w:sz w:val="18"/>
              </w:rPr>
              <w:t>、与山东省济南市、聊城市、滨州市及河北省衡水市、沧州市等城市</w:t>
            </w:r>
            <w:r>
              <w:rPr>
                <w:sz w:val="18"/>
              </w:rPr>
              <w:t>建立统一的空气重污染预警会商和应急联动协调机制，逐步实现预警分级标准、应急措施力度的统一，共同提前采取措施，应对区域性、</w:t>
            </w:r>
            <w:r>
              <w:rPr>
                <w:spacing w:val="-8"/>
                <w:sz w:val="18"/>
              </w:rPr>
              <w:t>大范围重污染天气，最大限度减缓不利扩散条件下污染物的累积速度有效遏制污染程度，保障公众健康。以大气污染联防联控为重点，针对跨区域环境污染等问题组织环保执法力量开展联合执法、跨区域执法、交叉执法，共同打击违法排污行动。针对可能对区域大气环境产</w:t>
            </w:r>
            <w:r>
              <w:rPr>
                <w:spacing w:val="-13"/>
                <w:sz w:val="18"/>
              </w:rPr>
              <w:t xml:space="preserve">生重大影响的重点行业规划、园区建设规划和重大工程项目进行会商 </w:t>
            </w:r>
            <w:r>
              <w:rPr>
                <w:rFonts w:ascii="Times New Roman" w:eastAsia="Times New Roman"/>
                <w:spacing w:val="-13"/>
                <w:sz w:val="18"/>
              </w:rPr>
              <w:t>3</w:t>
            </w:r>
            <w:r>
              <w:rPr>
                <w:spacing w:val="-9"/>
                <w:sz w:val="18"/>
              </w:rPr>
              <w:t>、加强风险源监管，完善应急管理体系，通过智能化利用环境应急值</w:t>
            </w:r>
            <w:r>
              <w:rPr>
                <w:sz w:val="18"/>
              </w:rPr>
              <w:t>守、风险隐患排查治理、风险源管理、事故应急指挥等模块全面提高环保部门应急管理、风险防控和应急处置工作水平，有效预防各类环境事件。</w:t>
            </w:r>
          </w:p>
          <w:p>
            <w:pPr>
              <w:pStyle w:val="TableParagraph"/>
              <w:spacing w:before="5" w:line="242" w:lineRule="auto"/>
              <w:ind w:left="57" w:right="37"/>
              <w:rPr>
                <w:sz w:val="18"/>
              </w:rPr>
            </w:pPr>
            <w:r>
              <w:rPr>
                <w:rFonts w:ascii="Times New Roman" w:eastAsia="Times New Roman"/>
                <w:sz w:val="18"/>
              </w:rPr>
              <w:t>4</w:t>
            </w:r>
            <w:r>
              <w:rPr>
                <w:spacing w:val="-10"/>
                <w:sz w:val="18"/>
              </w:rPr>
              <w:t>、合理布局，严格管控高环境风险项目特别是高环境风险工业项目建</w:t>
            </w:r>
            <w:r>
              <w:rPr>
                <w:sz w:val="18"/>
              </w:rPr>
              <w:t>设。</w:t>
            </w:r>
          </w:p>
          <w:p>
            <w:pPr>
              <w:pStyle w:val="TableParagraph"/>
              <w:spacing w:before="2" w:line="242" w:lineRule="auto"/>
              <w:ind w:left="57" w:right="37"/>
              <w:rPr>
                <w:sz w:val="18"/>
              </w:rPr>
            </w:pPr>
            <w:r>
              <w:rPr>
                <w:rFonts w:ascii="Times New Roman" w:eastAsia="Times New Roman"/>
                <w:sz w:val="18"/>
              </w:rPr>
              <w:t>5</w:t>
            </w:r>
            <w:r>
              <w:rPr>
                <w:spacing w:val="-8"/>
                <w:sz w:val="18"/>
              </w:rPr>
              <w:t>、加强对危险化学品及危废暂存、运输、处置或利用的管理，最大限</w:t>
            </w:r>
            <w:r>
              <w:rPr>
                <w:sz w:val="18"/>
              </w:rPr>
              <w:t>度控制环境风险的产生。</w:t>
            </w:r>
          </w:p>
          <w:p>
            <w:pPr>
              <w:pStyle w:val="TableParagraph"/>
              <w:spacing w:line="242" w:lineRule="auto"/>
              <w:ind w:left="57" w:right="37"/>
              <w:rPr>
                <w:sz w:val="18"/>
              </w:rPr>
            </w:pPr>
            <w:r>
              <w:rPr>
                <w:rFonts w:ascii="Times New Roman" w:eastAsia="Times New Roman"/>
                <w:sz w:val="18"/>
              </w:rPr>
              <w:t>6</w:t>
            </w:r>
            <w:r>
              <w:rPr>
                <w:spacing w:val="-5"/>
                <w:sz w:val="18"/>
              </w:rPr>
              <w:t>、化工园区严格按照《山东省化工园区管理办法</w:t>
            </w:r>
            <w:r>
              <w:rPr>
                <w:spacing w:val="-3"/>
                <w:sz w:val="18"/>
              </w:rPr>
              <w:t>（</w:t>
            </w:r>
            <w:r>
              <w:rPr>
                <w:sz w:val="18"/>
              </w:rPr>
              <w:t>试行</w:t>
            </w:r>
            <w:r>
              <w:rPr>
                <w:spacing w:val="-12"/>
                <w:sz w:val="18"/>
              </w:rPr>
              <w:t>）</w:t>
            </w:r>
            <w:r>
              <w:rPr>
                <w:spacing w:val="-22"/>
                <w:sz w:val="18"/>
              </w:rPr>
              <w:t>》</w:t>
            </w:r>
            <w:r>
              <w:rPr>
                <w:sz w:val="18"/>
              </w:rPr>
              <w:t>（</w:t>
            </w:r>
            <w:r>
              <w:rPr>
                <w:spacing w:val="-5"/>
                <w:sz w:val="18"/>
              </w:rPr>
              <w:t>鲁工信</w:t>
            </w:r>
            <w:r>
              <w:rPr>
                <w:sz w:val="18"/>
              </w:rPr>
              <w:t>化工〔</w:t>
            </w:r>
            <w:r>
              <w:rPr>
                <w:rFonts w:ascii="Times New Roman" w:eastAsia="Times New Roman"/>
                <w:sz w:val="18"/>
              </w:rPr>
              <w:t>2020</w:t>
            </w:r>
            <w:r>
              <w:rPr>
                <w:sz w:val="18"/>
              </w:rPr>
              <w:t>〕</w:t>
            </w:r>
            <w:r>
              <w:rPr>
                <w:rFonts w:ascii="Times New Roman" w:eastAsia="Times New Roman"/>
                <w:sz w:val="18"/>
              </w:rPr>
              <w:t xml:space="preserve">141 </w:t>
            </w:r>
            <w:r>
              <w:rPr>
                <w:sz w:val="18"/>
              </w:rPr>
              <w:t>号）具体要求执行，推进化工园区安全生产和环境管理信息化智能平台建设，实现对园区内企业、重点场所、重大污染源、重大危险源和基础设施实行风险监控预警。各乡镇现有的具有风险的化工企业，禁止进行改建和扩建，并加强监管力度。</w:t>
            </w:r>
          </w:p>
          <w:p>
            <w:pPr>
              <w:pStyle w:val="TableParagraph"/>
              <w:spacing w:before="2"/>
              <w:ind w:left="57"/>
              <w:rPr>
                <w:sz w:val="18"/>
              </w:rPr>
            </w:pPr>
            <w:r>
              <w:rPr>
                <w:rFonts w:ascii="Times New Roman" w:eastAsia="Times New Roman"/>
                <w:sz w:val="18"/>
              </w:rPr>
              <w:t>7</w:t>
            </w:r>
            <w:r>
              <w:rPr>
                <w:spacing w:val="-8"/>
                <w:sz w:val="18"/>
              </w:rPr>
              <w:t>、建立土壤和地下水污染隐患排查制度、风险防控体系和长效监管机</w:t>
            </w:r>
          </w:p>
          <w:p>
            <w:pPr>
              <w:pStyle w:val="TableParagraph"/>
              <w:spacing w:before="4" w:line="230" w:lineRule="atLeast"/>
              <w:ind w:left="57" w:right="61"/>
              <w:rPr>
                <w:sz w:val="18"/>
              </w:rPr>
            </w:pPr>
            <w:r>
              <w:rPr>
                <w:sz w:val="18"/>
              </w:rPr>
              <w:t>制。加强对化工、农药等类型企业（包括已经停产）场地土壤污染环境风险的防控力度。</w:t>
            </w:r>
          </w:p>
        </w:tc>
        <w:tc>
          <w:tcPr>
            <w:tcW w:w="1055" w:type="dxa"/>
            <w:tcBorders>
              <w:top w:val="single" w:sz="6" w:space="0" w:color="000000"/>
              <w:left w:val="single" w:sz="6" w:space="0" w:color="000000"/>
              <w:bottom w:val="single" w:sz="6" w:space="0" w:color="000000"/>
              <w:right w:val="single" w:sz="4" w:space="0" w:color="000000"/>
            </w:tcBorders>
          </w:tcPr>
          <w:p>
            <w:pPr>
              <w:pStyle w:val="TableParagraph"/>
              <w:spacing w:line="228" w:lineRule="exact"/>
              <w:ind w:left="-146"/>
              <w:rPr>
                <w:sz w:val="18"/>
              </w:rPr>
            </w:pPr>
            <w:r>
              <w:rPr>
                <w:sz w:val="18"/>
              </w:rPr>
              <w:t>、</w:t>
            </w:r>
          </w:p>
          <w:p>
            <w:pPr>
              <w:pStyle w:val="TableParagraph"/>
              <w:rPr>
                <w:sz w:val="18"/>
              </w:rPr>
            </w:pPr>
          </w:p>
          <w:p>
            <w:pPr>
              <w:pStyle w:val="TableParagraph"/>
              <w:rPr>
                <w:sz w:val="18"/>
              </w:rPr>
            </w:pPr>
          </w:p>
          <w:p>
            <w:pPr>
              <w:pStyle w:val="TableParagraph"/>
              <w:rPr>
                <w:sz w:val="18"/>
              </w:rPr>
            </w:pPr>
          </w:p>
          <w:p>
            <w:pPr>
              <w:pStyle w:val="TableParagraph"/>
              <w:spacing w:before="2"/>
              <w:rPr>
                <w:sz w:val="19"/>
              </w:rPr>
            </w:pPr>
          </w:p>
          <w:p>
            <w:pPr>
              <w:pStyle w:val="TableParagraph"/>
              <w:spacing w:before="1"/>
              <w:ind w:left="-146"/>
              <w:rPr>
                <w:sz w:val="18"/>
              </w:rPr>
            </w:pPr>
            <w:r>
              <w:rPr>
                <w:sz w:val="18"/>
              </w:rPr>
              <w:t>，</w:t>
            </w:r>
          </w:p>
          <w:p>
            <w:pPr>
              <w:pStyle w:val="TableParagraph"/>
              <w:rPr>
                <w:sz w:val="18"/>
              </w:rPr>
            </w:pPr>
          </w:p>
          <w:p>
            <w:pPr>
              <w:pStyle w:val="TableParagraph"/>
              <w:rPr>
                <w:sz w:val="18"/>
              </w:rPr>
            </w:pPr>
          </w:p>
          <w:p>
            <w:pPr>
              <w:pStyle w:val="TableParagraph"/>
              <w:spacing w:before="8"/>
              <w:rPr>
                <w:sz w:val="18"/>
              </w:rPr>
            </w:pPr>
          </w:p>
          <w:p>
            <w:pPr>
              <w:pStyle w:val="TableParagraph"/>
              <w:ind w:left="-146"/>
              <w:rPr>
                <w:sz w:val="18"/>
              </w:rPr>
            </w:pPr>
            <w:r>
              <w:rPr>
                <w:sz w:val="18"/>
              </w:rPr>
              <w:t>。</w:t>
            </w:r>
          </w:p>
          <w:p>
            <w:pPr>
              <w:pStyle w:val="TableParagraph"/>
              <w:rPr>
                <w:sz w:val="18"/>
              </w:rPr>
            </w:pPr>
          </w:p>
          <w:p>
            <w:pPr>
              <w:pStyle w:val="TableParagraph"/>
              <w:spacing w:before="125" w:line="242" w:lineRule="auto"/>
              <w:ind w:left="58" w:right="81"/>
              <w:jc w:val="both"/>
              <w:rPr>
                <w:sz w:val="18"/>
              </w:rPr>
            </w:pPr>
            <w:r>
              <w:rPr>
                <w:sz w:val="18"/>
              </w:rPr>
              <w:t>不属于左侧所列情况， 符合。</w:t>
            </w:r>
          </w:p>
        </w:tc>
        <w:tc>
          <w:tcPr>
            <w:tcW w:w="113" w:type="dxa"/>
            <w:tcBorders>
              <w:top w:val="nil"/>
              <w:left w:val="single" w:sz="4" w:space="0" w:color="000000"/>
              <w:bottom w:val="nil"/>
            </w:tcBorders>
          </w:tcPr>
          <w:p>
            <w:pPr>
              <w:pStyle w:val="TableParagraph"/>
              <w:rPr>
                <w:rFonts w:ascii="Times New Roman"/>
                <w:sz w:val="18"/>
              </w:rPr>
            </w:pPr>
          </w:p>
        </w:tc>
      </w:tr>
      <w:tr>
        <w:tblPrEx>
          <w:tblW w:w="0" w:type="auto"/>
          <w:tblInd w:w="350" w:type="dxa"/>
          <w:tblLayout w:type="fixed"/>
          <w:tblCellMar>
            <w:top w:w="0" w:type="dxa"/>
            <w:left w:w="0" w:type="dxa"/>
            <w:bottom w:w="0" w:type="dxa"/>
            <w:right w:w="0" w:type="dxa"/>
          </w:tblCellMar>
        </w:tblPrEx>
        <w:trPr>
          <w:trHeight w:val="2091"/>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504" w:type="dxa"/>
            <w:vMerge w:val="restart"/>
            <w:tcBorders>
              <w:top w:val="single" w:sz="6" w:space="0" w:color="000000"/>
              <w:left w:val="single" w:sz="4" w:space="0" w:color="000000"/>
              <w:bottom w:val="thickThinMediumGap" w:sz="4" w:space="0" w:color="000000"/>
              <w:right w:val="single" w:sz="6" w:space="0" w:color="000000"/>
            </w:tcBorders>
          </w:tcPr>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spacing w:before="3"/>
              <w:rPr>
                <w:sz w:val="20"/>
              </w:rPr>
            </w:pPr>
          </w:p>
          <w:p>
            <w:pPr>
              <w:pStyle w:val="TableParagraph"/>
              <w:spacing w:before="1" w:line="242" w:lineRule="auto"/>
              <w:ind w:left="61" w:right="68"/>
              <w:jc w:val="both"/>
              <w:rPr>
                <w:sz w:val="18"/>
              </w:rPr>
            </w:pPr>
            <w:r>
              <w:rPr>
                <w:sz w:val="18"/>
              </w:rPr>
              <w:t>资源利用效率要求</w:t>
            </w:r>
          </w:p>
        </w:tc>
        <w:tc>
          <w:tcPr>
            <w:tcW w:w="560" w:type="dxa"/>
            <w:tcBorders>
              <w:top w:val="single" w:sz="6" w:space="0" w:color="000000"/>
              <w:left w:val="single" w:sz="6" w:space="0" w:color="000000"/>
              <w:bottom w:val="single" w:sz="6" w:space="0" w:color="000000"/>
              <w:right w:val="single" w:sz="6" w:space="0" w:color="000000"/>
            </w:tcBorders>
          </w:tcPr>
          <w:p>
            <w:pPr>
              <w:pStyle w:val="TableParagraph"/>
              <w:rPr>
                <w:sz w:val="18"/>
              </w:rPr>
            </w:pPr>
          </w:p>
          <w:p>
            <w:pPr>
              <w:pStyle w:val="TableParagraph"/>
              <w:spacing w:before="4"/>
              <w:rPr>
                <w:sz w:val="18"/>
              </w:rPr>
            </w:pPr>
          </w:p>
          <w:p>
            <w:pPr>
              <w:pStyle w:val="TableParagraph"/>
              <w:spacing w:line="242" w:lineRule="auto"/>
              <w:ind w:left="58" w:right="124"/>
              <w:jc w:val="both"/>
              <w:rPr>
                <w:sz w:val="18"/>
              </w:rPr>
            </w:pPr>
            <w:r>
              <w:rPr>
                <w:sz w:val="18"/>
              </w:rPr>
              <w:t>水资源利用总量要求</w:t>
            </w:r>
          </w:p>
        </w:tc>
        <w:tc>
          <w:tcPr>
            <w:tcW w:w="5536" w:type="dxa"/>
            <w:tcBorders>
              <w:top w:val="single" w:sz="6" w:space="0" w:color="000000"/>
              <w:left w:val="single" w:sz="6" w:space="0" w:color="000000"/>
              <w:bottom w:val="single" w:sz="6" w:space="0" w:color="000000"/>
              <w:right w:val="single" w:sz="6" w:space="0" w:color="000000"/>
            </w:tcBorders>
          </w:tcPr>
          <w:p>
            <w:pPr>
              <w:pStyle w:val="TableParagraph"/>
              <w:spacing w:line="242" w:lineRule="auto"/>
              <w:ind w:left="57" w:right="37"/>
              <w:jc w:val="both"/>
              <w:rPr>
                <w:sz w:val="18"/>
              </w:rPr>
            </w:pPr>
            <w:r>
              <w:rPr>
                <w:rFonts w:ascii="Times New Roman" w:eastAsia="Times New Roman"/>
                <w:sz w:val="18"/>
              </w:rPr>
              <w:t>1</w:t>
            </w:r>
            <w:r>
              <w:rPr>
                <w:spacing w:val="-9"/>
                <w:sz w:val="18"/>
              </w:rPr>
              <w:t>、统筹全市地表水等各类水资源，优先保证生活用水，合理安排农业</w:t>
            </w:r>
            <w:r>
              <w:rPr>
                <w:sz w:val="18"/>
              </w:rPr>
              <w:t>用水和工业用水，实行最严格的的水资源管理制度，把水资源作为最大的刚性约束，加强水资源的开发利用管理。控制水耗较大的工业项目建设，新鲜水消耗较大的工业项目须进行水资源评价。积极开展再生水利用，提高再生水利用率。</w:t>
            </w:r>
          </w:p>
          <w:p>
            <w:pPr>
              <w:pStyle w:val="TableParagraph"/>
              <w:spacing w:before="2" w:line="242" w:lineRule="auto"/>
              <w:ind w:left="57" w:right="44"/>
              <w:jc w:val="both"/>
              <w:rPr>
                <w:sz w:val="18"/>
              </w:rPr>
            </w:pPr>
            <w:r>
              <w:rPr>
                <w:rFonts w:ascii="Times New Roman" w:eastAsia="Times New Roman"/>
                <w:sz w:val="18"/>
              </w:rPr>
              <w:t>2</w:t>
            </w:r>
            <w:r>
              <w:rPr>
                <w:spacing w:val="-16"/>
                <w:sz w:val="18"/>
              </w:rPr>
              <w:t xml:space="preserve">、到 </w:t>
            </w:r>
            <w:r>
              <w:rPr>
                <w:rFonts w:ascii="Times New Roman" w:eastAsia="Times New Roman"/>
                <w:sz w:val="18"/>
              </w:rPr>
              <w:t>2025</w:t>
            </w:r>
            <w:r>
              <w:rPr>
                <w:rFonts w:ascii="Times New Roman" w:eastAsia="Times New Roman"/>
                <w:spacing w:val="-3"/>
                <w:sz w:val="18"/>
              </w:rPr>
              <w:t xml:space="preserve"> </w:t>
            </w:r>
            <w:r>
              <w:rPr>
                <w:spacing w:val="-9"/>
                <w:sz w:val="18"/>
              </w:rPr>
              <w:t xml:space="preserve">年，万元 </w:t>
            </w:r>
            <w:r>
              <w:rPr>
                <w:rFonts w:ascii="Times New Roman" w:eastAsia="Times New Roman"/>
                <w:sz w:val="18"/>
              </w:rPr>
              <w:t>GDP</w:t>
            </w:r>
            <w:r>
              <w:rPr>
                <w:rFonts w:ascii="Times New Roman" w:eastAsia="Times New Roman"/>
                <w:spacing w:val="1"/>
                <w:sz w:val="18"/>
              </w:rPr>
              <w:t xml:space="preserve"> </w:t>
            </w:r>
            <w:r>
              <w:rPr>
                <w:spacing w:val="-9"/>
                <w:sz w:val="18"/>
              </w:rPr>
              <w:t xml:space="preserve">用水量比 </w:t>
            </w:r>
            <w:r>
              <w:rPr>
                <w:rFonts w:ascii="Times New Roman" w:eastAsia="Times New Roman"/>
                <w:sz w:val="18"/>
              </w:rPr>
              <w:t>2020</w:t>
            </w:r>
            <w:r>
              <w:rPr>
                <w:rFonts w:ascii="Times New Roman" w:eastAsia="Times New Roman"/>
                <w:spacing w:val="-3"/>
                <w:sz w:val="18"/>
              </w:rPr>
              <w:t xml:space="preserve"> </w:t>
            </w:r>
            <w:r>
              <w:rPr>
                <w:spacing w:val="-12"/>
                <w:sz w:val="18"/>
              </w:rPr>
              <w:t xml:space="preserve">年下降 </w:t>
            </w:r>
            <w:r>
              <w:rPr>
                <w:rFonts w:ascii="Times New Roman" w:eastAsia="Times New Roman"/>
                <w:sz w:val="18"/>
              </w:rPr>
              <w:t>10%</w:t>
            </w:r>
            <w:r>
              <w:rPr>
                <w:sz w:val="18"/>
              </w:rPr>
              <w:t>以上；农田灌溉</w:t>
            </w:r>
            <w:r>
              <w:rPr>
                <w:spacing w:val="-5"/>
                <w:sz w:val="18"/>
              </w:rPr>
              <w:t xml:space="preserve">水有效利用系数达到 </w:t>
            </w:r>
            <w:r>
              <w:rPr>
                <w:rFonts w:ascii="Times New Roman" w:eastAsia="Times New Roman"/>
                <w:sz w:val="18"/>
              </w:rPr>
              <w:t>0.6381</w:t>
            </w:r>
            <w:r>
              <w:rPr>
                <w:rFonts w:ascii="Times New Roman" w:eastAsia="Times New Roman"/>
                <w:spacing w:val="-1"/>
                <w:sz w:val="18"/>
              </w:rPr>
              <w:t xml:space="preserve"> </w:t>
            </w:r>
            <w:r>
              <w:rPr>
                <w:sz w:val="18"/>
              </w:rPr>
              <w:t>左右。</w:t>
            </w:r>
          </w:p>
          <w:p>
            <w:pPr>
              <w:pStyle w:val="TableParagraph"/>
              <w:spacing w:before="2" w:line="230" w:lineRule="atLeast"/>
              <w:ind w:left="57" w:right="44"/>
              <w:jc w:val="both"/>
              <w:rPr>
                <w:sz w:val="18"/>
              </w:rPr>
            </w:pPr>
            <w:r>
              <w:rPr>
                <w:rFonts w:ascii="Times New Roman" w:eastAsia="Times New Roman"/>
                <w:sz w:val="18"/>
              </w:rPr>
              <w:t>3</w:t>
            </w:r>
            <w:r>
              <w:rPr>
                <w:spacing w:val="-16"/>
                <w:sz w:val="18"/>
              </w:rPr>
              <w:t xml:space="preserve">、到 </w:t>
            </w:r>
            <w:r>
              <w:rPr>
                <w:rFonts w:ascii="Times New Roman" w:eastAsia="Times New Roman"/>
                <w:sz w:val="18"/>
              </w:rPr>
              <w:t>2035</w:t>
            </w:r>
            <w:r>
              <w:rPr>
                <w:rFonts w:ascii="Times New Roman" w:eastAsia="Times New Roman"/>
                <w:spacing w:val="-3"/>
                <w:sz w:val="18"/>
              </w:rPr>
              <w:t xml:space="preserve"> </w:t>
            </w:r>
            <w:r>
              <w:rPr>
                <w:spacing w:val="-9"/>
                <w:sz w:val="18"/>
              </w:rPr>
              <w:t xml:space="preserve">年，万元 </w:t>
            </w:r>
            <w:r>
              <w:rPr>
                <w:rFonts w:ascii="Times New Roman" w:eastAsia="Times New Roman"/>
                <w:sz w:val="18"/>
              </w:rPr>
              <w:t>GDP</w:t>
            </w:r>
            <w:r>
              <w:rPr>
                <w:rFonts w:ascii="Times New Roman" w:eastAsia="Times New Roman"/>
                <w:spacing w:val="1"/>
                <w:sz w:val="18"/>
              </w:rPr>
              <w:t xml:space="preserve"> </w:t>
            </w:r>
            <w:r>
              <w:rPr>
                <w:spacing w:val="-9"/>
                <w:sz w:val="18"/>
              </w:rPr>
              <w:t xml:space="preserve">用水量比 </w:t>
            </w:r>
            <w:r>
              <w:rPr>
                <w:rFonts w:ascii="Times New Roman" w:eastAsia="Times New Roman"/>
                <w:sz w:val="18"/>
              </w:rPr>
              <w:t>2020</w:t>
            </w:r>
            <w:r>
              <w:rPr>
                <w:rFonts w:ascii="Times New Roman" w:eastAsia="Times New Roman"/>
                <w:spacing w:val="-3"/>
                <w:sz w:val="18"/>
              </w:rPr>
              <w:t xml:space="preserve"> </w:t>
            </w:r>
            <w:r>
              <w:rPr>
                <w:spacing w:val="-12"/>
                <w:sz w:val="18"/>
              </w:rPr>
              <w:t xml:space="preserve">年下降 </w:t>
            </w:r>
            <w:r>
              <w:rPr>
                <w:rFonts w:ascii="Times New Roman" w:eastAsia="Times New Roman"/>
                <w:sz w:val="18"/>
              </w:rPr>
              <w:t>21%</w:t>
            </w:r>
            <w:r>
              <w:rPr>
                <w:sz w:val="18"/>
              </w:rPr>
              <w:t>以上；农田灌溉</w:t>
            </w:r>
            <w:r>
              <w:rPr>
                <w:spacing w:val="-5"/>
                <w:sz w:val="18"/>
              </w:rPr>
              <w:t xml:space="preserve">水有效利用系数达到 </w:t>
            </w:r>
            <w:r>
              <w:rPr>
                <w:rFonts w:ascii="Times New Roman" w:eastAsia="Times New Roman"/>
                <w:sz w:val="18"/>
              </w:rPr>
              <w:t>0.6411</w:t>
            </w:r>
            <w:r>
              <w:rPr>
                <w:rFonts w:ascii="Times New Roman" w:eastAsia="Times New Roman"/>
                <w:spacing w:val="-3"/>
                <w:sz w:val="18"/>
              </w:rPr>
              <w:t xml:space="preserve"> </w:t>
            </w:r>
            <w:r>
              <w:rPr>
                <w:sz w:val="18"/>
              </w:rPr>
              <w:t>左右。</w:t>
            </w:r>
          </w:p>
        </w:tc>
        <w:tc>
          <w:tcPr>
            <w:tcW w:w="1055" w:type="dxa"/>
            <w:tcBorders>
              <w:top w:val="single" w:sz="6" w:space="0" w:color="000000"/>
              <w:left w:val="single" w:sz="6" w:space="0" w:color="000000"/>
              <w:bottom w:val="single" w:sz="6" w:space="0" w:color="000000"/>
              <w:right w:val="single" w:sz="4" w:space="0" w:color="000000"/>
            </w:tcBorders>
          </w:tcPr>
          <w:p>
            <w:pPr>
              <w:pStyle w:val="TableParagraph"/>
              <w:rPr>
                <w:sz w:val="18"/>
              </w:rPr>
            </w:pPr>
          </w:p>
          <w:p>
            <w:pPr>
              <w:pStyle w:val="TableParagraph"/>
              <w:rPr>
                <w:sz w:val="18"/>
              </w:rPr>
            </w:pPr>
          </w:p>
          <w:p>
            <w:pPr>
              <w:pStyle w:val="TableParagraph"/>
              <w:spacing w:before="6"/>
              <w:rPr>
                <w:sz w:val="18"/>
              </w:rPr>
            </w:pPr>
          </w:p>
          <w:p>
            <w:pPr>
              <w:pStyle w:val="TableParagraph"/>
              <w:spacing w:line="242" w:lineRule="auto"/>
              <w:ind w:left="58" w:right="81"/>
              <w:jc w:val="both"/>
              <w:rPr>
                <w:sz w:val="18"/>
              </w:rPr>
            </w:pPr>
            <w:r>
              <w:rPr>
                <w:sz w:val="18"/>
              </w:rPr>
              <w:t>本项目用水量较少，符合。</w:t>
            </w:r>
          </w:p>
        </w:tc>
        <w:tc>
          <w:tcPr>
            <w:tcW w:w="113" w:type="dxa"/>
            <w:tcBorders>
              <w:top w:val="nil"/>
              <w:left w:val="single" w:sz="4" w:space="0" w:color="000000"/>
              <w:bottom w:val="nil"/>
            </w:tcBorders>
          </w:tcPr>
          <w:p>
            <w:pPr>
              <w:pStyle w:val="TableParagraph"/>
              <w:rPr>
                <w:rFonts w:ascii="Times New Roman"/>
                <w:sz w:val="18"/>
              </w:rPr>
            </w:pPr>
          </w:p>
        </w:tc>
      </w:tr>
      <w:tr>
        <w:tblPrEx>
          <w:tblW w:w="0" w:type="auto"/>
          <w:tblInd w:w="350" w:type="dxa"/>
          <w:tblLayout w:type="fixed"/>
          <w:tblCellMar>
            <w:top w:w="0" w:type="dxa"/>
            <w:left w:w="0" w:type="dxa"/>
            <w:bottom w:w="0" w:type="dxa"/>
            <w:right w:w="0" w:type="dxa"/>
          </w:tblCellMar>
        </w:tblPrEx>
        <w:trPr>
          <w:trHeight w:val="2558"/>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504" w:type="dxa"/>
            <w:vMerge/>
            <w:tcBorders>
              <w:top w:val="nil"/>
              <w:left w:val="single" w:sz="4" w:space="0" w:color="000000"/>
              <w:bottom w:val="thickThinMediumGap" w:sz="4" w:space="0" w:color="000000"/>
              <w:right w:val="single" w:sz="6" w:space="0" w:color="000000"/>
            </w:tcBorders>
          </w:tcPr>
          <w:p>
            <w:pPr>
              <w:rPr>
                <w:sz w:val="2"/>
                <w:szCs w:val="2"/>
              </w:rPr>
            </w:pPr>
          </w:p>
        </w:tc>
        <w:tc>
          <w:tcPr>
            <w:tcW w:w="560" w:type="dxa"/>
            <w:tcBorders>
              <w:top w:val="single" w:sz="6" w:space="0" w:color="000000"/>
              <w:left w:val="single" w:sz="6" w:space="0" w:color="000000"/>
              <w:bottom w:val="thickThinMediumGap" w:sz="4" w:space="0" w:color="000000"/>
              <w:right w:val="single" w:sz="6" w:space="0" w:color="000000"/>
            </w:tcBorders>
          </w:tcPr>
          <w:p>
            <w:pPr>
              <w:pStyle w:val="TableParagraph"/>
              <w:rPr>
                <w:sz w:val="18"/>
              </w:rPr>
            </w:pPr>
          </w:p>
          <w:p>
            <w:pPr>
              <w:pStyle w:val="TableParagraph"/>
              <w:rPr>
                <w:sz w:val="18"/>
              </w:rPr>
            </w:pPr>
          </w:p>
          <w:p>
            <w:pPr>
              <w:pStyle w:val="TableParagraph"/>
              <w:spacing w:before="10"/>
              <w:rPr>
                <w:sz w:val="26"/>
              </w:rPr>
            </w:pPr>
          </w:p>
          <w:p>
            <w:pPr>
              <w:pStyle w:val="TableParagraph"/>
              <w:spacing w:line="242" w:lineRule="auto"/>
              <w:ind w:left="58" w:right="124"/>
              <w:jc w:val="both"/>
              <w:rPr>
                <w:sz w:val="18"/>
              </w:rPr>
            </w:pPr>
            <w:r>
              <w:rPr>
                <w:sz w:val="18"/>
              </w:rPr>
              <w:t>地下水开采要求</w:t>
            </w:r>
          </w:p>
        </w:tc>
        <w:tc>
          <w:tcPr>
            <w:tcW w:w="5536" w:type="dxa"/>
            <w:tcBorders>
              <w:top w:val="single" w:sz="6" w:space="0" w:color="000000"/>
              <w:left w:val="single" w:sz="6" w:space="0" w:color="000000"/>
              <w:bottom w:val="thickThinMediumGap" w:sz="4" w:space="0" w:color="000000"/>
              <w:right w:val="single" w:sz="6" w:space="0" w:color="000000"/>
            </w:tcBorders>
          </w:tcPr>
          <w:p>
            <w:pPr>
              <w:pStyle w:val="TableParagraph"/>
              <w:spacing w:line="219" w:lineRule="exact"/>
              <w:ind w:left="57"/>
              <w:rPr>
                <w:sz w:val="18"/>
              </w:rPr>
            </w:pPr>
            <w:r>
              <w:rPr>
                <w:rFonts w:ascii="Times New Roman" w:eastAsia="Times New Roman"/>
                <w:sz w:val="18"/>
              </w:rPr>
              <w:t>1</w:t>
            </w:r>
            <w:r>
              <w:rPr>
                <w:spacing w:val="-8"/>
                <w:sz w:val="18"/>
              </w:rPr>
              <w:t>、实行总量与水位双调控制度，区域内取用地下水总量已达到或超过</w:t>
            </w:r>
          </w:p>
          <w:p>
            <w:pPr>
              <w:pStyle w:val="TableParagraph"/>
              <w:spacing w:before="4" w:line="242" w:lineRule="auto"/>
              <w:ind w:left="57" w:right="61"/>
              <w:jc w:val="both"/>
              <w:rPr>
                <w:sz w:val="18"/>
              </w:rPr>
            </w:pPr>
            <w:r>
              <w:rPr>
                <w:sz w:val="18"/>
              </w:rPr>
              <w:t>控制指标的地区，暂停审批其建设项目新增取用地下水。在地下水超采区内，除居民生活用水与应急供水外，严禁新增地下水取水量。在超采区内确需取用地下水的，要在现有地下水开采总量控制指标内调剂解决，并逐步削减地下水开采量。</w:t>
            </w:r>
          </w:p>
          <w:p>
            <w:pPr>
              <w:pStyle w:val="TableParagraph"/>
              <w:spacing w:before="2" w:line="242" w:lineRule="auto"/>
              <w:ind w:left="57" w:right="-29"/>
              <w:rPr>
                <w:sz w:val="18"/>
              </w:rPr>
            </w:pPr>
            <w:r>
              <w:rPr>
                <w:rFonts w:ascii="Times New Roman" w:eastAsia="Times New Roman"/>
                <w:sz w:val="18"/>
              </w:rPr>
              <w:t>2</w:t>
            </w:r>
            <w:r>
              <w:rPr>
                <w:spacing w:val="-1"/>
                <w:sz w:val="18"/>
              </w:rPr>
              <w:t>、对区域内具备使用再生水条件但未充分利用的钢铁、火电、化工、</w:t>
            </w:r>
            <w:r>
              <w:rPr>
                <w:sz w:val="18"/>
              </w:rPr>
              <w:t>制浆造纸、印染等项目，不得批准其新增取用地下水。</w:t>
            </w:r>
          </w:p>
          <w:p>
            <w:pPr>
              <w:pStyle w:val="TableParagraph"/>
              <w:spacing w:line="242" w:lineRule="auto"/>
              <w:ind w:left="57" w:right="37"/>
              <w:jc w:val="both"/>
              <w:rPr>
                <w:sz w:val="18"/>
              </w:rPr>
            </w:pPr>
            <w:r>
              <w:rPr>
                <w:rFonts w:ascii="Times New Roman" w:eastAsia="Times New Roman"/>
                <w:sz w:val="18"/>
              </w:rPr>
              <w:t>3</w:t>
            </w:r>
            <w:r>
              <w:rPr>
                <w:spacing w:val="-9"/>
                <w:sz w:val="18"/>
              </w:rPr>
              <w:t>、深层地下水：深层承压水超采区全部划为禁采区，现状深层承压水</w:t>
            </w:r>
            <w:r>
              <w:rPr>
                <w:sz w:val="18"/>
              </w:rPr>
              <w:t>开采井要结合替代水源建设逐步封停。逐步关停非生活用水和部分有</w:t>
            </w:r>
            <w:r>
              <w:rPr>
                <w:spacing w:val="-1"/>
                <w:sz w:val="18"/>
              </w:rPr>
              <w:t>水源替代条件的深层承压水开采井，</w:t>
            </w:r>
            <w:r>
              <w:rPr>
                <w:rFonts w:ascii="Times New Roman" w:eastAsia="Times New Roman"/>
                <w:spacing w:val="-5"/>
                <w:sz w:val="18"/>
              </w:rPr>
              <w:t xml:space="preserve">2025 </w:t>
            </w:r>
            <w:r>
              <w:rPr>
                <w:spacing w:val="-2"/>
                <w:sz w:val="18"/>
              </w:rPr>
              <w:t>年前全部关停深层承压水开</w:t>
            </w:r>
          </w:p>
          <w:p>
            <w:pPr>
              <w:pStyle w:val="TableParagraph"/>
              <w:spacing w:before="2" w:line="215" w:lineRule="exact"/>
              <w:ind w:left="57"/>
              <w:rPr>
                <w:sz w:val="18"/>
              </w:rPr>
            </w:pPr>
            <w:r>
              <w:rPr>
                <w:sz w:val="18"/>
              </w:rPr>
              <w:t>采井（饮用水按照相关要求执行）。</w:t>
            </w:r>
          </w:p>
        </w:tc>
        <w:tc>
          <w:tcPr>
            <w:tcW w:w="1055" w:type="dxa"/>
            <w:tcBorders>
              <w:top w:val="single" w:sz="6" w:space="0" w:color="000000"/>
              <w:left w:val="single" w:sz="6" w:space="0" w:color="000000"/>
              <w:bottom w:val="thickThinMediumGap" w:sz="4" w:space="0" w:color="000000"/>
              <w:right w:val="single" w:sz="4" w:space="0" w:color="000000"/>
            </w:tcBorders>
          </w:tcPr>
          <w:p>
            <w:pPr>
              <w:pStyle w:val="TableParagraph"/>
              <w:rPr>
                <w:sz w:val="18"/>
              </w:rPr>
            </w:pPr>
          </w:p>
          <w:p>
            <w:pPr>
              <w:pStyle w:val="TableParagraph"/>
              <w:rPr>
                <w:sz w:val="18"/>
              </w:rPr>
            </w:pPr>
          </w:p>
          <w:p>
            <w:pPr>
              <w:pStyle w:val="TableParagraph"/>
              <w:spacing w:before="10"/>
              <w:rPr>
                <w:sz w:val="17"/>
              </w:rPr>
            </w:pPr>
          </w:p>
          <w:p>
            <w:pPr>
              <w:pStyle w:val="TableParagraph"/>
              <w:spacing w:line="242" w:lineRule="auto"/>
              <w:ind w:left="58" w:right="81"/>
              <w:jc w:val="both"/>
              <w:rPr>
                <w:sz w:val="18"/>
              </w:rPr>
            </w:pPr>
            <w:r>
              <w:rPr>
                <w:sz w:val="18"/>
              </w:rPr>
              <w:t>本项目用水采用市政自来水，不使用地下水， 符合。</w:t>
            </w:r>
          </w:p>
        </w:tc>
        <w:tc>
          <w:tcPr>
            <w:tcW w:w="113" w:type="dxa"/>
            <w:tcBorders>
              <w:top w:val="nil"/>
              <w:left w:val="single" w:sz="4" w:space="0" w:color="000000"/>
            </w:tcBorders>
          </w:tcPr>
          <w:p>
            <w:pPr>
              <w:pStyle w:val="TableParagraph"/>
              <w:rPr>
                <w:rFonts w:ascii="Times New Roman"/>
                <w:sz w:val="18"/>
              </w:rPr>
            </w:pPr>
          </w:p>
        </w:tc>
      </w:tr>
    </w:tbl>
    <w:p>
      <w:pPr>
        <w:spacing w:after="0"/>
        <w:rPr>
          <w:rFonts w:ascii="Times New Roman"/>
          <w:sz w:val="18"/>
        </w:rPr>
        <w:sectPr>
          <w:footerReference w:type="default" r:id="rId15"/>
          <w:pgSz w:w="11910" w:h="16840"/>
          <w:pgMar w:top="1420" w:right="879" w:bottom="1120" w:left="880" w:header="0" w:footer="939" w:gutter="0"/>
          <w:pgNumType w:start="10"/>
          <w:cols w:num="1" w:space="720"/>
        </w:sectPr>
      </w:pPr>
    </w:p>
    <w:tbl>
      <w:tblPr>
        <w:tblStyle w:val="TableNormal"/>
        <w:tblW w:w="0" w:type="auto"/>
        <w:tblInd w:w="3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584"/>
        <w:gridCol w:w="113"/>
        <w:gridCol w:w="504"/>
        <w:gridCol w:w="560"/>
        <w:gridCol w:w="5536"/>
        <w:gridCol w:w="1055"/>
        <w:gridCol w:w="113"/>
      </w:tblGrid>
      <w:tr>
        <w:tblPrEx>
          <w:tblW w:w="0" w:type="auto"/>
          <w:tblInd w:w="3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169"/>
        </w:trPr>
        <w:tc>
          <w:tcPr>
            <w:tcW w:w="1584" w:type="dxa"/>
            <w:vMerge w:val="restart"/>
          </w:tcPr>
          <w:p>
            <w:pPr>
              <w:pStyle w:val="TableParagraph"/>
              <w:rPr>
                <w:rFonts w:ascii="Times New Roman"/>
                <w:sz w:val="18"/>
              </w:rPr>
            </w:pPr>
          </w:p>
        </w:tc>
        <w:tc>
          <w:tcPr>
            <w:tcW w:w="113" w:type="dxa"/>
            <w:vMerge w:val="restart"/>
            <w:tcBorders>
              <w:bottom w:val="nil"/>
              <w:right w:val="single" w:sz="4" w:space="0" w:color="000000"/>
            </w:tcBorders>
          </w:tcPr>
          <w:p>
            <w:pPr>
              <w:pStyle w:val="TableParagraph"/>
              <w:rPr>
                <w:rFonts w:ascii="Times New Roman"/>
                <w:sz w:val="18"/>
              </w:rPr>
            </w:pPr>
          </w:p>
        </w:tc>
        <w:tc>
          <w:tcPr>
            <w:tcW w:w="504" w:type="dxa"/>
            <w:vMerge w:val="restart"/>
            <w:tcBorders>
              <w:top w:val="single" w:sz="12" w:space="0" w:color="000000"/>
              <w:left w:val="single" w:sz="4" w:space="0" w:color="000000"/>
              <w:bottom w:val="single" w:sz="4" w:space="0" w:color="000000"/>
              <w:right w:val="single" w:sz="6" w:space="0" w:color="000000"/>
            </w:tcBorders>
          </w:tcPr>
          <w:p>
            <w:pPr>
              <w:pStyle w:val="TableParagraph"/>
              <w:rPr>
                <w:rFonts w:ascii="Times New Roman"/>
                <w:sz w:val="18"/>
              </w:rPr>
            </w:pPr>
          </w:p>
        </w:tc>
        <w:tc>
          <w:tcPr>
            <w:tcW w:w="560" w:type="dxa"/>
            <w:tcBorders>
              <w:top w:val="single" w:sz="12"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5536" w:type="dxa"/>
            <w:tcBorders>
              <w:top w:val="single" w:sz="12" w:space="0" w:color="000000"/>
              <w:left w:val="single" w:sz="6" w:space="0" w:color="000000"/>
              <w:bottom w:val="single" w:sz="6" w:space="0" w:color="000000"/>
              <w:right w:val="single" w:sz="6" w:space="0" w:color="000000"/>
            </w:tcBorders>
          </w:tcPr>
          <w:p>
            <w:pPr>
              <w:pStyle w:val="TableParagraph"/>
              <w:spacing w:before="7" w:line="242" w:lineRule="auto"/>
              <w:ind w:left="57" w:right="37"/>
              <w:jc w:val="both"/>
              <w:rPr>
                <w:sz w:val="18"/>
              </w:rPr>
            </w:pPr>
            <w:r>
              <w:rPr>
                <w:rFonts w:ascii="Times New Roman" w:eastAsia="Times New Roman"/>
                <w:sz w:val="18"/>
              </w:rPr>
              <w:t>4</w:t>
            </w:r>
            <w:r>
              <w:rPr>
                <w:spacing w:val="-9"/>
                <w:sz w:val="18"/>
              </w:rPr>
              <w:t>、浅层地下水：浅层地下水超采区全部划定为限采区，超采区内工业</w:t>
            </w:r>
            <w:r>
              <w:rPr>
                <w:sz w:val="18"/>
              </w:rPr>
              <w:t>公共供水管网内浅层地下水分期全部封填。工业公共供水管网外应逐步关停；农业公共供水管网覆盖地区的自备井要分期全部封填，井灌区主要通过节水灌溉、地表水源替代等措施压减地下水开采量，农灌</w:t>
            </w:r>
          </w:p>
          <w:p>
            <w:pPr>
              <w:pStyle w:val="TableParagraph"/>
              <w:spacing w:before="2" w:line="209" w:lineRule="exact"/>
              <w:ind w:left="57"/>
              <w:rPr>
                <w:sz w:val="18"/>
              </w:rPr>
            </w:pPr>
            <w:r>
              <w:rPr>
                <w:sz w:val="18"/>
              </w:rPr>
              <w:t>机井不要求封填，作为干旱年份的备用水源以确保粮食安全。</w:t>
            </w:r>
          </w:p>
        </w:tc>
        <w:tc>
          <w:tcPr>
            <w:tcW w:w="1055" w:type="dxa"/>
            <w:tcBorders>
              <w:top w:val="single" w:sz="12" w:space="0" w:color="000000"/>
              <w:left w:val="single" w:sz="6" w:space="0" w:color="000000"/>
              <w:bottom w:val="single" w:sz="6" w:space="0" w:color="000000"/>
              <w:right w:val="single" w:sz="4" w:space="0" w:color="000000"/>
            </w:tcBorders>
          </w:tcPr>
          <w:p>
            <w:pPr>
              <w:pStyle w:val="TableParagraph"/>
              <w:rPr>
                <w:rFonts w:ascii="Times New Roman"/>
                <w:sz w:val="18"/>
              </w:rPr>
            </w:pPr>
          </w:p>
        </w:tc>
        <w:tc>
          <w:tcPr>
            <w:tcW w:w="113" w:type="dxa"/>
            <w:tcBorders>
              <w:left w:val="single" w:sz="4" w:space="0" w:color="000000"/>
              <w:bottom w:val="nil"/>
            </w:tcBorders>
          </w:tcPr>
          <w:p>
            <w:pPr>
              <w:pStyle w:val="TableParagraph"/>
              <w:rPr>
                <w:rFonts w:ascii="Times New Roman"/>
                <w:sz w:val="18"/>
              </w:rPr>
            </w:pPr>
          </w:p>
        </w:tc>
      </w:tr>
      <w:tr>
        <w:tblPrEx>
          <w:tblW w:w="0" w:type="auto"/>
          <w:tblInd w:w="350" w:type="dxa"/>
          <w:tblLayout w:type="fixed"/>
          <w:tblCellMar>
            <w:top w:w="0" w:type="dxa"/>
            <w:left w:w="0" w:type="dxa"/>
            <w:bottom w:w="0" w:type="dxa"/>
            <w:right w:w="0" w:type="dxa"/>
          </w:tblCellMar>
        </w:tblPrEx>
        <w:trPr>
          <w:trHeight w:val="2095"/>
        </w:trPr>
        <w:tc>
          <w:tcPr>
            <w:tcW w:w="1584"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504" w:type="dxa"/>
            <w:vMerge/>
            <w:tcBorders>
              <w:top w:val="nil"/>
              <w:left w:val="single" w:sz="4" w:space="0" w:color="000000"/>
              <w:bottom w:val="single" w:sz="4" w:space="0" w:color="000000"/>
              <w:right w:val="single" w:sz="6" w:space="0" w:color="000000"/>
            </w:tcBorders>
          </w:tcPr>
          <w:p>
            <w:pPr>
              <w:rPr>
                <w:sz w:val="2"/>
                <w:szCs w:val="2"/>
              </w:rPr>
            </w:pPr>
          </w:p>
        </w:tc>
        <w:tc>
          <w:tcPr>
            <w:tcW w:w="560" w:type="dxa"/>
            <w:tcBorders>
              <w:top w:val="single" w:sz="6" w:space="0" w:color="000000"/>
              <w:left w:val="single" w:sz="6" w:space="0" w:color="000000"/>
              <w:bottom w:val="single" w:sz="6" w:space="0" w:color="000000"/>
              <w:right w:val="single" w:sz="6" w:space="0" w:color="000000"/>
            </w:tcBorders>
          </w:tcPr>
          <w:p>
            <w:pPr>
              <w:pStyle w:val="TableParagraph"/>
              <w:rPr>
                <w:sz w:val="18"/>
              </w:rPr>
            </w:pPr>
          </w:p>
          <w:p>
            <w:pPr>
              <w:pStyle w:val="TableParagraph"/>
              <w:spacing w:before="118" w:line="242" w:lineRule="auto"/>
              <w:ind w:left="58" w:right="124"/>
              <w:jc w:val="both"/>
              <w:rPr>
                <w:sz w:val="18"/>
              </w:rPr>
            </w:pPr>
            <w:r>
              <w:rPr>
                <w:sz w:val="18"/>
              </w:rPr>
              <w:t>能源利用总量及效率要求</w:t>
            </w:r>
          </w:p>
        </w:tc>
        <w:tc>
          <w:tcPr>
            <w:tcW w:w="5536" w:type="dxa"/>
            <w:tcBorders>
              <w:top w:val="single" w:sz="6" w:space="0" w:color="000000"/>
              <w:left w:val="single" w:sz="6" w:space="0" w:color="000000"/>
              <w:bottom w:val="single" w:sz="6" w:space="0" w:color="000000"/>
              <w:right w:val="single" w:sz="6" w:space="0" w:color="000000"/>
            </w:tcBorders>
          </w:tcPr>
          <w:p>
            <w:pPr>
              <w:pStyle w:val="TableParagraph"/>
              <w:spacing w:line="242" w:lineRule="auto"/>
              <w:ind w:left="57" w:right="37"/>
              <w:jc w:val="both"/>
              <w:rPr>
                <w:sz w:val="18"/>
              </w:rPr>
            </w:pPr>
            <w:r>
              <w:rPr>
                <w:rFonts w:ascii="Times New Roman" w:eastAsia="Times New Roman"/>
                <w:sz w:val="18"/>
              </w:rPr>
              <w:t>1</w:t>
            </w:r>
            <w:r>
              <w:rPr>
                <w:spacing w:val="-9"/>
                <w:sz w:val="18"/>
              </w:rPr>
              <w:t>、限制高耗能项目特别是高耗能工业项目建设，严格控制新增煤耗项</w:t>
            </w:r>
            <w:r>
              <w:rPr>
                <w:sz w:val="18"/>
              </w:rPr>
              <w:t>目，新（改、扩）建耗煤项目须取得煤炭消费总量控制部门出具的审查意见。</w:t>
            </w:r>
          </w:p>
          <w:p>
            <w:pPr>
              <w:pStyle w:val="TableParagraph"/>
              <w:spacing w:line="242" w:lineRule="auto"/>
              <w:ind w:left="57" w:right="37"/>
              <w:rPr>
                <w:sz w:val="18"/>
              </w:rPr>
            </w:pPr>
            <w:r>
              <w:rPr>
                <w:rFonts w:ascii="Times New Roman" w:eastAsia="Times New Roman" w:hAnsi="Times New Roman"/>
                <w:sz w:val="18"/>
              </w:rPr>
              <w:t>2</w:t>
            </w:r>
            <w:r>
              <w:rPr>
                <w:spacing w:val="-8"/>
                <w:sz w:val="18"/>
              </w:rPr>
              <w:t>、按照能源消费强度和消费总量“双控”机制要求，制定实施全市煤</w:t>
            </w:r>
            <w:r>
              <w:rPr>
                <w:sz w:val="18"/>
              </w:rPr>
              <w:t>炭消费压减工作方案，完成省定减压任务。</w:t>
            </w:r>
          </w:p>
          <w:p>
            <w:pPr>
              <w:pStyle w:val="TableParagraph"/>
              <w:spacing w:before="2" w:line="242" w:lineRule="auto"/>
              <w:ind w:left="57" w:right="37"/>
              <w:jc w:val="both"/>
              <w:rPr>
                <w:sz w:val="18"/>
              </w:rPr>
            </w:pPr>
            <w:r>
              <w:rPr>
                <w:rFonts w:ascii="Times New Roman" w:eastAsia="Times New Roman"/>
                <w:sz w:val="18"/>
              </w:rPr>
              <w:t>3</w:t>
            </w:r>
            <w:r>
              <w:rPr>
                <w:spacing w:val="-8"/>
                <w:sz w:val="18"/>
              </w:rPr>
              <w:t>、各类工业园区与工业集中区应实施热电联产或集中供热改造，全面</w:t>
            </w:r>
            <w:r>
              <w:rPr>
                <w:sz w:val="18"/>
              </w:rPr>
              <w:t>取消分散的自备燃煤锅炉。在供热供气管网覆盖不到的其他地区，应使用清洁能源。</w:t>
            </w:r>
          </w:p>
          <w:p>
            <w:pPr>
              <w:pStyle w:val="TableParagraph"/>
              <w:spacing w:line="210" w:lineRule="exact"/>
              <w:ind w:left="57"/>
              <w:rPr>
                <w:sz w:val="18"/>
              </w:rPr>
            </w:pPr>
            <w:r>
              <w:rPr>
                <w:rFonts w:ascii="Times New Roman" w:eastAsia="Times New Roman"/>
                <w:sz w:val="18"/>
              </w:rPr>
              <w:t>4</w:t>
            </w:r>
            <w:r>
              <w:rPr>
                <w:sz w:val="18"/>
              </w:rPr>
              <w:t>、逐步提高城镇建成区集中供暖率，减少散煤消耗量。</w:t>
            </w:r>
          </w:p>
        </w:tc>
        <w:tc>
          <w:tcPr>
            <w:tcW w:w="1055" w:type="dxa"/>
            <w:tcBorders>
              <w:top w:val="single" w:sz="6" w:space="0" w:color="000000"/>
              <w:left w:val="single" w:sz="6" w:space="0" w:color="000000"/>
              <w:bottom w:val="single" w:sz="6" w:space="0" w:color="000000"/>
              <w:right w:val="single" w:sz="4" w:space="0" w:color="000000"/>
            </w:tcBorders>
          </w:tcPr>
          <w:p>
            <w:pPr>
              <w:pStyle w:val="TableParagraph"/>
              <w:rPr>
                <w:sz w:val="18"/>
              </w:rPr>
            </w:pPr>
          </w:p>
          <w:p>
            <w:pPr>
              <w:pStyle w:val="TableParagraph"/>
              <w:rPr>
                <w:sz w:val="18"/>
              </w:rPr>
            </w:pPr>
          </w:p>
          <w:p>
            <w:pPr>
              <w:pStyle w:val="TableParagraph"/>
              <w:spacing w:before="7"/>
              <w:rPr>
                <w:sz w:val="18"/>
              </w:rPr>
            </w:pPr>
          </w:p>
          <w:p>
            <w:pPr>
              <w:pStyle w:val="TableParagraph"/>
              <w:spacing w:line="242" w:lineRule="auto"/>
              <w:ind w:left="58" w:right="81"/>
              <w:jc w:val="both"/>
              <w:rPr>
                <w:sz w:val="18"/>
              </w:rPr>
            </w:pPr>
            <w:r>
              <w:rPr>
                <w:sz w:val="18"/>
              </w:rPr>
              <w:t>本项目不使用煤炭，符合。</w:t>
            </w:r>
          </w:p>
        </w:tc>
        <w:tc>
          <w:tcPr>
            <w:tcW w:w="113" w:type="dxa"/>
            <w:tcBorders>
              <w:top w:val="nil"/>
              <w:left w:val="single" w:sz="4" w:space="0" w:color="000000"/>
              <w:bottom w:val="nil"/>
            </w:tcBorders>
          </w:tcPr>
          <w:p>
            <w:pPr>
              <w:pStyle w:val="TableParagraph"/>
              <w:rPr>
                <w:rFonts w:ascii="Times New Roman"/>
                <w:sz w:val="18"/>
              </w:rPr>
            </w:pPr>
          </w:p>
        </w:tc>
      </w:tr>
      <w:tr>
        <w:tblPrEx>
          <w:tblW w:w="0" w:type="auto"/>
          <w:tblInd w:w="350" w:type="dxa"/>
          <w:tblLayout w:type="fixed"/>
          <w:tblCellMar>
            <w:top w:w="0" w:type="dxa"/>
            <w:left w:w="0" w:type="dxa"/>
            <w:bottom w:w="0" w:type="dxa"/>
            <w:right w:w="0" w:type="dxa"/>
          </w:tblCellMar>
        </w:tblPrEx>
        <w:trPr>
          <w:trHeight w:val="1162"/>
        </w:trPr>
        <w:tc>
          <w:tcPr>
            <w:tcW w:w="1584"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504" w:type="dxa"/>
            <w:vMerge/>
            <w:tcBorders>
              <w:top w:val="nil"/>
              <w:left w:val="single" w:sz="4" w:space="0" w:color="000000"/>
              <w:bottom w:val="single" w:sz="4" w:space="0" w:color="000000"/>
              <w:right w:val="single" w:sz="6" w:space="0" w:color="000000"/>
            </w:tcBorders>
          </w:tcPr>
          <w:p>
            <w:pPr>
              <w:rPr>
                <w:sz w:val="2"/>
                <w:szCs w:val="2"/>
              </w:rPr>
            </w:pPr>
          </w:p>
        </w:tc>
        <w:tc>
          <w:tcPr>
            <w:tcW w:w="560" w:type="dxa"/>
            <w:tcBorders>
              <w:top w:val="single" w:sz="6" w:space="0" w:color="000000"/>
              <w:left w:val="single" w:sz="6" w:space="0" w:color="000000"/>
              <w:bottom w:val="single" w:sz="6" w:space="0" w:color="000000"/>
              <w:right w:val="single" w:sz="6" w:space="0" w:color="000000"/>
            </w:tcBorders>
          </w:tcPr>
          <w:p>
            <w:pPr>
              <w:pStyle w:val="TableParagraph"/>
              <w:spacing w:before="1"/>
              <w:rPr>
                <w:sz w:val="18"/>
              </w:rPr>
            </w:pPr>
          </w:p>
          <w:p>
            <w:pPr>
              <w:pStyle w:val="TableParagraph"/>
              <w:spacing w:line="242" w:lineRule="auto"/>
              <w:ind w:left="58" w:right="124"/>
              <w:jc w:val="both"/>
              <w:rPr>
                <w:sz w:val="18"/>
              </w:rPr>
            </w:pPr>
            <w:r>
              <w:rPr>
                <w:sz w:val="18"/>
              </w:rPr>
              <w:t>禁燃区要求</w:t>
            </w:r>
          </w:p>
        </w:tc>
        <w:tc>
          <w:tcPr>
            <w:tcW w:w="5536" w:type="dxa"/>
            <w:tcBorders>
              <w:top w:val="single" w:sz="6" w:space="0" w:color="000000"/>
              <w:left w:val="single" w:sz="6" w:space="0" w:color="000000"/>
              <w:bottom w:val="single" w:sz="6" w:space="0" w:color="000000"/>
              <w:right w:val="single" w:sz="6" w:space="0" w:color="000000"/>
            </w:tcBorders>
          </w:tcPr>
          <w:p>
            <w:pPr>
              <w:pStyle w:val="TableParagraph"/>
              <w:spacing w:line="242" w:lineRule="auto"/>
              <w:ind w:left="57" w:right="149"/>
              <w:rPr>
                <w:sz w:val="18"/>
              </w:rPr>
            </w:pPr>
            <w:r>
              <w:rPr>
                <w:rFonts w:ascii="Times New Roman" w:eastAsia="Times New Roman"/>
                <w:sz w:val="18"/>
              </w:rPr>
              <w:t>1</w:t>
            </w:r>
            <w:r>
              <w:rPr>
                <w:sz w:val="18"/>
              </w:rPr>
              <w:t>、各县市区根据实际情况及时调整公布本行政区域高污染燃料禁燃区。</w:t>
            </w:r>
          </w:p>
          <w:p>
            <w:pPr>
              <w:pStyle w:val="TableParagraph"/>
              <w:spacing w:line="244" w:lineRule="auto"/>
              <w:ind w:left="57" w:right="37"/>
              <w:rPr>
                <w:sz w:val="18"/>
              </w:rPr>
            </w:pPr>
            <w:r>
              <w:rPr>
                <w:rFonts w:ascii="Times New Roman" w:eastAsia="Times New Roman"/>
                <w:sz w:val="18"/>
              </w:rPr>
              <w:t>2</w:t>
            </w:r>
            <w:r>
              <w:rPr>
                <w:spacing w:val="-9"/>
                <w:sz w:val="18"/>
              </w:rPr>
              <w:t>、各县市区调整划定的禁燃区应明确管理要求，禁燃区内禁止生产和</w:t>
            </w:r>
            <w:r>
              <w:rPr>
                <w:sz w:val="18"/>
              </w:rPr>
              <w:t>销售高污染燃料。</w:t>
            </w:r>
          </w:p>
          <w:p>
            <w:pPr>
              <w:pStyle w:val="TableParagraph"/>
              <w:spacing w:line="207" w:lineRule="exact"/>
              <w:ind w:left="57" w:right="-29"/>
              <w:rPr>
                <w:sz w:val="18"/>
              </w:rPr>
            </w:pPr>
            <w:r>
              <w:rPr>
                <w:rFonts w:ascii="Times New Roman" w:eastAsia="Times New Roman"/>
                <w:sz w:val="18"/>
              </w:rPr>
              <w:t>3</w:t>
            </w:r>
            <w:r>
              <w:rPr>
                <w:spacing w:val="-1"/>
                <w:sz w:val="18"/>
              </w:rPr>
              <w:t>、各县市区禁燃区内禁止新建、扩建、改建使用高污染燃料的项目。</w:t>
            </w:r>
          </w:p>
        </w:tc>
        <w:tc>
          <w:tcPr>
            <w:tcW w:w="1055" w:type="dxa"/>
            <w:tcBorders>
              <w:top w:val="single" w:sz="6" w:space="0" w:color="000000"/>
              <w:left w:val="single" w:sz="6" w:space="0" w:color="000000"/>
              <w:bottom w:val="single" w:sz="6" w:space="0" w:color="000000"/>
              <w:right w:val="single" w:sz="4" w:space="0" w:color="000000"/>
            </w:tcBorders>
          </w:tcPr>
          <w:p>
            <w:pPr>
              <w:pStyle w:val="TableParagraph"/>
              <w:spacing w:before="114" w:line="242" w:lineRule="auto"/>
              <w:ind w:left="58" w:right="81"/>
              <w:jc w:val="both"/>
              <w:rPr>
                <w:sz w:val="18"/>
              </w:rPr>
            </w:pPr>
            <w:r>
              <w:rPr>
                <w:sz w:val="18"/>
              </w:rPr>
              <w:t>本项目所在地不属于高污染燃料禁燃区，符合</w:t>
            </w:r>
          </w:p>
        </w:tc>
        <w:tc>
          <w:tcPr>
            <w:tcW w:w="113" w:type="dxa"/>
            <w:tcBorders>
              <w:top w:val="nil"/>
              <w:left w:val="single" w:sz="4" w:space="0" w:color="000000"/>
              <w:bottom w:val="nil"/>
            </w:tcBorders>
          </w:tcPr>
          <w:p>
            <w:pPr>
              <w:pStyle w:val="TableParagraph"/>
              <w:rPr>
                <w:sz w:val="18"/>
              </w:rPr>
            </w:pPr>
          </w:p>
          <w:p>
            <w:pPr>
              <w:pStyle w:val="TableParagraph"/>
              <w:rPr>
                <w:sz w:val="18"/>
              </w:rPr>
            </w:pPr>
          </w:p>
          <w:p>
            <w:pPr>
              <w:pStyle w:val="TableParagraph"/>
              <w:rPr>
                <w:sz w:val="18"/>
              </w:rPr>
            </w:pPr>
          </w:p>
          <w:p>
            <w:pPr>
              <w:pStyle w:val="TableParagraph"/>
              <w:spacing w:before="123"/>
              <w:ind w:left="-142"/>
              <w:rPr>
                <w:sz w:val="18"/>
              </w:rPr>
            </w:pPr>
            <w:r>
              <w:rPr>
                <w:sz w:val="18"/>
              </w:rPr>
              <w:t>。</w:t>
            </w:r>
          </w:p>
        </w:tc>
      </w:tr>
      <w:tr>
        <w:tblPrEx>
          <w:tblW w:w="0" w:type="auto"/>
          <w:tblInd w:w="350" w:type="dxa"/>
          <w:tblLayout w:type="fixed"/>
          <w:tblCellMar>
            <w:top w:w="0" w:type="dxa"/>
            <w:left w:w="0" w:type="dxa"/>
            <w:bottom w:w="0" w:type="dxa"/>
            <w:right w:w="0" w:type="dxa"/>
          </w:tblCellMar>
        </w:tblPrEx>
        <w:trPr>
          <w:trHeight w:val="1393"/>
        </w:trPr>
        <w:tc>
          <w:tcPr>
            <w:tcW w:w="1584"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504" w:type="dxa"/>
            <w:vMerge/>
            <w:tcBorders>
              <w:top w:val="nil"/>
              <w:left w:val="single" w:sz="4" w:space="0" w:color="000000"/>
              <w:bottom w:val="single" w:sz="4" w:space="0" w:color="000000"/>
              <w:right w:val="single" w:sz="6" w:space="0" w:color="000000"/>
            </w:tcBorders>
          </w:tcPr>
          <w:p>
            <w:pPr>
              <w:rPr>
                <w:sz w:val="2"/>
                <w:szCs w:val="2"/>
              </w:rPr>
            </w:pPr>
          </w:p>
        </w:tc>
        <w:tc>
          <w:tcPr>
            <w:tcW w:w="560" w:type="dxa"/>
            <w:tcBorders>
              <w:top w:val="single" w:sz="6" w:space="0" w:color="000000"/>
              <w:left w:val="single" w:sz="6" w:space="0" w:color="000000"/>
              <w:bottom w:val="single" w:sz="4" w:space="0" w:color="000000"/>
              <w:right w:val="single" w:sz="6" w:space="0" w:color="000000"/>
            </w:tcBorders>
          </w:tcPr>
          <w:p>
            <w:pPr>
              <w:pStyle w:val="TableParagraph"/>
              <w:rPr>
                <w:sz w:val="18"/>
              </w:rPr>
            </w:pPr>
          </w:p>
          <w:p>
            <w:pPr>
              <w:pStyle w:val="TableParagraph"/>
              <w:spacing w:before="4"/>
              <w:rPr>
                <w:sz w:val="18"/>
              </w:rPr>
            </w:pPr>
          </w:p>
          <w:p>
            <w:pPr>
              <w:pStyle w:val="TableParagraph"/>
              <w:spacing w:before="1" w:line="242" w:lineRule="auto"/>
              <w:ind w:left="58" w:right="124"/>
              <w:rPr>
                <w:sz w:val="18"/>
              </w:rPr>
            </w:pPr>
            <w:r>
              <w:rPr>
                <w:sz w:val="18"/>
              </w:rPr>
              <w:t>土地资源</w:t>
            </w:r>
          </w:p>
        </w:tc>
        <w:tc>
          <w:tcPr>
            <w:tcW w:w="5536" w:type="dxa"/>
            <w:tcBorders>
              <w:top w:val="single" w:sz="6" w:space="0" w:color="000000"/>
              <w:left w:val="single" w:sz="6" w:space="0" w:color="000000"/>
              <w:bottom w:val="single" w:sz="4" w:space="0" w:color="000000"/>
              <w:right w:val="single" w:sz="6" w:space="0" w:color="000000"/>
            </w:tcBorders>
          </w:tcPr>
          <w:p>
            <w:pPr>
              <w:pStyle w:val="TableParagraph"/>
              <w:spacing w:before="115" w:line="242" w:lineRule="auto"/>
              <w:ind w:left="57" w:right="37"/>
              <w:rPr>
                <w:sz w:val="18"/>
              </w:rPr>
            </w:pPr>
            <w:r>
              <w:rPr>
                <w:rFonts w:ascii="Times New Roman" w:eastAsia="Times New Roman"/>
                <w:sz w:val="18"/>
              </w:rPr>
              <w:t>1</w:t>
            </w:r>
            <w:r>
              <w:rPr>
                <w:spacing w:val="-8"/>
                <w:sz w:val="18"/>
              </w:rPr>
              <w:t>、制定建设项目特别是工业项目土地建设投资强度等限制要求，提高</w:t>
            </w:r>
            <w:r>
              <w:rPr>
                <w:sz w:val="18"/>
              </w:rPr>
              <w:t>土地利用率。推广共享工厂、共享车间。</w:t>
            </w:r>
          </w:p>
          <w:p>
            <w:pPr>
              <w:pStyle w:val="TableParagraph"/>
              <w:spacing w:line="242" w:lineRule="auto"/>
              <w:ind w:left="57" w:right="37"/>
              <w:jc w:val="both"/>
              <w:rPr>
                <w:sz w:val="18"/>
              </w:rPr>
            </w:pPr>
            <w:r>
              <w:rPr>
                <w:rFonts w:ascii="Times New Roman" w:eastAsia="Times New Roman"/>
                <w:sz w:val="18"/>
              </w:rPr>
              <w:t>2</w:t>
            </w:r>
            <w:r>
              <w:rPr>
                <w:spacing w:val="-9"/>
                <w:sz w:val="18"/>
              </w:rPr>
              <w:t>、推进工业园区或工业集中区建设，乡镇及街道新等新建工业项目应</w:t>
            </w:r>
            <w:r>
              <w:rPr>
                <w:sz w:val="18"/>
              </w:rPr>
              <w:t>进入工业园区或工业集中区，现有工业企业应逐步向工业园区或工业集中区搬迁，以提高建设用地利用率。</w:t>
            </w:r>
          </w:p>
        </w:tc>
        <w:tc>
          <w:tcPr>
            <w:tcW w:w="1055" w:type="dxa"/>
            <w:tcBorders>
              <w:top w:val="single" w:sz="6" w:space="0" w:color="000000"/>
              <w:left w:val="single" w:sz="6" w:space="0" w:color="000000"/>
              <w:bottom w:val="single" w:sz="4" w:space="0" w:color="000000"/>
              <w:right w:val="single" w:sz="4" w:space="0" w:color="000000"/>
            </w:tcBorders>
          </w:tcPr>
          <w:p>
            <w:pPr>
              <w:pStyle w:val="TableParagraph"/>
              <w:spacing w:line="242" w:lineRule="auto"/>
              <w:ind w:left="58" w:right="81"/>
              <w:jc w:val="both"/>
              <w:rPr>
                <w:sz w:val="18"/>
              </w:rPr>
            </w:pPr>
            <w:r>
              <w:rPr>
                <w:sz w:val="18"/>
              </w:rPr>
              <w:t>本项目位于郝王庄镇， 属于工业集聚区，为扩建项目，符</w:t>
            </w:r>
          </w:p>
          <w:p>
            <w:pPr>
              <w:pStyle w:val="TableParagraph"/>
              <w:spacing w:before="2" w:line="207" w:lineRule="exact"/>
              <w:ind w:left="58"/>
              <w:rPr>
                <w:sz w:val="18"/>
              </w:rPr>
            </w:pPr>
            <w:r>
              <w:rPr>
                <w:sz w:val="18"/>
              </w:rPr>
              <w:t>合。</w:t>
            </w:r>
          </w:p>
        </w:tc>
        <w:tc>
          <w:tcPr>
            <w:tcW w:w="113" w:type="dxa"/>
            <w:tcBorders>
              <w:top w:val="nil"/>
              <w:left w:val="single" w:sz="4" w:space="0" w:color="000000"/>
              <w:bottom w:val="nil"/>
            </w:tcBorders>
          </w:tcPr>
          <w:p>
            <w:pPr>
              <w:pStyle w:val="TableParagraph"/>
              <w:rPr>
                <w:rFonts w:ascii="Times New Roman"/>
                <w:sz w:val="18"/>
              </w:rPr>
            </w:pPr>
          </w:p>
        </w:tc>
      </w:tr>
      <w:tr>
        <w:tblPrEx>
          <w:tblW w:w="0" w:type="auto"/>
          <w:tblInd w:w="350" w:type="dxa"/>
          <w:tblLayout w:type="fixed"/>
          <w:tblCellMar>
            <w:top w:w="0" w:type="dxa"/>
            <w:left w:w="0" w:type="dxa"/>
            <w:bottom w:w="0" w:type="dxa"/>
            <w:right w:w="0" w:type="dxa"/>
          </w:tblCellMar>
        </w:tblPrEx>
        <w:trPr>
          <w:trHeight w:val="7949"/>
        </w:trPr>
        <w:tc>
          <w:tcPr>
            <w:tcW w:w="1584" w:type="dxa"/>
            <w:vMerge/>
            <w:tcBorders>
              <w:top w:val="nil"/>
            </w:tcBorders>
          </w:tcPr>
          <w:p>
            <w:pPr>
              <w:rPr>
                <w:sz w:val="2"/>
                <w:szCs w:val="2"/>
              </w:rPr>
            </w:pPr>
          </w:p>
        </w:tc>
        <w:tc>
          <w:tcPr>
            <w:tcW w:w="7881" w:type="dxa"/>
            <w:gridSpan w:val="6"/>
            <w:tcBorders>
              <w:top w:val="single" w:sz="4" w:space="0" w:color="000000"/>
            </w:tcBorders>
          </w:tcPr>
          <w:p>
            <w:pPr>
              <w:pStyle w:val="TableParagraph"/>
              <w:spacing w:line="303" w:lineRule="exact"/>
              <w:ind w:left="586"/>
              <w:rPr>
                <w:sz w:val="24"/>
              </w:rPr>
            </w:pPr>
            <w:r>
              <w:rPr>
                <w:sz w:val="24"/>
              </w:rPr>
              <w:t>综上分析，本项目符合德州市生态环境准入清单（总则）要求。</w:t>
            </w:r>
          </w:p>
        </w:tc>
      </w:tr>
    </w:tbl>
    <w:p>
      <w:pPr>
        <w:spacing w:after="0" w:line="303" w:lineRule="exact"/>
        <w:rPr>
          <w:sz w:val="24"/>
        </w:rPr>
        <w:sectPr>
          <w:footerReference w:type="default" r:id="rId16"/>
          <w:pgSz w:w="11910" w:h="16840"/>
          <w:pgMar w:top="1420" w:right="879" w:bottom="1120" w:left="880" w:header="0" w:footer="939" w:gutter="0"/>
          <w:pgNumType w:start="11"/>
          <w:cols w:num="1" w:space="720"/>
        </w:sectPr>
      </w:pPr>
    </w:p>
    <w:p>
      <w:pPr>
        <w:pStyle w:val="Heading5"/>
        <w:spacing w:before="44"/>
        <w:ind w:left="2511"/>
      </w:pPr>
      <w:r>
        <w:t>②单元符合性分析</w:t>
      </w:r>
    </w:p>
    <w:p>
      <w:pPr>
        <w:tabs>
          <w:tab w:val="left" w:pos="3303"/>
        </w:tabs>
        <w:spacing w:before="6" w:line="460" w:lineRule="atLeast"/>
        <w:ind w:left="2672" w:right="913" w:hanging="161"/>
        <w:jc w:val="left"/>
        <w:rPr>
          <w:b/>
          <w:sz w:val="24"/>
        </w:rPr>
      </w:pPr>
      <w:r>
        <w:rPr>
          <w:sz w:val="24"/>
        </w:rPr>
        <w:t>本项目与德州市生态环境准入清单（单元）符合性分析如下表</w:t>
      </w:r>
      <w:r>
        <w:rPr>
          <w:spacing w:val="-17"/>
          <w:sz w:val="24"/>
        </w:rPr>
        <w:t>。</w:t>
      </w:r>
      <w:r>
        <w:rPr>
          <w:b/>
          <w:sz w:val="24"/>
        </w:rPr>
        <w:t>表</w:t>
      </w:r>
      <w:r>
        <w:rPr>
          <w:b/>
          <w:spacing w:val="-62"/>
          <w:sz w:val="24"/>
        </w:rPr>
        <w:t xml:space="preserve"> </w:t>
      </w:r>
      <w:r>
        <w:rPr>
          <w:rFonts w:ascii="Times New Roman" w:eastAsia="Times New Roman"/>
          <w:b/>
          <w:sz w:val="24"/>
        </w:rPr>
        <w:t>3</w:t>
      </w:r>
      <w:r>
        <w:rPr>
          <w:rFonts w:ascii="Times New Roman" w:eastAsia="Times New Roman"/>
          <w:b/>
          <w:sz w:val="24"/>
        </w:rPr>
        <w:tab/>
      </w:r>
      <w:r>
        <w:rPr>
          <w:b/>
          <w:sz w:val="24"/>
        </w:rPr>
        <w:t>《德州市生态环境准入清单》（单元）符合性分析表</w:t>
      </w:r>
    </w:p>
    <w:p>
      <w:pPr>
        <w:tabs>
          <w:tab w:val="left" w:pos="5664"/>
        </w:tabs>
        <w:spacing w:before="25" w:line="326" w:lineRule="exact"/>
        <w:ind w:left="2132" w:right="0" w:firstLine="0"/>
        <w:jc w:val="left"/>
        <w:rPr>
          <w:rFonts w:ascii="Times New Roman" w:eastAsia="Times New Roman"/>
          <w:sz w:val="21"/>
        </w:rPr>
      </w:pPr>
      <w:r>
        <w:rPr>
          <w:b/>
          <w:position w:val="13"/>
          <w:sz w:val="21"/>
        </w:rPr>
        <w:t>环境管控</w:t>
      </w:r>
      <w:r>
        <w:rPr>
          <w:b/>
          <w:position w:val="13"/>
          <w:sz w:val="21"/>
        </w:rPr>
        <w:tab/>
      </w:r>
      <w:r>
        <w:rPr>
          <w:rFonts w:ascii="Times New Roman" w:eastAsia="Times New Roman"/>
          <w:sz w:val="21"/>
        </w:rPr>
        <w:t>ZH37142810001</w:t>
      </w:r>
    </w:p>
    <w:p>
      <w:pPr>
        <w:spacing w:before="0" w:line="210" w:lineRule="exact"/>
        <w:ind w:left="2132" w:right="0" w:firstLine="0"/>
        <w:jc w:val="left"/>
        <w:rPr>
          <w:b/>
          <w:sz w:val="21"/>
        </w:rPr>
      </w:pPr>
      <w:r>
        <w:rPr>
          <w:b/>
          <w:sz w:val="21"/>
        </w:rPr>
        <w:t>单元编码</w:t>
      </w:r>
    </w:p>
    <w:p>
      <w:pPr>
        <w:tabs>
          <w:tab w:val="left" w:pos="5962"/>
        </w:tabs>
        <w:spacing w:before="46" w:line="158" w:lineRule="auto"/>
        <w:ind w:left="2132" w:right="0" w:firstLine="0"/>
        <w:jc w:val="left"/>
        <w:rPr>
          <w:sz w:val="21"/>
        </w:rPr>
      </w:pPr>
      <w:r>
        <w:rPr>
          <w:b/>
          <w:sz w:val="21"/>
        </w:rPr>
        <w:t>环境管控</w:t>
      </w:r>
      <w:r>
        <w:rPr>
          <w:b/>
          <w:sz w:val="21"/>
        </w:rPr>
        <w:tab/>
      </w:r>
      <w:r>
        <w:rPr>
          <w:position w:val="-12"/>
          <w:sz w:val="21"/>
        </w:rPr>
        <w:t>郝王庄镇</w:t>
      </w:r>
    </w:p>
    <w:p>
      <w:pPr>
        <w:spacing w:before="0" w:line="205" w:lineRule="exact"/>
        <w:ind w:left="2132" w:right="0" w:firstLine="0"/>
        <w:jc w:val="left"/>
        <w:rPr>
          <w:b/>
          <w:sz w:val="21"/>
        </w:rPr>
      </w:pPr>
      <w:r>
        <w:rPr>
          <w:b/>
          <w:sz w:val="21"/>
        </w:rPr>
        <w:t>单元名称</w:t>
      </w:r>
    </w:p>
    <w:p>
      <w:pPr>
        <w:tabs>
          <w:tab w:val="left" w:pos="5751"/>
        </w:tabs>
        <w:spacing w:before="24" w:line="333" w:lineRule="exact"/>
        <w:ind w:left="2132" w:right="0" w:firstLine="0"/>
        <w:jc w:val="left"/>
        <w:rPr>
          <w:sz w:val="21"/>
        </w:rPr>
      </w:pPr>
      <w:r>
        <w:rPr>
          <w:b/>
          <w:position w:val="13"/>
          <w:sz w:val="21"/>
        </w:rPr>
        <w:t>管控单元</w:t>
      </w:r>
      <w:r>
        <w:rPr>
          <w:b/>
          <w:position w:val="13"/>
          <w:sz w:val="21"/>
        </w:rPr>
        <w:tab/>
      </w:r>
      <w:r>
        <w:rPr>
          <w:sz w:val="21"/>
        </w:rPr>
        <w:t>优先保护单元</w:t>
      </w:r>
    </w:p>
    <w:p>
      <w:pPr>
        <w:spacing w:before="0" w:line="203" w:lineRule="exact"/>
        <w:ind w:left="2343" w:right="0" w:firstLine="0"/>
        <w:jc w:val="left"/>
        <w:rPr>
          <w:b/>
          <w:sz w:val="21"/>
        </w:rPr>
      </w:pPr>
      <w:r>
        <w:rPr>
          <w:b/>
          <w:sz w:val="21"/>
        </w:rPr>
        <w:t>分类</w:t>
      </w:r>
    </w:p>
    <w:p>
      <w:pPr>
        <w:tabs>
          <w:tab w:val="left" w:pos="4023"/>
          <w:tab w:val="left" w:pos="6701"/>
        </w:tabs>
        <w:spacing w:before="31"/>
        <w:ind w:left="2343" w:right="0" w:firstLine="0"/>
        <w:jc w:val="left"/>
        <w:rPr>
          <w:b/>
          <w:sz w:val="21"/>
        </w:rPr>
      </w:pPr>
      <w:r>
        <w:rPr>
          <w:b/>
          <w:sz w:val="21"/>
        </w:rPr>
        <w:t>内容</w:t>
      </w:r>
      <w:r>
        <w:rPr>
          <w:b/>
          <w:sz w:val="21"/>
        </w:rPr>
        <w:tab/>
      </w:r>
      <w:r>
        <w:rPr>
          <w:b/>
          <w:sz w:val="21"/>
        </w:rPr>
        <w:t>准入清单内容</w:t>
      </w:r>
      <w:r>
        <w:rPr>
          <w:b/>
          <w:sz w:val="21"/>
        </w:rPr>
        <w:tab/>
      </w:r>
      <w:r>
        <w:rPr>
          <w:b/>
          <w:sz w:val="21"/>
        </w:rPr>
        <w:t>项目情况是否符合准入清单</w:t>
      </w:r>
    </w:p>
    <w:p>
      <w:pPr>
        <w:pStyle w:val="ListParagraph"/>
        <w:numPr>
          <w:ilvl w:val="0"/>
          <w:numId w:val="13"/>
        </w:numPr>
        <w:tabs>
          <w:tab w:val="left" w:pos="3290"/>
        </w:tabs>
        <w:spacing w:before="131" w:after="0" w:line="240" w:lineRule="auto"/>
        <w:ind w:left="3289" w:right="0" w:hanging="160"/>
        <w:jc w:val="left"/>
        <w:rPr>
          <w:sz w:val="21"/>
        </w:rPr>
      </w:pPr>
      <w:r>
        <w:rPr>
          <w:sz w:val="21"/>
        </w:rPr>
        <w:t>执行全市空间布局约束要求。</w:t>
      </w:r>
    </w:p>
    <w:p>
      <w:pPr>
        <w:pStyle w:val="ListParagraph"/>
        <w:numPr>
          <w:ilvl w:val="0"/>
          <w:numId w:val="13"/>
        </w:numPr>
        <w:tabs>
          <w:tab w:val="left" w:pos="3301"/>
        </w:tabs>
        <w:spacing w:before="2" w:after="0" w:line="270" w:lineRule="atLeast"/>
        <w:ind w:left="3130" w:right="3961" w:firstLine="0"/>
        <w:jc w:val="left"/>
        <w:rPr>
          <w:sz w:val="21"/>
        </w:rPr>
      </w:pPr>
      <w:r>
        <w:rPr>
          <w:spacing w:val="9"/>
          <w:sz w:val="21"/>
        </w:rPr>
        <w:t>四女寺湿地公园保护范围内不</w:t>
      </w:r>
      <w:r>
        <w:rPr>
          <w:spacing w:val="7"/>
          <w:sz w:val="21"/>
        </w:rPr>
        <w:t>得进行与管理维护无关的建设活</w:t>
      </w:r>
    </w:p>
    <w:p>
      <w:pPr>
        <w:spacing w:after="0" w:line="270" w:lineRule="atLeast"/>
        <w:jc w:val="left"/>
        <w:rPr>
          <w:sz w:val="21"/>
        </w:rPr>
        <w:sectPr>
          <w:footerReference w:type="default" r:id="rId17"/>
          <w:pgSz w:w="11910" w:h="16840"/>
          <w:pgMar w:top="1400" w:right="879" w:bottom="1120" w:left="880" w:header="0" w:footer="939" w:gutter="0"/>
          <w:pgNumType w:start="12"/>
          <w:cols w:num="1" w:space="720"/>
        </w:sectPr>
      </w:pPr>
    </w:p>
    <w:p>
      <w:pPr>
        <w:spacing w:before="4" w:line="270" w:lineRule="atLeast"/>
        <w:ind w:left="3130" w:right="0" w:firstLine="0"/>
        <w:jc w:val="left"/>
        <w:rPr>
          <w:sz w:val="21"/>
        </w:rPr>
      </w:pPr>
      <w:r>
        <w:rPr>
          <w:spacing w:val="-12"/>
          <w:sz w:val="21"/>
        </w:rPr>
        <w:t>动。大屯水库饮用水水源一级保护区、二级保护区内，禁止新建、改</w:t>
      </w:r>
    </w:p>
    <w:p>
      <w:pPr>
        <w:spacing w:before="0" w:line="138" w:lineRule="exact"/>
        <w:ind w:left="74" w:right="0" w:firstLine="0"/>
        <w:jc w:val="left"/>
        <w:rPr>
          <w:sz w:val="21"/>
        </w:rPr>
      </w:pPr>
      <w:r>
        <w:br w:type="column"/>
      </w:r>
      <w:r>
        <w:rPr>
          <w:rFonts w:ascii="Times New Roman" w:eastAsia="Times New Roman"/>
          <w:sz w:val="21"/>
        </w:rPr>
        <w:t>1</w:t>
      </w:r>
      <w:r>
        <w:rPr>
          <w:sz w:val="21"/>
        </w:rPr>
        <w:t>、本项目满足全市空间布局</w:t>
      </w:r>
    </w:p>
    <w:p>
      <w:pPr>
        <w:spacing w:before="4"/>
        <w:ind w:left="74" w:right="0" w:firstLine="0"/>
        <w:jc w:val="left"/>
        <w:rPr>
          <w:sz w:val="21"/>
        </w:rPr>
      </w:pPr>
      <w:r>
        <w:rPr>
          <w:sz w:val="21"/>
        </w:rPr>
        <w:t>约束空间准入要求。</w:t>
      </w:r>
    </w:p>
    <w:p>
      <w:pPr>
        <w:spacing w:after="0"/>
        <w:jc w:val="left"/>
        <w:rPr>
          <w:sz w:val="21"/>
        </w:rPr>
        <w:sectPr>
          <w:footerReference w:type="default" r:id="rId18"/>
          <w:type w:val="continuous"/>
          <w:pgSz w:w="11910" w:h="16840"/>
          <w:pgMar w:top="1580" w:right="879" w:bottom="280" w:left="880" w:header="720" w:footer="720" w:gutter="0"/>
          <w:pgNumType w:start="13"/>
          <w:cols w:num="2" w:space="708" w:equalWidth="0">
            <w:col w:w="6184" w:space="40"/>
            <w:col w:w="3927" w:space="0"/>
          </w:cols>
        </w:sectPr>
      </w:pPr>
    </w:p>
    <w:p>
      <w:pPr>
        <w:spacing w:before="0" w:line="174" w:lineRule="exact"/>
        <w:ind w:left="3130" w:right="0" w:firstLine="0"/>
        <w:jc w:val="left"/>
        <w:rPr>
          <w:sz w:val="21"/>
        </w:rPr>
      </w:pPr>
      <w:r>
        <w:rPr>
          <w:sz w:val="21"/>
        </w:rPr>
        <w:t>建、扩建排放污染物的建设项目。</w:t>
      </w:r>
      <w:r>
        <w:rPr>
          <w:rFonts w:ascii="Times New Roman" w:eastAsia="Times New Roman"/>
          <w:position w:val="14"/>
          <w:sz w:val="21"/>
        </w:rPr>
        <w:t>2</w:t>
      </w:r>
      <w:r>
        <w:rPr>
          <w:position w:val="14"/>
          <w:sz w:val="21"/>
        </w:rPr>
        <w:t>、本项目位于山东省德州市</w:t>
      </w:r>
    </w:p>
    <w:p>
      <w:pPr>
        <w:spacing w:after="0" w:line="174" w:lineRule="exact"/>
        <w:jc w:val="left"/>
        <w:rPr>
          <w:sz w:val="21"/>
        </w:rPr>
        <w:sectPr>
          <w:footerReference w:type="default" r:id="rId19"/>
          <w:type w:val="continuous"/>
          <w:pgSz w:w="11910" w:h="16840"/>
          <w:pgMar w:top="1580" w:right="879" w:bottom="280" w:left="880" w:header="720" w:footer="720" w:gutter="0"/>
          <w:pgNumType w:start="14"/>
          <w:cols w:num="1" w:space="720"/>
        </w:sectPr>
      </w:pPr>
    </w:p>
    <w:p>
      <w:pPr>
        <w:pStyle w:val="BodyText"/>
        <w:spacing w:before="5"/>
        <w:rPr>
          <w:sz w:val="29"/>
        </w:rPr>
      </w:pPr>
    </w:p>
    <w:p>
      <w:pPr>
        <w:spacing w:before="0" w:line="270" w:lineRule="atLeast"/>
        <w:ind w:left="2345" w:right="0" w:hanging="212"/>
        <w:jc w:val="left"/>
        <w:rPr>
          <w:sz w:val="21"/>
        </w:rPr>
      </w:pPr>
      <w:r>
        <w:rPr>
          <w:sz w:val="21"/>
        </w:rPr>
        <w:t>空间布局约束</w:t>
      </w:r>
    </w:p>
    <w:p>
      <w:pPr>
        <w:pStyle w:val="ListParagraph"/>
        <w:numPr>
          <w:ilvl w:val="0"/>
          <w:numId w:val="13"/>
        </w:numPr>
        <w:tabs>
          <w:tab w:val="left" w:pos="278"/>
        </w:tabs>
        <w:spacing w:before="104" w:after="0" w:line="240" w:lineRule="auto"/>
        <w:ind w:left="277" w:right="0" w:hanging="160"/>
        <w:jc w:val="left"/>
        <w:rPr>
          <w:sz w:val="21"/>
        </w:rPr>
      </w:pPr>
      <w:r>
        <w:rPr>
          <w:spacing w:val="-1"/>
          <w:w w:val="99"/>
          <w:sz w:val="21"/>
        </w:rPr>
        <w:br w:type="column"/>
      </w:r>
      <w:r>
        <w:rPr>
          <w:spacing w:val="-5"/>
          <w:w w:val="95"/>
          <w:sz w:val="21"/>
        </w:rPr>
        <w:t>六五河禁止设置入河排污口，道</w:t>
      </w:r>
    </w:p>
    <w:p>
      <w:pPr>
        <w:spacing w:before="3" w:line="270" w:lineRule="atLeast"/>
        <w:ind w:left="118" w:right="0" w:firstLine="0"/>
        <w:jc w:val="left"/>
        <w:rPr>
          <w:sz w:val="21"/>
        </w:rPr>
      </w:pPr>
      <w:r>
        <w:rPr>
          <w:spacing w:val="7"/>
          <w:sz w:val="21"/>
        </w:rPr>
        <w:t>管理范围内进行建设活动须经主</w:t>
      </w:r>
      <w:r>
        <w:rPr>
          <w:spacing w:val="-11"/>
          <w:w w:val="95"/>
          <w:sz w:val="21"/>
        </w:rPr>
        <w:t>管部门批准同意，在保护范围内进</w:t>
      </w:r>
    </w:p>
    <w:p>
      <w:pPr>
        <w:spacing w:before="0" w:line="239" w:lineRule="exact"/>
        <w:ind w:left="74" w:right="0" w:firstLine="0"/>
        <w:jc w:val="left"/>
        <w:rPr>
          <w:sz w:val="21"/>
        </w:rPr>
      </w:pPr>
      <w:r>
        <w:br w:type="column"/>
      </w:r>
      <w:r>
        <w:rPr>
          <w:w w:val="95"/>
          <w:sz w:val="21"/>
        </w:rPr>
        <w:t>武城县郝王庄镇李庄村村西，</w:t>
      </w:r>
    </w:p>
    <w:p>
      <w:pPr>
        <w:spacing w:before="2"/>
        <w:ind w:left="74" w:right="0" w:firstLine="0"/>
        <w:jc w:val="left"/>
        <w:rPr>
          <w:sz w:val="21"/>
        </w:rPr>
      </w:pPr>
      <w:r>
        <w:rPr>
          <w:spacing w:val="14"/>
          <w:w w:val="95"/>
          <w:sz w:val="21"/>
        </w:rPr>
        <w:t>不在四女寺湿地公园保护范</w:t>
      </w:r>
    </w:p>
    <w:p>
      <w:pPr>
        <w:spacing w:before="2"/>
        <w:ind w:left="74" w:right="0" w:firstLine="0"/>
        <w:jc w:val="left"/>
        <w:rPr>
          <w:sz w:val="21"/>
        </w:rPr>
      </w:pPr>
      <w:r>
        <w:rPr>
          <w:sz w:val="21"/>
        </w:rPr>
        <w:t>围内及大屯水库饮用水水源 符合</w:t>
      </w:r>
    </w:p>
    <w:p>
      <w:pPr>
        <w:spacing w:after="0"/>
        <w:jc w:val="left"/>
        <w:rPr>
          <w:sz w:val="21"/>
        </w:rPr>
        <w:sectPr>
          <w:footerReference w:type="default" r:id="rId20"/>
          <w:type w:val="continuous"/>
          <w:pgSz w:w="11910" w:h="16840"/>
          <w:pgMar w:top="1580" w:right="879" w:bottom="280" w:left="880" w:header="720" w:footer="720" w:gutter="0"/>
          <w:pgNumType w:start="15"/>
          <w:cols w:num="3" w:space="708" w:equalWidth="0">
            <w:col w:w="2973" w:space="40"/>
            <w:col w:w="3172" w:space="39"/>
            <w:col w:w="3927" w:space="0"/>
          </w:cols>
        </w:sectPr>
      </w:pPr>
    </w:p>
    <w:p>
      <w:pPr>
        <w:spacing w:before="0" w:line="164" w:lineRule="exact"/>
        <w:ind w:left="3130" w:right="0" w:firstLine="0"/>
        <w:jc w:val="left"/>
        <w:rPr>
          <w:sz w:val="21"/>
        </w:rPr>
      </w:pPr>
      <w:r>
        <w:rPr>
          <w:sz w:val="21"/>
        </w:rPr>
        <w:t>行建设活动须征求主管部门意见。</w:t>
      </w:r>
      <w:r>
        <w:rPr>
          <w:position w:val="14"/>
          <w:sz w:val="21"/>
        </w:rPr>
        <w:t>一级保护区、二级保护区内。</w:t>
      </w:r>
    </w:p>
    <w:p>
      <w:pPr>
        <w:spacing w:after="0" w:line="164" w:lineRule="exact"/>
        <w:jc w:val="left"/>
        <w:rPr>
          <w:sz w:val="21"/>
        </w:rPr>
        <w:sectPr>
          <w:footerReference w:type="default" r:id="rId21"/>
          <w:type w:val="continuous"/>
          <w:pgSz w:w="11910" w:h="16840"/>
          <w:pgMar w:top="1580" w:right="879" w:bottom="280" w:left="880" w:header="720" w:footer="720" w:gutter="0"/>
          <w:pgNumType w:start="16"/>
          <w:cols w:num="1" w:space="720"/>
        </w:sectPr>
      </w:pPr>
    </w:p>
    <w:p>
      <w:pPr>
        <w:pStyle w:val="ListParagraph"/>
        <w:numPr>
          <w:ilvl w:val="0"/>
          <w:numId w:val="13"/>
        </w:numPr>
        <w:tabs>
          <w:tab w:val="left" w:pos="3301"/>
        </w:tabs>
        <w:spacing w:before="112" w:after="0" w:line="270" w:lineRule="atLeast"/>
        <w:ind w:left="3130" w:right="0" w:firstLine="0"/>
        <w:jc w:val="left"/>
        <w:rPr>
          <w:sz w:val="21"/>
        </w:rPr>
      </w:pPr>
      <w:r>
        <w:rPr>
          <w:spacing w:val="8"/>
          <w:sz w:val="21"/>
        </w:rPr>
        <w:t>工业项目建设应集中在工业园</w:t>
      </w:r>
      <w:r>
        <w:rPr>
          <w:spacing w:val="-12"/>
          <w:sz w:val="21"/>
        </w:rPr>
        <w:t>区，限制报告书级别工业项目建设</w:t>
      </w:r>
    </w:p>
    <w:p>
      <w:pPr>
        <w:spacing w:before="0" w:line="245" w:lineRule="exact"/>
        <w:ind w:left="75" w:right="0" w:firstLine="0"/>
        <w:jc w:val="left"/>
        <w:rPr>
          <w:sz w:val="21"/>
        </w:rPr>
      </w:pPr>
      <w:r>
        <w:br w:type="column"/>
      </w:r>
      <w:r>
        <w:rPr>
          <w:rFonts w:ascii="Times New Roman" w:eastAsia="Times New Roman"/>
          <w:sz w:val="21"/>
        </w:rPr>
        <w:t>3</w:t>
      </w:r>
      <w:r>
        <w:rPr>
          <w:sz w:val="21"/>
        </w:rPr>
        <w:t>、本项目不设置入河排污口。</w:t>
      </w:r>
    </w:p>
    <w:p>
      <w:pPr>
        <w:spacing w:before="4"/>
        <w:ind w:left="75" w:right="0" w:firstLine="0"/>
        <w:jc w:val="left"/>
        <w:rPr>
          <w:sz w:val="21"/>
        </w:rPr>
      </w:pPr>
      <w:r>
        <w:rPr>
          <w:rFonts w:ascii="Times New Roman" w:eastAsia="Times New Roman"/>
          <w:sz w:val="21"/>
        </w:rPr>
        <w:t>4</w:t>
      </w:r>
      <w:r>
        <w:rPr>
          <w:sz w:val="21"/>
        </w:rPr>
        <w:t>、本项目为改扩建项目，报</w:t>
      </w:r>
    </w:p>
    <w:p>
      <w:pPr>
        <w:spacing w:after="0"/>
        <w:jc w:val="left"/>
        <w:rPr>
          <w:sz w:val="21"/>
        </w:rPr>
        <w:sectPr>
          <w:footerReference w:type="default" r:id="rId22"/>
          <w:type w:val="continuous"/>
          <w:pgSz w:w="11910" w:h="16840"/>
          <w:pgMar w:top="1580" w:right="879" w:bottom="280" w:left="880" w:header="720" w:footer="720" w:gutter="0"/>
          <w:pgNumType w:start="17"/>
          <w:cols w:num="2" w:space="708" w:equalWidth="0">
            <w:col w:w="6184" w:space="40"/>
            <w:col w:w="3927" w:space="0"/>
          </w:cols>
        </w:sectPr>
      </w:pPr>
    </w:p>
    <w:p>
      <w:pPr>
        <w:spacing w:before="0" w:line="173" w:lineRule="exact"/>
        <w:ind w:left="3130" w:right="0" w:firstLine="0"/>
        <w:jc w:val="left"/>
        <w:rPr>
          <w:sz w:val="21"/>
        </w:rPr>
      </w:pPr>
      <w:r>
        <w:rPr>
          <w:sz w:val="21"/>
        </w:rPr>
        <w:t>（农副产品加工业、食品制造业、</w:t>
      </w:r>
      <w:r>
        <w:rPr>
          <w:position w:val="13"/>
          <w:sz w:val="21"/>
        </w:rPr>
        <w:t>告类别为报告表，且项目无生</w:t>
      </w:r>
    </w:p>
    <w:p>
      <w:pPr>
        <w:spacing w:after="0" w:line="173" w:lineRule="exact"/>
        <w:jc w:val="left"/>
        <w:rPr>
          <w:sz w:val="21"/>
        </w:rPr>
        <w:sectPr>
          <w:footerReference w:type="default" r:id="rId23"/>
          <w:type w:val="continuous"/>
          <w:pgSz w:w="11910" w:h="16840"/>
          <w:pgMar w:top="1580" w:right="879" w:bottom="280" w:left="880" w:header="720" w:footer="720" w:gutter="0"/>
          <w:pgNumType w:start="18"/>
          <w:cols w:num="1" w:space="720"/>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9"/>
        </w:rPr>
      </w:pPr>
    </w:p>
    <w:p>
      <w:pPr>
        <w:spacing w:before="1" w:line="242" w:lineRule="auto"/>
        <w:ind w:left="2240" w:right="0" w:hanging="106"/>
        <w:jc w:val="left"/>
        <w:rPr>
          <w:sz w:val="21"/>
        </w:rPr>
      </w:pPr>
      <w:r>
        <w:rPr>
          <w:spacing w:val="-5"/>
          <w:sz w:val="21"/>
        </w:rPr>
        <w:t>污染物排</w:t>
      </w:r>
      <w:r>
        <w:rPr>
          <w:sz w:val="21"/>
        </w:rPr>
        <w:t>放约束</w:t>
      </w:r>
    </w:p>
    <w:p>
      <w:pPr>
        <w:spacing w:before="106" w:line="242" w:lineRule="auto"/>
        <w:ind w:left="118" w:right="0" w:firstLine="0"/>
        <w:jc w:val="both"/>
        <w:rPr>
          <w:sz w:val="21"/>
        </w:rPr>
      </w:pPr>
      <w:r>
        <w:br w:type="column"/>
      </w:r>
      <w:r>
        <w:rPr>
          <w:spacing w:val="-11"/>
          <w:sz w:val="21"/>
        </w:rPr>
        <w:t>家具制造业、机械加工及设备制造</w:t>
      </w:r>
      <w:r>
        <w:rPr>
          <w:sz w:val="21"/>
        </w:rPr>
        <w:t>业等除外</w:t>
      </w:r>
      <w:r>
        <w:rPr>
          <w:spacing w:val="-48"/>
          <w:sz w:val="21"/>
        </w:rPr>
        <w:t>）</w:t>
      </w:r>
      <w:r>
        <w:rPr>
          <w:spacing w:val="-8"/>
          <w:sz w:val="21"/>
        </w:rPr>
        <w:t>，限制废水排放量较大</w:t>
      </w:r>
      <w:r>
        <w:rPr>
          <w:sz w:val="21"/>
        </w:rPr>
        <w:t>的工业项目建设。</w:t>
      </w:r>
    </w:p>
    <w:p>
      <w:pPr>
        <w:pStyle w:val="ListParagraph"/>
        <w:numPr>
          <w:ilvl w:val="0"/>
          <w:numId w:val="4"/>
        </w:numPr>
        <w:tabs>
          <w:tab w:val="left" w:pos="278"/>
        </w:tabs>
        <w:spacing w:before="116" w:after="0" w:line="244" w:lineRule="auto"/>
        <w:ind w:left="118" w:right="0" w:firstLine="0"/>
        <w:jc w:val="both"/>
        <w:rPr>
          <w:sz w:val="21"/>
        </w:rPr>
      </w:pPr>
      <w:r>
        <w:rPr>
          <w:spacing w:val="-7"/>
          <w:sz w:val="21"/>
        </w:rPr>
        <w:t>保护区内执行《区域性大气污染</w:t>
      </w:r>
      <w:r>
        <w:rPr>
          <w:spacing w:val="-2"/>
          <w:sz w:val="21"/>
        </w:rPr>
        <w:t>物 综 合 排 放 标 准 》</w:t>
      </w:r>
    </w:p>
    <w:p>
      <w:pPr>
        <w:spacing w:before="0" w:line="242" w:lineRule="auto"/>
        <w:ind w:left="118" w:right="0" w:firstLine="0"/>
        <w:jc w:val="both"/>
        <w:rPr>
          <w:sz w:val="21"/>
        </w:rPr>
      </w:pPr>
      <w:r>
        <w:rPr>
          <w:sz w:val="21"/>
        </w:rPr>
        <w:t>（</w:t>
      </w:r>
      <w:r>
        <w:rPr>
          <w:rFonts w:ascii="Times New Roman" w:eastAsia="Times New Roman"/>
          <w:sz w:val="21"/>
        </w:rPr>
        <w:t>DB37/2376-2019)</w:t>
      </w:r>
      <w:r>
        <w:rPr>
          <w:spacing w:val="3"/>
          <w:sz w:val="21"/>
        </w:rPr>
        <w:t>规定的核心控</w:t>
      </w:r>
      <w:r>
        <w:rPr>
          <w:spacing w:val="-10"/>
          <w:w w:val="95"/>
          <w:sz w:val="21"/>
        </w:rPr>
        <w:t>制区排放标准，其他区域执行一般</w:t>
      </w:r>
      <w:r>
        <w:rPr>
          <w:spacing w:val="-10"/>
          <w:sz w:val="21"/>
        </w:rPr>
        <w:t>控制区标准。</w:t>
      </w:r>
    </w:p>
    <w:p>
      <w:pPr>
        <w:pStyle w:val="ListParagraph"/>
        <w:numPr>
          <w:ilvl w:val="0"/>
          <w:numId w:val="4"/>
        </w:numPr>
        <w:tabs>
          <w:tab w:val="left" w:pos="279"/>
        </w:tabs>
        <w:spacing w:before="0" w:after="0" w:line="242" w:lineRule="auto"/>
        <w:ind w:left="118" w:right="0" w:firstLine="0"/>
        <w:jc w:val="both"/>
        <w:rPr>
          <w:sz w:val="21"/>
        </w:rPr>
      </w:pPr>
      <w:r>
        <w:rPr>
          <w:spacing w:val="4"/>
          <w:sz w:val="21"/>
        </w:rPr>
        <w:t xml:space="preserve">严格控制 </w:t>
      </w:r>
      <w:r>
        <w:rPr>
          <w:rFonts w:ascii="Times New Roman" w:eastAsia="Times New Roman"/>
          <w:sz w:val="21"/>
        </w:rPr>
        <w:t>VOCs</w:t>
      </w:r>
      <w:r>
        <w:rPr>
          <w:rFonts w:ascii="Times New Roman" w:eastAsia="Times New Roman"/>
          <w:spacing w:val="2"/>
          <w:sz w:val="21"/>
        </w:rPr>
        <w:t xml:space="preserve"> </w:t>
      </w:r>
      <w:r>
        <w:rPr>
          <w:spacing w:val="2"/>
          <w:sz w:val="21"/>
        </w:rPr>
        <w:t>排放重点行业</w:t>
      </w:r>
      <w:r>
        <w:rPr>
          <w:spacing w:val="-10"/>
          <w:w w:val="95"/>
          <w:sz w:val="21"/>
        </w:rPr>
        <w:t>新增污染物排放量，单元内涉及挥</w:t>
      </w:r>
      <w:r>
        <w:rPr>
          <w:spacing w:val="7"/>
          <w:sz w:val="21"/>
        </w:rPr>
        <w:t>发性有机物排放的行业应严格遵</w:t>
      </w:r>
      <w:r>
        <w:rPr>
          <w:spacing w:val="-10"/>
          <w:w w:val="95"/>
          <w:sz w:val="21"/>
        </w:rPr>
        <w:t>守山东省地方标准《挥发性有机物</w:t>
      </w:r>
      <w:r>
        <w:rPr>
          <w:spacing w:val="14"/>
          <w:sz w:val="21"/>
        </w:rPr>
        <w:t>排放标准》</w:t>
      </w:r>
      <w:r>
        <w:rPr>
          <w:spacing w:val="2"/>
          <w:sz w:val="21"/>
        </w:rPr>
        <w:t>（</w:t>
      </w:r>
      <w:r>
        <w:rPr>
          <w:rFonts w:ascii="Times New Roman" w:eastAsia="Times New Roman"/>
          <w:spacing w:val="2"/>
          <w:sz w:val="21"/>
        </w:rPr>
        <w:t>DB37/</w:t>
      </w:r>
      <w:r>
        <w:rPr>
          <w:rFonts w:ascii="Times New Roman" w:eastAsia="Times New Roman"/>
          <w:spacing w:val="3"/>
          <w:sz w:val="21"/>
        </w:rPr>
        <w:t xml:space="preserve"> </w:t>
      </w:r>
      <w:r>
        <w:rPr>
          <w:rFonts w:ascii="Times New Roman" w:eastAsia="Times New Roman"/>
          <w:spacing w:val="6"/>
          <w:sz w:val="21"/>
        </w:rPr>
        <w:t>2801</w:t>
      </w:r>
      <w:r>
        <w:rPr>
          <w:spacing w:val="6"/>
          <w:sz w:val="21"/>
        </w:rPr>
        <w:t>）</w:t>
      </w:r>
      <w:r>
        <w:rPr>
          <w:spacing w:val="-2"/>
          <w:sz w:val="21"/>
        </w:rPr>
        <w:t>。涉</w:t>
      </w:r>
      <w:r>
        <w:rPr>
          <w:rFonts w:ascii="Times New Roman" w:eastAsia="Times New Roman"/>
          <w:sz w:val="21"/>
        </w:rPr>
        <w:t>VOCs</w:t>
      </w:r>
      <w:r>
        <w:rPr>
          <w:rFonts w:ascii="Times New Roman" w:eastAsia="Times New Roman"/>
          <w:spacing w:val="49"/>
          <w:sz w:val="21"/>
        </w:rPr>
        <w:t xml:space="preserve"> </w:t>
      </w:r>
      <w:r>
        <w:rPr>
          <w:spacing w:val="8"/>
          <w:sz w:val="21"/>
        </w:rPr>
        <w:t>企业无组织排放控制执行</w:t>
      </w:r>
    </w:p>
    <w:p>
      <w:pPr>
        <w:spacing w:before="1" w:line="244" w:lineRule="auto"/>
        <w:ind w:left="118" w:right="0" w:firstLine="0"/>
        <w:jc w:val="left"/>
        <w:rPr>
          <w:sz w:val="21"/>
        </w:rPr>
      </w:pPr>
      <w:r>
        <w:rPr>
          <w:sz w:val="21"/>
        </w:rPr>
        <w:t>《挥发性有机物无组织排放控制标准（</w:t>
      </w:r>
      <w:r>
        <w:rPr>
          <w:rFonts w:ascii="Times New Roman" w:eastAsia="Times New Roman"/>
          <w:sz w:val="21"/>
        </w:rPr>
        <w:t>GB37822-2019</w:t>
      </w:r>
      <w:r>
        <w:rPr>
          <w:sz w:val="21"/>
        </w:rPr>
        <w:t>）》。</w:t>
      </w:r>
    </w:p>
    <w:p>
      <w:pPr>
        <w:pStyle w:val="ListParagraph"/>
        <w:numPr>
          <w:ilvl w:val="0"/>
          <w:numId w:val="4"/>
        </w:numPr>
        <w:tabs>
          <w:tab w:val="left" w:pos="278"/>
        </w:tabs>
        <w:spacing w:before="0" w:after="0" w:line="249" w:lineRule="auto"/>
        <w:ind w:left="118" w:right="0" w:firstLine="0"/>
        <w:jc w:val="both"/>
        <w:rPr>
          <w:sz w:val="21"/>
        </w:rPr>
      </w:pPr>
      <w:r>
        <w:rPr>
          <w:spacing w:val="-8"/>
          <w:sz w:val="21"/>
        </w:rPr>
        <w:t>执行《流域水污染物综合排放标</w:t>
      </w:r>
      <w:r>
        <w:rPr>
          <w:spacing w:val="-1"/>
          <w:sz w:val="21"/>
        </w:rPr>
        <w:t xml:space="preserve">准第 </w:t>
      </w:r>
      <w:r>
        <w:rPr>
          <w:rFonts w:ascii="Times New Roman" w:eastAsia="Times New Roman"/>
          <w:sz w:val="21"/>
        </w:rPr>
        <w:t>4</w:t>
      </w:r>
      <w:r>
        <w:rPr>
          <w:rFonts w:ascii="Times New Roman" w:eastAsia="Times New Roman"/>
          <w:spacing w:val="47"/>
          <w:sz w:val="21"/>
        </w:rPr>
        <w:t xml:space="preserve"> </w:t>
      </w:r>
      <w:r>
        <w:rPr>
          <w:sz w:val="21"/>
        </w:rPr>
        <w:t>部分：海河流域》标准。</w:t>
      </w:r>
      <w:r>
        <w:rPr>
          <w:rFonts w:ascii="Times New Roman" w:eastAsia="Times New Roman"/>
          <w:sz w:val="21"/>
        </w:rPr>
        <w:t>1.</w:t>
      </w:r>
      <w:r>
        <w:rPr>
          <w:spacing w:val="-10"/>
          <w:sz w:val="21"/>
        </w:rPr>
        <w:t>执行《德州市湿地保护条例</w:t>
      </w:r>
      <w:r>
        <w:rPr>
          <w:spacing w:val="-60"/>
          <w:sz w:val="21"/>
        </w:rPr>
        <w:t>》《德</w:t>
      </w:r>
    </w:p>
    <w:p>
      <w:pPr>
        <w:spacing w:before="0" w:line="239" w:lineRule="exact"/>
        <w:ind w:left="74" w:right="0" w:firstLine="0"/>
        <w:jc w:val="left"/>
        <w:rPr>
          <w:sz w:val="21"/>
        </w:rPr>
      </w:pPr>
      <w:r>
        <w:br w:type="column"/>
      </w:r>
      <w:r>
        <w:rPr>
          <w:w w:val="95"/>
          <w:sz w:val="21"/>
        </w:rPr>
        <w:t>产废水产排。</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6"/>
        </w:rPr>
      </w:pPr>
    </w:p>
    <w:p>
      <w:pPr>
        <w:spacing w:before="0" w:line="242" w:lineRule="auto"/>
        <w:ind w:left="74" w:right="1144" w:firstLine="0"/>
        <w:jc w:val="left"/>
        <w:rPr>
          <w:sz w:val="21"/>
        </w:rPr>
      </w:pPr>
      <w:r>
        <w:rPr>
          <w:rFonts w:ascii="Times New Roman" w:eastAsia="Times New Roman"/>
          <w:sz w:val="21"/>
        </w:rPr>
        <w:t>1</w:t>
      </w:r>
      <w:r>
        <w:rPr>
          <w:sz w:val="21"/>
        </w:rPr>
        <w:t>、本项目不在保护区内，废</w:t>
      </w:r>
      <w:r>
        <w:rPr>
          <w:spacing w:val="-6"/>
          <w:sz w:val="21"/>
        </w:rPr>
        <w:t>气执行《区域性大气污染物综</w:t>
      </w:r>
      <w:r>
        <w:rPr>
          <w:sz w:val="21"/>
        </w:rPr>
        <w:t>合排放标准》</w:t>
      </w:r>
    </w:p>
    <w:p>
      <w:pPr>
        <w:tabs>
          <w:tab w:val="left" w:pos="2940"/>
        </w:tabs>
        <w:spacing w:before="29" w:line="163" w:lineRule="auto"/>
        <w:ind w:left="74" w:right="563" w:firstLine="0"/>
        <w:jc w:val="left"/>
        <w:rPr>
          <w:sz w:val="21"/>
        </w:rPr>
      </w:pPr>
      <w:r>
        <w:rPr>
          <w:sz w:val="21"/>
        </w:rPr>
        <w:t>（</w:t>
      </w:r>
      <w:r>
        <w:rPr>
          <w:rFonts w:ascii="Times New Roman" w:eastAsia="Times New Roman"/>
          <w:sz w:val="21"/>
        </w:rPr>
        <w:t>DB37/2376-2019)</w:t>
      </w:r>
      <w:r>
        <w:rPr>
          <w:sz w:val="21"/>
        </w:rPr>
        <w:t>中一般控</w:t>
      </w:r>
      <w:r>
        <w:rPr>
          <w:sz w:val="21"/>
        </w:rPr>
        <w:tab/>
      </w:r>
      <w:r>
        <w:rPr>
          <w:position w:val="-12"/>
          <w:sz w:val="21"/>
        </w:rPr>
        <w:t>符</w:t>
      </w:r>
      <w:r>
        <w:rPr>
          <w:spacing w:val="-17"/>
          <w:position w:val="-12"/>
          <w:sz w:val="21"/>
        </w:rPr>
        <w:t>合</w:t>
      </w:r>
      <w:r>
        <w:rPr>
          <w:sz w:val="21"/>
        </w:rPr>
        <w:t>制区排放标准。</w:t>
      </w:r>
    </w:p>
    <w:p>
      <w:pPr>
        <w:spacing w:before="21" w:line="244" w:lineRule="auto"/>
        <w:ind w:left="74" w:right="1146" w:firstLine="0"/>
        <w:jc w:val="left"/>
        <w:rPr>
          <w:sz w:val="21"/>
        </w:rPr>
      </w:pPr>
      <w:r>
        <w:rPr>
          <w:rFonts w:ascii="Times New Roman" w:eastAsia="Times New Roman"/>
          <w:sz w:val="21"/>
        </w:rPr>
        <w:t>2</w:t>
      </w:r>
      <w:r>
        <w:rPr>
          <w:sz w:val="21"/>
        </w:rPr>
        <w:t>、本项目不涉及挥发性有机物排放。</w:t>
      </w:r>
    </w:p>
    <w:p>
      <w:pPr>
        <w:spacing w:before="0" w:line="267" w:lineRule="exact"/>
        <w:ind w:left="74" w:right="0" w:firstLine="0"/>
        <w:jc w:val="left"/>
        <w:rPr>
          <w:sz w:val="21"/>
        </w:rPr>
      </w:pPr>
      <w:r>
        <w:rPr>
          <w:rFonts w:ascii="Times New Roman" w:eastAsia="Times New Roman"/>
          <w:sz w:val="21"/>
        </w:rPr>
        <w:t>3</w:t>
      </w:r>
      <w:r>
        <w:rPr>
          <w:sz w:val="21"/>
        </w:rPr>
        <w:t>、本项目无废水产排。</w:t>
      </w:r>
    </w:p>
    <w:p>
      <w:pPr>
        <w:pStyle w:val="BodyText"/>
        <w:rPr>
          <w:sz w:val="22"/>
        </w:rPr>
      </w:pPr>
    </w:p>
    <w:p>
      <w:pPr>
        <w:pStyle w:val="BodyText"/>
        <w:rPr>
          <w:sz w:val="22"/>
        </w:rPr>
      </w:pPr>
    </w:p>
    <w:p>
      <w:pPr>
        <w:pStyle w:val="BodyText"/>
        <w:spacing w:before="10"/>
        <w:rPr>
          <w:sz w:val="31"/>
        </w:rPr>
      </w:pPr>
    </w:p>
    <w:p>
      <w:pPr>
        <w:spacing w:before="0"/>
        <w:ind w:left="74" w:right="0" w:firstLine="0"/>
        <w:jc w:val="left"/>
        <w:rPr>
          <w:sz w:val="21"/>
        </w:rPr>
      </w:pPr>
      <w:r>
        <w:rPr>
          <w:rFonts w:ascii="Times New Roman" w:eastAsia="Times New Roman"/>
          <w:sz w:val="21"/>
        </w:rPr>
        <w:t>1</w:t>
      </w:r>
      <w:r>
        <w:rPr>
          <w:sz w:val="21"/>
        </w:rPr>
        <w:t>、本项目无废水产生及排放，</w:t>
      </w:r>
    </w:p>
    <w:p>
      <w:pPr>
        <w:spacing w:after="0"/>
        <w:jc w:val="left"/>
        <w:rPr>
          <w:sz w:val="21"/>
        </w:rPr>
        <w:sectPr>
          <w:footerReference w:type="default" r:id="rId24"/>
          <w:type w:val="continuous"/>
          <w:pgSz w:w="11910" w:h="16840"/>
          <w:pgMar w:top="1580" w:right="879" w:bottom="280" w:left="880" w:header="720" w:footer="720" w:gutter="0"/>
          <w:pgNumType w:start="19"/>
          <w:cols w:num="3" w:space="708" w:equalWidth="0">
            <w:col w:w="2973" w:space="40"/>
            <w:col w:w="3172" w:space="39"/>
            <w:col w:w="3927" w:space="0"/>
          </w:cols>
        </w:sectPr>
      </w:pPr>
    </w:p>
    <w:p>
      <w:pPr>
        <w:spacing w:before="0" w:line="258" w:lineRule="exact"/>
        <w:ind w:left="3130" w:right="0" w:firstLine="0"/>
        <w:jc w:val="left"/>
        <w:rPr>
          <w:sz w:val="21"/>
        </w:rPr>
      </w:pPr>
      <w:r>
        <w:rPr>
          <w:sz w:val="21"/>
        </w:rPr>
        <w:t>州市饮用水水源保护区划分方案》符合《德州市湿地保护条例》</w:t>
      </w:r>
    </w:p>
    <w:p>
      <w:pPr>
        <w:spacing w:after="0" w:line="258" w:lineRule="exact"/>
        <w:jc w:val="left"/>
        <w:rPr>
          <w:sz w:val="21"/>
        </w:rPr>
        <w:sectPr>
          <w:footerReference w:type="default" r:id="rId25"/>
          <w:type w:val="continuous"/>
          <w:pgSz w:w="11910" w:h="16840"/>
          <w:pgMar w:top="1580" w:right="879" w:bottom="280" w:left="880" w:header="720" w:footer="720" w:gutter="0"/>
          <w:pgNumType w:start="20"/>
          <w:cols w:num="1" w:space="720"/>
        </w:sectPr>
      </w:pPr>
    </w:p>
    <w:p>
      <w:pPr>
        <w:spacing w:before="139" w:line="161" w:lineRule="exact"/>
        <w:ind w:left="0" w:right="0" w:firstLine="0"/>
        <w:jc w:val="right"/>
        <w:rPr>
          <w:sz w:val="21"/>
        </w:rPr>
      </w:pPr>
      <w:r>
        <w:rPr>
          <w:w w:val="95"/>
          <w:sz w:val="21"/>
        </w:rPr>
        <w:t>环境风险</w:t>
      </w:r>
    </w:p>
    <w:p>
      <w:pPr>
        <w:spacing w:before="2"/>
        <w:ind w:left="118" w:right="0" w:firstLine="0"/>
        <w:jc w:val="left"/>
        <w:rPr>
          <w:sz w:val="21"/>
        </w:rPr>
      </w:pPr>
      <w:r>
        <w:br w:type="column"/>
      </w:r>
      <w:r>
        <w:rPr>
          <w:sz w:val="21"/>
        </w:rPr>
        <w:t>具体要求。</w:t>
      </w:r>
    </w:p>
    <w:p>
      <w:pPr>
        <w:spacing w:before="2"/>
        <w:ind w:left="2079" w:right="0" w:firstLine="0"/>
        <w:jc w:val="left"/>
        <w:rPr>
          <w:sz w:val="21"/>
        </w:rPr>
      </w:pPr>
      <w:r>
        <w:br w:type="column"/>
      </w:r>
      <w:r>
        <w:rPr>
          <w:sz w:val="21"/>
        </w:rPr>
        <w:t>《德州市饮用水水源保护区</w:t>
      </w:r>
    </w:p>
    <w:p>
      <w:pPr>
        <w:spacing w:after="0"/>
        <w:jc w:val="left"/>
        <w:rPr>
          <w:sz w:val="21"/>
        </w:rPr>
        <w:sectPr>
          <w:footerReference w:type="default" r:id="rId26"/>
          <w:type w:val="continuous"/>
          <w:pgSz w:w="11910" w:h="16840"/>
          <w:pgMar w:top="1580" w:right="879" w:bottom="280" w:left="880" w:header="720" w:footer="720" w:gutter="0"/>
          <w:pgNumType w:start="21"/>
          <w:cols w:num="3" w:space="708" w:equalWidth="0">
            <w:col w:w="2973" w:space="40"/>
            <w:col w:w="1168" w:space="39"/>
            <w:col w:w="5931" w:space="0"/>
          </w:cols>
        </w:sectPr>
      </w:pPr>
    </w:p>
    <w:p>
      <w:pPr>
        <w:tabs>
          <w:tab w:val="left" w:pos="3130"/>
          <w:tab w:val="left" w:pos="9163"/>
        </w:tabs>
        <w:spacing w:before="20" w:line="105" w:lineRule="auto"/>
        <w:ind w:left="2345" w:right="0" w:firstLine="0"/>
        <w:jc w:val="left"/>
        <w:rPr>
          <w:sz w:val="21"/>
        </w:rPr>
      </w:pPr>
      <w:r>
        <w:rPr>
          <w:position w:val="-12"/>
          <w:sz w:val="21"/>
        </w:rPr>
        <w:t>防控</w:t>
      </w:r>
      <w:r>
        <w:rPr>
          <w:position w:val="-12"/>
          <w:sz w:val="21"/>
        </w:rPr>
        <w:tab/>
      </w:r>
      <w:r>
        <w:rPr>
          <w:rFonts w:ascii="Times New Roman" w:eastAsia="Times New Roman"/>
          <w:sz w:val="21"/>
        </w:rPr>
        <w:t>2.</w:t>
      </w:r>
      <w:r>
        <w:rPr>
          <w:sz w:val="21"/>
        </w:rPr>
        <w:t>大屯水库饮用水水源保护区内，</w:t>
      </w:r>
      <w:r>
        <w:rPr>
          <w:spacing w:val="-38"/>
          <w:sz w:val="21"/>
        </w:rPr>
        <w:t xml:space="preserve"> </w:t>
      </w:r>
      <w:r>
        <w:rPr>
          <w:sz w:val="21"/>
        </w:rPr>
        <w:t>划分方案》具体要求。</w:t>
      </w:r>
      <w:r>
        <w:rPr>
          <w:sz w:val="21"/>
        </w:rPr>
        <w:tab/>
      </w:r>
      <w:r>
        <w:rPr>
          <w:sz w:val="21"/>
        </w:rPr>
        <w:t>符合</w:t>
      </w:r>
    </w:p>
    <w:p>
      <w:pPr>
        <w:spacing w:after="0" w:line="105" w:lineRule="auto"/>
        <w:jc w:val="left"/>
        <w:rPr>
          <w:sz w:val="21"/>
        </w:rPr>
        <w:sectPr>
          <w:footerReference w:type="default" r:id="rId27"/>
          <w:type w:val="continuous"/>
          <w:pgSz w:w="11910" w:h="16840"/>
          <w:pgMar w:top="1580" w:right="879" w:bottom="280" w:left="880" w:header="720" w:footer="720" w:gutter="0"/>
          <w:pgNumType w:start="22"/>
          <w:cols w:num="1" w:space="720"/>
        </w:sectPr>
      </w:pPr>
    </w:p>
    <w:p>
      <w:pPr>
        <w:spacing w:before="0" w:line="245" w:lineRule="exact"/>
        <w:ind w:left="3130" w:right="0" w:firstLine="0"/>
        <w:jc w:val="left"/>
        <w:rPr>
          <w:sz w:val="21"/>
        </w:rPr>
      </w:pPr>
      <w:r>
        <w:pict>
          <v:group id="_x0000_s1039" o:spid="_x0000_s1038" style="width:474.25pt;height:694.15pt;margin-top:1in;margin-left:60.5pt;mso-height-relative:page;mso-position-horizontal-relative:page;mso-position-vertical-relative:page;mso-width-relative:page;position:absolute;z-index:-251654144" coordorigin="1210,1440" coordsize="9485,13883">
            <v:shape id="_x0000_s1040" o:spid="_x0000_s1039" style="width:7665;height:12578;left:2912;position:absolute;top:1550" coordorigin="2912,1550" coordsize="7665,12578" path="m2912,2710l10577,2710m2912,15288l10577,15288e" filled="f" stroked="t" strokecolor="black">
              <v:path arrowok="t"/>
            </v:shape>
            <v:shape id="_x0000_s1041" o:spid="_x0000_s1040" style="width:7646;height:10103;left:2921;position:absolute;top:3467" coordorigin="2922,3468" coordsize="7646,10103" path="m2922,3267l10567,3267m2922,3826l10567,3826m2922,4386l10567,4386m2922,4697l10567,4697m2922,9270l10567,9270m2922,13370l10567,13370e" filled="f" stroked="t" strokecolor="black">
              <v:path arrowok="t"/>
            </v:shape>
            <v:shape id="_x0000_s1042" o:spid="_x0000_s1041" style="width:7655;height:12588;left:2917;position:absolute;top:1545" coordorigin="2917,1545" coordsize="7655,12588" path="m2917,2705l2917,15293m10572,2715l10572,15293e" filled="f" stroked="t" strokecolor="black">
              <v:path arrowok="t"/>
            </v:shape>
            <v:shape id="_x0000_s1043" o:spid="_x0000_s1042" style="width:5985;height:12569;left:3953;position:absolute;top:1555" coordorigin="3953,1555" coordsize="5985,12569" path="m3953,2715l3953,15283m7121,4379l7121,15283m9938,4690l9938,15283e" filled="f" stroked="t" strokecolor="black">
              <v:path arrowok="t"/>
            </v:shape>
            <v:shape id="_x0000_s1044" o:spid="_x0000_s1043" style="width:9485;height:13873;left:1210;position:absolute;top:1525" coordorigin="1210,1525" coordsize="9485,13873" path="m1210,15313l10695,15313m1210,1450l10695,1450m1220,1440l1220,15303m2804,1440l2804,15303m10685,1440l10685,15303e" filled="f" stroked="t" strokecolor="black">
              <v:path arrowok="t"/>
            </v:shape>
          </v:group>
        </w:pict>
      </w:r>
      <w:r>
        <w:rPr>
          <w:spacing w:val="-10"/>
          <w:w w:val="95"/>
          <w:sz w:val="21"/>
        </w:rPr>
        <w:t>禁止使用农药，禁止威胁水源安全</w:t>
      </w:r>
    </w:p>
    <w:p>
      <w:pPr>
        <w:spacing w:before="4" w:line="242" w:lineRule="auto"/>
        <w:ind w:left="3130" w:right="0" w:firstLine="0"/>
        <w:jc w:val="left"/>
        <w:rPr>
          <w:sz w:val="21"/>
        </w:rPr>
      </w:pPr>
      <w:r>
        <w:rPr>
          <w:spacing w:val="7"/>
          <w:sz w:val="21"/>
        </w:rPr>
        <w:t>的有毒有害污染物质的运输和储</w:t>
      </w:r>
      <w:r>
        <w:rPr>
          <w:spacing w:val="-10"/>
          <w:w w:val="95"/>
          <w:sz w:val="21"/>
        </w:rPr>
        <w:t>存，对准保护区内，通过限速等措</w:t>
      </w:r>
    </w:p>
    <w:p>
      <w:pPr>
        <w:spacing w:before="0" w:line="245" w:lineRule="exact"/>
        <w:ind w:left="75" w:right="0" w:firstLine="0"/>
        <w:jc w:val="left"/>
        <w:rPr>
          <w:sz w:val="21"/>
        </w:rPr>
      </w:pPr>
      <w:r>
        <w:br w:type="column"/>
      </w:r>
      <w:r>
        <w:rPr>
          <w:rFonts w:ascii="Times New Roman" w:eastAsia="Times New Roman"/>
          <w:sz w:val="21"/>
        </w:rPr>
        <w:t>2</w:t>
      </w:r>
      <w:r>
        <w:rPr>
          <w:sz w:val="21"/>
        </w:rPr>
        <w:t>、本项目不在大屯水库饮用</w:t>
      </w:r>
    </w:p>
    <w:p>
      <w:pPr>
        <w:spacing w:before="4"/>
        <w:ind w:left="75" w:right="0" w:firstLine="0"/>
        <w:jc w:val="left"/>
        <w:rPr>
          <w:sz w:val="21"/>
        </w:rPr>
      </w:pPr>
      <w:r>
        <w:rPr>
          <w:sz w:val="21"/>
        </w:rPr>
        <w:t>水水源保护区内。</w:t>
      </w:r>
    </w:p>
    <w:p>
      <w:pPr>
        <w:spacing w:before="2"/>
        <w:ind w:left="75" w:right="0" w:firstLine="0"/>
        <w:jc w:val="left"/>
        <w:rPr>
          <w:sz w:val="21"/>
        </w:rPr>
      </w:pPr>
      <w:r>
        <w:rPr>
          <w:sz w:val="21"/>
        </w:rPr>
        <w:t>3、本项目不涉及农村化肥、</w:t>
      </w:r>
    </w:p>
    <w:p>
      <w:pPr>
        <w:spacing w:after="0"/>
        <w:jc w:val="left"/>
        <w:rPr>
          <w:sz w:val="21"/>
        </w:rPr>
        <w:sectPr>
          <w:footerReference w:type="default" r:id="rId28"/>
          <w:type w:val="continuous"/>
          <w:pgSz w:w="11910" w:h="16840"/>
          <w:pgMar w:top="1580" w:right="879" w:bottom="280" w:left="880" w:header="720" w:footer="720" w:gutter="0"/>
          <w:pgNumType w:start="23"/>
          <w:cols w:num="2" w:space="708" w:equalWidth="0">
            <w:col w:w="6184" w:space="40"/>
            <w:col w:w="3927" w:space="0"/>
          </w:cols>
        </w:sectPr>
      </w:pPr>
    </w:p>
    <w:tbl>
      <w:tblPr>
        <w:tblStyle w:val="TableNormal"/>
        <w:tblW w:w="0" w:type="auto"/>
        <w:tblInd w:w="3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584"/>
        <w:gridCol w:w="113"/>
        <w:gridCol w:w="693"/>
        <w:gridCol w:w="343"/>
        <w:gridCol w:w="3168"/>
        <w:gridCol w:w="182"/>
        <w:gridCol w:w="2282"/>
        <w:gridCol w:w="353"/>
        <w:gridCol w:w="634"/>
        <w:gridCol w:w="114"/>
      </w:tblGrid>
      <w:tr>
        <w:tblPrEx>
          <w:tblW w:w="0" w:type="auto"/>
          <w:tblInd w:w="3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66"/>
        </w:trPr>
        <w:tc>
          <w:tcPr>
            <w:tcW w:w="1584" w:type="dxa"/>
            <w:vMerge w:val="restart"/>
          </w:tcPr>
          <w:p>
            <w:pPr>
              <w:pStyle w:val="TableParagraph"/>
              <w:rPr>
                <w:rFonts w:ascii="Times New Roman"/>
                <w:sz w:val="20"/>
              </w:rPr>
            </w:pPr>
          </w:p>
        </w:tc>
        <w:tc>
          <w:tcPr>
            <w:tcW w:w="113" w:type="dxa"/>
            <w:vMerge w:val="restart"/>
            <w:tcBorders>
              <w:bottom w:val="nil"/>
              <w:right w:val="single" w:sz="4" w:space="0" w:color="000000"/>
            </w:tcBorders>
          </w:tcPr>
          <w:p>
            <w:pPr>
              <w:pStyle w:val="TableParagraph"/>
              <w:rPr>
                <w:rFonts w:ascii="Times New Roman"/>
                <w:sz w:val="20"/>
              </w:rPr>
            </w:pPr>
          </w:p>
        </w:tc>
        <w:tc>
          <w:tcPr>
            <w:tcW w:w="1036" w:type="dxa"/>
            <w:gridSpan w:val="2"/>
            <w:vMerge w:val="restart"/>
            <w:tcBorders>
              <w:top w:val="single" w:sz="12" w:space="0" w:color="000000"/>
              <w:left w:val="single" w:sz="4" w:space="0" w:color="000000"/>
              <w:bottom w:val="single" w:sz="6" w:space="0" w:color="000000"/>
              <w:right w:val="single" w:sz="6" w:space="0" w:color="000000"/>
            </w:tcBorders>
          </w:tcPr>
          <w:p>
            <w:pPr>
              <w:pStyle w:val="TableParagraph"/>
              <w:rPr>
                <w:rFonts w:ascii="Times New Roman"/>
                <w:sz w:val="20"/>
              </w:rPr>
            </w:pPr>
          </w:p>
        </w:tc>
        <w:tc>
          <w:tcPr>
            <w:tcW w:w="3168" w:type="dxa"/>
            <w:tcBorders>
              <w:top w:val="single" w:sz="12" w:space="0" w:color="000000"/>
              <w:left w:val="single" w:sz="6" w:space="0" w:color="000000"/>
              <w:bottom w:val="nil"/>
              <w:right w:val="single" w:sz="6" w:space="0" w:color="000000"/>
            </w:tcBorders>
          </w:tcPr>
          <w:p>
            <w:pPr>
              <w:pStyle w:val="TableParagraph"/>
              <w:spacing w:before="6" w:line="240" w:lineRule="exact"/>
              <w:ind w:left="59"/>
              <w:rPr>
                <w:sz w:val="21"/>
              </w:rPr>
            </w:pPr>
            <w:r>
              <w:rPr>
                <w:spacing w:val="-10"/>
                <w:sz w:val="21"/>
              </w:rPr>
              <w:t>施降低事故风险。保护区内不得建</w:t>
            </w:r>
          </w:p>
        </w:tc>
        <w:tc>
          <w:tcPr>
            <w:tcW w:w="2817" w:type="dxa"/>
            <w:gridSpan w:val="3"/>
            <w:vMerge w:val="restart"/>
            <w:tcBorders>
              <w:top w:val="single" w:sz="12" w:space="0" w:color="000000"/>
              <w:left w:val="single" w:sz="6" w:space="0" w:color="000000"/>
              <w:bottom w:val="single" w:sz="6" w:space="0" w:color="000000"/>
              <w:right w:val="single" w:sz="6" w:space="0" w:color="000000"/>
            </w:tcBorders>
          </w:tcPr>
          <w:p>
            <w:pPr>
              <w:pStyle w:val="TableParagraph"/>
              <w:spacing w:before="6"/>
              <w:ind w:left="59"/>
              <w:rPr>
                <w:sz w:val="21"/>
              </w:rPr>
            </w:pPr>
            <w:r>
              <w:rPr>
                <w:sz w:val="21"/>
              </w:rPr>
              <w:t>农药、农膜的使用。</w:t>
            </w:r>
          </w:p>
          <w:p>
            <w:pPr>
              <w:pStyle w:val="TableParagraph"/>
              <w:spacing w:before="2"/>
              <w:ind w:left="59"/>
              <w:rPr>
                <w:sz w:val="21"/>
              </w:rPr>
            </w:pPr>
            <w:r>
              <w:rPr>
                <w:rFonts w:ascii="Times New Roman" w:eastAsia="Times New Roman"/>
                <w:sz w:val="21"/>
              </w:rPr>
              <w:t>4</w:t>
            </w:r>
            <w:r>
              <w:rPr>
                <w:sz w:val="21"/>
              </w:rPr>
              <w:t>、本项目承诺在建设时同时</w:t>
            </w:r>
          </w:p>
          <w:p>
            <w:pPr>
              <w:pStyle w:val="TableParagraph"/>
              <w:spacing w:before="4" w:line="242" w:lineRule="auto"/>
              <w:ind w:left="59" w:right="40" w:hanging="228"/>
              <w:rPr>
                <w:sz w:val="21"/>
              </w:rPr>
            </w:pPr>
            <w:r>
              <w:rPr>
                <w:spacing w:val="-12"/>
                <w:sz w:val="21"/>
              </w:rPr>
              <w:t>， 建设环保设施，保证各类污染</w:t>
            </w:r>
            <w:r>
              <w:rPr>
                <w:sz w:val="21"/>
              </w:rPr>
              <w:t>物均达标排放。</w:t>
            </w:r>
          </w:p>
          <w:p>
            <w:pPr>
              <w:pStyle w:val="TableParagraph"/>
              <w:spacing w:before="2" w:line="242" w:lineRule="auto"/>
              <w:ind w:left="59" w:right="37"/>
              <w:jc w:val="both"/>
              <w:rPr>
                <w:sz w:val="21"/>
              </w:rPr>
            </w:pPr>
            <w:r>
              <w:rPr>
                <w:rFonts w:ascii="Times New Roman" w:eastAsia="Times New Roman"/>
                <w:spacing w:val="5"/>
                <w:sz w:val="21"/>
              </w:rPr>
              <w:t>5</w:t>
            </w:r>
            <w:r>
              <w:rPr>
                <w:spacing w:val="5"/>
                <w:sz w:val="21"/>
              </w:rPr>
              <w:t>、本项目承诺在建设时采取</w:t>
            </w:r>
            <w:r>
              <w:rPr>
                <w:spacing w:val="-4"/>
                <w:w w:val="95"/>
                <w:sz w:val="21"/>
              </w:rPr>
              <w:t>风险防范措施，建设完成后编</w:t>
            </w:r>
            <w:r>
              <w:rPr>
                <w:spacing w:val="13"/>
                <w:sz w:val="21"/>
              </w:rPr>
              <w:t>制突发环境事件应急预案并</w:t>
            </w:r>
            <w:r>
              <w:rPr>
                <w:sz w:val="21"/>
              </w:rPr>
              <w:t>定期开展演练。</w:t>
            </w:r>
          </w:p>
          <w:p>
            <w:pPr>
              <w:pStyle w:val="TableParagraph"/>
              <w:spacing w:before="2" w:line="242" w:lineRule="auto"/>
              <w:ind w:left="59" w:right="40"/>
              <w:rPr>
                <w:sz w:val="21"/>
              </w:rPr>
            </w:pPr>
            <w:r>
              <w:rPr>
                <w:rFonts w:ascii="Times New Roman" w:eastAsia="Times New Roman"/>
                <w:sz w:val="21"/>
              </w:rPr>
              <w:t>6</w:t>
            </w:r>
            <w:r>
              <w:rPr>
                <w:sz w:val="21"/>
              </w:rPr>
              <w:t>、本项目生产过程中无危险废物产生。</w:t>
            </w:r>
          </w:p>
        </w:tc>
        <w:tc>
          <w:tcPr>
            <w:tcW w:w="634" w:type="dxa"/>
            <w:vMerge w:val="restart"/>
            <w:tcBorders>
              <w:top w:val="single" w:sz="12" w:space="0" w:color="000000"/>
              <w:left w:val="single" w:sz="6" w:space="0" w:color="000000"/>
              <w:bottom w:val="single" w:sz="6" w:space="0" w:color="000000"/>
              <w:right w:val="single" w:sz="4" w:space="0" w:color="000000"/>
            </w:tcBorders>
          </w:tcPr>
          <w:p>
            <w:pPr>
              <w:pStyle w:val="TableParagraph"/>
              <w:rPr>
                <w:rFonts w:ascii="Times New Roman"/>
                <w:sz w:val="20"/>
              </w:rPr>
            </w:pPr>
          </w:p>
        </w:tc>
        <w:tc>
          <w:tcPr>
            <w:tcW w:w="114" w:type="dxa"/>
            <w:vMerge w:val="restart"/>
            <w:tcBorders>
              <w:left w:val="single" w:sz="4" w:space="0" w:color="000000"/>
              <w:bottom w:val="nil"/>
            </w:tcBorders>
          </w:tcPr>
          <w:p>
            <w:pPr>
              <w:pStyle w:val="TableParagraph"/>
              <w:rPr>
                <w:rFonts w:ascii="Times New Roman"/>
                <w:sz w:val="20"/>
              </w:rPr>
            </w:pPr>
          </w:p>
        </w:tc>
      </w:tr>
      <w:tr>
        <w:tblPrEx>
          <w:tblW w:w="0" w:type="auto"/>
          <w:tblInd w:w="350" w:type="dxa"/>
          <w:tblLayout w:type="fixed"/>
          <w:tblCellMar>
            <w:top w:w="0" w:type="dxa"/>
            <w:left w:w="0" w:type="dxa"/>
            <w:bottom w:w="0" w:type="dxa"/>
            <w:right w:w="0" w:type="dxa"/>
          </w:tblCellMar>
        </w:tblPrEx>
        <w:trPr>
          <w:trHeight w:val="252"/>
        </w:trPr>
        <w:tc>
          <w:tcPr>
            <w:tcW w:w="1584"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1036" w:type="dxa"/>
            <w:gridSpan w:val="2"/>
            <w:vMerge/>
            <w:tcBorders>
              <w:top w:val="nil"/>
              <w:left w:val="single" w:sz="4" w:space="0" w:color="000000"/>
              <w:bottom w:val="single" w:sz="6" w:space="0" w:color="000000"/>
              <w:right w:val="single" w:sz="6" w:space="0" w:color="000000"/>
            </w:tcBorders>
          </w:tcPr>
          <w:p>
            <w:pPr>
              <w:rPr>
                <w:sz w:val="2"/>
                <w:szCs w:val="2"/>
              </w:rPr>
            </w:pPr>
          </w:p>
        </w:tc>
        <w:tc>
          <w:tcPr>
            <w:tcW w:w="3168" w:type="dxa"/>
            <w:tcBorders>
              <w:top w:val="nil"/>
              <w:left w:val="single" w:sz="6" w:space="0" w:color="000000"/>
              <w:bottom w:val="nil"/>
              <w:right w:val="single" w:sz="6" w:space="0" w:color="000000"/>
            </w:tcBorders>
          </w:tcPr>
          <w:p>
            <w:pPr>
              <w:pStyle w:val="TableParagraph"/>
              <w:spacing w:line="232" w:lineRule="exact"/>
              <w:ind w:left="59"/>
              <w:rPr>
                <w:sz w:val="21"/>
              </w:rPr>
            </w:pPr>
            <w:r>
              <w:rPr>
                <w:spacing w:val="-8"/>
                <w:sz w:val="21"/>
              </w:rPr>
              <w:t>设排放污染物的建设项目，工业和</w:t>
            </w:r>
          </w:p>
        </w:tc>
        <w:tc>
          <w:tcPr>
            <w:tcW w:w="2817" w:type="dxa"/>
            <w:gridSpan w:val="3"/>
            <w:vMerge/>
            <w:tcBorders>
              <w:top w:val="nil"/>
              <w:left w:val="single" w:sz="6" w:space="0" w:color="000000"/>
              <w:bottom w:val="single" w:sz="6" w:space="0" w:color="000000"/>
              <w:right w:val="single" w:sz="6" w:space="0" w:color="000000"/>
            </w:tcBorders>
          </w:tcPr>
          <w:p>
            <w:pPr>
              <w:rPr>
                <w:sz w:val="2"/>
                <w:szCs w:val="2"/>
              </w:rPr>
            </w:pPr>
          </w:p>
        </w:tc>
        <w:tc>
          <w:tcPr>
            <w:tcW w:w="634" w:type="dxa"/>
            <w:vMerge/>
            <w:tcBorders>
              <w:top w:val="nil"/>
              <w:left w:val="single" w:sz="6" w:space="0" w:color="000000"/>
              <w:bottom w:val="single" w:sz="6" w:space="0" w:color="000000"/>
              <w:right w:val="single" w:sz="4" w:space="0" w:color="000000"/>
            </w:tcBorders>
          </w:tcPr>
          <w:p>
            <w:pPr>
              <w:rPr>
                <w:sz w:val="2"/>
                <w:szCs w:val="2"/>
              </w:rPr>
            </w:pPr>
          </w:p>
        </w:tc>
        <w:tc>
          <w:tcPr>
            <w:tcW w:w="114"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2"/>
        </w:trPr>
        <w:tc>
          <w:tcPr>
            <w:tcW w:w="1584"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1036" w:type="dxa"/>
            <w:gridSpan w:val="2"/>
            <w:vMerge/>
            <w:tcBorders>
              <w:top w:val="nil"/>
              <w:left w:val="single" w:sz="4" w:space="0" w:color="000000"/>
              <w:bottom w:val="single" w:sz="6" w:space="0" w:color="000000"/>
              <w:right w:val="single" w:sz="6" w:space="0" w:color="000000"/>
            </w:tcBorders>
          </w:tcPr>
          <w:p>
            <w:pPr>
              <w:rPr>
                <w:sz w:val="2"/>
                <w:szCs w:val="2"/>
              </w:rPr>
            </w:pPr>
          </w:p>
        </w:tc>
        <w:tc>
          <w:tcPr>
            <w:tcW w:w="3168" w:type="dxa"/>
            <w:tcBorders>
              <w:top w:val="nil"/>
              <w:left w:val="single" w:sz="6" w:space="0" w:color="000000"/>
              <w:bottom w:val="nil"/>
              <w:right w:val="single" w:sz="6" w:space="0" w:color="000000"/>
            </w:tcBorders>
          </w:tcPr>
          <w:p>
            <w:pPr>
              <w:pStyle w:val="TableParagraph"/>
              <w:spacing w:line="232" w:lineRule="exact"/>
              <w:ind w:left="59"/>
              <w:rPr>
                <w:sz w:val="21"/>
              </w:rPr>
            </w:pPr>
            <w:r>
              <w:rPr>
                <w:sz w:val="21"/>
              </w:rPr>
              <w:t>生活排污口，规模化畜禽养殖场</w:t>
            </w:r>
          </w:p>
        </w:tc>
        <w:tc>
          <w:tcPr>
            <w:tcW w:w="2817" w:type="dxa"/>
            <w:gridSpan w:val="3"/>
            <w:vMerge/>
            <w:tcBorders>
              <w:top w:val="nil"/>
              <w:left w:val="single" w:sz="6" w:space="0" w:color="000000"/>
              <w:bottom w:val="single" w:sz="6" w:space="0" w:color="000000"/>
              <w:right w:val="single" w:sz="6" w:space="0" w:color="000000"/>
            </w:tcBorders>
          </w:tcPr>
          <w:p>
            <w:pPr>
              <w:rPr>
                <w:sz w:val="2"/>
                <w:szCs w:val="2"/>
              </w:rPr>
            </w:pPr>
          </w:p>
        </w:tc>
        <w:tc>
          <w:tcPr>
            <w:tcW w:w="634" w:type="dxa"/>
            <w:vMerge/>
            <w:tcBorders>
              <w:top w:val="nil"/>
              <w:left w:val="single" w:sz="6" w:space="0" w:color="000000"/>
              <w:bottom w:val="single" w:sz="6" w:space="0" w:color="000000"/>
              <w:right w:val="single" w:sz="4" w:space="0" w:color="000000"/>
            </w:tcBorders>
          </w:tcPr>
          <w:p>
            <w:pPr>
              <w:rPr>
                <w:sz w:val="2"/>
                <w:szCs w:val="2"/>
              </w:rPr>
            </w:pPr>
          </w:p>
        </w:tc>
        <w:tc>
          <w:tcPr>
            <w:tcW w:w="114"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2"/>
        </w:trPr>
        <w:tc>
          <w:tcPr>
            <w:tcW w:w="1584"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1036" w:type="dxa"/>
            <w:gridSpan w:val="2"/>
            <w:vMerge/>
            <w:tcBorders>
              <w:top w:val="nil"/>
              <w:left w:val="single" w:sz="4" w:space="0" w:color="000000"/>
              <w:bottom w:val="single" w:sz="6" w:space="0" w:color="000000"/>
              <w:right w:val="single" w:sz="6" w:space="0" w:color="000000"/>
            </w:tcBorders>
          </w:tcPr>
          <w:p>
            <w:pPr>
              <w:rPr>
                <w:sz w:val="2"/>
                <w:szCs w:val="2"/>
              </w:rPr>
            </w:pPr>
          </w:p>
        </w:tc>
        <w:tc>
          <w:tcPr>
            <w:tcW w:w="3168" w:type="dxa"/>
            <w:tcBorders>
              <w:top w:val="nil"/>
              <w:left w:val="single" w:sz="6" w:space="0" w:color="000000"/>
              <w:bottom w:val="nil"/>
              <w:right w:val="single" w:sz="6" w:space="0" w:color="000000"/>
            </w:tcBorders>
          </w:tcPr>
          <w:p>
            <w:pPr>
              <w:pStyle w:val="TableParagraph"/>
              <w:spacing w:line="232" w:lineRule="exact"/>
              <w:ind w:left="59"/>
              <w:rPr>
                <w:sz w:val="21"/>
              </w:rPr>
            </w:pPr>
            <w:r>
              <w:rPr>
                <w:spacing w:val="-11"/>
                <w:sz w:val="21"/>
              </w:rPr>
              <w:t>易溶性、有毒有害废弃物暂存或转</w:t>
            </w:r>
          </w:p>
        </w:tc>
        <w:tc>
          <w:tcPr>
            <w:tcW w:w="2817" w:type="dxa"/>
            <w:gridSpan w:val="3"/>
            <w:vMerge/>
            <w:tcBorders>
              <w:top w:val="nil"/>
              <w:left w:val="single" w:sz="6" w:space="0" w:color="000000"/>
              <w:bottom w:val="single" w:sz="6" w:space="0" w:color="000000"/>
              <w:right w:val="single" w:sz="6" w:space="0" w:color="000000"/>
            </w:tcBorders>
          </w:tcPr>
          <w:p>
            <w:pPr>
              <w:rPr>
                <w:sz w:val="2"/>
                <w:szCs w:val="2"/>
              </w:rPr>
            </w:pPr>
          </w:p>
        </w:tc>
        <w:tc>
          <w:tcPr>
            <w:tcW w:w="634" w:type="dxa"/>
            <w:vMerge/>
            <w:tcBorders>
              <w:top w:val="nil"/>
              <w:left w:val="single" w:sz="6" w:space="0" w:color="000000"/>
              <w:bottom w:val="single" w:sz="6" w:space="0" w:color="000000"/>
              <w:right w:val="single" w:sz="4" w:space="0" w:color="000000"/>
            </w:tcBorders>
          </w:tcPr>
          <w:p>
            <w:pPr>
              <w:rPr>
                <w:sz w:val="2"/>
                <w:szCs w:val="2"/>
              </w:rPr>
            </w:pPr>
          </w:p>
        </w:tc>
        <w:tc>
          <w:tcPr>
            <w:tcW w:w="114"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2"/>
        </w:trPr>
        <w:tc>
          <w:tcPr>
            <w:tcW w:w="1584"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1036" w:type="dxa"/>
            <w:gridSpan w:val="2"/>
            <w:vMerge/>
            <w:tcBorders>
              <w:top w:val="nil"/>
              <w:left w:val="single" w:sz="4" w:space="0" w:color="000000"/>
              <w:bottom w:val="single" w:sz="6" w:space="0" w:color="000000"/>
              <w:right w:val="single" w:sz="6" w:space="0" w:color="000000"/>
            </w:tcBorders>
          </w:tcPr>
          <w:p>
            <w:pPr>
              <w:rPr>
                <w:sz w:val="2"/>
                <w:szCs w:val="2"/>
              </w:rPr>
            </w:pPr>
          </w:p>
        </w:tc>
        <w:tc>
          <w:tcPr>
            <w:tcW w:w="3168" w:type="dxa"/>
            <w:tcBorders>
              <w:top w:val="nil"/>
              <w:left w:val="single" w:sz="6" w:space="0" w:color="000000"/>
              <w:bottom w:val="nil"/>
              <w:right w:val="single" w:sz="6" w:space="0" w:color="000000"/>
            </w:tcBorders>
          </w:tcPr>
          <w:p>
            <w:pPr>
              <w:pStyle w:val="TableParagraph"/>
              <w:spacing w:line="232" w:lineRule="exact"/>
              <w:ind w:left="59"/>
              <w:rPr>
                <w:sz w:val="21"/>
              </w:rPr>
            </w:pPr>
            <w:r>
              <w:rPr>
                <w:spacing w:val="-11"/>
                <w:sz w:val="21"/>
              </w:rPr>
              <w:t>运站，化工原料、危险化学品、矿</w:t>
            </w:r>
          </w:p>
        </w:tc>
        <w:tc>
          <w:tcPr>
            <w:tcW w:w="2817" w:type="dxa"/>
            <w:gridSpan w:val="3"/>
            <w:vMerge/>
            <w:tcBorders>
              <w:top w:val="nil"/>
              <w:left w:val="single" w:sz="6" w:space="0" w:color="000000"/>
              <w:bottom w:val="single" w:sz="6" w:space="0" w:color="000000"/>
              <w:right w:val="single" w:sz="6" w:space="0" w:color="000000"/>
            </w:tcBorders>
          </w:tcPr>
          <w:p>
            <w:pPr>
              <w:rPr>
                <w:sz w:val="2"/>
                <w:szCs w:val="2"/>
              </w:rPr>
            </w:pPr>
          </w:p>
        </w:tc>
        <w:tc>
          <w:tcPr>
            <w:tcW w:w="634" w:type="dxa"/>
            <w:vMerge/>
            <w:tcBorders>
              <w:top w:val="nil"/>
              <w:left w:val="single" w:sz="6" w:space="0" w:color="000000"/>
              <w:bottom w:val="single" w:sz="6" w:space="0" w:color="000000"/>
              <w:right w:val="single" w:sz="4" w:space="0" w:color="000000"/>
            </w:tcBorders>
          </w:tcPr>
          <w:p>
            <w:pPr>
              <w:rPr>
                <w:sz w:val="2"/>
                <w:szCs w:val="2"/>
              </w:rPr>
            </w:pPr>
          </w:p>
        </w:tc>
        <w:tc>
          <w:tcPr>
            <w:tcW w:w="114"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2"/>
        </w:trPr>
        <w:tc>
          <w:tcPr>
            <w:tcW w:w="1584"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1036" w:type="dxa"/>
            <w:gridSpan w:val="2"/>
            <w:vMerge/>
            <w:tcBorders>
              <w:top w:val="nil"/>
              <w:left w:val="single" w:sz="4" w:space="0" w:color="000000"/>
              <w:bottom w:val="single" w:sz="6" w:space="0" w:color="000000"/>
              <w:right w:val="single" w:sz="6" w:space="0" w:color="000000"/>
            </w:tcBorders>
          </w:tcPr>
          <w:p>
            <w:pPr>
              <w:rPr>
                <w:sz w:val="2"/>
                <w:szCs w:val="2"/>
              </w:rPr>
            </w:pPr>
          </w:p>
        </w:tc>
        <w:tc>
          <w:tcPr>
            <w:tcW w:w="3168" w:type="dxa"/>
            <w:tcBorders>
              <w:top w:val="nil"/>
              <w:left w:val="single" w:sz="6" w:space="0" w:color="000000"/>
              <w:bottom w:val="nil"/>
              <w:right w:val="single" w:sz="6" w:space="0" w:color="000000"/>
            </w:tcBorders>
          </w:tcPr>
          <w:p>
            <w:pPr>
              <w:pStyle w:val="TableParagraph"/>
              <w:spacing w:line="232" w:lineRule="exact"/>
              <w:ind w:left="59"/>
              <w:rPr>
                <w:sz w:val="21"/>
              </w:rPr>
            </w:pPr>
            <w:r>
              <w:rPr>
                <w:sz w:val="21"/>
              </w:rPr>
              <w:t>物油类及有毒有害矿产品堆放场</w:t>
            </w:r>
          </w:p>
        </w:tc>
        <w:tc>
          <w:tcPr>
            <w:tcW w:w="2817" w:type="dxa"/>
            <w:gridSpan w:val="3"/>
            <w:vMerge/>
            <w:tcBorders>
              <w:top w:val="nil"/>
              <w:left w:val="single" w:sz="6" w:space="0" w:color="000000"/>
              <w:bottom w:val="single" w:sz="6" w:space="0" w:color="000000"/>
              <w:right w:val="single" w:sz="6" w:space="0" w:color="000000"/>
            </w:tcBorders>
          </w:tcPr>
          <w:p>
            <w:pPr>
              <w:rPr>
                <w:sz w:val="2"/>
                <w:szCs w:val="2"/>
              </w:rPr>
            </w:pPr>
          </w:p>
        </w:tc>
        <w:tc>
          <w:tcPr>
            <w:tcW w:w="634" w:type="dxa"/>
            <w:vMerge/>
            <w:tcBorders>
              <w:top w:val="nil"/>
              <w:left w:val="single" w:sz="6" w:space="0" w:color="000000"/>
              <w:bottom w:val="single" w:sz="6" w:space="0" w:color="000000"/>
              <w:right w:val="single" w:sz="4" w:space="0" w:color="000000"/>
            </w:tcBorders>
          </w:tcPr>
          <w:p>
            <w:pPr>
              <w:rPr>
                <w:sz w:val="2"/>
                <w:szCs w:val="2"/>
              </w:rPr>
            </w:pPr>
          </w:p>
        </w:tc>
        <w:tc>
          <w:tcPr>
            <w:tcW w:w="114"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797"/>
        </w:trPr>
        <w:tc>
          <w:tcPr>
            <w:tcW w:w="1584"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1036" w:type="dxa"/>
            <w:gridSpan w:val="2"/>
            <w:vMerge/>
            <w:tcBorders>
              <w:top w:val="nil"/>
              <w:left w:val="single" w:sz="4" w:space="0" w:color="000000"/>
              <w:bottom w:val="single" w:sz="6" w:space="0" w:color="000000"/>
              <w:right w:val="single" w:sz="6" w:space="0" w:color="000000"/>
            </w:tcBorders>
          </w:tcPr>
          <w:p>
            <w:pPr>
              <w:rPr>
                <w:sz w:val="2"/>
                <w:szCs w:val="2"/>
              </w:rPr>
            </w:pPr>
          </w:p>
        </w:tc>
        <w:tc>
          <w:tcPr>
            <w:tcW w:w="3168" w:type="dxa"/>
            <w:tcBorders>
              <w:top w:val="nil"/>
              <w:left w:val="single" w:sz="6" w:space="0" w:color="000000"/>
              <w:bottom w:val="nil"/>
              <w:right w:val="single" w:sz="6" w:space="0" w:color="000000"/>
            </w:tcBorders>
          </w:tcPr>
          <w:p>
            <w:pPr>
              <w:pStyle w:val="TableParagraph"/>
              <w:spacing w:line="261" w:lineRule="exact"/>
              <w:ind w:left="59"/>
              <w:rPr>
                <w:sz w:val="21"/>
              </w:rPr>
            </w:pPr>
            <w:r>
              <w:rPr>
                <w:sz w:val="21"/>
              </w:rPr>
              <w:t>所等。</w:t>
            </w:r>
          </w:p>
          <w:p>
            <w:pPr>
              <w:pStyle w:val="TableParagraph"/>
              <w:spacing w:before="2"/>
              <w:ind w:left="59"/>
              <w:rPr>
                <w:sz w:val="21"/>
              </w:rPr>
            </w:pPr>
            <w:r>
              <w:rPr>
                <w:rFonts w:ascii="Times New Roman" w:eastAsia="Times New Roman"/>
                <w:w w:val="95"/>
                <w:sz w:val="21"/>
              </w:rPr>
              <w:t>3.</w:t>
            </w:r>
            <w:r>
              <w:rPr>
                <w:spacing w:val="-5"/>
                <w:w w:val="95"/>
                <w:sz w:val="21"/>
              </w:rPr>
              <w:t>防范农村化肥、农药、农膜等过</w:t>
            </w:r>
          </w:p>
          <w:p>
            <w:pPr>
              <w:pStyle w:val="TableParagraph"/>
              <w:spacing w:before="4" w:line="240" w:lineRule="exact"/>
              <w:ind w:left="59"/>
              <w:rPr>
                <w:sz w:val="21"/>
              </w:rPr>
            </w:pPr>
            <w:r>
              <w:rPr>
                <w:spacing w:val="8"/>
                <w:w w:val="95"/>
                <w:sz w:val="21"/>
              </w:rPr>
              <w:t>度使用使得土壤和水体的重金属</w:t>
            </w:r>
          </w:p>
        </w:tc>
        <w:tc>
          <w:tcPr>
            <w:tcW w:w="2817" w:type="dxa"/>
            <w:gridSpan w:val="3"/>
            <w:vMerge/>
            <w:tcBorders>
              <w:top w:val="nil"/>
              <w:left w:val="single" w:sz="6" w:space="0" w:color="000000"/>
              <w:bottom w:val="single" w:sz="6" w:space="0" w:color="000000"/>
              <w:right w:val="single" w:sz="6" w:space="0" w:color="000000"/>
            </w:tcBorders>
          </w:tcPr>
          <w:p>
            <w:pPr>
              <w:rPr>
                <w:sz w:val="2"/>
                <w:szCs w:val="2"/>
              </w:rPr>
            </w:pPr>
          </w:p>
        </w:tc>
        <w:tc>
          <w:tcPr>
            <w:tcW w:w="634" w:type="dxa"/>
            <w:vMerge/>
            <w:tcBorders>
              <w:top w:val="nil"/>
              <w:left w:val="single" w:sz="6" w:space="0" w:color="000000"/>
              <w:bottom w:val="single" w:sz="6" w:space="0" w:color="000000"/>
              <w:right w:val="single" w:sz="4" w:space="0" w:color="000000"/>
            </w:tcBorders>
          </w:tcPr>
          <w:p>
            <w:pPr>
              <w:rPr>
                <w:sz w:val="2"/>
                <w:szCs w:val="2"/>
              </w:rPr>
            </w:pPr>
          </w:p>
        </w:tc>
        <w:tc>
          <w:tcPr>
            <w:tcW w:w="114"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2"/>
        </w:trPr>
        <w:tc>
          <w:tcPr>
            <w:tcW w:w="1584"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1036" w:type="dxa"/>
            <w:gridSpan w:val="2"/>
            <w:vMerge/>
            <w:tcBorders>
              <w:top w:val="nil"/>
              <w:left w:val="single" w:sz="4" w:space="0" w:color="000000"/>
              <w:bottom w:val="single" w:sz="6" w:space="0" w:color="000000"/>
              <w:right w:val="single" w:sz="6" w:space="0" w:color="000000"/>
            </w:tcBorders>
          </w:tcPr>
          <w:p>
            <w:pPr>
              <w:rPr>
                <w:sz w:val="2"/>
                <w:szCs w:val="2"/>
              </w:rPr>
            </w:pPr>
          </w:p>
        </w:tc>
        <w:tc>
          <w:tcPr>
            <w:tcW w:w="3168" w:type="dxa"/>
            <w:tcBorders>
              <w:top w:val="nil"/>
              <w:left w:val="single" w:sz="6" w:space="0" w:color="000000"/>
              <w:bottom w:val="nil"/>
              <w:right w:val="single" w:sz="6" w:space="0" w:color="000000"/>
            </w:tcBorders>
          </w:tcPr>
          <w:p>
            <w:pPr>
              <w:pStyle w:val="TableParagraph"/>
              <w:spacing w:line="232" w:lineRule="exact"/>
              <w:ind w:left="59"/>
              <w:rPr>
                <w:sz w:val="21"/>
              </w:rPr>
            </w:pPr>
            <w:r>
              <w:rPr>
                <w:spacing w:val="-9"/>
                <w:sz w:val="21"/>
              </w:rPr>
              <w:t>和有机污染物长期累积，造成累积</w:t>
            </w:r>
          </w:p>
        </w:tc>
        <w:tc>
          <w:tcPr>
            <w:tcW w:w="2817" w:type="dxa"/>
            <w:gridSpan w:val="3"/>
            <w:vMerge/>
            <w:tcBorders>
              <w:top w:val="nil"/>
              <w:left w:val="single" w:sz="6" w:space="0" w:color="000000"/>
              <w:bottom w:val="single" w:sz="6" w:space="0" w:color="000000"/>
              <w:right w:val="single" w:sz="6" w:space="0" w:color="000000"/>
            </w:tcBorders>
          </w:tcPr>
          <w:p>
            <w:pPr>
              <w:rPr>
                <w:sz w:val="2"/>
                <w:szCs w:val="2"/>
              </w:rPr>
            </w:pPr>
          </w:p>
        </w:tc>
        <w:tc>
          <w:tcPr>
            <w:tcW w:w="634" w:type="dxa"/>
            <w:vMerge/>
            <w:tcBorders>
              <w:top w:val="nil"/>
              <w:left w:val="single" w:sz="6" w:space="0" w:color="000000"/>
              <w:bottom w:val="single" w:sz="6" w:space="0" w:color="000000"/>
              <w:right w:val="single" w:sz="4" w:space="0" w:color="000000"/>
            </w:tcBorders>
          </w:tcPr>
          <w:p>
            <w:pPr>
              <w:rPr>
                <w:sz w:val="2"/>
                <w:szCs w:val="2"/>
              </w:rPr>
            </w:pPr>
          </w:p>
        </w:tc>
        <w:tc>
          <w:tcPr>
            <w:tcW w:w="114"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1340"/>
        </w:trPr>
        <w:tc>
          <w:tcPr>
            <w:tcW w:w="1584"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1036" w:type="dxa"/>
            <w:gridSpan w:val="2"/>
            <w:vMerge/>
            <w:tcBorders>
              <w:top w:val="nil"/>
              <w:left w:val="single" w:sz="4" w:space="0" w:color="000000"/>
              <w:bottom w:val="single" w:sz="6" w:space="0" w:color="000000"/>
              <w:right w:val="single" w:sz="6" w:space="0" w:color="000000"/>
            </w:tcBorders>
          </w:tcPr>
          <w:p>
            <w:pPr>
              <w:rPr>
                <w:sz w:val="2"/>
                <w:szCs w:val="2"/>
              </w:rPr>
            </w:pPr>
          </w:p>
        </w:tc>
        <w:tc>
          <w:tcPr>
            <w:tcW w:w="3168" w:type="dxa"/>
            <w:tcBorders>
              <w:top w:val="nil"/>
              <w:left w:val="single" w:sz="6" w:space="0" w:color="000000"/>
              <w:bottom w:val="nil"/>
              <w:right w:val="single" w:sz="6" w:space="0" w:color="000000"/>
            </w:tcBorders>
          </w:tcPr>
          <w:p>
            <w:pPr>
              <w:pStyle w:val="TableParagraph"/>
              <w:spacing w:line="242" w:lineRule="auto"/>
              <w:ind w:left="59" w:right="38"/>
              <w:rPr>
                <w:sz w:val="21"/>
              </w:rPr>
            </w:pPr>
            <w:r>
              <w:rPr>
                <w:sz w:val="21"/>
              </w:rPr>
              <w:t>性长期性环境风险和健康风险。</w:t>
            </w:r>
            <w:r>
              <w:rPr>
                <w:rFonts w:ascii="Times New Roman" w:eastAsia="Times New Roman"/>
                <w:sz w:val="21"/>
              </w:rPr>
              <w:t>4.</w:t>
            </w:r>
            <w:r>
              <w:rPr>
                <w:spacing w:val="-5"/>
                <w:sz w:val="21"/>
              </w:rPr>
              <w:t>加强乡镇工业企业污染防治，防</w:t>
            </w:r>
            <w:r>
              <w:rPr>
                <w:sz w:val="21"/>
              </w:rPr>
              <w:t>止超标排放现象。</w:t>
            </w:r>
          </w:p>
          <w:p>
            <w:pPr>
              <w:pStyle w:val="TableParagraph"/>
              <w:ind w:left="59"/>
              <w:rPr>
                <w:sz w:val="21"/>
              </w:rPr>
            </w:pPr>
            <w:r>
              <w:rPr>
                <w:rFonts w:ascii="Times New Roman" w:eastAsia="Times New Roman"/>
                <w:w w:val="95"/>
                <w:sz w:val="21"/>
              </w:rPr>
              <w:t>5.</w:t>
            </w:r>
            <w:r>
              <w:rPr>
                <w:spacing w:val="-7"/>
                <w:w w:val="95"/>
                <w:sz w:val="21"/>
              </w:rPr>
              <w:t>生产、使用、存储、运输危险化</w:t>
            </w:r>
          </w:p>
          <w:p>
            <w:pPr>
              <w:pStyle w:val="TableParagraph"/>
              <w:spacing w:line="242" w:lineRule="exact"/>
              <w:ind w:left="59"/>
              <w:rPr>
                <w:sz w:val="21"/>
              </w:rPr>
            </w:pPr>
            <w:r>
              <w:rPr>
                <w:spacing w:val="-10"/>
                <w:w w:val="95"/>
                <w:sz w:val="21"/>
              </w:rPr>
              <w:t>学品的企业事业单位，应当采取风</w:t>
            </w:r>
          </w:p>
        </w:tc>
        <w:tc>
          <w:tcPr>
            <w:tcW w:w="2817" w:type="dxa"/>
            <w:gridSpan w:val="3"/>
            <w:vMerge/>
            <w:tcBorders>
              <w:top w:val="nil"/>
              <w:left w:val="single" w:sz="6" w:space="0" w:color="000000"/>
              <w:bottom w:val="single" w:sz="6" w:space="0" w:color="000000"/>
              <w:right w:val="single" w:sz="6" w:space="0" w:color="000000"/>
            </w:tcBorders>
          </w:tcPr>
          <w:p>
            <w:pPr>
              <w:rPr>
                <w:sz w:val="2"/>
                <w:szCs w:val="2"/>
              </w:rPr>
            </w:pPr>
          </w:p>
        </w:tc>
        <w:tc>
          <w:tcPr>
            <w:tcW w:w="634" w:type="dxa"/>
            <w:vMerge/>
            <w:tcBorders>
              <w:top w:val="nil"/>
              <w:left w:val="single" w:sz="6" w:space="0" w:color="000000"/>
              <w:bottom w:val="single" w:sz="6" w:space="0" w:color="000000"/>
              <w:right w:val="single" w:sz="4" w:space="0" w:color="000000"/>
            </w:tcBorders>
          </w:tcPr>
          <w:p>
            <w:pPr>
              <w:rPr>
                <w:sz w:val="2"/>
                <w:szCs w:val="2"/>
              </w:rPr>
            </w:pPr>
          </w:p>
        </w:tc>
        <w:tc>
          <w:tcPr>
            <w:tcW w:w="114"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2"/>
        </w:trPr>
        <w:tc>
          <w:tcPr>
            <w:tcW w:w="1584"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1036" w:type="dxa"/>
            <w:gridSpan w:val="2"/>
            <w:vMerge/>
            <w:tcBorders>
              <w:top w:val="nil"/>
              <w:left w:val="single" w:sz="4" w:space="0" w:color="000000"/>
              <w:bottom w:val="single" w:sz="6" w:space="0" w:color="000000"/>
              <w:right w:val="single" w:sz="6" w:space="0" w:color="000000"/>
            </w:tcBorders>
          </w:tcPr>
          <w:p>
            <w:pPr>
              <w:rPr>
                <w:sz w:val="2"/>
                <w:szCs w:val="2"/>
              </w:rPr>
            </w:pPr>
          </w:p>
        </w:tc>
        <w:tc>
          <w:tcPr>
            <w:tcW w:w="3168" w:type="dxa"/>
            <w:tcBorders>
              <w:top w:val="nil"/>
              <w:left w:val="single" w:sz="6" w:space="0" w:color="000000"/>
              <w:bottom w:val="nil"/>
              <w:right w:val="single" w:sz="6" w:space="0" w:color="000000"/>
            </w:tcBorders>
          </w:tcPr>
          <w:p>
            <w:pPr>
              <w:pStyle w:val="TableParagraph"/>
              <w:spacing w:line="232" w:lineRule="exact"/>
              <w:ind w:left="59"/>
              <w:rPr>
                <w:sz w:val="21"/>
              </w:rPr>
            </w:pPr>
            <w:r>
              <w:rPr>
                <w:spacing w:val="-10"/>
                <w:sz w:val="21"/>
              </w:rPr>
              <w:t>险防范措施，编制突发环境事件应</w:t>
            </w:r>
          </w:p>
        </w:tc>
        <w:tc>
          <w:tcPr>
            <w:tcW w:w="2817" w:type="dxa"/>
            <w:gridSpan w:val="3"/>
            <w:vMerge/>
            <w:tcBorders>
              <w:top w:val="nil"/>
              <w:left w:val="single" w:sz="6" w:space="0" w:color="000000"/>
              <w:bottom w:val="single" w:sz="6" w:space="0" w:color="000000"/>
              <w:right w:val="single" w:sz="6" w:space="0" w:color="000000"/>
            </w:tcBorders>
          </w:tcPr>
          <w:p>
            <w:pPr>
              <w:rPr>
                <w:sz w:val="2"/>
                <w:szCs w:val="2"/>
              </w:rPr>
            </w:pPr>
          </w:p>
        </w:tc>
        <w:tc>
          <w:tcPr>
            <w:tcW w:w="634" w:type="dxa"/>
            <w:vMerge/>
            <w:tcBorders>
              <w:top w:val="nil"/>
              <w:left w:val="single" w:sz="6" w:space="0" w:color="000000"/>
              <w:bottom w:val="single" w:sz="6" w:space="0" w:color="000000"/>
              <w:right w:val="single" w:sz="4" w:space="0" w:color="000000"/>
            </w:tcBorders>
          </w:tcPr>
          <w:p>
            <w:pPr>
              <w:rPr>
                <w:sz w:val="2"/>
                <w:szCs w:val="2"/>
              </w:rPr>
            </w:pPr>
          </w:p>
        </w:tc>
        <w:tc>
          <w:tcPr>
            <w:tcW w:w="114"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2"/>
        </w:trPr>
        <w:tc>
          <w:tcPr>
            <w:tcW w:w="1584"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1036" w:type="dxa"/>
            <w:gridSpan w:val="2"/>
            <w:vMerge/>
            <w:tcBorders>
              <w:top w:val="nil"/>
              <w:left w:val="single" w:sz="4" w:space="0" w:color="000000"/>
              <w:bottom w:val="single" w:sz="6" w:space="0" w:color="000000"/>
              <w:right w:val="single" w:sz="6" w:space="0" w:color="000000"/>
            </w:tcBorders>
          </w:tcPr>
          <w:p>
            <w:pPr>
              <w:rPr>
                <w:sz w:val="2"/>
                <w:szCs w:val="2"/>
              </w:rPr>
            </w:pPr>
          </w:p>
        </w:tc>
        <w:tc>
          <w:tcPr>
            <w:tcW w:w="3168" w:type="dxa"/>
            <w:tcBorders>
              <w:top w:val="nil"/>
              <w:left w:val="single" w:sz="6" w:space="0" w:color="000000"/>
              <w:bottom w:val="nil"/>
              <w:right w:val="single" w:sz="6" w:space="0" w:color="000000"/>
            </w:tcBorders>
          </w:tcPr>
          <w:p>
            <w:pPr>
              <w:pStyle w:val="TableParagraph"/>
              <w:spacing w:line="232" w:lineRule="exact"/>
              <w:ind w:left="59"/>
              <w:rPr>
                <w:sz w:val="21"/>
              </w:rPr>
            </w:pPr>
            <w:r>
              <w:rPr>
                <w:spacing w:val="-9"/>
                <w:sz w:val="21"/>
              </w:rPr>
              <w:t>急预案并定期开展演练，预防环境</w:t>
            </w:r>
          </w:p>
        </w:tc>
        <w:tc>
          <w:tcPr>
            <w:tcW w:w="2817" w:type="dxa"/>
            <w:gridSpan w:val="3"/>
            <w:vMerge/>
            <w:tcBorders>
              <w:top w:val="nil"/>
              <w:left w:val="single" w:sz="6" w:space="0" w:color="000000"/>
              <w:bottom w:val="single" w:sz="6" w:space="0" w:color="000000"/>
              <w:right w:val="single" w:sz="6" w:space="0" w:color="000000"/>
            </w:tcBorders>
          </w:tcPr>
          <w:p>
            <w:pPr>
              <w:rPr>
                <w:sz w:val="2"/>
                <w:szCs w:val="2"/>
              </w:rPr>
            </w:pPr>
          </w:p>
        </w:tc>
        <w:tc>
          <w:tcPr>
            <w:tcW w:w="634" w:type="dxa"/>
            <w:vMerge/>
            <w:tcBorders>
              <w:top w:val="nil"/>
              <w:left w:val="single" w:sz="6" w:space="0" w:color="000000"/>
              <w:bottom w:val="single" w:sz="6" w:space="0" w:color="000000"/>
              <w:right w:val="single" w:sz="4" w:space="0" w:color="000000"/>
            </w:tcBorders>
          </w:tcPr>
          <w:p>
            <w:pPr>
              <w:rPr>
                <w:sz w:val="2"/>
                <w:szCs w:val="2"/>
              </w:rPr>
            </w:pPr>
          </w:p>
        </w:tc>
        <w:tc>
          <w:tcPr>
            <w:tcW w:w="114"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797"/>
        </w:trPr>
        <w:tc>
          <w:tcPr>
            <w:tcW w:w="1584"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1036" w:type="dxa"/>
            <w:gridSpan w:val="2"/>
            <w:vMerge/>
            <w:tcBorders>
              <w:top w:val="nil"/>
              <w:left w:val="single" w:sz="4" w:space="0" w:color="000000"/>
              <w:bottom w:val="single" w:sz="6" w:space="0" w:color="000000"/>
              <w:right w:val="single" w:sz="6" w:space="0" w:color="000000"/>
            </w:tcBorders>
          </w:tcPr>
          <w:p>
            <w:pPr>
              <w:rPr>
                <w:sz w:val="2"/>
                <w:szCs w:val="2"/>
              </w:rPr>
            </w:pPr>
          </w:p>
        </w:tc>
        <w:tc>
          <w:tcPr>
            <w:tcW w:w="3168" w:type="dxa"/>
            <w:tcBorders>
              <w:top w:val="nil"/>
              <w:left w:val="single" w:sz="6" w:space="0" w:color="000000"/>
              <w:bottom w:val="nil"/>
              <w:right w:val="single" w:sz="6" w:space="0" w:color="000000"/>
            </w:tcBorders>
          </w:tcPr>
          <w:p>
            <w:pPr>
              <w:pStyle w:val="TableParagraph"/>
              <w:spacing w:line="261" w:lineRule="exact"/>
              <w:ind w:left="59"/>
              <w:rPr>
                <w:sz w:val="21"/>
              </w:rPr>
            </w:pPr>
            <w:r>
              <w:rPr>
                <w:sz w:val="21"/>
              </w:rPr>
              <w:t>污染事故的发生。</w:t>
            </w:r>
          </w:p>
          <w:p>
            <w:pPr>
              <w:pStyle w:val="TableParagraph"/>
              <w:spacing w:before="3" w:line="270" w:lineRule="atLeast"/>
              <w:ind w:left="59" w:right="38"/>
              <w:rPr>
                <w:sz w:val="21"/>
              </w:rPr>
            </w:pPr>
            <w:r>
              <w:rPr>
                <w:rFonts w:ascii="Times New Roman" w:eastAsia="Times New Roman"/>
                <w:sz w:val="21"/>
              </w:rPr>
              <w:t>6.</w:t>
            </w:r>
            <w:r>
              <w:rPr>
                <w:spacing w:val="-5"/>
                <w:sz w:val="21"/>
              </w:rPr>
              <w:t>建立各企业危险废物的贮存、申</w:t>
            </w:r>
            <w:r>
              <w:rPr>
                <w:spacing w:val="-11"/>
                <w:w w:val="95"/>
                <w:sz w:val="21"/>
              </w:rPr>
              <w:t>报、经营许可、转移和处置管理制</w:t>
            </w:r>
          </w:p>
        </w:tc>
        <w:tc>
          <w:tcPr>
            <w:tcW w:w="2817" w:type="dxa"/>
            <w:gridSpan w:val="3"/>
            <w:vMerge/>
            <w:tcBorders>
              <w:top w:val="nil"/>
              <w:left w:val="single" w:sz="6" w:space="0" w:color="000000"/>
              <w:bottom w:val="single" w:sz="6" w:space="0" w:color="000000"/>
              <w:right w:val="single" w:sz="6" w:space="0" w:color="000000"/>
            </w:tcBorders>
          </w:tcPr>
          <w:p>
            <w:pPr>
              <w:rPr>
                <w:sz w:val="2"/>
                <w:szCs w:val="2"/>
              </w:rPr>
            </w:pPr>
          </w:p>
        </w:tc>
        <w:tc>
          <w:tcPr>
            <w:tcW w:w="634" w:type="dxa"/>
            <w:vMerge/>
            <w:tcBorders>
              <w:top w:val="nil"/>
              <w:left w:val="single" w:sz="6" w:space="0" w:color="000000"/>
              <w:bottom w:val="single" w:sz="6" w:space="0" w:color="000000"/>
              <w:right w:val="single" w:sz="4" w:space="0" w:color="000000"/>
            </w:tcBorders>
          </w:tcPr>
          <w:p>
            <w:pPr>
              <w:rPr>
                <w:sz w:val="2"/>
                <w:szCs w:val="2"/>
              </w:rPr>
            </w:pPr>
          </w:p>
        </w:tc>
        <w:tc>
          <w:tcPr>
            <w:tcW w:w="114"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45"/>
        </w:trPr>
        <w:tc>
          <w:tcPr>
            <w:tcW w:w="1584"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1036" w:type="dxa"/>
            <w:gridSpan w:val="2"/>
            <w:vMerge/>
            <w:tcBorders>
              <w:top w:val="nil"/>
              <w:left w:val="single" w:sz="4" w:space="0" w:color="000000"/>
              <w:bottom w:val="single" w:sz="6" w:space="0" w:color="000000"/>
              <w:right w:val="single" w:sz="6" w:space="0" w:color="000000"/>
            </w:tcBorders>
          </w:tcPr>
          <w:p>
            <w:pPr>
              <w:rPr>
                <w:sz w:val="2"/>
                <w:szCs w:val="2"/>
              </w:rPr>
            </w:pPr>
          </w:p>
        </w:tc>
        <w:tc>
          <w:tcPr>
            <w:tcW w:w="3168" w:type="dxa"/>
            <w:tcBorders>
              <w:top w:val="nil"/>
              <w:left w:val="single" w:sz="6" w:space="0" w:color="000000"/>
              <w:bottom w:val="nil"/>
              <w:right w:val="single" w:sz="6" w:space="0" w:color="000000"/>
            </w:tcBorders>
          </w:tcPr>
          <w:p>
            <w:pPr>
              <w:pStyle w:val="TableParagraph"/>
              <w:spacing w:line="226" w:lineRule="exact"/>
              <w:ind w:left="59"/>
              <w:rPr>
                <w:sz w:val="21"/>
              </w:rPr>
            </w:pPr>
            <w:r>
              <w:rPr>
                <w:spacing w:val="-11"/>
                <w:sz w:val="21"/>
              </w:rPr>
              <w:t>度，并负责对危废相应活动的全程</w:t>
            </w:r>
          </w:p>
        </w:tc>
        <w:tc>
          <w:tcPr>
            <w:tcW w:w="2817" w:type="dxa"/>
            <w:gridSpan w:val="3"/>
            <w:vMerge/>
            <w:tcBorders>
              <w:top w:val="nil"/>
              <w:left w:val="single" w:sz="6" w:space="0" w:color="000000"/>
              <w:bottom w:val="single" w:sz="6" w:space="0" w:color="000000"/>
              <w:right w:val="single" w:sz="6" w:space="0" w:color="000000"/>
            </w:tcBorders>
          </w:tcPr>
          <w:p>
            <w:pPr>
              <w:rPr>
                <w:sz w:val="2"/>
                <w:szCs w:val="2"/>
              </w:rPr>
            </w:pPr>
          </w:p>
        </w:tc>
        <w:tc>
          <w:tcPr>
            <w:tcW w:w="634" w:type="dxa"/>
            <w:vMerge/>
            <w:tcBorders>
              <w:top w:val="nil"/>
              <w:left w:val="single" w:sz="6" w:space="0" w:color="000000"/>
              <w:bottom w:val="single" w:sz="6" w:space="0" w:color="000000"/>
              <w:right w:val="single" w:sz="4" w:space="0" w:color="000000"/>
            </w:tcBorders>
          </w:tcPr>
          <w:p>
            <w:pPr>
              <w:rPr>
                <w:sz w:val="2"/>
                <w:szCs w:val="2"/>
              </w:rPr>
            </w:pPr>
          </w:p>
        </w:tc>
        <w:tc>
          <w:tcPr>
            <w:tcW w:w="114"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61"/>
        </w:trPr>
        <w:tc>
          <w:tcPr>
            <w:tcW w:w="1584"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1036" w:type="dxa"/>
            <w:gridSpan w:val="2"/>
            <w:vMerge/>
            <w:tcBorders>
              <w:top w:val="nil"/>
              <w:left w:val="single" w:sz="4" w:space="0" w:color="000000"/>
              <w:bottom w:val="single" w:sz="6" w:space="0" w:color="000000"/>
              <w:right w:val="single" w:sz="6" w:space="0" w:color="000000"/>
            </w:tcBorders>
          </w:tcPr>
          <w:p>
            <w:pPr>
              <w:rPr>
                <w:sz w:val="2"/>
                <w:szCs w:val="2"/>
              </w:rPr>
            </w:pPr>
          </w:p>
        </w:tc>
        <w:tc>
          <w:tcPr>
            <w:tcW w:w="3168" w:type="dxa"/>
            <w:tcBorders>
              <w:top w:val="nil"/>
              <w:left w:val="single" w:sz="6" w:space="0" w:color="000000"/>
              <w:bottom w:val="single" w:sz="6" w:space="0" w:color="000000"/>
              <w:right w:val="single" w:sz="6" w:space="0" w:color="000000"/>
            </w:tcBorders>
          </w:tcPr>
          <w:p>
            <w:pPr>
              <w:pStyle w:val="TableParagraph"/>
              <w:spacing w:line="241" w:lineRule="exact"/>
              <w:ind w:left="59"/>
              <w:rPr>
                <w:sz w:val="21"/>
              </w:rPr>
            </w:pPr>
            <w:r>
              <w:rPr>
                <w:sz w:val="21"/>
              </w:rPr>
              <w:t>监管和环境安全保障。</w:t>
            </w:r>
          </w:p>
        </w:tc>
        <w:tc>
          <w:tcPr>
            <w:tcW w:w="2817" w:type="dxa"/>
            <w:gridSpan w:val="3"/>
            <w:vMerge/>
            <w:tcBorders>
              <w:top w:val="nil"/>
              <w:left w:val="single" w:sz="6" w:space="0" w:color="000000"/>
              <w:bottom w:val="single" w:sz="6" w:space="0" w:color="000000"/>
              <w:right w:val="single" w:sz="6" w:space="0" w:color="000000"/>
            </w:tcBorders>
          </w:tcPr>
          <w:p>
            <w:pPr>
              <w:rPr>
                <w:sz w:val="2"/>
                <w:szCs w:val="2"/>
              </w:rPr>
            </w:pPr>
          </w:p>
        </w:tc>
        <w:tc>
          <w:tcPr>
            <w:tcW w:w="634" w:type="dxa"/>
            <w:vMerge/>
            <w:tcBorders>
              <w:top w:val="nil"/>
              <w:left w:val="single" w:sz="6" w:space="0" w:color="000000"/>
              <w:bottom w:val="single" w:sz="6" w:space="0" w:color="000000"/>
              <w:right w:val="single" w:sz="4" w:space="0" w:color="000000"/>
            </w:tcBorders>
          </w:tcPr>
          <w:p>
            <w:pPr>
              <w:rPr>
                <w:sz w:val="2"/>
                <w:szCs w:val="2"/>
              </w:rPr>
            </w:pPr>
          </w:p>
        </w:tc>
        <w:tc>
          <w:tcPr>
            <w:tcW w:w="114"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1898"/>
        </w:trPr>
        <w:tc>
          <w:tcPr>
            <w:tcW w:w="1584"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1036" w:type="dxa"/>
            <w:gridSpan w:val="2"/>
            <w:tcBorders>
              <w:top w:val="single" w:sz="6" w:space="0" w:color="000000"/>
              <w:left w:val="single" w:sz="4" w:space="0" w:color="000000"/>
              <w:bottom w:val="single" w:sz="4" w:space="0" w:color="000000"/>
              <w:right w:val="single" w:sz="6" w:space="0" w:color="000000"/>
            </w:tcBorders>
          </w:tcPr>
          <w:p>
            <w:pPr>
              <w:pStyle w:val="TableParagraph"/>
              <w:rPr>
                <w:sz w:val="20"/>
              </w:rPr>
            </w:pPr>
          </w:p>
          <w:p>
            <w:pPr>
              <w:pStyle w:val="TableParagraph"/>
              <w:rPr>
                <w:sz w:val="20"/>
              </w:rPr>
            </w:pPr>
          </w:p>
          <w:p>
            <w:pPr>
              <w:pStyle w:val="TableParagraph"/>
              <w:spacing w:before="165" w:line="242" w:lineRule="auto"/>
              <w:ind w:left="101" w:right="81"/>
              <w:rPr>
                <w:sz w:val="21"/>
              </w:rPr>
            </w:pPr>
            <w:r>
              <w:rPr>
                <w:sz w:val="21"/>
              </w:rPr>
              <w:t>资源开发效率要求</w:t>
            </w:r>
          </w:p>
        </w:tc>
        <w:tc>
          <w:tcPr>
            <w:tcW w:w="3168" w:type="dxa"/>
            <w:tcBorders>
              <w:top w:val="single" w:sz="6" w:space="0" w:color="000000"/>
              <w:left w:val="single" w:sz="6" w:space="0" w:color="000000"/>
              <w:bottom w:val="single" w:sz="4" w:space="0" w:color="000000"/>
              <w:right w:val="single" w:sz="6" w:space="0" w:color="000000"/>
            </w:tcBorders>
          </w:tcPr>
          <w:p>
            <w:pPr>
              <w:pStyle w:val="TableParagraph"/>
              <w:numPr>
                <w:ilvl w:val="0"/>
                <w:numId w:val="5"/>
              </w:numPr>
              <w:tabs>
                <w:tab w:val="left" w:pos="219"/>
              </w:tabs>
              <w:spacing w:before="0" w:after="0" w:line="242" w:lineRule="auto"/>
              <w:ind w:left="59" w:right="38" w:firstLine="0"/>
              <w:jc w:val="left"/>
              <w:rPr>
                <w:sz w:val="21"/>
              </w:rPr>
            </w:pPr>
            <w:r>
              <w:rPr>
                <w:spacing w:val="-7"/>
                <w:sz w:val="21"/>
              </w:rPr>
              <w:t>推进农业节水，提高农业灌溉用</w:t>
            </w:r>
            <w:r>
              <w:rPr>
                <w:sz w:val="21"/>
              </w:rPr>
              <w:t>水有效利用系数。</w:t>
            </w:r>
          </w:p>
          <w:p>
            <w:pPr>
              <w:pStyle w:val="TableParagraph"/>
              <w:numPr>
                <w:ilvl w:val="0"/>
                <w:numId w:val="5"/>
              </w:numPr>
              <w:tabs>
                <w:tab w:val="left" w:pos="219"/>
              </w:tabs>
              <w:spacing w:before="0" w:after="0" w:line="242" w:lineRule="auto"/>
              <w:ind w:left="59" w:right="38" w:firstLine="0"/>
              <w:jc w:val="both"/>
              <w:rPr>
                <w:sz w:val="21"/>
              </w:rPr>
            </w:pPr>
            <w:r>
              <w:rPr>
                <w:spacing w:val="-5"/>
                <w:sz w:val="21"/>
              </w:rPr>
              <w:t>改进高耗水行业的生产工艺，推</w:t>
            </w:r>
            <w:r>
              <w:rPr>
                <w:spacing w:val="-10"/>
                <w:sz w:val="21"/>
              </w:rPr>
              <w:t>行少水、无水新工艺，提高工业用</w:t>
            </w:r>
            <w:r>
              <w:rPr>
                <w:sz w:val="21"/>
              </w:rPr>
              <w:t>水重复利用率。</w:t>
            </w:r>
          </w:p>
          <w:p>
            <w:pPr>
              <w:pStyle w:val="TableParagraph"/>
              <w:numPr>
                <w:ilvl w:val="0"/>
                <w:numId w:val="5"/>
              </w:numPr>
              <w:tabs>
                <w:tab w:val="left" w:pos="219"/>
              </w:tabs>
              <w:spacing w:before="0" w:after="0" w:line="270" w:lineRule="atLeast"/>
              <w:ind w:left="59" w:right="38" w:firstLine="0"/>
              <w:jc w:val="left"/>
              <w:rPr>
                <w:sz w:val="21"/>
              </w:rPr>
            </w:pPr>
            <w:r>
              <w:rPr>
                <w:spacing w:val="-6"/>
                <w:sz w:val="21"/>
              </w:rPr>
              <w:t>倡导生活节约用水。推广节水型</w:t>
            </w:r>
            <w:r>
              <w:rPr>
                <w:sz w:val="21"/>
              </w:rPr>
              <w:t>器具。</w:t>
            </w:r>
          </w:p>
        </w:tc>
        <w:tc>
          <w:tcPr>
            <w:tcW w:w="2817" w:type="dxa"/>
            <w:gridSpan w:val="3"/>
            <w:tcBorders>
              <w:top w:val="single" w:sz="6" w:space="0" w:color="000000"/>
              <w:left w:val="single" w:sz="6" w:space="0" w:color="000000"/>
              <w:bottom w:val="single" w:sz="4" w:space="0" w:color="000000"/>
              <w:right w:val="single" w:sz="6" w:space="0" w:color="000000"/>
            </w:tcBorders>
          </w:tcPr>
          <w:p>
            <w:pPr>
              <w:pStyle w:val="TableParagraph"/>
              <w:rPr>
                <w:sz w:val="21"/>
              </w:rPr>
            </w:pPr>
          </w:p>
          <w:p>
            <w:pPr>
              <w:pStyle w:val="TableParagraph"/>
              <w:spacing w:before="1" w:line="242" w:lineRule="auto"/>
              <w:ind w:left="59" w:right="117"/>
              <w:rPr>
                <w:sz w:val="21"/>
              </w:rPr>
            </w:pPr>
            <w:r>
              <w:rPr>
                <w:rFonts w:ascii="Times New Roman" w:eastAsia="Times New Roman"/>
                <w:sz w:val="21"/>
              </w:rPr>
              <w:t>1</w:t>
            </w:r>
            <w:r>
              <w:rPr>
                <w:sz w:val="21"/>
              </w:rPr>
              <w:t>、本项目不涉及农业灌溉用水。</w:t>
            </w:r>
          </w:p>
          <w:p>
            <w:pPr>
              <w:pStyle w:val="TableParagraph"/>
              <w:spacing w:before="1"/>
              <w:ind w:left="59"/>
              <w:rPr>
                <w:sz w:val="21"/>
              </w:rPr>
            </w:pPr>
            <w:r>
              <w:rPr>
                <w:rFonts w:ascii="Times New Roman" w:eastAsia="Times New Roman"/>
                <w:sz w:val="21"/>
              </w:rPr>
              <w:t>2</w:t>
            </w:r>
            <w:r>
              <w:rPr>
                <w:sz w:val="21"/>
              </w:rPr>
              <w:t>、本项目生产上无需用水。</w:t>
            </w:r>
          </w:p>
          <w:p>
            <w:pPr>
              <w:pStyle w:val="TableParagraph"/>
              <w:spacing w:before="2" w:line="244" w:lineRule="auto"/>
              <w:ind w:left="59" w:right="117"/>
              <w:rPr>
                <w:sz w:val="21"/>
              </w:rPr>
            </w:pPr>
            <w:r>
              <w:rPr>
                <w:rFonts w:ascii="Times New Roman" w:eastAsia="Times New Roman"/>
                <w:sz w:val="21"/>
              </w:rPr>
              <w:t>3</w:t>
            </w:r>
            <w:r>
              <w:rPr>
                <w:sz w:val="21"/>
              </w:rPr>
              <w:t>、本项目承诺生活上节约用水。</w:t>
            </w:r>
          </w:p>
        </w:tc>
        <w:tc>
          <w:tcPr>
            <w:tcW w:w="634" w:type="dxa"/>
            <w:tcBorders>
              <w:top w:val="single" w:sz="6" w:space="0" w:color="000000"/>
              <w:left w:val="single" w:sz="6"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7"/>
              <w:rPr>
                <w:sz w:val="23"/>
              </w:rPr>
            </w:pPr>
          </w:p>
          <w:p>
            <w:pPr>
              <w:pStyle w:val="TableParagraph"/>
              <w:ind w:left="108"/>
              <w:rPr>
                <w:sz w:val="21"/>
              </w:rPr>
            </w:pPr>
            <w:r>
              <w:rPr>
                <w:sz w:val="21"/>
              </w:rPr>
              <w:t>符合</w:t>
            </w:r>
          </w:p>
        </w:tc>
        <w:tc>
          <w:tcPr>
            <w:tcW w:w="114" w:type="dxa"/>
            <w:tcBorders>
              <w:top w:val="nil"/>
              <w:left w:val="single" w:sz="4" w:space="0" w:color="000000"/>
              <w:bottom w:val="nil"/>
            </w:tcBorders>
          </w:tcPr>
          <w:p>
            <w:pPr>
              <w:pStyle w:val="TableParagraph"/>
              <w:rPr>
                <w:rFonts w:ascii="Times New Roman"/>
                <w:sz w:val="20"/>
              </w:rPr>
            </w:pPr>
          </w:p>
        </w:tc>
      </w:tr>
      <w:tr>
        <w:tblPrEx>
          <w:tblW w:w="0" w:type="auto"/>
          <w:tblInd w:w="350" w:type="dxa"/>
          <w:tblLayout w:type="fixed"/>
          <w:tblCellMar>
            <w:top w:w="0" w:type="dxa"/>
            <w:left w:w="0" w:type="dxa"/>
            <w:bottom w:w="0" w:type="dxa"/>
            <w:right w:w="0" w:type="dxa"/>
          </w:tblCellMar>
        </w:tblPrEx>
        <w:trPr>
          <w:trHeight w:val="3222"/>
        </w:trPr>
        <w:tc>
          <w:tcPr>
            <w:tcW w:w="1584" w:type="dxa"/>
            <w:vMerge/>
            <w:tcBorders>
              <w:top w:val="nil"/>
            </w:tcBorders>
          </w:tcPr>
          <w:p>
            <w:pPr>
              <w:rPr>
                <w:sz w:val="2"/>
                <w:szCs w:val="2"/>
              </w:rPr>
            </w:pPr>
          </w:p>
        </w:tc>
        <w:tc>
          <w:tcPr>
            <w:tcW w:w="7882" w:type="dxa"/>
            <w:gridSpan w:val="9"/>
            <w:tcBorders>
              <w:top w:val="single" w:sz="4" w:space="0" w:color="000000"/>
              <w:bottom w:val="single" w:sz="4" w:space="0" w:color="000000"/>
            </w:tcBorders>
          </w:tcPr>
          <w:p>
            <w:pPr>
              <w:pStyle w:val="TableParagraph"/>
              <w:spacing w:before="116" w:line="364" w:lineRule="auto"/>
              <w:ind w:left="106" w:right="87" w:firstLine="480"/>
              <w:jc w:val="both"/>
              <w:rPr>
                <w:sz w:val="24"/>
              </w:rPr>
            </w:pPr>
            <w:r>
              <w:rPr>
                <w:sz w:val="24"/>
              </w:rPr>
              <w:t>综上所述，本项目符合《德州市人民政府关于印发德州市</w:t>
            </w:r>
            <w:r>
              <w:rPr>
                <w:rFonts w:ascii="Times New Roman" w:eastAsia="Times New Roman" w:hAnsi="Times New Roman"/>
                <w:sz w:val="24"/>
              </w:rPr>
              <w:t>“</w:t>
            </w:r>
            <w:r>
              <w:rPr>
                <w:sz w:val="24"/>
              </w:rPr>
              <w:t>三线一单</w:t>
            </w:r>
            <w:r>
              <w:rPr>
                <w:rFonts w:ascii="Times New Roman" w:eastAsia="Times New Roman" w:hAnsi="Times New Roman"/>
                <w:spacing w:val="-14"/>
                <w:sz w:val="24"/>
              </w:rPr>
              <w:t xml:space="preserve">” </w:t>
            </w:r>
            <w:r>
              <w:rPr>
                <w:sz w:val="24"/>
              </w:rPr>
              <w:t>生态环境分区管控方案的通知》（德政字</w:t>
            </w:r>
            <w:r>
              <w:rPr>
                <w:rFonts w:ascii="Times New Roman" w:eastAsia="Times New Roman" w:hAnsi="Times New Roman"/>
                <w:sz w:val="24"/>
              </w:rPr>
              <w:t xml:space="preserve">[2021]19 </w:t>
            </w:r>
            <w:r>
              <w:rPr>
                <w:sz w:val="24"/>
              </w:rPr>
              <w:t>号）</w:t>
            </w:r>
            <w:r>
              <w:rPr>
                <w:spacing w:val="-2"/>
                <w:sz w:val="24"/>
              </w:rPr>
              <w:t>及关于印发《德州</w:t>
            </w:r>
            <w:r>
              <w:rPr>
                <w:sz w:val="24"/>
              </w:rPr>
              <w:t>市</w:t>
            </w:r>
            <w:r>
              <w:rPr>
                <w:rFonts w:ascii="Times New Roman" w:eastAsia="Times New Roman" w:hAnsi="Times New Roman"/>
                <w:sz w:val="24"/>
              </w:rPr>
              <w:t>“</w:t>
            </w:r>
            <w:r>
              <w:rPr>
                <w:sz w:val="24"/>
              </w:rPr>
              <w:t>三线一单</w:t>
            </w:r>
            <w:r>
              <w:rPr>
                <w:rFonts w:ascii="Times New Roman" w:eastAsia="Times New Roman" w:hAnsi="Times New Roman"/>
                <w:sz w:val="24"/>
              </w:rPr>
              <w:t>”</w:t>
            </w:r>
            <w:r>
              <w:rPr>
                <w:spacing w:val="-6"/>
                <w:sz w:val="24"/>
              </w:rPr>
              <w:t xml:space="preserve">生态环境分区管控方案 </w:t>
            </w:r>
            <w:r>
              <w:rPr>
                <w:rFonts w:ascii="Times New Roman" w:eastAsia="Times New Roman" w:hAnsi="Times New Roman"/>
                <w:sz w:val="24"/>
              </w:rPr>
              <w:t xml:space="preserve">2022 </w:t>
            </w:r>
            <w:r>
              <w:rPr>
                <w:spacing w:val="-12"/>
                <w:sz w:val="24"/>
              </w:rPr>
              <w:t>年度更新内容》的通知</w:t>
            </w:r>
            <w:r>
              <w:rPr>
                <w:sz w:val="24"/>
              </w:rPr>
              <w:t>（</w:t>
            </w:r>
            <w:r>
              <w:rPr>
                <w:spacing w:val="-6"/>
                <w:sz w:val="24"/>
              </w:rPr>
              <w:t>德环委</w:t>
            </w:r>
            <w:r>
              <w:rPr>
                <w:sz w:val="24"/>
              </w:rPr>
              <w:t>办字</w:t>
            </w:r>
            <w:r>
              <w:rPr>
                <w:rFonts w:ascii="Times New Roman" w:eastAsia="Times New Roman" w:hAnsi="Times New Roman"/>
                <w:sz w:val="24"/>
              </w:rPr>
              <w:t xml:space="preserve">[2023]8 </w:t>
            </w:r>
            <w:r>
              <w:rPr>
                <w:sz w:val="24"/>
              </w:rPr>
              <w:t>号文）中的相关要求，可按程序办理环评审批。</w:t>
            </w:r>
          </w:p>
          <w:p>
            <w:pPr>
              <w:pStyle w:val="TableParagraph"/>
              <w:spacing w:line="305" w:lineRule="exact"/>
              <w:ind w:left="106"/>
              <w:rPr>
                <w:b/>
                <w:sz w:val="24"/>
              </w:rPr>
            </w:pPr>
            <w:r>
              <w:rPr>
                <w:rFonts w:ascii="Times New Roman" w:eastAsia="Times New Roman"/>
                <w:b/>
                <w:sz w:val="24"/>
              </w:rPr>
              <w:t>3</w:t>
            </w:r>
            <w:r>
              <w:rPr>
                <w:b/>
                <w:sz w:val="24"/>
              </w:rPr>
              <w:t>、环保政策的符合性</w:t>
            </w:r>
          </w:p>
          <w:p>
            <w:pPr>
              <w:pStyle w:val="TableParagraph"/>
              <w:spacing w:before="161"/>
              <w:ind w:left="601"/>
              <w:rPr>
                <w:b/>
                <w:sz w:val="24"/>
              </w:rPr>
            </w:pPr>
            <w:r>
              <w:rPr>
                <w:b/>
                <w:sz w:val="24"/>
              </w:rPr>
              <w:t>（</w:t>
            </w:r>
            <w:r>
              <w:rPr>
                <w:rFonts w:ascii="Times New Roman" w:eastAsia="Times New Roman"/>
                <w:b/>
                <w:sz w:val="24"/>
              </w:rPr>
              <w:t>1</w:t>
            </w:r>
            <w:r>
              <w:rPr>
                <w:b/>
                <w:sz w:val="24"/>
              </w:rPr>
              <w:t>）与《山东省环境保护条例》符合性分析</w:t>
            </w:r>
          </w:p>
          <w:p>
            <w:pPr>
              <w:pStyle w:val="TableParagraph"/>
              <w:tabs>
                <w:tab w:val="left" w:pos="631"/>
              </w:tabs>
              <w:spacing w:before="158" w:line="285" w:lineRule="exact"/>
              <w:ind w:right="192"/>
              <w:jc w:val="center"/>
              <w:rPr>
                <w:b/>
                <w:sz w:val="24"/>
              </w:rPr>
            </w:pPr>
            <w:r>
              <w:rPr>
                <w:b/>
                <w:sz w:val="24"/>
              </w:rPr>
              <w:t>表</w:t>
            </w:r>
            <w:r>
              <w:rPr>
                <w:b/>
                <w:spacing w:val="-62"/>
                <w:sz w:val="24"/>
              </w:rPr>
              <w:t xml:space="preserve"> </w:t>
            </w:r>
            <w:r>
              <w:rPr>
                <w:rFonts w:ascii="Times New Roman" w:eastAsia="Times New Roman"/>
                <w:b/>
                <w:sz w:val="24"/>
              </w:rPr>
              <w:t>4</w:t>
            </w:r>
            <w:r>
              <w:rPr>
                <w:rFonts w:ascii="Times New Roman" w:eastAsia="Times New Roman"/>
                <w:b/>
                <w:sz w:val="24"/>
              </w:rPr>
              <w:tab/>
            </w:r>
            <w:r>
              <w:rPr>
                <w:b/>
                <w:sz w:val="24"/>
              </w:rPr>
              <w:t>与《山东省环境保护条例》符合性分析一览表</w:t>
            </w:r>
          </w:p>
        </w:tc>
      </w:tr>
      <w:tr>
        <w:tblPrEx>
          <w:tblW w:w="0" w:type="auto"/>
          <w:tblInd w:w="350" w:type="dxa"/>
          <w:tblLayout w:type="fixed"/>
          <w:tblCellMar>
            <w:top w:w="0" w:type="dxa"/>
            <w:left w:w="0" w:type="dxa"/>
            <w:bottom w:w="0" w:type="dxa"/>
            <w:right w:w="0" w:type="dxa"/>
          </w:tblCellMar>
        </w:tblPrEx>
        <w:trPr>
          <w:trHeight w:val="387"/>
        </w:trPr>
        <w:tc>
          <w:tcPr>
            <w:tcW w:w="1584" w:type="dxa"/>
            <w:vMerge/>
            <w:tcBorders>
              <w:top w:val="nil"/>
            </w:tcBorders>
          </w:tcPr>
          <w:p>
            <w:pPr>
              <w:rPr>
                <w:sz w:val="2"/>
                <w:szCs w:val="2"/>
              </w:rPr>
            </w:pPr>
          </w:p>
        </w:tc>
        <w:tc>
          <w:tcPr>
            <w:tcW w:w="113" w:type="dxa"/>
            <w:vMerge w:val="restart"/>
            <w:tcBorders>
              <w:top w:val="nil"/>
              <w:right w:val="single" w:sz="4" w:space="0" w:color="000000"/>
            </w:tcBorders>
          </w:tcPr>
          <w:p>
            <w:pPr>
              <w:pStyle w:val="TableParagraph"/>
              <w:rPr>
                <w:rFonts w:ascii="Times New Roman"/>
                <w:sz w:val="20"/>
              </w:rPr>
            </w:pPr>
          </w:p>
        </w:tc>
        <w:tc>
          <w:tcPr>
            <w:tcW w:w="693" w:type="dxa"/>
            <w:tcBorders>
              <w:top w:val="single" w:sz="4" w:space="0" w:color="000000"/>
              <w:left w:val="single" w:sz="4" w:space="0" w:color="000000"/>
              <w:bottom w:val="single" w:sz="4" w:space="0" w:color="000000"/>
              <w:right w:val="single" w:sz="4" w:space="0" w:color="000000"/>
            </w:tcBorders>
          </w:tcPr>
          <w:p>
            <w:pPr>
              <w:pStyle w:val="TableParagraph"/>
              <w:spacing w:before="58"/>
              <w:ind w:left="119" w:right="104"/>
              <w:jc w:val="center"/>
              <w:rPr>
                <w:sz w:val="21"/>
              </w:rPr>
            </w:pPr>
            <w:r>
              <w:rPr>
                <w:sz w:val="21"/>
              </w:rPr>
              <w:t>序号</w:t>
            </w:r>
          </w:p>
        </w:tc>
        <w:tc>
          <w:tcPr>
            <w:tcW w:w="3693" w:type="dxa"/>
            <w:gridSpan w:val="3"/>
            <w:tcBorders>
              <w:top w:val="single" w:sz="4" w:space="0" w:color="000000"/>
              <w:left w:val="single" w:sz="4" w:space="0" w:color="000000"/>
              <w:bottom w:val="single" w:sz="4" w:space="0" w:color="000000"/>
              <w:right w:val="single" w:sz="4" w:space="0" w:color="000000"/>
            </w:tcBorders>
          </w:tcPr>
          <w:p>
            <w:pPr>
              <w:pStyle w:val="TableParagraph"/>
              <w:spacing w:before="58"/>
              <w:ind w:left="275"/>
              <w:rPr>
                <w:sz w:val="21"/>
              </w:rPr>
            </w:pPr>
            <w:r>
              <w:rPr>
                <w:sz w:val="21"/>
              </w:rPr>
              <w:t>《山东省环境保护条例》具体要求</w:t>
            </w:r>
          </w:p>
        </w:tc>
        <w:tc>
          <w:tcPr>
            <w:tcW w:w="2282" w:type="dxa"/>
            <w:tcBorders>
              <w:top w:val="single" w:sz="4" w:space="0" w:color="000000"/>
              <w:left w:val="single" w:sz="4" w:space="0" w:color="000000"/>
              <w:bottom w:val="single" w:sz="4" w:space="0" w:color="000000"/>
              <w:right w:val="single" w:sz="4" w:space="0" w:color="000000"/>
            </w:tcBorders>
          </w:tcPr>
          <w:p>
            <w:pPr>
              <w:pStyle w:val="TableParagraph"/>
              <w:spacing w:before="58"/>
              <w:ind w:left="55" w:right="40"/>
              <w:jc w:val="center"/>
              <w:rPr>
                <w:sz w:val="21"/>
              </w:rPr>
            </w:pPr>
            <w:r>
              <w:rPr>
                <w:sz w:val="21"/>
              </w:rPr>
              <w:t>工程情况</w:t>
            </w:r>
          </w:p>
        </w:tc>
        <w:tc>
          <w:tcPr>
            <w:tcW w:w="987" w:type="dxa"/>
            <w:gridSpan w:val="2"/>
            <w:tcBorders>
              <w:top w:val="single" w:sz="4" w:space="0" w:color="000000"/>
              <w:left w:val="single" w:sz="4" w:space="0" w:color="000000"/>
              <w:bottom w:val="single" w:sz="4" w:space="0" w:color="000000"/>
              <w:right w:val="single" w:sz="4" w:space="0" w:color="000000"/>
            </w:tcBorders>
          </w:tcPr>
          <w:p>
            <w:pPr>
              <w:pStyle w:val="TableParagraph"/>
              <w:spacing w:before="58"/>
              <w:ind w:left="182"/>
              <w:rPr>
                <w:sz w:val="21"/>
              </w:rPr>
            </w:pPr>
            <w:r>
              <w:rPr>
                <w:sz w:val="21"/>
              </w:rPr>
              <w:t>符合性</w:t>
            </w:r>
          </w:p>
        </w:tc>
        <w:tc>
          <w:tcPr>
            <w:tcW w:w="114" w:type="dxa"/>
            <w:tcBorders>
              <w:top w:val="nil"/>
              <w:left w:val="single" w:sz="4" w:space="0" w:color="000000"/>
              <w:bottom w:val="nil"/>
            </w:tcBorders>
          </w:tcPr>
          <w:p>
            <w:pPr>
              <w:pStyle w:val="TableParagraph"/>
              <w:rPr>
                <w:rFonts w:ascii="Times New Roman"/>
                <w:sz w:val="20"/>
              </w:rPr>
            </w:pPr>
          </w:p>
        </w:tc>
      </w:tr>
      <w:tr>
        <w:tblPrEx>
          <w:tblW w:w="0" w:type="auto"/>
          <w:tblInd w:w="350" w:type="dxa"/>
          <w:tblLayout w:type="fixed"/>
          <w:tblCellMar>
            <w:top w:w="0" w:type="dxa"/>
            <w:left w:w="0" w:type="dxa"/>
            <w:bottom w:w="0" w:type="dxa"/>
            <w:right w:w="0" w:type="dxa"/>
          </w:tblCellMar>
        </w:tblPrEx>
        <w:trPr>
          <w:trHeight w:val="257"/>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93"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3693" w:type="dxa"/>
            <w:gridSpan w:val="3"/>
            <w:tcBorders>
              <w:top w:val="single" w:sz="4" w:space="0" w:color="000000"/>
              <w:left w:val="single" w:sz="4" w:space="0" w:color="000000"/>
              <w:bottom w:val="nil"/>
              <w:right w:val="single" w:sz="4" w:space="0" w:color="000000"/>
            </w:tcBorders>
          </w:tcPr>
          <w:p>
            <w:pPr>
              <w:pStyle w:val="TableParagraph"/>
              <w:spacing w:line="237" w:lineRule="exact"/>
              <w:ind w:left="112"/>
              <w:rPr>
                <w:sz w:val="21"/>
              </w:rPr>
            </w:pPr>
            <w:r>
              <w:rPr>
                <w:sz w:val="21"/>
              </w:rPr>
              <w:t>禁止建设不符合国家和省产业政策的</w:t>
            </w:r>
          </w:p>
        </w:tc>
        <w:tc>
          <w:tcPr>
            <w:tcW w:w="2282"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987" w:type="dxa"/>
            <w:gridSpan w:val="2"/>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114" w:type="dxa"/>
            <w:vMerge w:val="restart"/>
            <w:tcBorders>
              <w:top w:val="nil"/>
              <w:left w:val="single" w:sz="4" w:space="0" w:color="000000"/>
              <w:bottom w:val="nil"/>
            </w:tcBorders>
          </w:tcPr>
          <w:p>
            <w:pPr>
              <w:pStyle w:val="TableParagraph"/>
              <w:rPr>
                <w:rFonts w:ascii="Times New Roman"/>
                <w:sz w:val="20"/>
              </w:rPr>
            </w:pPr>
          </w:p>
        </w:tc>
      </w:tr>
      <w:tr>
        <w:tblPrEx>
          <w:tblW w:w="0" w:type="auto"/>
          <w:tblInd w:w="350" w:type="dxa"/>
          <w:tblLayout w:type="fixed"/>
          <w:tblCellMar>
            <w:top w:w="0" w:type="dxa"/>
            <w:left w:w="0" w:type="dxa"/>
            <w:bottom w:w="0" w:type="dxa"/>
            <w:right w:w="0" w:type="dxa"/>
          </w:tblCellMar>
        </w:tblPrEx>
        <w:trPr>
          <w:trHeight w:val="251"/>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93" w:type="dxa"/>
            <w:tcBorders>
              <w:top w:val="nil"/>
              <w:left w:val="single" w:sz="4" w:space="0" w:color="000000"/>
              <w:bottom w:val="nil"/>
              <w:right w:val="single" w:sz="4" w:space="0" w:color="000000"/>
            </w:tcBorders>
          </w:tcPr>
          <w:p>
            <w:pPr>
              <w:pStyle w:val="TableParagraph"/>
              <w:rPr>
                <w:rFonts w:ascii="Times New Roman"/>
                <w:sz w:val="18"/>
              </w:rPr>
            </w:pPr>
          </w:p>
        </w:tc>
        <w:tc>
          <w:tcPr>
            <w:tcW w:w="3693" w:type="dxa"/>
            <w:gridSpan w:val="3"/>
            <w:tcBorders>
              <w:top w:val="nil"/>
              <w:left w:val="single" w:sz="4" w:space="0" w:color="000000"/>
              <w:bottom w:val="nil"/>
              <w:right w:val="single" w:sz="4" w:space="0" w:color="000000"/>
            </w:tcBorders>
          </w:tcPr>
          <w:p>
            <w:pPr>
              <w:pStyle w:val="TableParagraph"/>
              <w:spacing w:line="231" w:lineRule="exact"/>
              <w:ind w:left="112"/>
              <w:rPr>
                <w:sz w:val="21"/>
              </w:rPr>
            </w:pPr>
            <w:r>
              <w:rPr>
                <w:sz w:val="21"/>
              </w:rPr>
              <w:t>小型造纸、制革、印染、染料、炼焦、</w:t>
            </w:r>
          </w:p>
        </w:tc>
        <w:tc>
          <w:tcPr>
            <w:tcW w:w="2282" w:type="dxa"/>
            <w:tcBorders>
              <w:top w:val="nil"/>
              <w:left w:val="single" w:sz="4" w:space="0" w:color="000000"/>
              <w:bottom w:val="nil"/>
              <w:right w:val="single" w:sz="4" w:space="0" w:color="000000"/>
            </w:tcBorders>
          </w:tcPr>
          <w:p>
            <w:pPr>
              <w:pStyle w:val="TableParagraph"/>
              <w:rPr>
                <w:rFonts w:ascii="Times New Roman"/>
                <w:sz w:val="18"/>
              </w:rPr>
            </w:pPr>
          </w:p>
        </w:tc>
        <w:tc>
          <w:tcPr>
            <w:tcW w:w="987"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114"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49"/>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93" w:type="dxa"/>
            <w:tcBorders>
              <w:top w:val="nil"/>
              <w:left w:val="single" w:sz="4" w:space="0" w:color="000000"/>
              <w:bottom w:val="nil"/>
              <w:right w:val="single" w:sz="4" w:space="0" w:color="000000"/>
            </w:tcBorders>
          </w:tcPr>
          <w:p>
            <w:pPr>
              <w:pStyle w:val="TableParagraph"/>
              <w:rPr>
                <w:rFonts w:ascii="Times New Roman"/>
                <w:sz w:val="18"/>
              </w:rPr>
            </w:pPr>
          </w:p>
        </w:tc>
        <w:tc>
          <w:tcPr>
            <w:tcW w:w="3693" w:type="dxa"/>
            <w:gridSpan w:val="3"/>
            <w:tcBorders>
              <w:top w:val="nil"/>
              <w:left w:val="single" w:sz="4" w:space="0" w:color="000000"/>
              <w:bottom w:val="nil"/>
              <w:right w:val="single" w:sz="4" w:space="0" w:color="000000"/>
            </w:tcBorders>
          </w:tcPr>
          <w:p>
            <w:pPr>
              <w:pStyle w:val="TableParagraph"/>
              <w:spacing w:line="229" w:lineRule="exact"/>
              <w:ind w:left="112" w:right="-15"/>
              <w:rPr>
                <w:sz w:val="21"/>
              </w:rPr>
            </w:pPr>
            <w:r>
              <w:rPr>
                <w:spacing w:val="-15"/>
                <w:w w:val="95"/>
                <w:sz w:val="21"/>
              </w:rPr>
              <w:t>炼硫、炼砷、炼汞、炼油、电镀、农药、</w:t>
            </w:r>
          </w:p>
        </w:tc>
        <w:tc>
          <w:tcPr>
            <w:tcW w:w="2282" w:type="dxa"/>
            <w:tcBorders>
              <w:top w:val="nil"/>
              <w:left w:val="single" w:sz="4" w:space="0" w:color="000000"/>
              <w:bottom w:val="nil"/>
              <w:right w:val="single" w:sz="4" w:space="0" w:color="000000"/>
            </w:tcBorders>
          </w:tcPr>
          <w:p>
            <w:pPr>
              <w:pStyle w:val="TableParagraph"/>
              <w:spacing w:line="229" w:lineRule="exact"/>
              <w:ind w:left="57" w:right="40"/>
              <w:jc w:val="center"/>
              <w:rPr>
                <w:sz w:val="21"/>
              </w:rPr>
            </w:pPr>
            <w:r>
              <w:rPr>
                <w:sz w:val="21"/>
              </w:rPr>
              <w:t>本项目属于饲料生产</w:t>
            </w:r>
          </w:p>
        </w:tc>
        <w:tc>
          <w:tcPr>
            <w:tcW w:w="987"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114"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63"/>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93" w:type="dxa"/>
            <w:tcBorders>
              <w:top w:val="nil"/>
              <w:left w:val="single" w:sz="4" w:space="0" w:color="000000"/>
              <w:bottom w:val="nil"/>
              <w:right w:val="single" w:sz="4" w:space="0" w:color="000000"/>
            </w:tcBorders>
          </w:tcPr>
          <w:p>
            <w:pPr>
              <w:pStyle w:val="TableParagraph"/>
              <w:spacing w:before="9" w:line="234" w:lineRule="exact"/>
              <w:ind w:left="19"/>
              <w:jc w:val="center"/>
              <w:rPr>
                <w:rFonts w:ascii="Times New Roman"/>
                <w:sz w:val="21"/>
              </w:rPr>
            </w:pPr>
            <w:r>
              <w:rPr>
                <w:rFonts w:ascii="Times New Roman"/>
                <w:w w:val="99"/>
                <w:sz w:val="21"/>
              </w:rPr>
              <w:t>1</w:t>
            </w:r>
          </w:p>
        </w:tc>
        <w:tc>
          <w:tcPr>
            <w:tcW w:w="3693" w:type="dxa"/>
            <w:gridSpan w:val="3"/>
            <w:tcBorders>
              <w:top w:val="nil"/>
              <w:left w:val="single" w:sz="4" w:space="0" w:color="000000"/>
              <w:bottom w:val="nil"/>
              <w:right w:val="single" w:sz="4" w:space="0" w:color="000000"/>
            </w:tcBorders>
          </w:tcPr>
          <w:p>
            <w:pPr>
              <w:pStyle w:val="TableParagraph"/>
              <w:spacing w:line="244" w:lineRule="exact"/>
              <w:ind w:left="112"/>
              <w:rPr>
                <w:sz w:val="21"/>
              </w:rPr>
            </w:pPr>
            <w:r>
              <w:rPr>
                <w:sz w:val="21"/>
              </w:rPr>
              <w:t>石棉、水泥、玻璃、钢铁、火电以及其</w:t>
            </w:r>
          </w:p>
        </w:tc>
        <w:tc>
          <w:tcPr>
            <w:tcW w:w="2282" w:type="dxa"/>
            <w:tcBorders>
              <w:top w:val="nil"/>
              <w:left w:val="single" w:sz="4" w:space="0" w:color="000000"/>
              <w:bottom w:val="nil"/>
              <w:right w:val="single" w:sz="4" w:space="0" w:color="000000"/>
            </w:tcBorders>
          </w:tcPr>
          <w:p>
            <w:pPr>
              <w:pStyle w:val="TableParagraph"/>
              <w:spacing w:line="244" w:lineRule="exact"/>
              <w:ind w:left="91" w:right="40"/>
              <w:jc w:val="center"/>
              <w:rPr>
                <w:sz w:val="21"/>
              </w:rPr>
            </w:pPr>
            <w:r>
              <w:rPr>
                <w:sz w:val="21"/>
              </w:rPr>
              <w:t>和热力生产和供应业，</w:t>
            </w:r>
          </w:p>
        </w:tc>
        <w:tc>
          <w:tcPr>
            <w:tcW w:w="987" w:type="dxa"/>
            <w:gridSpan w:val="2"/>
            <w:tcBorders>
              <w:top w:val="nil"/>
              <w:left w:val="single" w:sz="4" w:space="0" w:color="000000"/>
              <w:bottom w:val="nil"/>
              <w:right w:val="single" w:sz="4" w:space="0" w:color="000000"/>
            </w:tcBorders>
          </w:tcPr>
          <w:p>
            <w:pPr>
              <w:pStyle w:val="TableParagraph"/>
              <w:spacing w:line="244" w:lineRule="exact"/>
              <w:ind w:left="288"/>
              <w:rPr>
                <w:sz w:val="21"/>
              </w:rPr>
            </w:pPr>
            <w:r>
              <w:rPr>
                <w:sz w:val="21"/>
              </w:rPr>
              <w:t>符合</w:t>
            </w:r>
          </w:p>
        </w:tc>
        <w:tc>
          <w:tcPr>
            <w:tcW w:w="114"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44"/>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93" w:type="dxa"/>
            <w:tcBorders>
              <w:top w:val="nil"/>
              <w:left w:val="single" w:sz="4" w:space="0" w:color="000000"/>
              <w:bottom w:val="nil"/>
              <w:right w:val="single" w:sz="4" w:space="0" w:color="000000"/>
            </w:tcBorders>
          </w:tcPr>
          <w:p>
            <w:pPr>
              <w:pStyle w:val="TableParagraph"/>
              <w:rPr>
                <w:rFonts w:ascii="Times New Roman"/>
                <w:sz w:val="16"/>
              </w:rPr>
            </w:pPr>
          </w:p>
        </w:tc>
        <w:tc>
          <w:tcPr>
            <w:tcW w:w="3693" w:type="dxa"/>
            <w:gridSpan w:val="3"/>
            <w:tcBorders>
              <w:top w:val="nil"/>
              <w:left w:val="single" w:sz="4" w:space="0" w:color="000000"/>
              <w:bottom w:val="nil"/>
              <w:right w:val="single" w:sz="4" w:space="0" w:color="000000"/>
            </w:tcBorders>
          </w:tcPr>
          <w:p>
            <w:pPr>
              <w:pStyle w:val="TableParagraph"/>
              <w:spacing w:line="224" w:lineRule="exact"/>
              <w:ind w:left="112"/>
              <w:rPr>
                <w:sz w:val="21"/>
              </w:rPr>
            </w:pPr>
            <w:r>
              <w:rPr>
                <w:sz w:val="21"/>
              </w:rPr>
              <w:t>他严重污染环境的生产项目。已经建设</w:t>
            </w:r>
          </w:p>
        </w:tc>
        <w:tc>
          <w:tcPr>
            <w:tcW w:w="2282" w:type="dxa"/>
            <w:tcBorders>
              <w:top w:val="nil"/>
              <w:left w:val="single" w:sz="4" w:space="0" w:color="000000"/>
              <w:bottom w:val="nil"/>
              <w:right w:val="single" w:sz="4" w:space="0" w:color="000000"/>
            </w:tcBorders>
          </w:tcPr>
          <w:p>
            <w:pPr>
              <w:pStyle w:val="TableParagraph"/>
              <w:spacing w:line="224" w:lineRule="exact"/>
              <w:ind w:left="91" w:right="40"/>
              <w:jc w:val="center"/>
              <w:rPr>
                <w:sz w:val="21"/>
              </w:rPr>
            </w:pPr>
            <w:r>
              <w:rPr>
                <w:sz w:val="21"/>
              </w:rPr>
              <w:t>不涉及左侧所列行业。</w:t>
            </w:r>
          </w:p>
        </w:tc>
        <w:tc>
          <w:tcPr>
            <w:tcW w:w="987" w:type="dxa"/>
            <w:gridSpan w:val="2"/>
            <w:tcBorders>
              <w:top w:val="nil"/>
              <w:left w:val="single" w:sz="4" w:space="0" w:color="000000"/>
              <w:bottom w:val="nil"/>
              <w:right w:val="single" w:sz="4" w:space="0" w:color="000000"/>
            </w:tcBorders>
          </w:tcPr>
          <w:p>
            <w:pPr>
              <w:pStyle w:val="TableParagraph"/>
              <w:rPr>
                <w:rFonts w:ascii="Times New Roman"/>
                <w:sz w:val="16"/>
              </w:rPr>
            </w:pPr>
          </w:p>
        </w:tc>
        <w:tc>
          <w:tcPr>
            <w:tcW w:w="114"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3"/>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93" w:type="dxa"/>
            <w:tcBorders>
              <w:top w:val="nil"/>
              <w:left w:val="single" w:sz="4" w:space="0" w:color="000000"/>
              <w:bottom w:val="nil"/>
              <w:right w:val="single" w:sz="4" w:space="0" w:color="000000"/>
            </w:tcBorders>
          </w:tcPr>
          <w:p>
            <w:pPr>
              <w:pStyle w:val="TableParagraph"/>
              <w:rPr>
                <w:rFonts w:ascii="Times New Roman"/>
                <w:sz w:val="18"/>
              </w:rPr>
            </w:pPr>
          </w:p>
        </w:tc>
        <w:tc>
          <w:tcPr>
            <w:tcW w:w="3693" w:type="dxa"/>
            <w:gridSpan w:val="3"/>
            <w:tcBorders>
              <w:top w:val="nil"/>
              <w:left w:val="single" w:sz="4" w:space="0" w:color="000000"/>
              <w:bottom w:val="nil"/>
              <w:right w:val="single" w:sz="4" w:space="0" w:color="000000"/>
            </w:tcBorders>
          </w:tcPr>
          <w:p>
            <w:pPr>
              <w:pStyle w:val="TableParagraph"/>
              <w:spacing w:line="234" w:lineRule="exact"/>
              <w:ind w:left="112"/>
              <w:rPr>
                <w:sz w:val="21"/>
              </w:rPr>
            </w:pPr>
            <w:r>
              <w:rPr>
                <w:sz w:val="21"/>
              </w:rPr>
              <w:t>的，由所在地的县级以上人民政府责令</w:t>
            </w:r>
          </w:p>
        </w:tc>
        <w:tc>
          <w:tcPr>
            <w:tcW w:w="2282" w:type="dxa"/>
            <w:tcBorders>
              <w:top w:val="nil"/>
              <w:left w:val="single" w:sz="4" w:space="0" w:color="000000"/>
              <w:bottom w:val="nil"/>
              <w:right w:val="single" w:sz="4" w:space="0" w:color="000000"/>
            </w:tcBorders>
          </w:tcPr>
          <w:p>
            <w:pPr>
              <w:pStyle w:val="TableParagraph"/>
              <w:rPr>
                <w:rFonts w:ascii="Times New Roman"/>
                <w:sz w:val="18"/>
              </w:rPr>
            </w:pPr>
          </w:p>
        </w:tc>
        <w:tc>
          <w:tcPr>
            <w:tcW w:w="987"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114"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7"/>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93"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3693" w:type="dxa"/>
            <w:gridSpan w:val="3"/>
            <w:tcBorders>
              <w:top w:val="nil"/>
              <w:left w:val="single" w:sz="4" w:space="0" w:color="000000"/>
              <w:bottom w:val="single" w:sz="4" w:space="0" w:color="000000"/>
              <w:right w:val="single" w:sz="4" w:space="0" w:color="000000"/>
            </w:tcBorders>
          </w:tcPr>
          <w:p>
            <w:pPr>
              <w:pStyle w:val="TableParagraph"/>
              <w:spacing w:line="238" w:lineRule="exact"/>
              <w:ind w:left="112"/>
              <w:rPr>
                <w:sz w:val="21"/>
              </w:rPr>
            </w:pPr>
            <w:r>
              <w:rPr>
                <w:sz w:val="21"/>
              </w:rPr>
              <w:t>拆除或者关闭。</w:t>
            </w:r>
          </w:p>
        </w:tc>
        <w:tc>
          <w:tcPr>
            <w:tcW w:w="2282"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987" w:type="dxa"/>
            <w:gridSpan w:val="2"/>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114"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394"/>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93" w:type="dxa"/>
            <w:tcBorders>
              <w:top w:val="single" w:sz="4" w:space="0" w:color="000000"/>
              <w:left w:val="single" w:sz="4" w:space="0" w:color="000000"/>
              <w:bottom w:val="thickThinMediumGap" w:sz="4" w:space="0" w:color="000000"/>
              <w:right w:val="single" w:sz="4" w:space="0" w:color="000000"/>
            </w:tcBorders>
          </w:tcPr>
          <w:p>
            <w:pPr>
              <w:pStyle w:val="TableParagraph"/>
              <w:spacing w:before="71"/>
              <w:ind w:left="19"/>
              <w:jc w:val="center"/>
              <w:rPr>
                <w:rFonts w:ascii="Times New Roman"/>
                <w:sz w:val="21"/>
              </w:rPr>
            </w:pPr>
            <w:r>
              <w:rPr>
                <w:rFonts w:ascii="Times New Roman"/>
                <w:w w:val="99"/>
                <w:sz w:val="21"/>
              </w:rPr>
              <w:t>2</w:t>
            </w:r>
          </w:p>
        </w:tc>
        <w:tc>
          <w:tcPr>
            <w:tcW w:w="3693" w:type="dxa"/>
            <w:gridSpan w:val="3"/>
            <w:tcBorders>
              <w:top w:val="single" w:sz="4" w:space="0" w:color="000000"/>
              <w:left w:val="single" w:sz="4" w:space="0" w:color="000000"/>
              <w:bottom w:val="thickThinMediumGap" w:sz="4" w:space="0" w:color="000000"/>
              <w:right w:val="single" w:sz="4" w:space="0" w:color="000000"/>
            </w:tcBorders>
          </w:tcPr>
          <w:p>
            <w:pPr>
              <w:pStyle w:val="TableParagraph"/>
              <w:spacing w:before="57"/>
              <w:ind w:left="112"/>
              <w:rPr>
                <w:sz w:val="21"/>
              </w:rPr>
            </w:pPr>
            <w:r>
              <w:rPr>
                <w:sz w:val="21"/>
              </w:rPr>
              <w:t>新建、改建、扩建项目，应当依法进行</w:t>
            </w:r>
          </w:p>
        </w:tc>
        <w:tc>
          <w:tcPr>
            <w:tcW w:w="2282" w:type="dxa"/>
            <w:tcBorders>
              <w:top w:val="single" w:sz="4" w:space="0" w:color="000000"/>
              <w:left w:val="single" w:sz="4" w:space="0" w:color="000000"/>
              <w:bottom w:val="thickThinMediumGap" w:sz="4" w:space="0" w:color="000000"/>
              <w:right w:val="single" w:sz="4" w:space="0" w:color="000000"/>
            </w:tcBorders>
          </w:tcPr>
          <w:p>
            <w:pPr>
              <w:pStyle w:val="TableParagraph"/>
              <w:spacing w:before="57"/>
              <w:ind w:left="57" w:right="40"/>
              <w:jc w:val="center"/>
              <w:rPr>
                <w:sz w:val="21"/>
              </w:rPr>
            </w:pPr>
            <w:r>
              <w:rPr>
                <w:sz w:val="21"/>
              </w:rPr>
              <w:t>本项目属于改扩建项</w:t>
            </w:r>
          </w:p>
        </w:tc>
        <w:tc>
          <w:tcPr>
            <w:tcW w:w="987" w:type="dxa"/>
            <w:gridSpan w:val="2"/>
            <w:tcBorders>
              <w:top w:val="single" w:sz="4" w:space="0" w:color="000000"/>
              <w:left w:val="single" w:sz="4" w:space="0" w:color="000000"/>
              <w:bottom w:val="thickThinMediumGap" w:sz="4" w:space="0" w:color="000000"/>
              <w:right w:val="single" w:sz="4" w:space="0" w:color="000000"/>
            </w:tcBorders>
          </w:tcPr>
          <w:p>
            <w:pPr>
              <w:pStyle w:val="TableParagraph"/>
              <w:spacing w:before="57"/>
              <w:ind w:left="288"/>
              <w:rPr>
                <w:sz w:val="21"/>
              </w:rPr>
            </w:pPr>
            <w:r>
              <w:rPr>
                <w:sz w:val="21"/>
              </w:rPr>
              <w:t>符合</w:t>
            </w:r>
          </w:p>
        </w:tc>
        <w:tc>
          <w:tcPr>
            <w:tcW w:w="114" w:type="dxa"/>
            <w:tcBorders>
              <w:top w:val="nil"/>
              <w:left w:val="single" w:sz="4" w:space="0" w:color="000000"/>
            </w:tcBorders>
          </w:tcPr>
          <w:p>
            <w:pPr>
              <w:pStyle w:val="TableParagraph"/>
              <w:rPr>
                <w:rFonts w:ascii="Times New Roman"/>
                <w:sz w:val="20"/>
              </w:rPr>
            </w:pPr>
          </w:p>
        </w:tc>
      </w:tr>
    </w:tbl>
    <w:p>
      <w:pPr>
        <w:spacing w:after="0"/>
        <w:rPr>
          <w:rFonts w:ascii="Times New Roman"/>
          <w:sz w:val="20"/>
        </w:rPr>
        <w:sectPr>
          <w:footerReference w:type="default" r:id="rId29"/>
          <w:pgSz w:w="11910" w:h="16840"/>
          <w:pgMar w:top="1420" w:right="879" w:bottom="1120" w:left="880" w:header="0" w:footer="939" w:gutter="0"/>
          <w:pgNumType w:start="10"/>
          <w:cols w:num="1" w:space="720"/>
        </w:sectPr>
      </w:pPr>
    </w:p>
    <w:tbl>
      <w:tblPr>
        <w:tblStyle w:val="TableNormal"/>
        <w:tblW w:w="0" w:type="auto"/>
        <w:tblInd w:w="3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584"/>
        <w:gridCol w:w="113"/>
        <w:gridCol w:w="677"/>
        <w:gridCol w:w="3710"/>
        <w:gridCol w:w="1888"/>
        <w:gridCol w:w="396"/>
        <w:gridCol w:w="988"/>
        <w:gridCol w:w="115"/>
      </w:tblGrid>
      <w:tr>
        <w:tblPrEx>
          <w:tblW w:w="0" w:type="auto"/>
          <w:tblInd w:w="3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61"/>
        </w:trPr>
        <w:tc>
          <w:tcPr>
            <w:tcW w:w="1584" w:type="dxa"/>
            <w:vMerge w:val="restart"/>
          </w:tcPr>
          <w:p>
            <w:pPr>
              <w:pStyle w:val="TableParagraph"/>
              <w:rPr>
                <w:rFonts w:ascii="Times New Roman"/>
                <w:sz w:val="20"/>
              </w:rPr>
            </w:pPr>
          </w:p>
        </w:tc>
        <w:tc>
          <w:tcPr>
            <w:tcW w:w="113" w:type="dxa"/>
            <w:vMerge w:val="restart"/>
            <w:tcBorders>
              <w:bottom w:val="nil"/>
              <w:right w:val="single" w:sz="4" w:space="0" w:color="000000"/>
            </w:tcBorders>
          </w:tcPr>
          <w:p>
            <w:pPr>
              <w:pStyle w:val="TableParagraph"/>
              <w:rPr>
                <w:rFonts w:ascii="Times New Roman"/>
                <w:sz w:val="20"/>
              </w:rPr>
            </w:pPr>
          </w:p>
        </w:tc>
        <w:tc>
          <w:tcPr>
            <w:tcW w:w="677"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3710" w:type="dxa"/>
            <w:tcBorders>
              <w:top w:val="single" w:sz="12" w:space="0" w:color="000000"/>
              <w:left w:val="single" w:sz="4" w:space="0" w:color="000000"/>
              <w:bottom w:val="nil"/>
              <w:right w:val="single" w:sz="4" w:space="0" w:color="000000"/>
            </w:tcBorders>
          </w:tcPr>
          <w:p>
            <w:pPr>
              <w:pStyle w:val="TableParagraph"/>
              <w:spacing w:before="1" w:line="240" w:lineRule="exact"/>
              <w:ind w:left="128"/>
              <w:rPr>
                <w:sz w:val="21"/>
              </w:rPr>
            </w:pPr>
            <w:r>
              <w:rPr>
                <w:sz w:val="21"/>
              </w:rPr>
              <w:t>环境影响评价。</w:t>
            </w:r>
          </w:p>
        </w:tc>
        <w:tc>
          <w:tcPr>
            <w:tcW w:w="2284" w:type="dxa"/>
            <w:gridSpan w:val="2"/>
            <w:tcBorders>
              <w:top w:val="single" w:sz="12" w:space="0" w:color="000000"/>
              <w:left w:val="single" w:sz="4" w:space="0" w:color="000000"/>
              <w:bottom w:val="nil"/>
              <w:right w:val="single" w:sz="4" w:space="0" w:color="000000"/>
            </w:tcBorders>
          </w:tcPr>
          <w:p>
            <w:pPr>
              <w:pStyle w:val="TableParagraph"/>
              <w:spacing w:before="1" w:line="240" w:lineRule="exact"/>
              <w:ind w:left="111"/>
              <w:rPr>
                <w:sz w:val="21"/>
              </w:rPr>
            </w:pPr>
            <w:r>
              <w:rPr>
                <w:sz w:val="21"/>
              </w:rPr>
              <w:t>目，还未建设，正在进</w:t>
            </w:r>
          </w:p>
        </w:tc>
        <w:tc>
          <w:tcPr>
            <w:tcW w:w="988"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15" w:type="dxa"/>
            <w:vMerge w:val="restart"/>
            <w:tcBorders>
              <w:left w:val="single" w:sz="4" w:space="0" w:color="000000"/>
              <w:bottom w:val="nil"/>
            </w:tcBorders>
          </w:tcPr>
          <w:p>
            <w:pPr>
              <w:pStyle w:val="TableParagraph"/>
              <w:rPr>
                <w:rFonts w:ascii="Times New Roman"/>
                <w:sz w:val="20"/>
              </w:rPr>
            </w:pPr>
          </w:p>
        </w:tc>
      </w:tr>
      <w:tr>
        <w:tblPrEx>
          <w:tblW w:w="0" w:type="auto"/>
          <w:tblInd w:w="350" w:type="dxa"/>
          <w:tblLayout w:type="fixed"/>
          <w:tblCellMar>
            <w:top w:w="0" w:type="dxa"/>
            <w:left w:w="0" w:type="dxa"/>
            <w:bottom w:w="0" w:type="dxa"/>
            <w:right w:w="0" w:type="dxa"/>
          </w:tblCellMar>
        </w:tblPrEx>
        <w:trPr>
          <w:trHeight w:val="258"/>
        </w:trPr>
        <w:tc>
          <w:tcPr>
            <w:tcW w:w="1584"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677" w:type="dxa"/>
            <w:vMerge/>
            <w:tcBorders>
              <w:top w:val="nil"/>
              <w:left w:val="single" w:sz="4" w:space="0" w:color="000000"/>
              <w:bottom w:val="single" w:sz="4" w:space="0" w:color="000000"/>
              <w:right w:val="single" w:sz="4" w:space="0" w:color="000000"/>
            </w:tcBorders>
          </w:tcPr>
          <w:p>
            <w:pPr>
              <w:rPr>
                <w:sz w:val="2"/>
                <w:szCs w:val="2"/>
              </w:rPr>
            </w:pPr>
          </w:p>
        </w:tc>
        <w:tc>
          <w:tcPr>
            <w:tcW w:w="3710"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2284" w:type="dxa"/>
            <w:gridSpan w:val="2"/>
            <w:tcBorders>
              <w:top w:val="nil"/>
              <w:left w:val="single" w:sz="4" w:space="0" w:color="000000"/>
              <w:bottom w:val="single" w:sz="4" w:space="0" w:color="000000"/>
              <w:right w:val="single" w:sz="4" w:space="0" w:color="000000"/>
            </w:tcBorders>
          </w:tcPr>
          <w:p>
            <w:pPr>
              <w:pStyle w:val="TableParagraph"/>
              <w:spacing w:line="238" w:lineRule="exact"/>
              <w:ind w:left="111"/>
              <w:rPr>
                <w:sz w:val="21"/>
              </w:rPr>
            </w:pPr>
            <w:r>
              <w:rPr>
                <w:sz w:val="21"/>
              </w:rPr>
              <w:t>行环境影响评价工作。</w:t>
            </w:r>
          </w:p>
        </w:tc>
        <w:tc>
          <w:tcPr>
            <w:tcW w:w="988" w:type="dxa"/>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6"/>
        </w:trPr>
        <w:tc>
          <w:tcPr>
            <w:tcW w:w="1584"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677"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3710"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2284" w:type="dxa"/>
            <w:gridSpan w:val="2"/>
            <w:tcBorders>
              <w:top w:val="single" w:sz="4" w:space="0" w:color="000000"/>
              <w:left w:val="single" w:sz="4" w:space="0" w:color="000000"/>
              <w:bottom w:val="nil"/>
              <w:right w:val="single" w:sz="4" w:space="0" w:color="000000"/>
            </w:tcBorders>
          </w:tcPr>
          <w:p>
            <w:pPr>
              <w:pStyle w:val="TableParagraph"/>
              <w:spacing w:line="236" w:lineRule="exact"/>
              <w:ind w:left="111"/>
              <w:rPr>
                <w:sz w:val="21"/>
              </w:rPr>
            </w:pPr>
            <w:r>
              <w:rPr>
                <w:sz w:val="21"/>
              </w:rPr>
              <w:t>本项目目前正在办理</w:t>
            </w:r>
          </w:p>
        </w:tc>
        <w:tc>
          <w:tcPr>
            <w:tcW w:w="988"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115" w:type="dxa"/>
            <w:vMerge w:val="restart"/>
            <w:tcBorders>
              <w:top w:val="nil"/>
              <w:left w:val="single" w:sz="4" w:space="0" w:color="000000"/>
              <w:bottom w:val="nil"/>
            </w:tcBorders>
          </w:tcPr>
          <w:p>
            <w:pPr>
              <w:pStyle w:val="TableParagraph"/>
              <w:rPr>
                <w:rFonts w:ascii="Times New Roman"/>
                <w:sz w:val="20"/>
              </w:rPr>
            </w:pPr>
          </w:p>
        </w:tc>
      </w:tr>
      <w:tr>
        <w:tblPrEx>
          <w:tblW w:w="0" w:type="auto"/>
          <w:tblInd w:w="350" w:type="dxa"/>
          <w:tblLayout w:type="fixed"/>
          <w:tblCellMar>
            <w:top w:w="0" w:type="dxa"/>
            <w:left w:w="0" w:type="dxa"/>
            <w:bottom w:w="0" w:type="dxa"/>
            <w:right w:w="0" w:type="dxa"/>
          </w:tblCellMar>
        </w:tblPrEx>
        <w:trPr>
          <w:trHeight w:val="251"/>
        </w:trPr>
        <w:tc>
          <w:tcPr>
            <w:tcW w:w="1584"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677" w:type="dxa"/>
            <w:tcBorders>
              <w:top w:val="nil"/>
              <w:left w:val="single" w:sz="4" w:space="0" w:color="000000"/>
              <w:bottom w:val="nil"/>
              <w:right w:val="single" w:sz="4" w:space="0" w:color="000000"/>
            </w:tcBorders>
          </w:tcPr>
          <w:p>
            <w:pPr>
              <w:pStyle w:val="TableParagraph"/>
              <w:rPr>
                <w:rFonts w:ascii="Times New Roman"/>
                <w:sz w:val="18"/>
              </w:rPr>
            </w:pPr>
          </w:p>
        </w:tc>
        <w:tc>
          <w:tcPr>
            <w:tcW w:w="3710" w:type="dxa"/>
            <w:tcBorders>
              <w:top w:val="nil"/>
              <w:left w:val="single" w:sz="4" w:space="0" w:color="000000"/>
              <w:bottom w:val="nil"/>
              <w:right w:val="single" w:sz="4" w:space="0" w:color="000000"/>
            </w:tcBorders>
          </w:tcPr>
          <w:p>
            <w:pPr>
              <w:pStyle w:val="TableParagraph"/>
              <w:spacing w:line="231" w:lineRule="exact"/>
              <w:ind w:left="128"/>
              <w:rPr>
                <w:sz w:val="21"/>
              </w:rPr>
            </w:pPr>
            <w:r>
              <w:rPr>
                <w:sz w:val="21"/>
              </w:rPr>
              <w:t>排污单位应当采取措施，防治在生产建</w:t>
            </w:r>
          </w:p>
        </w:tc>
        <w:tc>
          <w:tcPr>
            <w:tcW w:w="2284" w:type="dxa"/>
            <w:gridSpan w:val="2"/>
            <w:tcBorders>
              <w:top w:val="nil"/>
              <w:left w:val="single" w:sz="4" w:space="0" w:color="000000"/>
              <w:bottom w:val="nil"/>
              <w:right w:val="single" w:sz="4" w:space="0" w:color="000000"/>
            </w:tcBorders>
          </w:tcPr>
          <w:p>
            <w:pPr>
              <w:pStyle w:val="TableParagraph"/>
              <w:spacing w:line="231" w:lineRule="exact"/>
              <w:ind w:left="111"/>
              <w:rPr>
                <w:sz w:val="21"/>
              </w:rPr>
            </w:pPr>
            <w:r>
              <w:rPr>
                <w:sz w:val="21"/>
              </w:rPr>
              <w:t>环评手续，拟采取污染</w:t>
            </w:r>
          </w:p>
        </w:tc>
        <w:tc>
          <w:tcPr>
            <w:tcW w:w="988" w:type="dxa"/>
            <w:tcBorders>
              <w:top w:val="nil"/>
              <w:left w:val="single" w:sz="4" w:space="0" w:color="000000"/>
              <w:bottom w:val="nil"/>
              <w:right w:val="single" w:sz="4" w:space="0" w:color="000000"/>
            </w:tcBorders>
          </w:tcPr>
          <w:p>
            <w:pPr>
              <w:pStyle w:val="TableParagraph"/>
              <w:rPr>
                <w:rFonts w:ascii="Times New Roman"/>
                <w:sz w:val="18"/>
              </w:rPr>
            </w:pPr>
          </w:p>
        </w:tc>
        <w:tc>
          <w:tcPr>
            <w:tcW w:w="115"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2"/>
        </w:trPr>
        <w:tc>
          <w:tcPr>
            <w:tcW w:w="1584"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677" w:type="dxa"/>
            <w:tcBorders>
              <w:top w:val="nil"/>
              <w:left w:val="single" w:sz="4" w:space="0" w:color="000000"/>
              <w:bottom w:val="nil"/>
              <w:right w:val="single" w:sz="4" w:space="0" w:color="000000"/>
            </w:tcBorders>
          </w:tcPr>
          <w:p>
            <w:pPr>
              <w:pStyle w:val="TableParagraph"/>
              <w:rPr>
                <w:rFonts w:ascii="Times New Roman"/>
                <w:sz w:val="18"/>
              </w:rPr>
            </w:pPr>
          </w:p>
        </w:tc>
        <w:tc>
          <w:tcPr>
            <w:tcW w:w="3710" w:type="dxa"/>
            <w:tcBorders>
              <w:top w:val="nil"/>
              <w:left w:val="single" w:sz="4" w:space="0" w:color="000000"/>
              <w:bottom w:val="nil"/>
              <w:right w:val="single" w:sz="4" w:space="0" w:color="000000"/>
            </w:tcBorders>
          </w:tcPr>
          <w:p>
            <w:pPr>
              <w:pStyle w:val="TableParagraph"/>
              <w:spacing w:line="232" w:lineRule="exact"/>
              <w:ind w:left="128"/>
              <w:rPr>
                <w:sz w:val="21"/>
              </w:rPr>
            </w:pPr>
            <w:r>
              <w:rPr>
                <w:w w:val="95"/>
                <w:sz w:val="21"/>
              </w:rPr>
              <w:t>设或者其他活动中产生的废气、废水、</w:t>
            </w:r>
          </w:p>
        </w:tc>
        <w:tc>
          <w:tcPr>
            <w:tcW w:w="2284" w:type="dxa"/>
            <w:gridSpan w:val="2"/>
            <w:tcBorders>
              <w:top w:val="nil"/>
              <w:left w:val="single" w:sz="4" w:space="0" w:color="000000"/>
              <w:bottom w:val="nil"/>
              <w:right w:val="single" w:sz="4" w:space="0" w:color="000000"/>
            </w:tcBorders>
          </w:tcPr>
          <w:p>
            <w:pPr>
              <w:pStyle w:val="TableParagraph"/>
              <w:spacing w:line="232" w:lineRule="exact"/>
              <w:ind w:left="111"/>
              <w:rPr>
                <w:sz w:val="21"/>
              </w:rPr>
            </w:pPr>
            <w:r>
              <w:rPr>
                <w:sz w:val="21"/>
              </w:rPr>
              <w:t>物治理措施，经预测分</w:t>
            </w:r>
          </w:p>
        </w:tc>
        <w:tc>
          <w:tcPr>
            <w:tcW w:w="988" w:type="dxa"/>
            <w:tcBorders>
              <w:top w:val="nil"/>
              <w:left w:val="single" w:sz="4" w:space="0" w:color="000000"/>
              <w:bottom w:val="nil"/>
              <w:right w:val="single" w:sz="4" w:space="0" w:color="000000"/>
            </w:tcBorders>
          </w:tcPr>
          <w:p>
            <w:pPr>
              <w:pStyle w:val="TableParagraph"/>
              <w:rPr>
                <w:rFonts w:ascii="Times New Roman"/>
                <w:sz w:val="18"/>
              </w:rPr>
            </w:pPr>
          </w:p>
        </w:tc>
        <w:tc>
          <w:tcPr>
            <w:tcW w:w="115"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0"/>
        </w:trPr>
        <w:tc>
          <w:tcPr>
            <w:tcW w:w="1584"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677" w:type="dxa"/>
            <w:tcBorders>
              <w:top w:val="nil"/>
              <w:left w:val="single" w:sz="4" w:space="0" w:color="000000"/>
              <w:bottom w:val="nil"/>
              <w:right w:val="single" w:sz="4" w:space="0" w:color="000000"/>
            </w:tcBorders>
          </w:tcPr>
          <w:p>
            <w:pPr>
              <w:pStyle w:val="TableParagraph"/>
              <w:rPr>
                <w:rFonts w:ascii="Times New Roman"/>
                <w:sz w:val="18"/>
              </w:rPr>
            </w:pPr>
          </w:p>
        </w:tc>
        <w:tc>
          <w:tcPr>
            <w:tcW w:w="3710" w:type="dxa"/>
            <w:tcBorders>
              <w:top w:val="nil"/>
              <w:left w:val="single" w:sz="4" w:space="0" w:color="000000"/>
              <w:bottom w:val="nil"/>
              <w:right w:val="single" w:sz="4" w:space="0" w:color="000000"/>
            </w:tcBorders>
          </w:tcPr>
          <w:p>
            <w:pPr>
              <w:pStyle w:val="TableParagraph"/>
              <w:spacing w:line="230" w:lineRule="exact"/>
              <w:ind w:left="128"/>
              <w:rPr>
                <w:sz w:val="21"/>
              </w:rPr>
            </w:pPr>
            <w:r>
              <w:rPr>
                <w:w w:val="95"/>
                <w:sz w:val="21"/>
              </w:rPr>
              <w:t>废渣、医疗废物、颗粒物、恶臭气体、</w:t>
            </w:r>
          </w:p>
        </w:tc>
        <w:tc>
          <w:tcPr>
            <w:tcW w:w="2284" w:type="dxa"/>
            <w:gridSpan w:val="2"/>
            <w:tcBorders>
              <w:top w:val="nil"/>
              <w:left w:val="single" w:sz="4" w:space="0" w:color="000000"/>
              <w:bottom w:val="nil"/>
              <w:right w:val="single" w:sz="4" w:space="0" w:color="000000"/>
            </w:tcBorders>
          </w:tcPr>
          <w:p>
            <w:pPr>
              <w:pStyle w:val="TableParagraph"/>
              <w:spacing w:line="230" w:lineRule="exact"/>
              <w:ind w:left="111"/>
              <w:rPr>
                <w:sz w:val="21"/>
              </w:rPr>
            </w:pPr>
            <w:r>
              <w:rPr>
                <w:sz w:val="21"/>
              </w:rPr>
              <w:t>析污染物可达标排放，</w:t>
            </w:r>
          </w:p>
        </w:tc>
        <w:tc>
          <w:tcPr>
            <w:tcW w:w="988" w:type="dxa"/>
            <w:tcBorders>
              <w:top w:val="nil"/>
              <w:left w:val="single" w:sz="4" w:space="0" w:color="000000"/>
              <w:bottom w:val="nil"/>
              <w:right w:val="single" w:sz="4" w:space="0" w:color="000000"/>
            </w:tcBorders>
          </w:tcPr>
          <w:p>
            <w:pPr>
              <w:pStyle w:val="TableParagraph"/>
              <w:rPr>
                <w:rFonts w:ascii="Times New Roman"/>
                <w:sz w:val="18"/>
              </w:rPr>
            </w:pPr>
          </w:p>
        </w:tc>
        <w:tc>
          <w:tcPr>
            <w:tcW w:w="115"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63"/>
        </w:trPr>
        <w:tc>
          <w:tcPr>
            <w:tcW w:w="1584"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677" w:type="dxa"/>
            <w:tcBorders>
              <w:top w:val="nil"/>
              <w:left w:val="single" w:sz="4" w:space="0" w:color="000000"/>
              <w:bottom w:val="nil"/>
              <w:right w:val="single" w:sz="4" w:space="0" w:color="000000"/>
            </w:tcBorders>
          </w:tcPr>
          <w:p>
            <w:pPr>
              <w:pStyle w:val="TableParagraph"/>
              <w:spacing w:before="9" w:line="234" w:lineRule="exact"/>
              <w:ind w:left="35"/>
              <w:jc w:val="center"/>
              <w:rPr>
                <w:rFonts w:ascii="Times New Roman"/>
                <w:sz w:val="21"/>
              </w:rPr>
            </w:pPr>
            <w:r>
              <w:rPr>
                <w:rFonts w:ascii="Times New Roman"/>
                <w:w w:val="99"/>
                <w:sz w:val="21"/>
              </w:rPr>
              <w:t>3</w:t>
            </w:r>
          </w:p>
        </w:tc>
        <w:tc>
          <w:tcPr>
            <w:tcW w:w="3710" w:type="dxa"/>
            <w:tcBorders>
              <w:top w:val="nil"/>
              <w:left w:val="single" w:sz="4" w:space="0" w:color="000000"/>
              <w:bottom w:val="nil"/>
              <w:right w:val="single" w:sz="4" w:space="0" w:color="000000"/>
            </w:tcBorders>
          </w:tcPr>
          <w:p>
            <w:pPr>
              <w:pStyle w:val="TableParagraph"/>
              <w:spacing w:line="244" w:lineRule="exact"/>
              <w:ind w:left="128"/>
              <w:rPr>
                <w:sz w:val="21"/>
              </w:rPr>
            </w:pPr>
            <w:r>
              <w:rPr>
                <w:w w:val="95"/>
                <w:sz w:val="21"/>
              </w:rPr>
              <w:t>放射性物质以及噪声、振动、光辐射、</w:t>
            </w:r>
          </w:p>
        </w:tc>
        <w:tc>
          <w:tcPr>
            <w:tcW w:w="2284" w:type="dxa"/>
            <w:gridSpan w:val="2"/>
            <w:tcBorders>
              <w:top w:val="nil"/>
              <w:left w:val="single" w:sz="4" w:space="0" w:color="000000"/>
              <w:bottom w:val="nil"/>
              <w:right w:val="single" w:sz="4" w:space="0" w:color="000000"/>
            </w:tcBorders>
          </w:tcPr>
          <w:p>
            <w:pPr>
              <w:pStyle w:val="TableParagraph"/>
              <w:spacing w:line="244" w:lineRule="exact"/>
              <w:ind w:left="111"/>
              <w:rPr>
                <w:sz w:val="21"/>
              </w:rPr>
            </w:pPr>
            <w:r>
              <w:rPr>
                <w:sz w:val="21"/>
              </w:rPr>
              <w:t>本项目总量控制指标</w:t>
            </w:r>
          </w:p>
        </w:tc>
        <w:tc>
          <w:tcPr>
            <w:tcW w:w="988" w:type="dxa"/>
            <w:tcBorders>
              <w:top w:val="nil"/>
              <w:left w:val="single" w:sz="4" w:space="0" w:color="000000"/>
              <w:bottom w:val="nil"/>
              <w:right w:val="single" w:sz="4" w:space="0" w:color="000000"/>
            </w:tcBorders>
          </w:tcPr>
          <w:p>
            <w:pPr>
              <w:pStyle w:val="TableParagraph"/>
              <w:spacing w:line="244" w:lineRule="exact"/>
              <w:ind w:left="264" w:right="254"/>
              <w:jc w:val="center"/>
              <w:rPr>
                <w:sz w:val="21"/>
              </w:rPr>
            </w:pPr>
            <w:r>
              <w:rPr>
                <w:sz w:val="21"/>
              </w:rPr>
              <w:t>符合</w:t>
            </w:r>
          </w:p>
        </w:tc>
        <w:tc>
          <w:tcPr>
            <w:tcW w:w="115"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43"/>
        </w:trPr>
        <w:tc>
          <w:tcPr>
            <w:tcW w:w="1584"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677" w:type="dxa"/>
            <w:tcBorders>
              <w:top w:val="nil"/>
              <w:left w:val="single" w:sz="4" w:space="0" w:color="000000"/>
              <w:bottom w:val="nil"/>
              <w:right w:val="single" w:sz="4" w:space="0" w:color="000000"/>
            </w:tcBorders>
          </w:tcPr>
          <w:p>
            <w:pPr>
              <w:pStyle w:val="TableParagraph"/>
              <w:rPr>
                <w:rFonts w:ascii="Times New Roman"/>
                <w:sz w:val="16"/>
              </w:rPr>
            </w:pPr>
          </w:p>
        </w:tc>
        <w:tc>
          <w:tcPr>
            <w:tcW w:w="3710" w:type="dxa"/>
            <w:tcBorders>
              <w:top w:val="nil"/>
              <w:left w:val="single" w:sz="4" w:space="0" w:color="000000"/>
              <w:bottom w:val="nil"/>
              <w:right w:val="single" w:sz="4" w:space="0" w:color="000000"/>
            </w:tcBorders>
          </w:tcPr>
          <w:p>
            <w:pPr>
              <w:pStyle w:val="TableParagraph"/>
              <w:spacing w:line="223" w:lineRule="exact"/>
              <w:ind w:left="128"/>
              <w:rPr>
                <w:sz w:val="21"/>
              </w:rPr>
            </w:pPr>
            <w:r>
              <w:rPr>
                <w:sz w:val="21"/>
              </w:rPr>
              <w:t>电磁辐射等对环境的污染和危害，其污</w:t>
            </w:r>
          </w:p>
        </w:tc>
        <w:tc>
          <w:tcPr>
            <w:tcW w:w="2284" w:type="dxa"/>
            <w:gridSpan w:val="2"/>
            <w:tcBorders>
              <w:top w:val="nil"/>
              <w:left w:val="single" w:sz="4" w:space="0" w:color="000000"/>
              <w:bottom w:val="nil"/>
              <w:right w:val="single" w:sz="4" w:space="0" w:color="000000"/>
            </w:tcBorders>
          </w:tcPr>
          <w:p>
            <w:pPr>
              <w:pStyle w:val="TableParagraph"/>
              <w:spacing w:line="223" w:lineRule="exact"/>
              <w:ind w:left="111"/>
              <w:rPr>
                <w:sz w:val="21"/>
              </w:rPr>
            </w:pPr>
            <w:r>
              <w:rPr>
                <w:sz w:val="21"/>
              </w:rPr>
              <w:t>为颗粒物、二氧化硫、</w:t>
            </w:r>
          </w:p>
        </w:tc>
        <w:tc>
          <w:tcPr>
            <w:tcW w:w="988" w:type="dxa"/>
            <w:tcBorders>
              <w:top w:val="nil"/>
              <w:left w:val="single" w:sz="4" w:space="0" w:color="000000"/>
              <w:bottom w:val="nil"/>
              <w:right w:val="single" w:sz="4" w:space="0" w:color="000000"/>
            </w:tcBorders>
          </w:tcPr>
          <w:p>
            <w:pPr>
              <w:pStyle w:val="TableParagraph"/>
              <w:rPr>
                <w:rFonts w:ascii="Times New Roman"/>
                <w:sz w:val="16"/>
              </w:rPr>
            </w:pPr>
          </w:p>
        </w:tc>
        <w:tc>
          <w:tcPr>
            <w:tcW w:w="115"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3"/>
        </w:trPr>
        <w:tc>
          <w:tcPr>
            <w:tcW w:w="1584"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677" w:type="dxa"/>
            <w:tcBorders>
              <w:top w:val="nil"/>
              <w:left w:val="single" w:sz="4" w:space="0" w:color="000000"/>
              <w:bottom w:val="nil"/>
              <w:right w:val="single" w:sz="4" w:space="0" w:color="000000"/>
            </w:tcBorders>
          </w:tcPr>
          <w:p>
            <w:pPr>
              <w:pStyle w:val="TableParagraph"/>
              <w:rPr>
                <w:rFonts w:ascii="Times New Roman"/>
                <w:sz w:val="18"/>
              </w:rPr>
            </w:pPr>
          </w:p>
        </w:tc>
        <w:tc>
          <w:tcPr>
            <w:tcW w:w="3710" w:type="dxa"/>
            <w:tcBorders>
              <w:top w:val="nil"/>
              <w:left w:val="single" w:sz="4" w:space="0" w:color="000000"/>
              <w:bottom w:val="nil"/>
              <w:right w:val="single" w:sz="4" w:space="0" w:color="000000"/>
            </w:tcBorders>
          </w:tcPr>
          <w:p>
            <w:pPr>
              <w:pStyle w:val="TableParagraph"/>
              <w:spacing w:line="234" w:lineRule="exact"/>
              <w:ind w:left="128"/>
              <w:rPr>
                <w:sz w:val="21"/>
              </w:rPr>
            </w:pPr>
            <w:r>
              <w:rPr>
                <w:sz w:val="21"/>
              </w:rPr>
              <w:t>染排放不得超过排放标准和重点污染</w:t>
            </w:r>
          </w:p>
        </w:tc>
        <w:tc>
          <w:tcPr>
            <w:tcW w:w="2284" w:type="dxa"/>
            <w:gridSpan w:val="2"/>
            <w:tcBorders>
              <w:top w:val="nil"/>
              <w:left w:val="single" w:sz="4" w:space="0" w:color="000000"/>
              <w:bottom w:val="nil"/>
              <w:right w:val="single" w:sz="4" w:space="0" w:color="000000"/>
            </w:tcBorders>
          </w:tcPr>
          <w:p>
            <w:pPr>
              <w:pStyle w:val="TableParagraph"/>
              <w:spacing w:line="234" w:lineRule="exact"/>
              <w:ind w:left="111"/>
              <w:rPr>
                <w:sz w:val="21"/>
              </w:rPr>
            </w:pPr>
            <w:r>
              <w:rPr>
                <w:sz w:val="21"/>
              </w:rPr>
              <w:t>氮氧化物，已按双倍替</w:t>
            </w:r>
          </w:p>
        </w:tc>
        <w:tc>
          <w:tcPr>
            <w:tcW w:w="988" w:type="dxa"/>
            <w:tcBorders>
              <w:top w:val="nil"/>
              <w:left w:val="single" w:sz="4" w:space="0" w:color="000000"/>
              <w:bottom w:val="nil"/>
              <w:right w:val="single" w:sz="4" w:space="0" w:color="000000"/>
            </w:tcBorders>
          </w:tcPr>
          <w:p>
            <w:pPr>
              <w:pStyle w:val="TableParagraph"/>
              <w:rPr>
                <w:rFonts w:ascii="Times New Roman"/>
                <w:sz w:val="18"/>
              </w:rPr>
            </w:pPr>
          </w:p>
        </w:tc>
        <w:tc>
          <w:tcPr>
            <w:tcW w:w="115"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1"/>
        </w:trPr>
        <w:tc>
          <w:tcPr>
            <w:tcW w:w="1584"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677" w:type="dxa"/>
            <w:tcBorders>
              <w:top w:val="nil"/>
              <w:left w:val="single" w:sz="4" w:space="0" w:color="000000"/>
              <w:bottom w:val="nil"/>
              <w:right w:val="single" w:sz="4" w:space="0" w:color="000000"/>
            </w:tcBorders>
          </w:tcPr>
          <w:p>
            <w:pPr>
              <w:pStyle w:val="TableParagraph"/>
              <w:rPr>
                <w:rFonts w:ascii="Times New Roman"/>
                <w:sz w:val="18"/>
              </w:rPr>
            </w:pPr>
          </w:p>
        </w:tc>
        <w:tc>
          <w:tcPr>
            <w:tcW w:w="3710" w:type="dxa"/>
            <w:tcBorders>
              <w:top w:val="nil"/>
              <w:left w:val="single" w:sz="4" w:space="0" w:color="000000"/>
              <w:bottom w:val="nil"/>
              <w:right w:val="single" w:sz="4" w:space="0" w:color="000000"/>
            </w:tcBorders>
          </w:tcPr>
          <w:p>
            <w:pPr>
              <w:pStyle w:val="TableParagraph"/>
              <w:spacing w:line="231" w:lineRule="exact"/>
              <w:ind w:left="128"/>
              <w:rPr>
                <w:sz w:val="21"/>
              </w:rPr>
            </w:pPr>
            <w:r>
              <w:rPr>
                <w:sz w:val="21"/>
              </w:rPr>
              <w:t>物排放总量控制指标。</w:t>
            </w:r>
          </w:p>
        </w:tc>
        <w:tc>
          <w:tcPr>
            <w:tcW w:w="2284" w:type="dxa"/>
            <w:gridSpan w:val="2"/>
            <w:tcBorders>
              <w:top w:val="nil"/>
              <w:left w:val="single" w:sz="4" w:space="0" w:color="000000"/>
              <w:bottom w:val="nil"/>
              <w:right w:val="single" w:sz="4" w:space="0" w:color="000000"/>
            </w:tcBorders>
          </w:tcPr>
          <w:p>
            <w:pPr>
              <w:pStyle w:val="TableParagraph"/>
              <w:spacing w:line="231" w:lineRule="exact"/>
              <w:ind w:left="111"/>
              <w:rPr>
                <w:sz w:val="21"/>
              </w:rPr>
            </w:pPr>
            <w:r>
              <w:rPr>
                <w:sz w:val="21"/>
              </w:rPr>
              <w:t>代的原则取得总量控</w:t>
            </w:r>
          </w:p>
        </w:tc>
        <w:tc>
          <w:tcPr>
            <w:tcW w:w="988" w:type="dxa"/>
            <w:tcBorders>
              <w:top w:val="nil"/>
              <w:left w:val="single" w:sz="4" w:space="0" w:color="000000"/>
              <w:bottom w:val="nil"/>
              <w:right w:val="single" w:sz="4" w:space="0" w:color="000000"/>
            </w:tcBorders>
          </w:tcPr>
          <w:p>
            <w:pPr>
              <w:pStyle w:val="TableParagraph"/>
              <w:rPr>
                <w:rFonts w:ascii="Times New Roman"/>
                <w:sz w:val="18"/>
              </w:rPr>
            </w:pPr>
          </w:p>
        </w:tc>
        <w:tc>
          <w:tcPr>
            <w:tcW w:w="115"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9"/>
        </w:trPr>
        <w:tc>
          <w:tcPr>
            <w:tcW w:w="1584"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677"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3710"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2284" w:type="dxa"/>
            <w:gridSpan w:val="2"/>
            <w:tcBorders>
              <w:top w:val="nil"/>
              <w:left w:val="single" w:sz="4" w:space="0" w:color="000000"/>
              <w:bottom w:val="single" w:sz="4" w:space="0" w:color="000000"/>
              <w:right w:val="single" w:sz="4" w:space="0" w:color="000000"/>
            </w:tcBorders>
          </w:tcPr>
          <w:p>
            <w:pPr>
              <w:pStyle w:val="TableParagraph"/>
              <w:spacing w:line="239" w:lineRule="exact"/>
              <w:ind w:left="111"/>
              <w:rPr>
                <w:sz w:val="21"/>
              </w:rPr>
            </w:pPr>
            <w:r>
              <w:rPr>
                <w:sz w:val="21"/>
              </w:rPr>
              <w:t>制指标。</w:t>
            </w:r>
          </w:p>
        </w:tc>
        <w:tc>
          <w:tcPr>
            <w:tcW w:w="988"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115"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6"/>
        </w:trPr>
        <w:tc>
          <w:tcPr>
            <w:tcW w:w="1584"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677"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3710" w:type="dxa"/>
            <w:tcBorders>
              <w:top w:val="single" w:sz="4" w:space="0" w:color="000000"/>
              <w:left w:val="single" w:sz="4" w:space="0" w:color="000000"/>
              <w:bottom w:val="nil"/>
              <w:right w:val="single" w:sz="4" w:space="0" w:color="000000"/>
            </w:tcBorders>
          </w:tcPr>
          <w:p>
            <w:pPr>
              <w:pStyle w:val="TableParagraph"/>
              <w:spacing w:line="236" w:lineRule="exact"/>
              <w:ind w:left="128"/>
              <w:rPr>
                <w:sz w:val="21"/>
              </w:rPr>
            </w:pPr>
            <w:r>
              <w:rPr>
                <w:sz w:val="21"/>
              </w:rPr>
              <w:t>县级以上人民政府应当根据产业结构</w:t>
            </w:r>
          </w:p>
        </w:tc>
        <w:tc>
          <w:tcPr>
            <w:tcW w:w="2284" w:type="dxa"/>
            <w:gridSpan w:val="2"/>
            <w:tcBorders>
              <w:top w:val="single" w:sz="4" w:space="0" w:color="000000"/>
              <w:left w:val="single" w:sz="4" w:space="0" w:color="000000"/>
              <w:bottom w:val="nil"/>
              <w:right w:val="single" w:sz="4" w:space="0" w:color="000000"/>
            </w:tcBorders>
          </w:tcPr>
          <w:p>
            <w:pPr>
              <w:pStyle w:val="TableParagraph"/>
              <w:spacing w:line="236" w:lineRule="exact"/>
              <w:ind w:left="111"/>
              <w:rPr>
                <w:sz w:val="21"/>
              </w:rPr>
            </w:pPr>
            <w:r>
              <w:rPr>
                <w:sz w:val="21"/>
              </w:rPr>
              <w:t>本项目为改扩建项目，</w:t>
            </w:r>
          </w:p>
        </w:tc>
        <w:tc>
          <w:tcPr>
            <w:tcW w:w="988"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115" w:type="dxa"/>
            <w:vMerge w:val="restart"/>
            <w:tcBorders>
              <w:top w:val="nil"/>
              <w:left w:val="single" w:sz="4" w:space="0" w:color="000000"/>
              <w:bottom w:val="nil"/>
            </w:tcBorders>
          </w:tcPr>
          <w:p>
            <w:pPr>
              <w:pStyle w:val="TableParagraph"/>
              <w:rPr>
                <w:rFonts w:ascii="Times New Roman"/>
                <w:sz w:val="20"/>
              </w:rPr>
            </w:pPr>
          </w:p>
        </w:tc>
      </w:tr>
      <w:tr>
        <w:tblPrEx>
          <w:tblW w:w="0" w:type="auto"/>
          <w:tblInd w:w="350" w:type="dxa"/>
          <w:tblLayout w:type="fixed"/>
          <w:tblCellMar>
            <w:top w:w="0" w:type="dxa"/>
            <w:left w:w="0" w:type="dxa"/>
            <w:bottom w:w="0" w:type="dxa"/>
            <w:right w:w="0" w:type="dxa"/>
          </w:tblCellMar>
        </w:tblPrEx>
        <w:trPr>
          <w:trHeight w:val="252"/>
        </w:trPr>
        <w:tc>
          <w:tcPr>
            <w:tcW w:w="1584"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677" w:type="dxa"/>
            <w:tcBorders>
              <w:top w:val="nil"/>
              <w:left w:val="single" w:sz="4" w:space="0" w:color="000000"/>
              <w:bottom w:val="nil"/>
              <w:right w:val="single" w:sz="4" w:space="0" w:color="000000"/>
            </w:tcBorders>
          </w:tcPr>
          <w:p>
            <w:pPr>
              <w:pStyle w:val="TableParagraph"/>
              <w:rPr>
                <w:rFonts w:ascii="Times New Roman"/>
                <w:sz w:val="18"/>
              </w:rPr>
            </w:pPr>
          </w:p>
        </w:tc>
        <w:tc>
          <w:tcPr>
            <w:tcW w:w="3710" w:type="dxa"/>
            <w:tcBorders>
              <w:top w:val="nil"/>
              <w:left w:val="single" w:sz="4" w:space="0" w:color="000000"/>
              <w:bottom w:val="nil"/>
              <w:right w:val="single" w:sz="4" w:space="0" w:color="000000"/>
            </w:tcBorders>
          </w:tcPr>
          <w:p>
            <w:pPr>
              <w:pStyle w:val="TableParagraph"/>
              <w:spacing w:line="232" w:lineRule="exact"/>
              <w:ind w:left="128"/>
              <w:rPr>
                <w:sz w:val="21"/>
              </w:rPr>
            </w:pPr>
            <w:r>
              <w:rPr>
                <w:sz w:val="21"/>
              </w:rPr>
              <w:t>调整和产业布局优化的要求，引导工业</w:t>
            </w:r>
          </w:p>
        </w:tc>
        <w:tc>
          <w:tcPr>
            <w:tcW w:w="2284" w:type="dxa"/>
            <w:gridSpan w:val="2"/>
            <w:tcBorders>
              <w:top w:val="nil"/>
              <w:left w:val="single" w:sz="4" w:space="0" w:color="000000"/>
              <w:bottom w:val="nil"/>
              <w:right w:val="single" w:sz="4" w:space="0" w:color="000000"/>
            </w:tcBorders>
          </w:tcPr>
          <w:p>
            <w:pPr>
              <w:pStyle w:val="TableParagraph"/>
              <w:spacing w:line="232" w:lineRule="exact"/>
              <w:ind w:left="111"/>
              <w:rPr>
                <w:sz w:val="21"/>
              </w:rPr>
            </w:pPr>
            <w:r>
              <w:rPr>
                <w:sz w:val="21"/>
              </w:rPr>
              <w:t>位于武城县郝王庄镇</w:t>
            </w:r>
          </w:p>
        </w:tc>
        <w:tc>
          <w:tcPr>
            <w:tcW w:w="988" w:type="dxa"/>
            <w:tcBorders>
              <w:top w:val="nil"/>
              <w:left w:val="single" w:sz="4" w:space="0" w:color="000000"/>
              <w:bottom w:val="nil"/>
              <w:right w:val="single" w:sz="4" w:space="0" w:color="000000"/>
            </w:tcBorders>
          </w:tcPr>
          <w:p>
            <w:pPr>
              <w:pStyle w:val="TableParagraph"/>
              <w:rPr>
                <w:rFonts w:ascii="Times New Roman"/>
                <w:sz w:val="18"/>
              </w:rPr>
            </w:pPr>
          </w:p>
        </w:tc>
        <w:tc>
          <w:tcPr>
            <w:tcW w:w="115"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524"/>
        </w:trPr>
        <w:tc>
          <w:tcPr>
            <w:tcW w:w="1584"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677" w:type="dxa"/>
            <w:tcBorders>
              <w:top w:val="nil"/>
              <w:left w:val="single" w:sz="4" w:space="0" w:color="000000"/>
              <w:bottom w:val="nil"/>
              <w:right w:val="single" w:sz="4" w:space="0" w:color="000000"/>
            </w:tcBorders>
          </w:tcPr>
          <w:p>
            <w:pPr>
              <w:pStyle w:val="TableParagraph"/>
              <w:spacing w:before="141"/>
              <w:ind w:left="35"/>
              <w:jc w:val="center"/>
              <w:rPr>
                <w:rFonts w:ascii="Times New Roman"/>
                <w:sz w:val="21"/>
              </w:rPr>
            </w:pPr>
            <w:r>
              <w:rPr>
                <w:rFonts w:ascii="Times New Roman"/>
                <w:w w:val="99"/>
                <w:sz w:val="21"/>
              </w:rPr>
              <w:t>4</w:t>
            </w:r>
          </w:p>
        </w:tc>
        <w:tc>
          <w:tcPr>
            <w:tcW w:w="3710" w:type="dxa"/>
            <w:tcBorders>
              <w:top w:val="nil"/>
              <w:left w:val="single" w:sz="4" w:space="0" w:color="000000"/>
              <w:bottom w:val="nil"/>
              <w:right w:val="single" w:sz="4" w:space="0" w:color="000000"/>
            </w:tcBorders>
          </w:tcPr>
          <w:p>
            <w:pPr>
              <w:pStyle w:val="TableParagraph"/>
              <w:spacing w:line="260" w:lineRule="exact"/>
              <w:ind w:left="128"/>
              <w:rPr>
                <w:sz w:val="21"/>
              </w:rPr>
            </w:pPr>
            <w:r>
              <w:rPr>
                <w:spacing w:val="-10"/>
                <w:w w:val="95"/>
                <w:sz w:val="21"/>
              </w:rPr>
              <w:t>企业入驻工业园区；新建有污染物排放</w:t>
            </w:r>
          </w:p>
          <w:p>
            <w:pPr>
              <w:pStyle w:val="TableParagraph"/>
              <w:spacing w:before="4" w:line="240" w:lineRule="exact"/>
              <w:ind w:left="128"/>
              <w:rPr>
                <w:sz w:val="21"/>
              </w:rPr>
            </w:pPr>
            <w:r>
              <w:rPr>
                <w:spacing w:val="-10"/>
                <w:w w:val="95"/>
                <w:sz w:val="21"/>
              </w:rPr>
              <w:t>的工业项目，除在安全生产等方面有特</w:t>
            </w:r>
          </w:p>
        </w:tc>
        <w:tc>
          <w:tcPr>
            <w:tcW w:w="2284" w:type="dxa"/>
            <w:gridSpan w:val="2"/>
            <w:tcBorders>
              <w:top w:val="nil"/>
              <w:left w:val="single" w:sz="4" w:space="0" w:color="000000"/>
              <w:bottom w:val="nil"/>
              <w:right w:val="single" w:sz="4" w:space="0" w:color="000000"/>
            </w:tcBorders>
          </w:tcPr>
          <w:p>
            <w:pPr>
              <w:pStyle w:val="TableParagraph"/>
              <w:spacing w:line="260" w:lineRule="exact"/>
              <w:ind w:left="111"/>
              <w:rPr>
                <w:sz w:val="21"/>
              </w:rPr>
            </w:pPr>
            <w:r>
              <w:rPr>
                <w:spacing w:val="18"/>
                <w:w w:val="95"/>
                <w:sz w:val="21"/>
              </w:rPr>
              <w:t>武城县晨阳生物技术</w:t>
            </w:r>
          </w:p>
          <w:p>
            <w:pPr>
              <w:pStyle w:val="TableParagraph"/>
              <w:spacing w:before="4" w:line="240" w:lineRule="exact"/>
              <w:ind w:left="111"/>
              <w:rPr>
                <w:sz w:val="21"/>
              </w:rPr>
            </w:pPr>
            <w:r>
              <w:rPr>
                <w:spacing w:val="-4"/>
                <w:w w:val="95"/>
                <w:sz w:val="21"/>
              </w:rPr>
              <w:t>有限公司厂区内，根据</w:t>
            </w:r>
          </w:p>
        </w:tc>
        <w:tc>
          <w:tcPr>
            <w:tcW w:w="988" w:type="dxa"/>
            <w:tcBorders>
              <w:top w:val="nil"/>
              <w:left w:val="single" w:sz="4" w:space="0" w:color="000000"/>
              <w:bottom w:val="nil"/>
              <w:right w:val="single" w:sz="4" w:space="0" w:color="000000"/>
            </w:tcBorders>
          </w:tcPr>
          <w:p>
            <w:pPr>
              <w:pStyle w:val="TableParagraph"/>
              <w:spacing w:before="127"/>
              <w:ind w:left="264" w:right="254"/>
              <w:jc w:val="center"/>
              <w:rPr>
                <w:sz w:val="21"/>
              </w:rPr>
            </w:pPr>
            <w:r>
              <w:rPr>
                <w:sz w:val="21"/>
              </w:rPr>
              <w:t>符合</w:t>
            </w:r>
          </w:p>
        </w:tc>
        <w:tc>
          <w:tcPr>
            <w:tcW w:w="115"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1"/>
        </w:trPr>
        <w:tc>
          <w:tcPr>
            <w:tcW w:w="1584"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677" w:type="dxa"/>
            <w:tcBorders>
              <w:top w:val="nil"/>
              <w:left w:val="single" w:sz="4" w:space="0" w:color="000000"/>
              <w:bottom w:val="nil"/>
              <w:right w:val="single" w:sz="4" w:space="0" w:color="000000"/>
            </w:tcBorders>
          </w:tcPr>
          <w:p>
            <w:pPr>
              <w:pStyle w:val="TableParagraph"/>
              <w:rPr>
                <w:rFonts w:ascii="Times New Roman"/>
                <w:sz w:val="18"/>
              </w:rPr>
            </w:pPr>
          </w:p>
        </w:tc>
        <w:tc>
          <w:tcPr>
            <w:tcW w:w="3710" w:type="dxa"/>
            <w:tcBorders>
              <w:top w:val="nil"/>
              <w:left w:val="single" w:sz="4" w:space="0" w:color="000000"/>
              <w:bottom w:val="nil"/>
              <w:right w:val="single" w:sz="4" w:space="0" w:color="000000"/>
            </w:tcBorders>
          </w:tcPr>
          <w:p>
            <w:pPr>
              <w:pStyle w:val="TableParagraph"/>
              <w:spacing w:line="231" w:lineRule="exact"/>
              <w:ind w:left="128"/>
              <w:rPr>
                <w:sz w:val="21"/>
              </w:rPr>
            </w:pPr>
            <w:r>
              <w:rPr>
                <w:sz w:val="21"/>
              </w:rPr>
              <w:t>殊要求的以外，应当进入工业园区或者</w:t>
            </w:r>
          </w:p>
        </w:tc>
        <w:tc>
          <w:tcPr>
            <w:tcW w:w="2284" w:type="dxa"/>
            <w:gridSpan w:val="2"/>
            <w:tcBorders>
              <w:top w:val="nil"/>
              <w:left w:val="single" w:sz="4" w:space="0" w:color="000000"/>
              <w:bottom w:val="nil"/>
              <w:right w:val="single" w:sz="4" w:space="0" w:color="000000"/>
            </w:tcBorders>
          </w:tcPr>
          <w:p>
            <w:pPr>
              <w:pStyle w:val="TableParagraph"/>
              <w:spacing w:line="231" w:lineRule="exact"/>
              <w:ind w:left="111"/>
              <w:rPr>
                <w:sz w:val="21"/>
              </w:rPr>
            </w:pPr>
            <w:r>
              <w:rPr>
                <w:sz w:val="21"/>
              </w:rPr>
              <w:t>镇政府文件，项目占地</w:t>
            </w:r>
          </w:p>
        </w:tc>
        <w:tc>
          <w:tcPr>
            <w:tcW w:w="988" w:type="dxa"/>
            <w:tcBorders>
              <w:top w:val="nil"/>
              <w:left w:val="single" w:sz="4" w:space="0" w:color="000000"/>
              <w:bottom w:val="nil"/>
              <w:right w:val="single" w:sz="4" w:space="0" w:color="000000"/>
            </w:tcBorders>
          </w:tcPr>
          <w:p>
            <w:pPr>
              <w:pStyle w:val="TableParagraph"/>
              <w:rPr>
                <w:rFonts w:ascii="Times New Roman"/>
                <w:sz w:val="18"/>
              </w:rPr>
            </w:pPr>
          </w:p>
        </w:tc>
        <w:tc>
          <w:tcPr>
            <w:tcW w:w="115"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9"/>
        </w:trPr>
        <w:tc>
          <w:tcPr>
            <w:tcW w:w="1584"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677"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3710" w:type="dxa"/>
            <w:tcBorders>
              <w:top w:val="nil"/>
              <w:left w:val="single" w:sz="4" w:space="0" w:color="000000"/>
              <w:bottom w:val="single" w:sz="4" w:space="0" w:color="000000"/>
              <w:right w:val="single" w:sz="4" w:space="0" w:color="000000"/>
            </w:tcBorders>
          </w:tcPr>
          <w:p>
            <w:pPr>
              <w:pStyle w:val="TableParagraph"/>
              <w:spacing w:line="239" w:lineRule="exact"/>
              <w:ind w:left="128"/>
              <w:rPr>
                <w:sz w:val="21"/>
              </w:rPr>
            </w:pPr>
            <w:r>
              <w:rPr>
                <w:sz w:val="21"/>
              </w:rPr>
              <w:t>工业集聚区</w:t>
            </w:r>
          </w:p>
        </w:tc>
        <w:tc>
          <w:tcPr>
            <w:tcW w:w="2284" w:type="dxa"/>
            <w:gridSpan w:val="2"/>
            <w:tcBorders>
              <w:top w:val="nil"/>
              <w:left w:val="single" w:sz="4" w:space="0" w:color="000000"/>
              <w:bottom w:val="single" w:sz="4" w:space="0" w:color="000000"/>
              <w:right w:val="single" w:sz="4" w:space="0" w:color="000000"/>
            </w:tcBorders>
          </w:tcPr>
          <w:p>
            <w:pPr>
              <w:pStyle w:val="TableParagraph"/>
              <w:spacing w:line="239" w:lineRule="exact"/>
              <w:ind w:left="111"/>
              <w:rPr>
                <w:sz w:val="21"/>
              </w:rPr>
            </w:pPr>
            <w:r>
              <w:rPr>
                <w:sz w:val="21"/>
              </w:rPr>
              <w:t>区域属于工业集聚区。</w:t>
            </w:r>
          </w:p>
        </w:tc>
        <w:tc>
          <w:tcPr>
            <w:tcW w:w="988"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115"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132"/>
        </w:trPr>
        <w:tc>
          <w:tcPr>
            <w:tcW w:w="1584" w:type="dxa"/>
            <w:vMerge/>
            <w:tcBorders>
              <w:top w:val="nil"/>
            </w:tcBorders>
          </w:tcPr>
          <w:p>
            <w:pPr>
              <w:rPr>
                <w:sz w:val="2"/>
                <w:szCs w:val="2"/>
              </w:rPr>
            </w:pPr>
          </w:p>
        </w:tc>
        <w:tc>
          <w:tcPr>
            <w:tcW w:w="7887" w:type="dxa"/>
            <w:gridSpan w:val="7"/>
            <w:tcBorders>
              <w:top w:val="single" w:sz="4" w:space="0" w:color="000000"/>
              <w:bottom w:val="single" w:sz="4" w:space="0" w:color="000000"/>
            </w:tcBorders>
          </w:tcPr>
          <w:p>
            <w:pPr>
              <w:pStyle w:val="TableParagraph"/>
              <w:spacing w:before="116"/>
              <w:ind w:left="586"/>
              <w:rPr>
                <w:sz w:val="24"/>
              </w:rPr>
            </w:pPr>
            <w:r>
              <w:rPr>
                <w:sz w:val="24"/>
              </w:rPr>
              <w:t>由上表可见，本项目符合《山东省环境保护条例》的要求。</w:t>
            </w:r>
          </w:p>
          <w:p>
            <w:pPr>
              <w:pStyle w:val="TableParagraph"/>
              <w:spacing w:before="160" w:line="362" w:lineRule="auto"/>
              <w:ind w:left="255" w:right="92"/>
              <w:rPr>
                <w:b/>
                <w:sz w:val="24"/>
              </w:rPr>
            </w:pPr>
            <w:r>
              <w:rPr>
                <w:b/>
                <w:sz w:val="24"/>
              </w:rPr>
              <w:t>（</w:t>
            </w:r>
            <w:r>
              <w:rPr>
                <w:rFonts w:ascii="Times New Roman" w:eastAsia="Times New Roman" w:hAnsi="Times New Roman"/>
                <w:b/>
                <w:sz w:val="24"/>
              </w:rPr>
              <w:t>2</w:t>
            </w:r>
            <w:r>
              <w:rPr>
                <w:b/>
                <w:sz w:val="24"/>
              </w:rPr>
              <w:t>）与《德州市新一轮</w:t>
            </w:r>
            <w:r>
              <w:rPr>
                <w:rFonts w:ascii="Times New Roman" w:eastAsia="Times New Roman" w:hAnsi="Times New Roman"/>
                <w:b/>
                <w:sz w:val="24"/>
              </w:rPr>
              <w:t>“</w:t>
            </w:r>
            <w:r>
              <w:rPr>
                <w:b/>
                <w:sz w:val="24"/>
              </w:rPr>
              <w:t>四减四增</w:t>
            </w:r>
            <w:r>
              <w:rPr>
                <w:rFonts w:ascii="Times New Roman" w:eastAsia="Times New Roman" w:hAnsi="Times New Roman"/>
                <w:b/>
                <w:sz w:val="24"/>
              </w:rPr>
              <w:t>”</w:t>
            </w:r>
            <w:r>
              <w:rPr>
                <w:b/>
                <w:sz w:val="24"/>
              </w:rPr>
              <w:t>三年行动方案（</w:t>
            </w:r>
            <w:r>
              <w:rPr>
                <w:rFonts w:ascii="Times New Roman" w:eastAsia="Times New Roman" w:hAnsi="Times New Roman"/>
                <w:b/>
                <w:sz w:val="24"/>
              </w:rPr>
              <w:t xml:space="preserve">2021-2023 </w:t>
            </w:r>
            <w:r>
              <w:rPr>
                <w:b/>
                <w:sz w:val="24"/>
              </w:rPr>
              <w:t>年）》相关内容符合性分析</w:t>
            </w:r>
          </w:p>
          <w:p>
            <w:pPr>
              <w:pStyle w:val="TableParagraph"/>
              <w:tabs>
                <w:tab w:val="left" w:pos="526"/>
              </w:tabs>
              <w:spacing w:before="5"/>
              <w:ind w:left="-102"/>
              <w:rPr>
                <w:b/>
                <w:sz w:val="24"/>
              </w:rPr>
            </w:pPr>
            <w:r>
              <w:rPr>
                <w:b/>
                <w:sz w:val="24"/>
              </w:rPr>
              <w:t>表</w:t>
            </w:r>
            <w:r>
              <w:rPr>
                <w:b/>
                <w:spacing w:val="-62"/>
                <w:sz w:val="24"/>
              </w:rPr>
              <w:t xml:space="preserve"> </w:t>
            </w:r>
            <w:r>
              <w:rPr>
                <w:rFonts w:ascii="Times New Roman" w:eastAsia="Times New Roman" w:hAnsi="Times New Roman"/>
                <w:b/>
                <w:sz w:val="24"/>
              </w:rPr>
              <w:t>5</w:t>
            </w:r>
            <w:r>
              <w:rPr>
                <w:rFonts w:ascii="Times New Roman" w:eastAsia="Times New Roman" w:hAnsi="Times New Roman"/>
                <w:b/>
                <w:sz w:val="24"/>
              </w:rPr>
              <w:tab/>
            </w:r>
            <w:r>
              <w:rPr>
                <w:b/>
                <w:spacing w:val="-29"/>
                <w:sz w:val="24"/>
              </w:rPr>
              <w:t>与</w:t>
            </w:r>
            <w:r>
              <w:rPr>
                <w:b/>
                <w:sz w:val="24"/>
              </w:rPr>
              <w:t>《德州市新一轮</w:t>
            </w:r>
            <w:r>
              <w:rPr>
                <w:rFonts w:ascii="Times New Roman" w:eastAsia="Times New Roman" w:hAnsi="Times New Roman"/>
                <w:b/>
                <w:sz w:val="24"/>
              </w:rPr>
              <w:t>“</w:t>
            </w:r>
            <w:r>
              <w:rPr>
                <w:b/>
                <w:sz w:val="24"/>
              </w:rPr>
              <w:t>四减四增</w:t>
            </w:r>
            <w:r>
              <w:rPr>
                <w:rFonts w:ascii="Times New Roman" w:eastAsia="Times New Roman" w:hAnsi="Times New Roman"/>
                <w:b/>
                <w:sz w:val="24"/>
              </w:rPr>
              <w:t>”</w:t>
            </w:r>
            <w:r>
              <w:rPr>
                <w:b/>
                <w:sz w:val="24"/>
              </w:rPr>
              <w:t>三年行动方</w:t>
            </w:r>
            <w:r>
              <w:rPr>
                <w:b/>
                <w:spacing w:val="-27"/>
                <w:sz w:val="24"/>
              </w:rPr>
              <w:t>案</w:t>
            </w:r>
            <w:r>
              <w:rPr>
                <w:b/>
                <w:sz w:val="24"/>
              </w:rPr>
              <w:t>（</w:t>
            </w:r>
            <w:r>
              <w:rPr>
                <w:rFonts w:ascii="Times New Roman" w:eastAsia="Times New Roman" w:hAnsi="Times New Roman"/>
                <w:b/>
                <w:sz w:val="24"/>
              </w:rPr>
              <w:t>2021-2023</w:t>
            </w:r>
            <w:r>
              <w:rPr>
                <w:rFonts w:ascii="Times New Roman" w:eastAsia="Times New Roman" w:hAnsi="Times New Roman"/>
                <w:b/>
                <w:spacing w:val="-3"/>
                <w:sz w:val="24"/>
              </w:rPr>
              <w:t xml:space="preserve"> </w:t>
            </w:r>
            <w:r>
              <w:rPr>
                <w:b/>
                <w:sz w:val="24"/>
              </w:rPr>
              <w:t>年</w:t>
            </w:r>
            <w:r>
              <w:rPr>
                <w:b/>
                <w:spacing w:val="-32"/>
                <w:sz w:val="24"/>
              </w:rPr>
              <w:t>）</w:t>
            </w:r>
            <w:r>
              <w:rPr>
                <w:b/>
                <w:spacing w:val="-27"/>
                <w:sz w:val="24"/>
              </w:rPr>
              <w:t>》</w:t>
            </w:r>
            <w:r>
              <w:rPr>
                <w:b/>
                <w:sz w:val="24"/>
              </w:rPr>
              <w:t>相关内</w:t>
            </w:r>
          </w:p>
          <w:p>
            <w:pPr>
              <w:pStyle w:val="TableParagraph"/>
              <w:spacing w:before="2" w:line="286" w:lineRule="exact"/>
              <w:ind w:left="3217"/>
              <w:rPr>
                <w:b/>
                <w:sz w:val="24"/>
              </w:rPr>
            </w:pPr>
            <w:r>
              <w:rPr>
                <w:b/>
                <w:sz w:val="24"/>
              </w:rPr>
              <w:t>容符合性分析</w:t>
            </w:r>
          </w:p>
        </w:tc>
      </w:tr>
      <w:tr>
        <w:tblPrEx>
          <w:tblW w:w="0" w:type="auto"/>
          <w:tblInd w:w="350" w:type="dxa"/>
          <w:tblLayout w:type="fixed"/>
          <w:tblCellMar>
            <w:top w:w="0" w:type="dxa"/>
            <w:left w:w="0" w:type="dxa"/>
            <w:bottom w:w="0" w:type="dxa"/>
            <w:right w:w="0" w:type="dxa"/>
          </w:tblCellMar>
        </w:tblPrEx>
        <w:trPr>
          <w:trHeight w:val="408"/>
        </w:trPr>
        <w:tc>
          <w:tcPr>
            <w:tcW w:w="1584" w:type="dxa"/>
            <w:vMerge/>
            <w:tcBorders>
              <w:top w:val="nil"/>
            </w:tcBorders>
          </w:tcPr>
          <w:p>
            <w:pPr>
              <w:rPr>
                <w:sz w:val="2"/>
                <w:szCs w:val="2"/>
              </w:rPr>
            </w:pPr>
          </w:p>
        </w:tc>
        <w:tc>
          <w:tcPr>
            <w:tcW w:w="113" w:type="dxa"/>
            <w:vMerge w:val="restart"/>
            <w:tcBorders>
              <w:top w:val="nil"/>
              <w:right w:val="single" w:sz="4" w:space="0" w:color="000000"/>
            </w:tcBorders>
          </w:tcPr>
          <w:p>
            <w:pPr>
              <w:pStyle w:val="TableParagraph"/>
              <w:rPr>
                <w:rFonts w:ascii="Times New Roman"/>
                <w:sz w:val="20"/>
              </w:rPr>
            </w:pP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68"/>
              <w:ind w:left="102" w:right="102"/>
              <w:jc w:val="center"/>
              <w:rPr>
                <w:b/>
                <w:sz w:val="21"/>
              </w:rPr>
            </w:pPr>
            <w:r>
              <w:rPr>
                <w:b/>
                <w:sz w:val="21"/>
              </w:rPr>
              <w:t>序号</w:t>
            </w:r>
          </w:p>
        </w:tc>
        <w:tc>
          <w:tcPr>
            <w:tcW w:w="5598" w:type="dxa"/>
            <w:gridSpan w:val="2"/>
            <w:tcBorders>
              <w:top w:val="single" w:sz="4" w:space="0" w:color="000000"/>
              <w:left w:val="single" w:sz="4" w:space="0" w:color="000000"/>
              <w:bottom w:val="single" w:sz="4" w:space="0" w:color="000000"/>
              <w:right w:val="single" w:sz="4" w:space="0" w:color="000000"/>
            </w:tcBorders>
          </w:tcPr>
          <w:p>
            <w:pPr>
              <w:pStyle w:val="TableParagraph"/>
              <w:spacing w:before="68"/>
              <w:ind w:left="2351" w:right="2352"/>
              <w:jc w:val="center"/>
              <w:rPr>
                <w:b/>
                <w:sz w:val="21"/>
              </w:rPr>
            </w:pPr>
            <w:r>
              <w:rPr>
                <w:b/>
                <w:sz w:val="21"/>
              </w:rPr>
              <w:t>文件要求</w:t>
            </w:r>
          </w:p>
        </w:tc>
        <w:tc>
          <w:tcPr>
            <w:tcW w:w="1384" w:type="dxa"/>
            <w:gridSpan w:val="2"/>
            <w:tcBorders>
              <w:top w:val="single" w:sz="4" w:space="0" w:color="000000"/>
              <w:left w:val="single" w:sz="4" w:space="0" w:color="000000"/>
              <w:bottom w:val="single" w:sz="4" w:space="0" w:color="000000"/>
              <w:right w:val="single" w:sz="4" w:space="0" w:color="000000"/>
            </w:tcBorders>
          </w:tcPr>
          <w:p>
            <w:pPr>
              <w:pStyle w:val="TableParagraph"/>
              <w:spacing w:before="68"/>
              <w:ind w:left="165"/>
              <w:rPr>
                <w:b/>
                <w:sz w:val="21"/>
              </w:rPr>
            </w:pPr>
            <w:r>
              <w:rPr>
                <w:b/>
                <w:sz w:val="21"/>
              </w:rPr>
              <w:t>本项目情况</w:t>
            </w:r>
          </w:p>
        </w:tc>
        <w:tc>
          <w:tcPr>
            <w:tcW w:w="115" w:type="dxa"/>
            <w:tcBorders>
              <w:top w:val="nil"/>
              <w:left w:val="single" w:sz="4" w:space="0" w:color="000000"/>
              <w:bottom w:val="nil"/>
            </w:tcBorders>
          </w:tcPr>
          <w:p>
            <w:pPr>
              <w:pStyle w:val="TableParagraph"/>
              <w:rPr>
                <w:rFonts w:ascii="Times New Roman"/>
                <w:sz w:val="20"/>
              </w:rPr>
            </w:pPr>
          </w:p>
        </w:tc>
      </w:tr>
      <w:tr>
        <w:tblPrEx>
          <w:tblW w:w="0" w:type="auto"/>
          <w:tblInd w:w="350" w:type="dxa"/>
          <w:tblLayout w:type="fixed"/>
          <w:tblCellMar>
            <w:top w:w="0" w:type="dxa"/>
            <w:left w:w="0" w:type="dxa"/>
            <w:bottom w:w="0" w:type="dxa"/>
            <w:right w:w="0" w:type="dxa"/>
          </w:tblCellMar>
        </w:tblPrEx>
        <w:trPr>
          <w:trHeight w:val="255"/>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77"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5598" w:type="dxa"/>
            <w:gridSpan w:val="2"/>
            <w:tcBorders>
              <w:top w:val="single" w:sz="4" w:space="0" w:color="000000"/>
              <w:left w:val="single" w:sz="4" w:space="0" w:color="000000"/>
              <w:bottom w:val="nil"/>
              <w:right w:val="single" w:sz="4" w:space="0" w:color="000000"/>
            </w:tcBorders>
          </w:tcPr>
          <w:p>
            <w:pPr>
              <w:pStyle w:val="TableParagraph"/>
              <w:spacing w:line="235" w:lineRule="exact"/>
              <w:ind w:left="94"/>
              <w:rPr>
                <w:sz w:val="21"/>
              </w:rPr>
            </w:pPr>
            <w:r>
              <w:rPr>
                <w:sz w:val="21"/>
              </w:rPr>
              <w:t>（三）淘汰低效落后产能。根据省部署要求，依据安全、环</w:t>
            </w:r>
          </w:p>
        </w:tc>
        <w:tc>
          <w:tcPr>
            <w:tcW w:w="1384" w:type="dxa"/>
            <w:gridSpan w:val="2"/>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8"/>
              <w:rPr>
                <w:sz w:val="17"/>
              </w:rPr>
            </w:pPr>
          </w:p>
          <w:p>
            <w:pPr>
              <w:pStyle w:val="TableParagraph"/>
              <w:spacing w:line="242" w:lineRule="auto"/>
              <w:ind w:left="110" w:right="1"/>
              <w:jc w:val="both"/>
              <w:rPr>
                <w:sz w:val="21"/>
              </w:rPr>
            </w:pPr>
            <w:r>
              <w:rPr>
                <w:sz w:val="21"/>
              </w:rPr>
              <w:t>本项目属于饲料生产和热力生产和供应业，不属于左侧所列行业，符合。</w:t>
            </w:r>
          </w:p>
        </w:tc>
        <w:tc>
          <w:tcPr>
            <w:tcW w:w="115" w:type="dxa"/>
            <w:vMerge w:val="restart"/>
            <w:tcBorders>
              <w:top w:val="nil"/>
              <w:left w:val="single" w:sz="4" w:space="0" w:color="000000"/>
              <w:bottom w:val="nil"/>
            </w:tcBorders>
          </w:tcPr>
          <w:p>
            <w:pPr>
              <w:pStyle w:val="TableParagraph"/>
              <w:rPr>
                <w:rFonts w:ascii="Times New Roman"/>
                <w:sz w:val="20"/>
              </w:rPr>
            </w:pPr>
          </w:p>
        </w:tc>
      </w:tr>
      <w:tr>
        <w:tblPrEx>
          <w:tblW w:w="0" w:type="auto"/>
          <w:tblInd w:w="350" w:type="dxa"/>
          <w:tblLayout w:type="fixed"/>
          <w:tblCellMar>
            <w:top w:w="0" w:type="dxa"/>
            <w:left w:w="0" w:type="dxa"/>
            <w:bottom w:w="0" w:type="dxa"/>
            <w:right w:w="0" w:type="dxa"/>
          </w:tblCellMar>
        </w:tblPrEx>
        <w:trPr>
          <w:trHeight w:val="252"/>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77" w:type="dxa"/>
            <w:tcBorders>
              <w:top w:val="nil"/>
              <w:left w:val="single" w:sz="4" w:space="0" w:color="000000"/>
              <w:bottom w:val="nil"/>
              <w:right w:val="single" w:sz="4" w:space="0" w:color="000000"/>
            </w:tcBorders>
          </w:tcPr>
          <w:p>
            <w:pPr>
              <w:pStyle w:val="TableParagraph"/>
              <w:rPr>
                <w:rFonts w:ascii="Times New Roman"/>
                <w:sz w:val="18"/>
              </w:rPr>
            </w:pPr>
          </w:p>
        </w:tc>
        <w:tc>
          <w:tcPr>
            <w:tcW w:w="5598" w:type="dxa"/>
            <w:gridSpan w:val="2"/>
            <w:tcBorders>
              <w:top w:val="nil"/>
              <w:left w:val="single" w:sz="4" w:space="0" w:color="000000"/>
              <w:bottom w:val="nil"/>
              <w:right w:val="single" w:sz="4" w:space="0" w:color="000000"/>
            </w:tcBorders>
          </w:tcPr>
          <w:p>
            <w:pPr>
              <w:pStyle w:val="TableParagraph"/>
              <w:spacing w:line="232" w:lineRule="exact"/>
              <w:ind w:left="94"/>
              <w:rPr>
                <w:sz w:val="21"/>
              </w:rPr>
            </w:pPr>
            <w:r>
              <w:rPr>
                <w:sz w:val="21"/>
              </w:rPr>
              <w:t>保、技术、能耗、效益标准，以钢铁、地炼、煤电、水泥、</w:t>
            </w:r>
          </w:p>
        </w:tc>
        <w:tc>
          <w:tcPr>
            <w:tcW w:w="1384"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2"/>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77" w:type="dxa"/>
            <w:tcBorders>
              <w:top w:val="nil"/>
              <w:left w:val="single" w:sz="4" w:space="0" w:color="000000"/>
              <w:bottom w:val="nil"/>
              <w:right w:val="single" w:sz="4" w:space="0" w:color="000000"/>
            </w:tcBorders>
          </w:tcPr>
          <w:p>
            <w:pPr>
              <w:pStyle w:val="TableParagraph"/>
              <w:rPr>
                <w:rFonts w:ascii="Times New Roman"/>
                <w:sz w:val="18"/>
              </w:rPr>
            </w:pPr>
          </w:p>
        </w:tc>
        <w:tc>
          <w:tcPr>
            <w:tcW w:w="5598" w:type="dxa"/>
            <w:gridSpan w:val="2"/>
            <w:tcBorders>
              <w:top w:val="nil"/>
              <w:left w:val="single" w:sz="4" w:space="0" w:color="000000"/>
              <w:bottom w:val="nil"/>
              <w:right w:val="single" w:sz="4" w:space="0" w:color="000000"/>
            </w:tcBorders>
          </w:tcPr>
          <w:p>
            <w:pPr>
              <w:pStyle w:val="TableParagraph"/>
              <w:spacing w:line="232" w:lineRule="exact"/>
              <w:ind w:left="94" w:right="-15"/>
              <w:rPr>
                <w:sz w:val="21"/>
              </w:rPr>
            </w:pPr>
            <w:r>
              <w:rPr>
                <w:spacing w:val="-15"/>
                <w:w w:val="95"/>
                <w:sz w:val="21"/>
              </w:rPr>
              <w:t>轮胎、煤炭、化工等行业为重点，分类组织实施转移、压减、</w:t>
            </w:r>
          </w:p>
        </w:tc>
        <w:tc>
          <w:tcPr>
            <w:tcW w:w="1384"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49"/>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77" w:type="dxa"/>
            <w:tcBorders>
              <w:top w:val="nil"/>
              <w:left w:val="single" w:sz="4" w:space="0" w:color="000000"/>
              <w:bottom w:val="nil"/>
              <w:right w:val="single" w:sz="4" w:space="0" w:color="000000"/>
            </w:tcBorders>
          </w:tcPr>
          <w:p>
            <w:pPr>
              <w:pStyle w:val="TableParagraph"/>
              <w:rPr>
                <w:rFonts w:ascii="Times New Roman"/>
                <w:sz w:val="18"/>
              </w:rPr>
            </w:pPr>
          </w:p>
        </w:tc>
        <w:tc>
          <w:tcPr>
            <w:tcW w:w="5598" w:type="dxa"/>
            <w:gridSpan w:val="2"/>
            <w:tcBorders>
              <w:top w:val="nil"/>
              <w:left w:val="single" w:sz="4" w:space="0" w:color="000000"/>
              <w:bottom w:val="nil"/>
              <w:right w:val="single" w:sz="4" w:space="0" w:color="000000"/>
            </w:tcBorders>
          </w:tcPr>
          <w:p>
            <w:pPr>
              <w:pStyle w:val="TableParagraph"/>
              <w:spacing w:line="229" w:lineRule="exact"/>
              <w:ind w:left="94"/>
              <w:rPr>
                <w:sz w:val="21"/>
              </w:rPr>
            </w:pPr>
            <w:r>
              <w:rPr>
                <w:sz w:val="21"/>
              </w:rPr>
              <w:t>整合、关停任务，加快淘汰低效落后产能。鼓励支持钢铁企</w:t>
            </w:r>
          </w:p>
        </w:tc>
        <w:tc>
          <w:tcPr>
            <w:tcW w:w="1384"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63"/>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77" w:type="dxa"/>
            <w:tcBorders>
              <w:top w:val="nil"/>
              <w:left w:val="single" w:sz="4" w:space="0" w:color="000000"/>
              <w:bottom w:val="nil"/>
              <w:right w:val="single" w:sz="4" w:space="0" w:color="000000"/>
            </w:tcBorders>
          </w:tcPr>
          <w:p>
            <w:pPr>
              <w:pStyle w:val="TableParagraph"/>
              <w:rPr>
                <w:rFonts w:ascii="Times New Roman"/>
                <w:sz w:val="18"/>
              </w:rPr>
            </w:pPr>
          </w:p>
        </w:tc>
        <w:tc>
          <w:tcPr>
            <w:tcW w:w="5598" w:type="dxa"/>
            <w:gridSpan w:val="2"/>
            <w:tcBorders>
              <w:top w:val="nil"/>
              <w:left w:val="single" w:sz="4" w:space="0" w:color="000000"/>
              <w:bottom w:val="nil"/>
              <w:right w:val="single" w:sz="4" w:space="0" w:color="000000"/>
            </w:tcBorders>
          </w:tcPr>
          <w:p>
            <w:pPr>
              <w:pStyle w:val="TableParagraph"/>
              <w:spacing w:line="244" w:lineRule="exact"/>
              <w:ind w:left="94" w:right="-15"/>
              <w:rPr>
                <w:sz w:val="21"/>
              </w:rPr>
            </w:pPr>
            <w:r>
              <w:rPr>
                <w:spacing w:val="-10"/>
                <w:sz w:val="21"/>
              </w:rPr>
              <w:t xml:space="preserve">业实施短流程改造，到 </w:t>
            </w:r>
            <w:r>
              <w:rPr>
                <w:rFonts w:ascii="Times New Roman" w:eastAsia="Times New Roman"/>
                <w:sz w:val="21"/>
              </w:rPr>
              <w:t>2025</w:t>
            </w:r>
            <w:r>
              <w:rPr>
                <w:rFonts w:ascii="Times New Roman" w:eastAsia="Times New Roman"/>
                <w:spacing w:val="-8"/>
                <w:sz w:val="21"/>
              </w:rPr>
              <w:t xml:space="preserve"> </w:t>
            </w:r>
            <w:r>
              <w:rPr>
                <w:spacing w:val="-6"/>
                <w:sz w:val="21"/>
              </w:rPr>
              <w:t>年，钢铁企业完成短流程改造，</w:t>
            </w:r>
          </w:p>
        </w:tc>
        <w:tc>
          <w:tcPr>
            <w:tcW w:w="1384"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44"/>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77" w:type="dxa"/>
            <w:tcBorders>
              <w:top w:val="nil"/>
              <w:left w:val="single" w:sz="4" w:space="0" w:color="000000"/>
              <w:bottom w:val="nil"/>
              <w:right w:val="single" w:sz="4" w:space="0" w:color="000000"/>
            </w:tcBorders>
          </w:tcPr>
          <w:p>
            <w:pPr>
              <w:pStyle w:val="TableParagraph"/>
              <w:rPr>
                <w:rFonts w:ascii="Times New Roman"/>
                <w:sz w:val="16"/>
              </w:rPr>
            </w:pPr>
          </w:p>
        </w:tc>
        <w:tc>
          <w:tcPr>
            <w:tcW w:w="5598" w:type="dxa"/>
            <w:gridSpan w:val="2"/>
            <w:tcBorders>
              <w:top w:val="nil"/>
              <w:left w:val="single" w:sz="4" w:space="0" w:color="000000"/>
              <w:bottom w:val="nil"/>
              <w:right w:val="single" w:sz="4" w:space="0" w:color="000000"/>
            </w:tcBorders>
          </w:tcPr>
          <w:p>
            <w:pPr>
              <w:pStyle w:val="TableParagraph"/>
              <w:spacing w:line="224" w:lineRule="exact"/>
              <w:ind w:left="94"/>
              <w:rPr>
                <w:sz w:val="21"/>
              </w:rPr>
            </w:pPr>
            <w:r>
              <w:rPr>
                <w:sz w:val="21"/>
              </w:rPr>
              <w:t>长流程钢铁产能原则上转移至沿海钢铁基地。</w:t>
            </w:r>
          </w:p>
        </w:tc>
        <w:tc>
          <w:tcPr>
            <w:tcW w:w="1384"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49"/>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77" w:type="dxa"/>
            <w:tcBorders>
              <w:top w:val="nil"/>
              <w:left w:val="single" w:sz="4" w:space="0" w:color="000000"/>
              <w:bottom w:val="nil"/>
              <w:right w:val="single" w:sz="4" w:space="0" w:color="000000"/>
            </w:tcBorders>
          </w:tcPr>
          <w:p>
            <w:pPr>
              <w:pStyle w:val="TableParagraph"/>
              <w:rPr>
                <w:rFonts w:ascii="Times New Roman"/>
                <w:sz w:val="18"/>
              </w:rPr>
            </w:pPr>
          </w:p>
        </w:tc>
        <w:tc>
          <w:tcPr>
            <w:tcW w:w="5598" w:type="dxa"/>
            <w:gridSpan w:val="2"/>
            <w:tcBorders>
              <w:top w:val="nil"/>
              <w:left w:val="single" w:sz="4" w:space="0" w:color="000000"/>
              <w:bottom w:val="nil"/>
              <w:right w:val="single" w:sz="4" w:space="0" w:color="000000"/>
            </w:tcBorders>
          </w:tcPr>
          <w:p>
            <w:pPr>
              <w:pStyle w:val="TableParagraph"/>
              <w:spacing w:line="229" w:lineRule="exact"/>
              <w:ind w:left="94"/>
              <w:rPr>
                <w:sz w:val="21"/>
              </w:rPr>
            </w:pPr>
            <w:r>
              <w:rPr>
                <w:sz w:val="21"/>
              </w:rPr>
              <w:t>因国家产业政策调整无法实施的，视情况报省政府同意后作</w:t>
            </w:r>
          </w:p>
        </w:tc>
        <w:tc>
          <w:tcPr>
            <w:tcW w:w="1384"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60"/>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77" w:type="dxa"/>
            <w:tcBorders>
              <w:top w:val="nil"/>
              <w:left w:val="single" w:sz="4" w:space="0" w:color="000000"/>
              <w:bottom w:val="nil"/>
              <w:right w:val="single" w:sz="4" w:space="0" w:color="000000"/>
            </w:tcBorders>
          </w:tcPr>
          <w:p>
            <w:pPr>
              <w:pStyle w:val="TableParagraph"/>
              <w:rPr>
                <w:rFonts w:ascii="Times New Roman"/>
                <w:sz w:val="18"/>
              </w:rPr>
            </w:pPr>
          </w:p>
        </w:tc>
        <w:tc>
          <w:tcPr>
            <w:tcW w:w="5598" w:type="dxa"/>
            <w:gridSpan w:val="2"/>
            <w:tcBorders>
              <w:top w:val="nil"/>
              <w:left w:val="single" w:sz="4" w:space="0" w:color="000000"/>
              <w:bottom w:val="nil"/>
              <w:right w:val="single" w:sz="4" w:space="0" w:color="000000"/>
            </w:tcBorders>
          </w:tcPr>
          <w:p>
            <w:pPr>
              <w:pStyle w:val="TableParagraph"/>
              <w:spacing w:line="240" w:lineRule="exact"/>
              <w:ind w:left="94"/>
              <w:rPr>
                <w:sz w:val="21"/>
              </w:rPr>
            </w:pPr>
            <w:r>
              <w:rPr>
                <w:sz w:val="21"/>
              </w:rPr>
              <w:t xml:space="preserve">相应调整。到 </w:t>
            </w:r>
            <w:r>
              <w:rPr>
                <w:rFonts w:ascii="Times New Roman" w:eastAsia="Times New Roman"/>
                <w:sz w:val="21"/>
              </w:rPr>
              <w:t xml:space="preserve">2022 </w:t>
            </w:r>
            <w:r>
              <w:rPr>
                <w:sz w:val="21"/>
              </w:rPr>
              <w:t>年，除特种水泥熟料和化工配套水泥熟</w:t>
            </w:r>
          </w:p>
        </w:tc>
        <w:tc>
          <w:tcPr>
            <w:tcW w:w="1384"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2"/>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77" w:type="dxa"/>
            <w:tcBorders>
              <w:top w:val="nil"/>
              <w:left w:val="single" w:sz="4" w:space="0" w:color="000000"/>
              <w:bottom w:val="nil"/>
              <w:right w:val="single" w:sz="4" w:space="0" w:color="000000"/>
            </w:tcBorders>
          </w:tcPr>
          <w:p>
            <w:pPr>
              <w:pStyle w:val="TableParagraph"/>
              <w:rPr>
                <w:rFonts w:ascii="Times New Roman"/>
                <w:sz w:val="18"/>
              </w:rPr>
            </w:pPr>
          </w:p>
        </w:tc>
        <w:tc>
          <w:tcPr>
            <w:tcW w:w="5598" w:type="dxa"/>
            <w:gridSpan w:val="2"/>
            <w:tcBorders>
              <w:top w:val="nil"/>
              <w:left w:val="single" w:sz="4" w:space="0" w:color="000000"/>
              <w:bottom w:val="nil"/>
              <w:right w:val="single" w:sz="4" w:space="0" w:color="000000"/>
            </w:tcBorders>
          </w:tcPr>
          <w:p>
            <w:pPr>
              <w:pStyle w:val="TableParagraph"/>
              <w:spacing w:line="232" w:lineRule="exact"/>
              <w:ind w:left="94"/>
              <w:rPr>
                <w:sz w:val="21"/>
              </w:rPr>
            </w:pPr>
            <w:r>
              <w:rPr>
                <w:sz w:val="21"/>
              </w:rPr>
              <w:t>料生产线外，</w:t>
            </w:r>
            <w:r>
              <w:rPr>
                <w:rFonts w:ascii="Times New Roman" w:eastAsia="Times New Roman"/>
                <w:sz w:val="21"/>
              </w:rPr>
              <w:t xml:space="preserve">2500 </w:t>
            </w:r>
            <w:r>
              <w:rPr>
                <w:sz w:val="21"/>
              </w:rPr>
              <w:t>吨</w:t>
            </w:r>
            <w:r>
              <w:rPr>
                <w:rFonts w:ascii="Times New Roman" w:eastAsia="Times New Roman"/>
                <w:sz w:val="21"/>
              </w:rPr>
              <w:t>/</w:t>
            </w:r>
            <w:r>
              <w:rPr>
                <w:sz w:val="21"/>
              </w:rPr>
              <w:t>日以下的水泥熟料生产线全部整合退</w:t>
            </w:r>
          </w:p>
        </w:tc>
        <w:tc>
          <w:tcPr>
            <w:tcW w:w="1384"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5"/>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77" w:type="dxa"/>
            <w:tcBorders>
              <w:top w:val="nil"/>
              <w:left w:val="single" w:sz="4" w:space="0" w:color="000000"/>
              <w:bottom w:val="nil"/>
              <w:right w:val="single" w:sz="4" w:space="0" w:color="000000"/>
            </w:tcBorders>
          </w:tcPr>
          <w:p>
            <w:pPr>
              <w:pStyle w:val="TableParagraph"/>
              <w:spacing w:line="236" w:lineRule="exact"/>
              <w:ind w:left="1"/>
              <w:jc w:val="center"/>
              <w:rPr>
                <w:rFonts w:ascii="Times New Roman"/>
                <w:sz w:val="21"/>
              </w:rPr>
            </w:pPr>
            <w:r>
              <w:rPr>
                <w:rFonts w:ascii="Times New Roman"/>
                <w:w w:val="99"/>
                <w:sz w:val="21"/>
              </w:rPr>
              <w:t>1</w:t>
            </w:r>
          </w:p>
        </w:tc>
        <w:tc>
          <w:tcPr>
            <w:tcW w:w="5598" w:type="dxa"/>
            <w:gridSpan w:val="2"/>
            <w:tcBorders>
              <w:top w:val="nil"/>
              <w:left w:val="single" w:sz="4" w:space="0" w:color="000000"/>
              <w:bottom w:val="nil"/>
              <w:right w:val="single" w:sz="4" w:space="0" w:color="000000"/>
            </w:tcBorders>
          </w:tcPr>
          <w:p>
            <w:pPr>
              <w:pStyle w:val="TableParagraph"/>
              <w:spacing w:line="236" w:lineRule="exact"/>
              <w:ind w:left="94" w:right="-15"/>
              <w:rPr>
                <w:sz w:val="21"/>
              </w:rPr>
            </w:pPr>
            <w:r>
              <w:rPr>
                <w:spacing w:val="-16"/>
                <w:sz w:val="21"/>
              </w:rPr>
              <w:t xml:space="preserve">出。到 </w:t>
            </w:r>
            <w:r>
              <w:rPr>
                <w:rFonts w:ascii="Times New Roman" w:eastAsia="Times New Roman"/>
                <w:sz w:val="21"/>
              </w:rPr>
              <w:t>2022</w:t>
            </w:r>
            <w:r>
              <w:rPr>
                <w:rFonts w:ascii="Times New Roman" w:eastAsia="Times New Roman"/>
                <w:spacing w:val="-4"/>
                <w:sz w:val="21"/>
              </w:rPr>
              <w:t xml:space="preserve"> </w:t>
            </w:r>
            <w:r>
              <w:rPr>
                <w:spacing w:val="-12"/>
                <w:sz w:val="21"/>
              </w:rPr>
              <w:t xml:space="preserve">年，直径 </w:t>
            </w:r>
            <w:r>
              <w:rPr>
                <w:rFonts w:ascii="Times New Roman" w:eastAsia="Times New Roman"/>
                <w:sz w:val="21"/>
              </w:rPr>
              <w:t>3.2</w:t>
            </w:r>
            <w:r>
              <w:rPr>
                <w:rFonts w:ascii="Times New Roman" w:eastAsia="Times New Roman"/>
                <w:spacing w:val="-4"/>
                <w:sz w:val="21"/>
              </w:rPr>
              <w:t xml:space="preserve"> </w:t>
            </w:r>
            <w:r>
              <w:rPr>
                <w:sz w:val="21"/>
              </w:rPr>
              <w:t>米及以下水泥磨机全部整合退出。</w:t>
            </w:r>
          </w:p>
        </w:tc>
        <w:tc>
          <w:tcPr>
            <w:tcW w:w="1384"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41"/>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77" w:type="dxa"/>
            <w:tcBorders>
              <w:top w:val="nil"/>
              <w:left w:val="single" w:sz="4" w:space="0" w:color="000000"/>
              <w:bottom w:val="nil"/>
              <w:right w:val="single" w:sz="4" w:space="0" w:color="000000"/>
            </w:tcBorders>
          </w:tcPr>
          <w:p>
            <w:pPr>
              <w:pStyle w:val="TableParagraph"/>
              <w:rPr>
                <w:rFonts w:ascii="Times New Roman"/>
                <w:sz w:val="16"/>
              </w:rPr>
            </w:pPr>
          </w:p>
        </w:tc>
        <w:tc>
          <w:tcPr>
            <w:tcW w:w="5598" w:type="dxa"/>
            <w:gridSpan w:val="2"/>
            <w:tcBorders>
              <w:top w:val="nil"/>
              <w:left w:val="single" w:sz="4" w:space="0" w:color="000000"/>
              <w:bottom w:val="nil"/>
              <w:right w:val="single" w:sz="4" w:space="0" w:color="000000"/>
            </w:tcBorders>
          </w:tcPr>
          <w:p>
            <w:pPr>
              <w:pStyle w:val="TableParagraph"/>
              <w:spacing w:line="221" w:lineRule="exact"/>
              <w:ind w:left="94"/>
              <w:rPr>
                <w:sz w:val="21"/>
              </w:rPr>
            </w:pPr>
            <w:r>
              <w:rPr>
                <w:sz w:val="21"/>
              </w:rPr>
              <w:t>逾期未完成产能置换的水泥熟料生产线和水泥磨机，直接关</w:t>
            </w:r>
          </w:p>
        </w:tc>
        <w:tc>
          <w:tcPr>
            <w:tcW w:w="1384"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63"/>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77" w:type="dxa"/>
            <w:tcBorders>
              <w:top w:val="nil"/>
              <w:left w:val="single" w:sz="4" w:space="0" w:color="000000"/>
              <w:bottom w:val="nil"/>
              <w:right w:val="single" w:sz="4" w:space="0" w:color="000000"/>
            </w:tcBorders>
          </w:tcPr>
          <w:p>
            <w:pPr>
              <w:pStyle w:val="TableParagraph"/>
              <w:rPr>
                <w:rFonts w:ascii="Times New Roman"/>
                <w:sz w:val="18"/>
              </w:rPr>
            </w:pPr>
          </w:p>
        </w:tc>
        <w:tc>
          <w:tcPr>
            <w:tcW w:w="5598" w:type="dxa"/>
            <w:gridSpan w:val="2"/>
            <w:tcBorders>
              <w:top w:val="nil"/>
              <w:left w:val="single" w:sz="4" w:space="0" w:color="000000"/>
              <w:bottom w:val="nil"/>
              <w:right w:val="single" w:sz="4" w:space="0" w:color="000000"/>
            </w:tcBorders>
          </w:tcPr>
          <w:p>
            <w:pPr>
              <w:pStyle w:val="TableParagraph"/>
              <w:spacing w:line="244" w:lineRule="exact"/>
              <w:ind w:left="94"/>
              <w:rPr>
                <w:sz w:val="21"/>
              </w:rPr>
            </w:pPr>
            <w:r>
              <w:rPr>
                <w:sz w:val="21"/>
              </w:rPr>
              <w:t xml:space="preserve">停退出。到 </w:t>
            </w:r>
            <w:r>
              <w:rPr>
                <w:rFonts w:ascii="Times New Roman" w:eastAsia="Times New Roman"/>
                <w:sz w:val="21"/>
              </w:rPr>
              <w:t xml:space="preserve">2022 </w:t>
            </w:r>
            <w:r>
              <w:rPr>
                <w:sz w:val="21"/>
              </w:rPr>
              <w:t>年，淘汰不能实现密闭式自动投料轮胎企</w:t>
            </w:r>
          </w:p>
        </w:tc>
        <w:tc>
          <w:tcPr>
            <w:tcW w:w="1384"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41"/>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77" w:type="dxa"/>
            <w:tcBorders>
              <w:top w:val="nil"/>
              <w:left w:val="single" w:sz="4" w:space="0" w:color="000000"/>
              <w:bottom w:val="nil"/>
              <w:right w:val="single" w:sz="4" w:space="0" w:color="000000"/>
            </w:tcBorders>
          </w:tcPr>
          <w:p>
            <w:pPr>
              <w:pStyle w:val="TableParagraph"/>
              <w:rPr>
                <w:rFonts w:ascii="Times New Roman"/>
                <w:sz w:val="16"/>
              </w:rPr>
            </w:pPr>
          </w:p>
        </w:tc>
        <w:tc>
          <w:tcPr>
            <w:tcW w:w="5598" w:type="dxa"/>
            <w:gridSpan w:val="2"/>
            <w:tcBorders>
              <w:top w:val="nil"/>
              <w:left w:val="single" w:sz="4" w:space="0" w:color="000000"/>
              <w:bottom w:val="nil"/>
              <w:right w:val="single" w:sz="4" w:space="0" w:color="000000"/>
            </w:tcBorders>
          </w:tcPr>
          <w:p>
            <w:pPr>
              <w:pStyle w:val="TableParagraph"/>
              <w:spacing w:line="221" w:lineRule="exact"/>
              <w:ind w:left="94"/>
              <w:rPr>
                <w:sz w:val="21"/>
              </w:rPr>
            </w:pPr>
            <w:r>
              <w:rPr>
                <w:sz w:val="21"/>
              </w:rPr>
              <w:t>业的炼胶机及不能实现充氮工艺的子午胎行业硫化设备。</w:t>
            </w:r>
          </w:p>
        </w:tc>
        <w:tc>
          <w:tcPr>
            <w:tcW w:w="1384"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62"/>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77" w:type="dxa"/>
            <w:tcBorders>
              <w:top w:val="nil"/>
              <w:left w:val="single" w:sz="4" w:space="0" w:color="000000"/>
              <w:bottom w:val="nil"/>
              <w:right w:val="single" w:sz="4" w:space="0" w:color="000000"/>
            </w:tcBorders>
          </w:tcPr>
          <w:p>
            <w:pPr>
              <w:pStyle w:val="TableParagraph"/>
              <w:rPr>
                <w:rFonts w:ascii="Times New Roman"/>
                <w:sz w:val="18"/>
              </w:rPr>
            </w:pPr>
          </w:p>
        </w:tc>
        <w:tc>
          <w:tcPr>
            <w:tcW w:w="5598" w:type="dxa"/>
            <w:gridSpan w:val="2"/>
            <w:tcBorders>
              <w:top w:val="nil"/>
              <w:left w:val="single" w:sz="4" w:space="0" w:color="000000"/>
              <w:bottom w:val="nil"/>
              <w:right w:val="single" w:sz="4" w:space="0" w:color="000000"/>
            </w:tcBorders>
          </w:tcPr>
          <w:p>
            <w:pPr>
              <w:pStyle w:val="TableParagraph"/>
              <w:spacing w:line="242" w:lineRule="exact"/>
              <w:ind w:left="94"/>
              <w:rPr>
                <w:sz w:val="21"/>
              </w:rPr>
            </w:pPr>
            <w:r>
              <w:rPr>
                <w:sz w:val="21"/>
              </w:rPr>
              <w:t>实施</w:t>
            </w:r>
            <w:r>
              <w:rPr>
                <w:rFonts w:ascii="Times New Roman" w:eastAsia="Times New Roman" w:hAnsi="Times New Roman"/>
                <w:sz w:val="21"/>
              </w:rPr>
              <w:t>“</w:t>
            </w:r>
            <w:r>
              <w:rPr>
                <w:sz w:val="21"/>
              </w:rPr>
              <w:t>散乱污</w:t>
            </w:r>
            <w:r>
              <w:rPr>
                <w:rFonts w:ascii="Times New Roman" w:eastAsia="Times New Roman" w:hAnsi="Times New Roman"/>
                <w:sz w:val="21"/>
              </w:rPr>
              <w:t>”</w:t>
            </w:r>
            <w:r>
              <w:rPr>
                <w:sz w:val="21"/>
              </w:rPr>
              <w:t>企业动态清零，按照</w:t>
            </w:r>
            <w:r>
              <w:rPr>
                <w:rFonts w:ascii="Times New Roman" w:eastAsia="Times New Roman" w:hAnsi="Times New Roman"/>
                <w:sz w:val="21"/>
              </w:rPr>
              <w:t>“</w:t>
            </w:r>
            <w:r>
              <w:rPr>
                <w:sz w:val="21"/>
              </w:rPr>
              <w:t>发现一起、处置一起</w:t>
            </w:r>
            <w:r>
              <w:rPr>
                <w:rFonts w:ascii="Times New Roman" w:eastAsia="Times New Roman" w:hAnsi="Times New Roman"/>
                <w:sz w:val="21"/>
              </w:rPr>
              <w:t>”</w:t>
            </w:r>
            <w:r>
              <w:rPr>
                <w:sz w:val="21"/>
              </w:rPr>
              <w:t>的</w:t>
            </w:r>
          </w:p>
        </w:tc>
        <w:tc>
          <w:tcPr>
            <w:tcW w:w="1384"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44"/>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77" w:type="dxa"/>
            <w:tcBorders>
              <w:top w:val="nil"/>
              <w:left w:val="single" w:sz="4" w:space="0" w:color="000000"/>
              <w:bottom w:val="nil"/>
              <w:right w:val="single" w:sz="4" w:space="0" w:color="000000"/>
            </w:tcBorders>
          </w:tcPr>
          <w:p>
            <w:pPr>
              <w:pStyle w:val="TableParagraph"/>
              <w:rPr>
                <w:rFonts w:ascii="Times New Roman"/>
                <w:sz w:val="16"/>
              </w:rPr>
            </w:pPr>
          </w:p>
        </w:tc>
        <w:tc>
          <w:tcPr>
            <w:tcW w:w="5598" w:type="dxa"/>
            <w:gridSpan w:val="2"/>
            <w:tcBorders>
              <w:top w:val="nil"/>
              <w:left w:val="single" w:sz="4" w:space="0" w:color="000000"/>
              <w:bottom w:val="nil"/>
              <w:right w:val="single" w:sz="4" w:space="0" w:color="000000"/>
            </w:tcBorders>
          </w:tcPr>
          <w:p>
            <w:pPr>
              <w:pStyle w:val="TableParagraph"/>
              <w:spacing w:line="224" w:lineRule="exact"/>
              <w:ind w:left="94"/>
              <w:rPr>
                <w:sz w:val="21"/>
              </w:rPr>
            </w:pPr>
            <w:r>
              <w:rPr>
                <w:sz w:val="21"/>
              </w:rPr>
              <w:t>原则，实施分类整治。</w:t>
            </w:r>
          </w:p>
        </w:tc>
        <w:tc>
          <w:tcPr>
            <w:tcW w:w="1384"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2"/>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77" w:type="dxa"/>
            <w:tcBorders>
              <w:top w:val="nil"/>
              <w:left w:val="single" w:sz="4" w:space="0" w:color="000000"/>
              <w:bottom w:val="nil"/>
              <w:right w:val="single" w:sz="4" w:space="0" w:color="000000"/>
            </w:tcBorders>
          </w:tcPr>
          <w:p>
            <w:pPr>
              <w:pStyle w:val="TableParagraph"/>
              <w:rPr>
                <w:rFonts w:ascii="Times New Roman"/>
                <w:sz w:val="18"/>
              </w:rPr>
            </w:pPr>
          </w:p>
        </w:tc>
        <w:tc>
          <w:tcPr>
            <w:tcW w:w="5598" w:type="dxa"/>
            <w:gridSpan w:val="2"/>
            <w:tcBorders>
              <w:top w:val="nil"/>
              <w:left w:val="single" w:sz="4" w:space="0" w:color="000000"/>
              <w:bottom w:val="nil"/>
              <w:right w:val="single" w:sz="4" w:space="0" w:color="000000"/>
            </w:tcBorders>
          </w:tcPr>
          <w:p>
            <w:pPr>
              <w:pStyle w:val="TableParagraph"/>
              <w:spacing w:line="232" w:lineRule="exact"/>
              <w:ind w:left="94"/>
              <w:rPr>
                <w:sz w:val="21"/>
              </w:rPr>
            </w:pPr>
            <w:r>
              <w:rPr>
                <w:sz w:val="21"/>
              </w:rPr>
              <w:t>各县（市、区）要制定实施方案，重点围绕再生橡胶、废旧</w:t>
            </w:r>
          </w:p>
        </w:tc>
        <w:tc>
          <w:tcPr>
            <w:tcW w:w="1384"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2"/>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77" w:type="dxa"/>
            <w:tcBorders>
              <w:top w:val="nil"/>
              <w:left w:val="single" w:sz="4" w:space="0" w:color="000000"/>
              <w:bottom w:val="nil"/>
              <w:right w:val="single" w:sz="4" w:space="0" w:color="000000"/>
            </w:tcBorders>
          </w:tcPr>
          <w:p>
            <w:pPr>
              <w:pStyle w:val="TableParagraph"/>
              <w:rPr>
                <w:rFonts w:ascii="Times New Roman"/>
                <w:sz w:val="18"/>
              </w:rPr>
            </w:pPr>
          </w:p>
        </w:tc>
        <w:tc>
          <w:tcPr>
            <w:tcW w:w="5598" w:type="dxa"/>
            <w:gridSpan w:val="2"/>
            <w:tcBorders>
              <w:top w:val="nil"/>
              <w:left w:val="single" w:sz="4" w:space="0" w:color="000000"/>
              <w:bottom w:val="nil"/>
              <w:right w:val="single" w:sz="4" w:space="0" w:color="000000"/>
            </w:tcBorders>
          </w:tcPr>
          <w:p>
            <w:pPr>
              <w:pStyle w:val="TableParagraph"/>
              <w:spacing w:line="232" w:lineRule="exact"/>
              <w:ind w:left="94"/>
              <w:rPr>
                <w:sz w:val="21"/>
              </w:rPr>
            </w:pPr>
            <w:r>
              <w:rPr>
                <w:sz w:val="21"/>
              </w:rPr>
              <w:t>塑料再生、砖瓦、石灰、石膏等行业，对生产工艺装备进行</w:t>
            </w:r>
          </w:p>
        </w:tc>
        <w:tc>
          <w:tcPr>
            <w:tcW w:w="1384"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3"/>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77" w:type="dxa"/>
            <w:tcBorders>
              <w:top w:val="nil"/>
              <w:left w:val="single" w:sz="4" w:space="0" w:color="000000"/>
              <w:bottom w:val="nil"/>
              <w:right w:val="single" w:sz="4" w:space="0" w:color="000000"/>
            </w:tcBorders>
          </w:tcPr>
          <w:p>
            <w:pPr>
              <w:pStyle w:val="TableParagraph"/>
              <w:rPr>
                <w:rFonts w:ascii="Times New Roman"/>
                <w:sz w:val="18"/>
              </w:rPr>
            </w:pPr>
          </w:p>
        </w:tc>
        <w:tc>
          <w:tcPr>
            <w:tcW w:w="5598" w:type="dxa"/>
            <w:gridSpan w:val="2"/>
            <w:tcBorders>
              <w:top w:val="nil"/>
              <w:left w:val="single" w:sz="4" w:space="0" w:color="000000"/>
              <w:bottom w:val="nil"/>
              <w:right w:val="single" w:sz="4" w:space="0" w:color="000000"/>
            </w:tcBorders>
          </w:tcPr>
          <w:p>
            <w:pPr>
              <w:pStyle w:val="TableParagraph"/>
              <w:spacing w:line="234" w:lineRule="exact"/>
              <w:ind w:left="94"/>
              <w:rPr>
                <w:sz w:val="21"/>
              </w:rPr>
            </w:pPr>
            <w:r>
              <w:rPr>
                <w:sz w:val="21"/>
              </w:rPr>
              <w:t>筛查，按照有关法律法规和程序要求，推动低效落后产能退</w:t>
            </w:r>
          </w:p>
        </w:tc>
        <w:tc>
          <w:tcPr>
            <w:tcW w:w="1384"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8"/>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77"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5598" w:type="dxa"/>
            <w:gridSpan w:val="2"/>
            <w:tcBorders>
              <w:top w:val="nil"/>
              <w:left w:val="single" w:sz="4" w:space="0" w:color="000000"/>
              <w:bottom w:val="single" w:sz="4" w:space="0" w:color="000000"/>
              <w:right w:val="single" w:sz="4" w:space="0" w:color="000000"/>
            </w:tcBorders>
          </w:tcPr>
          <w:p>
            <w:pPr>
              <w:pStyle w:val="TableParagraph"/>
              <w:spacing w:line="239" w:lineRule="exact"/>
              <w:ind w:left="94"/>
              <w:rPr>
                <w:sz w:val="21"/>
              </w:rPr>
            </w:pPr>
            <w:r>
              <w:rPr>
                <w:sz w:val="21"/>
              </w:rPr>
              <w:t>出。</w:t>
            </w:r>
          </w:p>
        </w:tc>
        <w:tc>
          <w:tcPr>
            <w:tcW w:w="1384"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2"/>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77"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5598" w:type="dxa"/>
            <w:gridSpan w:val="2"/>
            <w:tcBorders>
              <w:top w:val="single" w:sz="4" w:space="0" w:color="000000"/>
              <w:left w:val="single" w:sz="4" w:space="0" w:color="000000"/>
              <w:bottom w:val="nil"/>
              <w:right w:val="single" w:sz="4" w:space="0" w:color="000000"/>
            </w:tcBorders>
          </w:tcPr>
          <w:p>
            <w:pPr>
              <w:pStyle w:val="TableParagraph"/>
              <w:spacing w:line="232" w:lineRule="exact"/>
              <w:ind w:left="94"/>
              <w:rPr>
                <w:sz w:val="21"/>
              </w:rPr>
            </w:pPr>
            <w:r>
              <w:rPr>
                <w:sz w:val="21"/>
              </w:rPr>
              <w:t>（四）严控重点行业新增产能。重大项目建设，必须首先满</w:t>
            </w:r>
          </w:p>
        </w:tc>
        <w:tc>
          <w:tcPr>
            <w:tcW w:w="1384" w:type="dxa"/>
            <w:gridSpan w:val="2"/>
            <w:tcBorders>
              <w:top w:val="single" w:sz="4" w:space="0" w:color="000000"/>
              <w:left w:val="single" w:sz="4" w:space="0" w:color="000000"/>
              <w:bottom w:val="nil"/>
              <w:right w:val="single" w:sz="4" w:space="0" w:color="000000"/>
            </w:tcBorders>
          </w:tcPr>
          <w:p>
            <w:pPr>
              <w:pStyle w:val="TableParagraph"/>
              <w:spacing w:line="232" w:lineRule="exact"/>
              <w:ind w:left="110"/>
              <w:rPr>
                <w:sz w:val="21"/>
              </w:rPr>
            </w:pPr>
            <w:r>
              <w:rPr>
                <w:sz w:val="21"/>
              </w:rPr>
              <w:t>本项目属于</w:t>
            </w:r>
          </w:p>
        </w:tc>
        <w:tc>
          <w:tcPr>
            <w:tcW w:w="115" w:type="dxa"/>
            <w:vMerge w:val="restart"/>
            <w:tcBorders>
              <w:top w:val="nil"/>
              <w:left w:val="single" w:sz="4" w:space="0" w:color="000000"/>
            </w:tcBorders>
          </w:tcPr>
          <w:p>
            <w:pPr>
              <w:pStyle w:val="TableParagraph"/>
              <w:rPr>
                <w:rFonts w:ascii="Times New Roman"/>
                <w:sz w:val="20"/>
              </w:rPr>
            </w:pPr>
          </w:p>
        </w:tc>
      </w:tr>
      <w:tr>
        <w:tblPrEx>
          <w:tblW w:w="0" w:type="auto"/>
          <w:tblInd w:w="350" w:type="dxa"/>
          <w:tblLayout w:type="fixed"/>
          <w:tblCellMar>
            <w:top w:w="0" w:type="dxa"/>
            <w:left w:w="0" w:type="dxa"/>
            <w:bottom w:w="0" w:type="dxa"/>
            <w:right w:w="0" w:type="dxa"/>
          </w:tblCellMar>
        </w:tblPrEx>
        <w:trPr>
          <w:trHeight w:val="260"/>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77" w:type="dxa"/>
            <w:tcBorders>
              <w:top w:val="nil"/>
              <w:left w:val="single" w:sz="4" w:space="0" w:color="000000"/>
              <w:bottom w:val="nil"/>
              <w:right w:val="single" w:sz="4" w:space="0" w:color="000000"/>
            </w:tcBorders>
          </w:tcPr>
          <w:p>
            <w:pPr>
              <w:pStyle w:val="TableParagraph"/>
              <w:rPr>
                <w:rFonts w:ascii="Times New Roman"/>
                <w:sz w:val="18"/>
              </w:rPr>
            </w:pPr>
          </w:p>
        </w:tc>
        <w:tc>
          <w:tcPr>
            <w:tcW w:w="5598" w:type="dxa"/>
            <w:gridSpan w:val="2"/>
            <w:tcBorders>
              <w:top w:val="nil"/>
              <w:left w:val="single" w:sz="4" w:space="0" w:color="000000"/>
              <w:bottom w:val="nil"/>
              <w:right w:val="single" w:sz="4" w:space="0" w:color="000000"/>
            </w:tcBorders>
          </w:tcPr>
          <w:p>
            <w:pPr>
              <w:pStyle w:val="TableParagraph"/>
              <w:spacing w:line="240" w:lineRule="exact"/>
              <w:ind w:left="94"/>
              <w:rPr>
                <w:sz w:val="21"/>
              </w:rPr>
            </w:pPr>
            <w:r>
              <w:rPr>
                <w:sz w:val="21"/>
              </w:rPr>
              <w:t>足环境质量</w:t>
            </w:r>
            <w:r>
              <w:rPr>
                <w:rFonts w:ascii="Times New Roman" w:eastAsia="Times New Roman" w:hAnsi="Times New Roman"/>
                <w:sz w:val="21"/>
              </w:rPr>
              <w:t>“</w:t>
            </w:r>
            <w:r>
              <w:rPr>
                <w:sz w:val="21"/>
              </w:rPr>
              <w:t>只能更好，不能变坏</w:t>
            </w:r>
            <w:r>
              <w:rPr>
                <w:rFonts w:ascii="Times New Roman" w:eastAsia="Times New Roman" w:hAnsi="Times New Roman"/>
                <w:sz w:val="21"/>
              </w:rPr>
              <w:t>”</w:t>
            </w:r>
            <w:r>
              <w:rPr>
                <w:sz w:val="21"/>
              </w:rPr>
              <w:t>的底线，严格落实污染物</w:t>
            </w:r>
          </w:p>
        </w:tc>
        <w:tc>
          <w:tcPr>
            <w:tcW w:w="1384" w:type="dxa"/>
            <w:gridSpan w:val="2"/>
            <w:tcBorders>
              <w:top w:val="nil"/>
              <w:left w:val="single" w:sz="4" w:space="0" w:color="000000"/>
              <w:bottom w:val="nil"/>
              <w:right w:val="single" w:sz="4" w:space="0" w:color="000000"/>
            </w:tcBorders>
          </w:tcPr>
          <w:p>
            <w:pPr>
              <w:pStyle w:val="TableParagraph"/>
              <w:spacing w:line="240" w:lineRule="exact"/>
              <w:ind w:left="110"/>
              <w:rPr>
                <w:sz w:val="21"/>
              </w:rPr>
            </w:pPr>
            <w:r>
              <w:rPr>
                <w:sz w:val="21"/>
              </w:rPr>
              <w:t>饲料生产和</w:t>
            </w:r>
          </w:p>
        </w:tc>
        <w:tc>
          <w:tcPr>
            <w:tcW w:w="115" w:type="dxa"/>
            <w:vMerge/>
            <w:tcBorders>
              <w:top w:val="nil"/>
              <w:left w:val="single" w:sz="4" w:space="0" w:color="000000"/>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5"/>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77" w:type="dxa"/>
            <w:tcBorders>
              <w:top w:val="nil"/>
              <w:left w:val="single" w:sz="4" w:space="0" w:color="000000"/>
              <w:bottom w:val="nil"/>
              <w:right w:val="single" w:sz="4" w:space="0" w:color="000000"/>
            </w:tcBorders>
          </w:tcPr>
          <w:p>
            <w:pPr>
              <w:pStyle w:val="TableParagraph"/>
              <w:spacing w:line="236" w:lineRule="exact"/>
              <w:ind w:left="1"/>
              <w:jc w:val="center"/>
              <w:rPr>
                <w:rFonts w:ascii="Times New Roman"/>
                <w:sz w:val="21"/>
              </w:rPr>
            </w:pPr>
            <w:r>
              <w:rPr>
                <w:rFonts w:ascii="Times New Roman"/>
                <w:w w:val="99"/>
                <w:sz w:val="21"/>
              </w:rPr>
              <w:t>2</w:t>
            </w:r>
          </w:p>
        </w:tc>
        <w:tc>
          <w:tcPr>
            <w:tcW w:w="5598" w:type="dxa"/>
            <w:gridSpan w:val="2"/>
            <w:tcBorders>
              <w:top w:val="nil"/>
              <w:left w:val="single" w:sz="4" w:space="0" w:color="000000"/>
              <w:bottom w:val="nil"/>
              <w:right w:val="single" w:sz="4" w:space="0" w:color="000000"/>
            </w:tcBorders>
          </w:tcPr>
          <w:p>
            <w:pPr>
              <w:pStyle w:val="TableParagraph"/>
              <w:spacing w:line="236" w:lineRule="exact"/>
              <w:ind w:left="94"/>
              <w:rPr>
                <w:sz w:val="21"/>
              </w:rPr>
            </w:pPr>
            <w:r>
              <w:rPr>
                <w:sz w:val="21"/>
              </w:rPr>
              <w:t>排放</w:t>
            </w:r>
            <w:r>
              <w:rPr>
                <w:rFonts w:ascii="Times New Roman" w:eastAsia="Times New Roman" w:hAnsi="Times New Roman"/>
                <w:sz w:val="21"/>
              </w:rPr>
              <w:t>“</w:t>
            </w:r>
            <w:r>
              <w:rPr>
                <w:sz w:val="21"/>
              </w:rPr>
              <w:t>减量替代是原则，等量替代是例外</w:t>
            </w:r>
            <w:r>
              <w:rPr>
                <w:rFonts w:ascii="Times New Roman" w:eastAsia="Times New Roman" w:hAnsi="Times New Roman"/>
                <w:sz w:val="21"/>
              </w:rPr>
              <w:t>”</w:t>
            </w:r>
            <w:r>
              <w:rPr>
                <w:sz w:val="21"/>
              </w:rPr>
              <w:t>的总量控制刚性要</w:t>
            </w:r>
          </w:p>
        </w:tc>
        <w:tc>
          <w:tcPr>
            <w:tcW w:w="1384" w:type="dxa"/>
            <w:gridSpan w:val="2"/>
            <w:tcBorders>
              <w:top w:val="nil"/>
              <w:left w:val="single" w:sz="4" w:space="0" w:color="000000"/>
              <w:bottom w:val="nil"/>
              <w:right w:val="single" w:sz="4" w:space="0" w:color="000000"/>
            </w:tcBorders>
          </w:tcPr>
          <w:p>
            <w:pPr>
              <w:pStyle w:val="TableParagraph"/>
              <w:spacing w:line="236" w:lineRule="exact"/>
              <w:ind w:left="110"/>
              <w:rPr>
                <w:sz w:val="21"/>
              </w:rPr>
            </w:pPr>
            <w:r>
              <w:rPr>
                <w:sz w:val="21"/>
              </w:rPr>
              <w:t>热力生产和</w:t>
            </w:r>
          </w:p>
        </w:tc>
        <w:tc>
          <w:tcPr>
            <w:tcW w:w="115" w:type="dxa"/>
            <w:vMerge/>
            <w:tcBorders>
              <w:top w:val="nil"/>
              <w:left w:val="single" w:sz="4" w:space="0" w:color="000000"/>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41"/>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77" w:type="dxa"/>
            <w:tcBorders>
              <w:top w:val="nil"/>
              <w:left w:val="single" w:sz="4" w:space="0" w:color="000000"/>
              <w:bottom w:val="nil"/>
              <w:right w:val="single" w:sz="4" w:space="0" w:color="000000"/>
            </w:tcBorders>
          </w:tcPr>
          <w:p>
            <w:pPr>
              <w:pStyle w:val="TableParagraph"/>
              <w:rPr>
                <w:rFonts w:ascii="Times New Roman"/>
                <w:sz w:val="16"/>
              </w:rPr>
            </w:pPr>
          </w:p>
        </w:tc>
        <w:tc>
          <w:tcPr>
            <w:tcW w:w="5598" w:type="dxa"/>
            <w:gridSpan w:val="2"/>
            <w:tcBorders>
              <w:top w:val="nil"/>
              <w:left w:val="single" w:sz="4" w:space="0" w:color="000000"/>
              <w:bottom w:val="nil"/>
              <w:right w:val="single" w:sz="4" w:space="0" w:color="000000"/>
            </w:tcBorders>
          </w:tcPr>
          <w:p>
            <w:pPr>
              <w:pStyle w:val="TableParagraph"/>
              <w:spacing w:line="221" w:lineRule="exact"/>
              <w:ind w:left="94"/>
              <w:rPr>
                <w:sz w:val="21"/>
              </w:rPr>
            </w:pPr>
            <w:r>
              <w:rPr>
                <w:sz w:val="21"/>
              </w:rPr>
              <w:t>求。（市生态环境局牵头）按照国家相关产业政策，深入实</w:t>
            </w:r>
          </w:p>
        </w:tc>
        <w:tc>
          <w:tcPr>
            <w:tcW w:w="1384" w:type="dxa"/>
            <w:gridSpan w:val="2"/>
            <w:tcBorders>
              <w:top w:val="nil"/>
              <w:left w:val="single" w:sz="4" w:space="0" w:color="000000"/>
              <w:bottom w:val="nil"/>
              <w:right w:val="single" w:sz="4" w:space="0" w:color="000000"/>
            </w:tcBorders>
          </w:tcPr>
          <w:p>
            <w:pPr>
              <w:pStyle w:val="TableParagraph"/>
              <w:spacing w:line="221" w:lineRule="exact"/>
              <w:ind w:left="110"/>
              <w:rPr>
                <w:sz w:val="21"/>
              </w:rPr>
            </w:pPr>
            <w:r>
              <w:rPr>
                <w:sz w:val="21"/>
              </w:rPr>
              <w:t>供应业，不属</w:t>
            </w:r>
          </w:p>
        </w:tc>
        <w:tc>
          <w:tcPr>
            <w:tcW w:w="115" w:type="dxa"/>
            <w:vMerge/>
            <w:tcBorders>
              <w:top w:val="nil"/>
              <w:left w:val="single" w:sz="4" w:space="0" w:color="000000"/>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69"/>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77" w:type="dxa"/>
            <w:tcBorders>
              <w:top w:val="nil"/>
              <w:left w:val="single" w:sz="4" w:space="0" w:color="000000"/>
              <w:bottom w:val="thickThinMediumGap" w:sz="4" w:space="0" w:color="000000"/>
              <w:right w:val="single" w:sz="4" w:space="0" w:color="000000"/>
            </w:tcBorders>
          </w:tcPr>
          <w:p>
            <w:pPr>
              <w:pStyle w:val="TableParagraph"/>
              <w:rPr>
                <w:rFonts w:ascii="Times New Roman"/>
                <w:sz w:val="18"/>
              </w:rPr>
            </w:pPr>
          </w:p>
        </w:tc>
        <w:tc>
          <w:tcPr>
            <w:tcW w:w="5598" w:type="dxa"/>
            <w:gridSpan w:val="2"/>
            <w:tcBorders>
              <w:top w:val="nil"/>
              <w:left w:val="single" w:sz="4" w:space="0" w:color="000000"/>
              <w:bottom w:val="thickThinMediumGap" w:sz="4" w:space="0" w:color="000000"/>
              <w:right w:val="single" w:sz="4" w:space="0" w:color="000000"/>
            </w:tcBorders>
          </w:tcPr>
          <w:p>
            <w:pPr>
              <w:pStyle w:val="TableParagraph"/>
              <w:spacing w:line="249" w:lineRule="exact"/>
              <w:ind w:left="94"/>
              <w:rPr>
                <w:sz w:val="21"/>
              </w:rPr>
            </w:pPr>
            <w:r>
              <w:rPr>
                <w:sz w:val="21"/>
              </w:rPr>
              <w:t>施</w:t>
            </w:r>
            <w:r>
              <w:rPr>
                <w:rFonts w:ascii="Times New Roman" w:eastAsia="Times New Roman" w:hAnsi="Times New Roman"/>
                <w:sz w:val="21"/>
              </w:rPr>
              <w:t>“</w:t>
            </w:r>
            <w:r>
              <w:rPr>
                <w:sz w:val="21"/>
              </w:rPr>
              <w:t>四上四压</w:t>
            </w:r>
            <w:r>
              <w:rPr>
                <w:rFonts w:ascii="Times New Roman" w:eastAsia="Times New Roman" w:hAnsi="Times New Roman"/>
                <w:sz w:val="21"/>
              </w:rPr>
              <w:t>”</w:t>
            </w:r>
            <w:r>
              <w:rPr>
                <w:sz w:val="21"/>
              </w:rPr>
              <w:t>，坚持</w:t>
            </w:r>
            <w:r>
              <w:rPr>
                <w:rFonts w:ascii="Times New Roman" w:eastAsia="Times New Roman" w:hAnsi="Times New Roman"/>
                <w:sz w:val="21"/>
              </w:rPr>
              <w:t>“</w:t>
            </w:r>
            <w:r>
              <w:rPr>
                <w:sz w:val="21"/>
              </w:rPr>
              <w:t>上新压旧</w:t>
            </w:r>
            <w:r>
              <w:rPr>
                <w:rFonts w:ascii="Times New Roman" w:eastAsia="Times New Roman" w:hAnsi="Times New Roman"/>
                <w:sz w:val="21"/>
              </w:rPr>
              <w:t>”“</w:t>
            </w:r>
            <w:r>
              <w:rPr>
                <w:sz w:val="21"/>
              </w:rPr>
              <w:t>上大压小</w:t>
            </w:r>
            <w:r>
              <w:rPr>
                <w:rFonts w:ascii="Times New Roman" w:eastAsia="Times New Roman" w:hAnsi="Times New Roman"/>
                <w:sz w:val="21"/>
              </w:rPr>
              <w:t>”“</w:t>
            </w:r>
            <w:r>
              <w:rPr>
                <w:sz w:val="21"/>
              </w:rPr>
              <w:t>上高压低</w:t>
            </w:r>
            <w:r>
              <w:rPr>
                <w:rFonts w:ascii="Times New Roman" w:eastAsia="Times New Roman" w:hAnsi="Times New Roman"/>
                <w:sz w:val="21"/>
              </w:rPr>
              <w:t>”“</w:t>
            </w:r>
            <w:r>
              <w:rPr>
                <w:sz w:val="21"/>
              </w:rPr>
              <w:t>上整</w:t>
            </w:r>
          </w:p>
        </w:tc>
        <w:tc>
          <w:tcPr>
            <w:tcW w:w="1384" w:type="dxa"/>
            <w:gridSpan w:val="2"/>
            <w:tcBorders>
              <w:top w:val="nil"/>
              <w:left w:val="single" w:sz="4" w:space="0" w:color="000000"/>
              <w:bottom w:val="thickThinMediumGap" w:sz="4" w:space="0" w:color="000000"/>
              <w:right w:val="single" w:sz="4" w:space="0" w:color="000000"/>
            </w:tcBorders>
          </w:tcPr>
          <w:p>
            <w:pPr>
              <w:pStyle w:val="TableParagraph"/>
              <w:spacing w:line="249" w:lineRule="exact"/>
              <w:ind w:left="110"/>
              <w:rPr>
                <w:sz w:val="21"/>
              </w:rPr>
            </w:pPr>
            <w:r>
              <w:rPr>
                <w:sz w:val="21"/>
              </w:rPr>
              <w:t>于左侧所列</w:t>
            </w:r>
          </w:p>
        </w:tc>
        <w:tc>
          <w:tcPr>
            <w:tcW w:w="115" w:type="dxa"/>
            <w:vMerge/>
            <w:tcBorders>
              <w:top w:val="nil"/>
              <w:left w:val="single" w:sz="4" w:space="0" w:color="000000"/>
            </w:tcBorders>
          </w:tcPr>
          <w:p>
            <w:pPr>
              <w:rPr>
                <w:sz w:val="2"/>
                <w:szCs w:val="2"/>
              </w:rPr>
            </w:pPr>
          </w:p>
        </w:tc>
      </w:tr>
    </w:tbl>
    <w:p>
      <w:pPr>
        <w:spacing w:after="0"/>
        <w:rPr>
          <w:sz w:val="2"/>
          <w:szCs w:val="2"/>
        </w:rPr>
        <w:sectPr>
          <w:footerReference w:type="default" r:id="rId30"/>
          <w:pgSz w:w="11910" w:h="16840"/>
          <w:pgMar w:top="1420" w:right="879" w:bottom="1120" w:left="880" w:header="0" w:footer="939" w:gutter="0"/>
          <w:pgNumType w:start="11"/>
          <w:cols w:num="1" w:space="720"/>
        </w:sectPr>
      </w:pPr>
    </w:p>
    <w:tbl>
      <w:tblPr>
        <w:tblStyle w:val="TableNormal"/>
        <w:tblW w:w="0" w:type="auto"/>
        <w:tblInd w:w="3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584"/>
        <w:gridCol w:w="113"/>
        <w:gridCol w:w="660"/>
        <w:gridCol w:w="5613"/>
        <w:gridCol w:w="1382"/>
        <w:gridCol w:w="113"/>
      </w:tblGrid>
      <w:tr>
        <w:tblPrEx>
          <w:tblW w:w="0" w:type="auto"/>
          <w:tblInd w:w="3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66"/>
        </w:trPr>
        <w:tc>
          <w:tcPr>
            <w:tcW w:w="1584" w:type="dxa"/>
            <w:vMerge w:val="restart"/>
          </w:tcPr>
          <w:p>
            <w:pPr>
              <w:pStyle w:val="TableParagraph"/>
              <w:rPr>
                <w:rFonts w:ascii="Times New Roman"/>
                <w:sz w:val="20"/>
              </w:rPr>
            </w:pPr>
          </w:p>
        </w:tc>
        <w:tc>
          <w:tcPr>
            <w:tcW w:w="113" w:type="dxa"/>
            <w:vMerge w:val="restart"/>
            <w:tcBorders>
              <w:right w:val="single" w:sz="4" w:space="0" w:color="000000"/>
            </w:tcBorders>
          </w:tcPr>
          <w:p>
            <w:pPr>
              <w:pStyle w:val="TableParagraph"/>
              <w:rPr>
                <w:rFonts w:ascii="Times New Roman"/>
                <w:sz w:val="20"/>
              </w:rPr>
            </w:pPr>
          </w:p>
        </w:tc>
        <w:tc>
          <w:tcPr>
            <w:tcW w:w="660"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5613" w:type="dxa"/>
            <w:tcBorders>
              <w:top w:val="single" w:sz="12" w:space="0" w:color="000000"/>
              <w:left w:val="single" w:sz="4" w:space="0" w:color="000000"/>
              <w:bottom w:val="nil"/>
              <w:right w:val="single" w:sz="4" w:space="0" w:color="000000"/>
            </w:tcBorders>
          </w:tcPr>
          <w:p>
            <w:pPr>
              <w:pStyle w:val="TableParagraph"/>
              <w:spacing w:before="1" w:line="245" w:lineRule="exact"/>
              <w:ind w:left="111"/>
              <w:rPr>
                <w:sz w:val="21"/>
              </w:rPr>
            </w:pPr>
            <w:r>
              <w:rPr>
                <w:sz w:val="21"/>
              </w:rPr>
              <w:t>压散</w:t>
            </w:r>
            <w:r>
              <w:rPr>
                <w:rFonts w:ascii="Times New Roman" w:eastAsia="Times New Roman" w:hAnsi="Times New Roman"/>
                <w:sz w:val="21"/>
              </w:rPr>
              <w:t>”</w:t>
            </w:r>
            <w:r>
              <w:rPr>
                <w:sz w:val="21"/>
              </w:rPr>
              <w:t>。对钢铁、地炼、焦化、煤电、水泥、轮胎、平板玻</w:t>
            </w:r>
          </w:p>
        </w:tc>
        <w:tc>
          <w:tcPr>
            <w:tcW w:w="1382" w:type="dxa"/>
            <w:tcBorders>
              <w:top w:val="single" w:sz="12" w:space="0" w:color="000000"/>
              <w:left w:val="single" w:sz="4" w:space="0" w:color="000000"/>
              <w:bottom w:val="nil"/>
              <w:right w:val="single" w:sz="4" w:space="0" w:color="000000"/>
            </w:tcBorders>
          </w:tcPr>
          <w:p>
            <w:pPr>
              <w:pStyle w:val="TableParagraph"/>
              <w:spacing w:before="1" w:line="245" w:lineRule="exact"/>
              <w:ind w:left="112"/>
              <w:rPr>
                <w:sz w:val="21"/>
              </w:rPr>
            </w:pPr>
            <w:r>
              <w:rPr>
                <w:sz w:val="21"/>
              </w:rPr>
              <w:t>重点行业，不</w:t>
            </w:r>
          </w:p>
        </w:tc>
        <w:tc>
          <w:tcPr>
            <w:tcW w:w="113" w:type="dxa"/>
            <w:vMerge w:val="restart"/>
            <w:tcBorders>
              <w:left w:val="single" w:sz="4" w:space="0" w:color="000000"/>
              <w:bottom w:val="nil"/>
            </w:tcBorders>
          </w:tcPr>
          <w:p>
            <w:pPr>
              <w:pStyle w:val="TableParagraph"/>
              <w:rPr>
                <w:rFonts w:ascii="Times New Roman"/>
                <w:sz w:val="20"/>
              </w:rPr>
            </w:pPr>
          </w:p>
        </w:tc>
      </w:tr>
      <w:tr>
        <w:tblPrEx>
          <w:tblW w:w="0" w:type="auto"/>
          <w:tblInd w:w="350" w:type="dxa"/>
          <w:tblLayout w:type="fixed"/>
          <w:tblCellMar>
            <w:top w:w="0" w:type="dxa"/>
            <w:left w:w="0" w:type="dxa"/>
            <w:bottom w:w="0" w:type="dxa"/>
            <w:right w:w="0" w:type="dxa"/>
          </w:tblCellMar>
        </w:tblPrEx>
        <w:trPr>
          <w:trHeight w:val="252"/>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vMerge/>
            <w:tcBorders>
              <w:top w:val="nil"/>
              <w:left w:val="single" w:sz="4" w:space="0" w:color="000000"/>
              <w:bottom w:val="single" w:sz="4" w:space="0" w:color="000000"/>
              <w:right w:val="single" w:sz="4" w:space="0" w:color="000000"/>
            </w:tcBorders>
          </w:tcPr>
          <w:p>
            <w:pPr>
              <w:rPr>
                <w:sz w:val="2"/>
                <w:szCs w:val="2"/>
              </w:rPr>
            </w:pPr>
          </w:p>
        </w:tc>
        <w:tc>
          <w:tcPr>
            <w:tcW w:w="5613" w:type="dxa"/>
            <w:tcBorders>
              <w:top w:val="nil"/>
              <w:left w:val="single" w:sz="4" w:space="0" w:color="000000"/>
              <w:bottom w:val="nil"/>
              <w:right w:val="single" w:sz="4" w:space="0" w:color="000000"/>
            </w:tcBorders>
          </w:tcPr>
          <w:p>
            <w:pPr>
              <w:pStyle w:val="TableParagraph"/>
              <w:spacing w:line="232" w:lineRule="exact"/>
              <w:ind w:left="111"/>
              <w:rPr>
                <w:sz w:val="21"/>
              </w:rPr>
            </w:pPr>
            <w:r>
              <w:rPr>
                <w:sz w:val="21"/>
              </w:rPr>
              <w:t>璃等重点行业，严格执行产能置换要求。严格执行国家煤化</w:t>
            </w:r>
          </w:p>
        </w:tc>
        <w:tc>
          <w:tcPr>
            <w:tcW w:w="1382" w:type="dxa"/>
            <w:tcBorders>
              <w:top w:val="nil"/>
              <w:left w:val="single" w:sz="4" w:space="0" w:color="000000"/>
              <w:bottom w:val="nil"/>
              <w:right w:val="single" w:sz="4" w:space="0" w:color="000000"/>
            </w:tcBorders>
          </w:tcPr>
          <w:p>
            <w:pPr>
              <w:pStyle w:val="TableParagraph"/>
              <w:spacing w:line="232" w:lineRule="exact"/>
              <w:ind w:left="112"/>
              <w:rPr>
                <w:rFonts w:ascii="Times New Roman" w:eastAsia="Times New Roman" w:hAnsi="Times New Roman"/>
                <w:sz w:val="21"/>
              </w:rPr>
            </w:pPr>
            <w:r>
              <w:rPr>
                <w:sz w:val="21"/>
              </w:rPr>
              <w:t>属于</w:t>
            </w:r>
            <w:r>
              <w:rPr>
                <w:rFonts w:ascii="Times New Roman" w:eastAsia="Times New Roman" w:hAnsi="Times New Roman"/>
                <w:sz w:val="21"/>
              </w:rPr>
              <w:t xml:space="preserve">“ </w:t>
            </w:r>
            <w:r>
              <w:rPr>
                <w:sz w:val="21"/>
              </w:rPr>
              <w:t>两高</w:t>
            </w:r>
            <w:r>
              <w:rPr>
                <w:rFonts w:ascii="Times New Roman" w:eastAsia="Times New Roman" w:hAnsi="Times New Roman"/>
                <w:sz w:val="21"/>
              </w:rPr>
              <w:t>”</w:t>
            </w: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5"/>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vMerge/>
            <w:tcBorders>
              <w:top w:val="nil"/>
              <w:left w:val="single" w:sz="4" w:space="0" w:color="000000"/>
              <w:bottom w:val="single" w:sz="4" w:space="0" w:color="000000"/>
              <w:right w:val="single" w:sz="4" w:space="0" w:color="000000"/>
            </w:tcBorders>
          </w:tcPr>
          <w:p>
            <w:pPr>
              <w:rPr>
                <w:sz w:val="2"/>
                <w:szCs w:val="2"/>
              </w:rPr>
            </w:pPr>
          </w:p>
        </w:tc>
        <w:tc>
          <w:tcPr>
            <w:tcW w:w="5613" w:type="dxa"/>
            <w:tcBorders>
              <w:top w:val="nil"/>
              <w:left w:val="single" w:sz="4" w:space="0" w:color="000000"/>
              <w:bottom w:val="nil"/>
              <w:right w:val="single" w:sz="4" w:space="0" w:color="000000"/>
            </w:tcBorders>
          </w:tcPr>
          <w:p>
            <w:pPr>
              <w:pStyle w:val="TableParagraph"/>
              <w:spacing w:line="236" w:lineRule="exact"/>
              <w:ind w:left="111"/>
              <w:rPr>
                <w:sz w:val="21"/>
              </w:rPr>
            </w:pPr>
            <w:r>
              <w:rPr>
                <w:sz w:val="21"/>
              </w:rPr>
              <w:t>工、铁合金等行业产能控制或产能置换办法。</w:t>
            </w:r>
            <w:r>
              <w:rPr>
                <w:rFonts w:ascii="Times New Roman" w:eastAsia="Times New Roman" w:hAnsi="Times New Roman"/>
                <w:sz w:val="21"/>
              </w:rPr>
              <w:t>“</w:t>
            </w:r>
            <w:r>
              <w:rPr>
                <w:sz w:val="21"/>
              </w:rPr>
              <w:t>两高</w:t>
            </w:r>
            <w:r>
              <w:rPr>
                <w:rFonts w:ascii="Times New Roman" w:eastAsia="Times New Roman" w:hAnsi="Times New Roman"/>
                <w:sz w:val="21"/>
              </w:rPr>
              <w:t>”</w:t>
            </w:r>
            <w:r>
              <w:rPr>
                <w:sz w:val="21"/>
              </w:rPr>
              <w:t>项目建</w:t>
            </w:r>
          </w:p>
        </w:tc>
        <w:tc>
          <w:tcPr>
            <w:tcW w:w="1382" w:type="dxa"/>
            <w:tcBorders>
              <w:top w:val="nil"/>
              <w:left w:val="single" w:sz="4" w:space="0" w:color="000000"/>
              <w:bottom w:val="nil"/>
              <w:right w:val="single" w:sz="4" w:space="0" w:color="000000"/>
            </w:tcBorders>
          </w:tcPr>
          <w:p>
            <w:pPr>
              <w:pStyle w:val="TableParagraph"/>
              <w:spacing w:line="236" w:lineRule="exact"/>
              <w:ind w:left="112" w:right="-15"/>
              <w:rPr>
                <w:sz w:val="21"/>
              </w:rPr>
            </w:pPr>
            <w:r>
              <w:rPr>
                <w:sz w:val="21"/>
              </w:rPr>
              <w:t>项目，符合。</w:t>
            </w: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41"/>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vMerge/>
            <w:tcBorders>
              <w:top w:val="nil"/>
              <w:left w:val="single" w:sz="4" w:space="0" w:color="000000"/>
              <w:bottom w:val="single" w:sz="4" w:space="0" w:color="000000"/>
              <w:right w:val="single" w:sz="4" w:space="0" w:color="000000"/>
            </w:tcBorders>
          </w:tcPr>
          <w:p>
            <w:pPr>
              <w:rPr>
                <w:sz w:val="2"/>
                <w:szCs w:val="2"/>
              </w:rPr>
            </w:pPr>
          </w:p>
        </w:tc>
        <w:tc>
          <w:tcPr>
            <w:tcW w:w="5613" w:type="dxa"/>
            <w:tcBorders>
              <w:top w:val="nil"/>
              <w:left w:val="single" w:sz="4" w:space="0" w:color="000000"/>
              <w:bottom w:val="nil"/>
              <w:right w:val="single" w:sz="4" w:space="0" w:color="000000"/>
            </w:tcBorders>
          </w:tcPr>
          <w:p>
            <w:pPr>
              <w:pStyle w:val="TableParagraph"/>
              <w:spacing w:line="221" w:lineRule="exact"/>
              <w:ind w:left="111"/>
              <w:rPr>
                <w:sz w:val="21"/>
              </w:rPr>
            </w:pPr>
            <w:r>
              <w:rPr>
                <w:sz w:val="21"/>
              </w:rPr>
              <w:t>设做到产能减量、能耗减量、煤炭减量、碳排放减量和常规</w:t>
            </w:r>
          </w:p>
        </w:tc>
        <w:tc>
          <w:tcPr>
            <w:tcW w:w="1382" w:type="dxa"/>
            <w:tcBorders>
              <w:top w:val="nil"/>
              <w:left w:val="single" w:sz="4" w:space="0" w:color="000000"/>
              <w:bottom w:val="nil"/>
              <w:right w:val="single" w:sz="4" w:space="0" w:color="000000"/>
            </w:tcBorders>
          </w:tcPr>
          <w:p>
            <w:pPr>
              <w:pStyle w:val="TableParagraph"/>
              <w:rPr>
                <w:rFonts w:ascii="Times New Roman"/>
                <w:sz w:val="16"/>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63"/>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vMerge/>
            <w:tcBorders>
              <w:top w:val="nil"/>
              <w:left w:val="single" w:sz="4" w:space="0" w:color="000000"/>
              <w:bottom w:val="single" w:sz="4" w:space="0" w:color="000000"/>
              <w:right w:val="single" w:sz="4" w:space="0" w:color="000000"/>
            </w:tcBorders>
          </w:tcPr>
          <w:p>
            <w:pPr>
              <w:rPr>
                <w:sz w:val="2"/>
                <w:szCs w:val="2"/>
              </w:rPr>
            </w:pPr>
          </w:p>
        </w:tc>
        <w:tc>
          <w:tcPr>
            <w:tcW w:w="5613" w:type="dxa"/>
            <w:tcBorders>
              <w:top w:val="nil"/>
              <w:left w:val="single" w:sz="4" w:space="0" w:color="000000"/>
              <w:bottom w:val="nil"/>
              <w:right w:val="single" w:sz="4" w:space="0" w:color="000000"/>
            </w:tcBorders>
          </w:tcPr>
          <w:p>
            <w:pPr>
              <w:pStyle w:val="TableParagraph"/>
              <w:spacing w:line="244" w:lineRule="exact"/>
              <w:ind w:left="111"/>
              <w:rPr>
                <w:sz w:val="21"/>
              </w:rPr>
            </w:pPr>
            <w:r>
              <w:rPr>
                <w:sz w:val="21"/>
              </w:rPr>
              <w:t>污染物减量等</w:t>
            </w:r>
            <w:r>
              <w:rPr>
                <w:rFonts w:ascii="Times New Roman" w:eastAsia="Times New Roman" w:hAnsi="Times New Roman"/>
                <w:sz w:val="21"/>
              </w:rPr>
              <w:t>“</w:t>
            </w:r>
            <w:r>
              <w:rPr>
                <w:sz w:val="21"/>
              </w:rPr>
              <w:t>五个减量</w:t>
            </w:r>
            <w:r>
              <w:rPr>
                <w:rFonts w:ascii="Times New Roman" w:eastAsia="Times New Roman" w:hAnsi="Times New Roman"/>
                <w:sz w:val="21"/>
              </w:rPr>
              <w:t>”</w:t>
            </w:r>
            <w:r>
              <w:rPr>
                <w:sz w:val="21"/>
              </w:rPr>
              <w:t>，新建项目要按照规定实施减量替</w:t>
            </w:r>
          </w:p>
        </w:tc>
        <w:tc>
          <w:tcPr>
            <w:tcW w:w="1382"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44"/>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vMerge/>
            <w:tcBorders>
              <w:top w:val="nil"/>
              <w:left w:val="single" w:sz="4" w:space="0" w:color="000000"/>
              <w:bottom w:val="single" w:sz="4" w:space="0" w:color="000000"/>
              <w:right w:val="single" w:sz="4" w:space="0" w:color="000000"/>
            </w:tcBorders>
          </w:tcPr>
          <w:p>
            <w:pPr>
              <w:rPr>
                <w:sz w:val="2"/>
                <w:szCs w:val="2"/>
              </w:rPr>
            </w:pPr>
          </w:p>
        </w:tc>
        <w:tc>
          <w:tcPr>
            <w:tcW w:w="5613" w:type="dxa"/>
            <w:tcBorders>
              <w:top w:val="nil"/>
              <w:left w:val="single" w:sz="4" w:space="0" w:color="000000"/>
              <w:bottom w:val="nil"/>
              <w:right w:val="single" w:sz="4" w:space="0" w:color="000000"/>
            </w:tcBorders>
          </w:tcPr>
          <w:p>
            <w:pPr>
              <w:pStyle w:val="TableParagraph"/>
              <w:spacing w:line="224" w:lineRule="exact"/>
              <w:ind w:left="111"/>
              <w:rPr>
                <w:sz w:val="21"/>
              </w:rPr>
            </w:pPr>
            <w:r>
              <w:rPr>
                <w:sz w:val="21"/>
              </w:rPr>
              <w:t>代，不符合要求的高耗能、高排放项目要坚决拿下来。严禁</w:t>
            </w:r>
          </w:p>
        </w:tc>
        <w:tc>
          <w:tcPr>
            <w:tcW w:w="1382" w:type="dxa"/>
            <w:tcBorders>
              <w:top w:val="nil"/>
              <w:left w:val="single" w:sz="4" w:space="0" w:color="000000"/>
              <w:bottom w:val="nil"/>
              <w:right w:val="single" w:sz="4" w:space="0" w:color="000000"/>
            </w:tcBorders>
          </w:tcPr>
          <w:p>
            <w:pPr>
              <w:pStyle w:val="TableParagraph"/>
              <w:rPr>
                <w:rFonts w:ascii="Times New Roman"/>
                <w:sz w:val="16"/>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2"/>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vMerge/>
            <w:tcBorders>
              <w:top w:val="nil"/>
              <w:left w:val="single" w:sz="4" w:space="0" w:color="000000"/>
              <w:bottom w:val="single" w:sz="4" w:space="0" w:color="000000"/>
              <w:right w:val="single" w:sz="4" w:space="0" w:color="000000"/>
            </w:tcBorders>
          </w:tcPr>
          <w:p>
            <w:pPr>
              <w:rPr>
                <w:sz w:val="2"/>
                <w:szCs w:val="2"/>
              </w:rPr>
            </w:pPr>
          </w:p>
        </w:tc>
        <w:tc>
          <w:tcPr>
            <w:tcW w:w="5613" w:type="dxa"/>
            <w:tcBorders>
              <w:top w:val="nil"/>
              <w:left w:val="single" w:sz="4" w:space="0" w:color="000000"/>
              <w:bottom w:val="nil"/>
              <w:right w:val="single" w:sz="4" w:space="0" w:color="000000"/>
            </w:tcBorders>
          </w:tcPr>
          <w:p>
            <w:pPr>
              <w:pStyle w:val="TableParagraph"/>
              <w:spacing w:line="232" w:lineRule="exact"/>
              <w:ind w:left="111"/>
              <w:rPr>
                <w:sz w:val="21"/>
              </w:rPr>
            </w:pPr>
            <w:r>
              <w:rPr>
                <w:sz w:val="21"/>
              </w:rPr>
              <w:t>新增水泥熟料、粉磨产能，严禁省外水泥熟料、粉磨、焦化</w:t>
            </w:r>
          </w:p>
        </w:tc>
        <w:tc>
          <w:tcPr>
            <w:tcW w:w="1382"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7"/>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vMerge/>
            <w:tcBorders>
              <w:top w:val="nil"/>
              <w:left w:val="single" w:sz="4" w:space="0" w:color="000000"/>
              <w:bottom w:val="single" w:sz="4" w:space="0" w:color="000000"/>
              <w:right w:val="single" w:sz="4" w:space="0" w:color="000000"/>
            </w:tcBorders>
          </w:tcPr>
          <w:p>
            <w:pPr>
              <w:rPr>
                <w:sz w:val="2"/>
                <w:szCs w:val="2"/>
              </w:rPr>
            </w:pPr>
          </w:p>
        </w:tc>
        <w:tc>
          <w:tcPr>
            <w:tcW w:w="5613" w:type="dxa"/>
            <w:tcBorders>
              <w:top w:val="nil"/>
              <w:left w:val="single" w:sz="4" w:space="0" w:color="000000"/>
              <w:bottom w:val="single" w:sz="4" w:space="0" w:color="000000"/>
              <w:right w:val="single" w:sz="4" w:space="0" w:color="000000"/>
            </w:tcBorders>
          </w:tcPr>
          <w:p>
            <w:pPr>
              <w:pStyle w:val="TableParagraph"/>
              <w:spacing w:line="238" w:lineRule="exact"/>
              <w:ind w:left="111"/>
              <w:rPr>
                <w:sz w:val="21"/>
              </w:rPr>
            </w:pPr>
            <w:r>
              <w:rPr>
                <w:sz w:val="21"/>
              </w:rPr>
              <w:t>产能转入我市。</w:t>
            </w:r>
          </w:p>
        </w:tc>
        <w:tc>
          <w:tcPr>
            <w:tcW w:w="1382"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6"/>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5613" w:type="dxa"/>
            <w:tcBorders>
              <w:top w:val="single" w:sz="4" w:space="0" w:color="000000"/>
              <w:left w:val="single" w:sz="4" w:space="0" w:color="000000"/>
              <w:bottom w:val="nil"/>
              <w:right w:val="single" w:sz="4" w:space="0" w:color="000000"/>
            </w:tcBorders>
          </w:tcPr>
          <w:p>
            <w:pPr>
              <w:pStyle w:val="TableParagraph"/>
              <w:spacing w:line="236" w:lineRule="exact"/>
              <w:ind w:left="111"/>
              <w:rPr>
                <w:sz w:val="21"/>
              </w:rPr>
            </w:pPr>
            <w:r>
              <w:rPr>
                <w:sz w:val="21"/>
              </w:rPr>
              <w:t>（五）推动绿色循环低碳改造。电力、钢铁、建材、有色、</w:t>
            </w:r>
          </w:p>
        </w:tc>
        <w:tc>
          <w:tcPr>
            <w:tcW w:w="1382"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2"/>
              <w:rPr>
                <w:sz w:val="28"/>
              </w:rPr>
            </w:pPr>
          </w:p>
          <w:p>
            <w:pPr>
              <w:pStyle w:val="TableParagraph"/>
              <w:spacing w:line="242" w:lineRule="auto"/>
              <w:ind w:left="112" w:right="93"/>
              <w:jc w:val="both"/>
              <w:rPr>
                <w:sz w:val="21"/>
              </w:rPr>
            </w:pPr>
            <w:r>
              <w:rPr>
                <w:spacing w:val="19"/>
                <w:sz w:val="21"/>
              </w:rPr>
              <w:t>本项目属于饲料生产和热力生产和</w:t>
            </w:r>
            <w:r>
              <w:rPr>
                <w:spacing w:val="-20"/>
                <w:sz w:val="21"/>
              </w:rPr>
              <w:t>供应业，属于</w:t>
            </w:r>
            <w:r>
              <w:rPr>
                <w:spacing w:val="19"/>
                <w:sz w:val="21"/>
              </w:rPr>
              <w:t>环评报告表</w:t>
            </w:r>
            <w:r>
              <w:rPr>
                <w:spacing w:val="-20"/>
                <w:sz w:val="21"/>
              </w:rPr>
              <w:t>级别，不属于</w:t>
            </w:r>
            <w:r>
              <w:rPr>
                <w:spacing w:val="19"/>
                <w:sz w:val="21"/>
              </w:rPr>
              <w:t>左侧所列行</w:t>
            </w:r>
            <w:r>
              <w:rPr>
                <w:sz w:val="21"/>
              </w:rPr>
              <w:t>业，符合。</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350" w:type="dxa"/>
          <w:tblLayout w:type="fixed"/>
          <w:tblCellMar>
            <w:top w:w="0" w:type="dxa"/>
            <w:left w:w="0" w:type="dxa"/>
            <w:bottom w:w="0" w:type="dxa"/>
            <w:right w:w="0" w:type="dxa"/>
          </w:tblCellMar>
        </w:tblPrEx>
        <w:trPr>
          <w:trHeight w:val="251"/>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rPr>
                <w:rFonts w:ascii="Times New Roman"/>
                <w:sz w:val="18"/>
              </w:rPr>
            </w:pPr>
          </w:p>
        </w:tc>
        <w:tc>
          <w:tcPr>
            <w:tcW w:w="5613" w:type="dxa"/>
            <w:tcBorders>
              <w:top w:val="nil"/>
              <w:left w:val="single" w:sz="4" w:space="0" w:color="000000"/>
              <w:bottom w:val="nil"/>
              <w:right w:val="single" w:sz="4" w:space="0" w:color="000000"/>
            </w:tcBorders>
          </w:tcPr>
          <w:p>
            <w:pPr>
              <w:pStyle w:val="TableParagraph"/>
              <w:spacing w:line="231" w:lineRule="exact"/>
              <w:ind w:left="111"/>
              <w:rPr>
                <w:sz w:val="21"/>
              </w:rPr>
            </w:pPr>
            <w:r>
              <w:rPr>
                <w:sz w:val="21"/>
              </w:rPr>
              <w:t>石化、化工等重点行业制定碳达峰目标，实施减污降碳协同</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2"/>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rPr>
                <w:rFonts w:ascii="Times New Roman"/>
                <w:sz w:val="18"/>
              </w:rPr>
            </w:pPr>
          </w:p>
        </w:tc>
        <w:tc>
          <w:tcPr>
            <w:tcW w:w="5613" w:type="dxa"/>
            <w:tcBorders>
              <w:top w:val="nil"/>
              <w:left w:val="single" w:sz="4" w:space="0" w:color="000000"/>
              <w:bottom w:val="nil"/>
              <w:right w:val="single" w:sz="4" w:space="0" w:color="000000"/>
            </w:tcBorders>
          </w:tcPr>
          <w:p>
            <w:pPr>
              <w:pStyle w:val="TableParagraph"/>
              <w:spacing w:line="232" w:lineRule="exact"/>
              <w:ind w:left="111"/>
              <w:rPr>
                <w:sz w:val="21"/>
              </w:rPr>
            </w:pPr>
            <w:r>
              <w:rPr>
                <w:sz w:val="21"/>
              </w:rPr>
              <w:t>治理。优化整合钢铁、地炼、焦化、煤电、水泥、轮胎、煤</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2"/>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rPr>
                <w:rFonts w:ascii="Times New Roman"/>
                <w:sz w:val="18"/>
              </w:rPr>
            </w:pPr>
          </w:p>
        </w:tc>
        <w:tc>
          <w:tcPr>
            <w:tcW w:w="5613" w:type="dxa"/>
            <w:tcBorders>
              <w:top w:val="nil"/>
              <w:left w:val="single" w:sz="4" w:space="0" w:color="000000"/>
              <w:bottom w:val="nil"/>
              <w:right w:val="single" w:sz="4" w:space="0" w:color="000000"/>
            </w:tcBorders>
          </w:tcPr>
          <w:p>
            <w:pPr>
              <w:pStyle w:val="TableParagraph"/>
              <w:spacing w:line="232" w:lineRule="exact"/>
              <w:ind w:left="111"/>
              <w:rPr>
                <w:sz w:val="21"/>
              </w:rPr>
            </w:pPr>
            <w:r>
              <w:rPr>
                <w:sz w:val="21"/>
              </w:rPr>
              <w:t>炭、化工等行业产能布局。对人口密集、资源开发强度大、</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49"/>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rPr>
                <w:rFonts w:ascii="Times New Roman"/>
                <w:sz w:val="18"/>
              </w:rPr>
            </w:pPr>
          </w:p>
        </w:tc>
        <w:tc>
          <w:tcPr>
            <w:tcW w:w="5613" w:type="dxa"/>
            <w:tcBorders>
              <w:top w:val="nil"/>
              <w:left w:val="single" w:sz="4" w:space="0" w:color="000000"/>
              <w:bottom w:val="nil"/>
              <w:right w:val="single" w:sz="4" w:space="0" w:color="000000"/>
            </w:tcBorders>
          </w:tcPr>
          <w:p>
            <w:pPr>
              <w:pStyle w:val="TableParagraph"/>
              <w:spacing w:line="229" w:lineRule="exact"/>
              <w:ind w:left="111"/>
              <w:rPr>
                <w:sz w:val="21"/>
              </w:rPr>
            </w:pPr>
            <w:r>
              <w:rPr>
                <w:sz w:val="21"/>
              </w:rPr>
              <w:t>污染物排放强度高的区域实施重点管控，推进产业布局优</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63"/>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rPr>
                <w:rFonts w:ascii="Times New Roman"/>
                <w:sz w:val="18"/>
              </w:rPr>
            </w:pPr>
          </w:p>
        </w:tc>
        <w:tc>
          <w:tcPr>
            <w:tcW w:w="5613" w:type="dxa"/>
            <w:tcBorders>
              <w:top w:val="nil"/>
              <w:left w:val="single" w:sz="4" w:space="0" w:color="000000"/>
              <w:bottom w:val="nil"/>
              <w:right w:val="single" w:sz="4" w:space="0" w:color="000000"/>
            </w:tcBorders>
          </w:tcPr>
          <w:p>
            <w:pPr>
              <w:pStyle w:val="TableParagraph"/>
              <w:spacing w:line="244" w:lineRule="exact"/>
              <w:ind w:left="111"/>
              <w:rPr>
                <w:sz w:val="21"/>
              </w:rPr>
            </w:pPr>
            <w:r>
              <w:rPr>
                <w:sz w:val="21"/>
              </w:rPr>
              <w:t>化、转型升级。将</w:t>
            </w:r>
            <w:r>
              <w:rPr>
                <w:rFonts w:ascii="Times New Roman" w:eastAsia="Times New Roman" w:hAnsi="Times New Roman"/>
                <w:sz w:val="21"/>
              </w:rPr>
              <w:t>“</w:t>
            </w:r>
            <w:r>
              <w:rPr>
                <w:sz w:val="21"/>
              </w:rPr>
              <w:t>三线一单</w:t>
            </w:r>
            <w:r>
              <w:rPr>
                <w:rFonts w:ascii="Times New Roman" w:eastAsia="Times New Roman" w:hAnsi="Times New Roman"/>
                <w:sz w:val="21"/>
              </w:rPr>
              <w:t>”</w:t>
            </w:r>
            <w:r>
              <w:rPr>
                <w:sz w:val="21"/>
              </w:rPr>
              <w:t>作为综合决策的前提条件，加</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44"/>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rPr>
                <w:rFonts w:ascii="Times New Roman"/>
                <w:sz w:val="16"/>
              </w:rPr>
            </w:pPr>
          </w:p>
        </w:tc>
        <w:tc>
          <w:tcPr>
            <w:tcW w:w="5613" w:type="dxa"/>
            <w:tcBorders>
              <w:top w:val="nil"/>
              <w:left w:val="single" w:sz="4" w:space="0" w:color="000000"/>
              <w:bottom w:val="nil"/>
              <w:right w:val="single" w:sz="4" w:space="0" w:color="000000"/>
            </w:tcBorders>
          </w:tcPr>
          <w:p>
            <w:pPr>
              <w:pStyle w:val="TableParagraph"/>
              <w:spacing w:line="224" w:lineRule="exact"/>
              <w:ind w:left="111"/>
              <w:rPr>
                <w:sz w:val="21"/>
              </w:rPr>
            </w:pPr>
            <w:r>
              <w:rPr>
                <w:sz w:val="21"/>
              </w:rPr>
              <w:t>强在政策制定、环境准入、园区管理、执法监管等方面的应</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2"/>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rPr>
                <w:rFonts w:ascii="Times New Roman"/>
                <w:sz w:val="18"/>
              </w:rPr>
            </w:pPr>
          </w:p>
        </w:tc>
        <w:tc>
          <w:tcPr>
            <w:tcW w:w="5613" w:type="dxa"/>
            <w:tcBorders>
              <w:top w:val="nil"/>
              <w:left w:val="single" w:sz="4" w:space="0" w:color="000000"/>
              <w:bottom w:val="nil"/>
              <w:right w:val="single" w:sz="4" w:space="0" w:color="000000"/>
            </w:tcBorders>
          </w:tcPr>
          <w:p>
            <w:pPr>
              <w:pStyle w:val="TableParagraph"/>
              <w:spacing w:line="232" w:lineRule="exact"/>
              <w:ind w:left="111"/>
              <w:rPr>
                <w:sz w:val="21"/>
              </w:rPr>
            </w:pPr>
            <w:r>
              <w:rPr>
                <w:sz w:val="21"/>
              </w:rPr>
              <w:t>用，作为区域资源开发、产业布局和结构调整、城镇建设、</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2"/>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rPr>
                <w:rFonts w:ascii="Times New Roman"/>
                <w:sz w:val="18"/>
              </w:rPr>
            </w:pPr>
          </w:p>
        </w:tc>
        <w:tc>
          <w:tcPr>
            <w:tcW w:w="5613" w:type="dxa"/>
            <w:tcBorders>
              <w:top w:val="nil"/>
              <w:left w:val="single" w:sz="4" w:space="0" w:color="000000"/>
              <w:bottom w:val="nil"/>
              <w:right w:val="single" w:sz="4" w:space="0" w:color="000000"/>
            </w:tcBorders>
          </w:tcPr>
          <w:p>
            <w:pPr>
              <w:pStyle w:val="TableParagraph"/>
              <w:spacing w:line="232" w:lineRule="exact"/>
              <w:ind w:left="111"/>
              <w:rPr>
                <w:sz w:val="21"/>
              </w:rPr>
            </w:pPr>
            <w:r>
              <w:rPr>
                <w:sz w:val="21"/>
              </w:rPr>
              <w:t>重大项目选址和审批的重要依据。实施重点行业清洁化改</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2"/>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rPr>
                <w:rFonts w:ascii="Times New Roman"/>
                <w:sz w:val="18"/>
              </w:rPr>
            </w:pPr>
          </w:p>
        </w:tc>
        <w:tc>
          <w:tcPr>
            <w:tcW w:w="5613" w:type="dxa"/>
            <w:tcBorders>
              <w:top w:val="nil"/>
              <w:left w:val="single" w:sz="4" w:space="0" w:color="000000"/>
              <w:bottom w:val="nil"/>
              <w:right w:val="single" w:sz="4" w:space="0" w:color="000000"/>
            </w:tcBorders>
          </w:tcPr>
          <w:p>
            <w:pPr>
              <w:pStyle w:val="TableParagraph"/>
              <w:spacing w:line="232" w:lineRule="exact"/>
              <w:ind w:left="111"/>
              <w:rPr>
                <w:sz w:val="21"/>
              </w:rPr>
            </w:pPr>
            <w:r>
              <w:rPr>
                <w:sz w:val="21"/>
              </w:rPr>
              <w:t>造。以钢铁、焦化、铸造、建材、有色、石化、化工、工业</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2"/>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rPr>
                <w:rFonts w:ascii="Times New Roman"/>
                <w:sz w:val="18"/>
              </w:rPr>
            </w:pPr>
          </w:p>
        </w:tc>
        <w:tc>
          <w:tcPr>
            <w:tcW w:w="5613" w:type="dxa"/>
            <w:tcBorders>
              <w:top w:val="nil"/>
              <w:left w:val="single" w:sz="4" w:space="0" w:color="000000"/>
              <w:bottom w:val="nil"/>
              <w:right w:val="single" w:sz="4" w:space="0" w:color="000000"/>
            </w:tcBorders>
          </w:tcPr>
          <w:p>
            <w:pPr>
              <w:pStyle w:val="TableParagraph"/>
              <w:spacing w:line="232" w:lineRule="exact"/>
              <w:ind w:left="111" w:right="-15"/>
              <w:rPr>
                <w:sz w:val="21"/>
              </w:rPr>
            </w:pPr>
            <w:r>
              <w:rPr>
                <w:spacing w:val="-14"/>
                <w:w w:val="95"/>
                <w:sz w:val="21"/>
              </w:rPr>
              <w:t>涂装、包装印刷等行业为重点，开展全流程清洁化、循环化、</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2"/>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rPr>
                <w:rFonts w:ascii="Times New Roman"/>
                <w:sz w:val="18"/>
              </w:rPr>
            </w:pPr>
          </w:p>
        </w:tc>
        <w:tc>
          <w:tcPr>
            <w:tcW w:w="5613" w:type="dxa"/>
            <w:tcBorders>
              <w:top w:val="nil"/>
              <w:left w:val="single" w:sz="4" w:space="0" w:color="000000"/>
              <w:bottom w:val="nil"/>
              <w:right w:val="single" w:sz="4" w:space="0" w:color="000000"/>
            </w:tcBorders>
          </w:tcPr>
          <w:p>
            <w:pPr>
              <w:pStyle w:val="TableParagraph"/>
              <w:spacing w:line="232" w:lineRule="exact"/>
              <w:ind w:left="111"/>
              <w:rPr>
                <w:sz w:val="21"/>
              </w:rPr>
            </w:pPr>
            <w:r>
              <w:rPr>
                <w:sz w:val="21"/>
              </w:rPr>
              <w:t>低碳化改造，促进传统产业绿色转型升级。根据省生态环境</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49"/>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rPr>
                <w:rFonts w:ascii="Times New Roman"/>
                <w:sz w:val="18"/>
              </w:rPr>
            </w:pPr>
          </w:p>
        </w:tc>
        <w:tc>
          <w:tcPr>
            <w:tcW w:w="5613" w:type="dxa"/>
            <w:tcBorders>
              <w:top w:val="nil"/>
              <w:left w:val="single" w:sz="4" w:space="0" w:color="000000"/>
              <w:bottom w:val="nil"/>
              <w:right w:val="single" w:sz="4" w:space="0" w:color="000000"/>
            </w:tcBorders>
          </w:tcPr>
          <w:p>
            <w:pPr>
              <w:pStyle w:val="TableParagraph"/>
              <w:spacing w:line="229" w:lineRule="exact"/>
              <w:ind w:left="111" w:right="-15"/>
              <w:rPr>
                <w:sz w:val="21"/>
              </w:rPr>
            </w:pPr>
            <w:r>
              <w:rPr>
                <w:spacing w:val="-13"/>
                <w:w w:val="95"/>
                <w:sz w:val="21"/>
              </w:rPr>
              <w:t>厅要求，制定德州市清洁生产审核实施方案，在能源、冶金、</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60"/>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rPr>
                <w:rFonts w:ascii="Times New Roman"/>
                <w:sz w:val="18"/>
              </w:rPr>
            </w:pPr>
          </w:p>
        </w:tc>
        <w:tc>
          <w:tcPr>
            <w:tcW w:w="5613" w:type="dxa"/>
            <w:tcBorders>
              <w:top w:val="nil"/>
              <w:left w:val="single" w:sz="4" w:space="0" w:color="000000"/>
              <w:bottom w:val="nil"/>
              <w:right w:val="single" w:sz="4" w:space="0" w:color="000000"/>
            </w:tcBorders>
          </w:tcPr>
          <w:p>
            <w:pPr>
              <w:pStyle w:val="TableParagraph"/>
              <w:spacing w:line="240" w:lineRule="exact"/>
              <w:ind w:left="111"/>
              <w:rPr>
                <w:sz w:val="21"/>
              </w:rPr>
            </w:pPr>
            <w:r>
              <w:rPr>
                <w:sz w:val="21"/>
              </w:rPr>
              <w:t xml:space="preserve">化工等 </w:t>
            </w:r>
            <w:r>
              <w:rPr>
                <w:rFonts w:ascii="Times New Roman" w:eastAsia="Times New Roman"/>
                <w:sz w:val="21"/>
              </w:rPr>
              <w:t xml:space="preserve">13 </w:t>
            </w:r>
            <w:r>
              <w:rPr>
                <w:sz w:val="21"/>
              </w:rPr>
              <w:t>个重点行业依法开展强制性清洁生产审核，选树</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2"/>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rPr>
                <w:rFonts w:ascii="Times New Roman"/>
                <w:sz w:val="18"/>
              </w:rPr>
            </w:pPr>
          </w:p>
        </w:tc>
        <w:tc>
          <w:tcPr>
            <w:tcW w:w="5613" w:type="dxa"/>
            <w:tcBorders>
              <w:top w:val="nil"/>
              <w:left w:val="single" w:sz="4" w:space="0" w:color="000000"/>
              <w:bottom w:val="nil"/>
              <w:right w:val="single" w:sz="4" w:space="0" w:color="000000"/>
            </w:tcBorders>
          </w:tcPr>
          <w:p>
            <w:pPr>
              <w:pStyle w:val="TableParagraph"/>
              <w:spacing w:line="232" w:lineRule="exact"/>
              <w:ind w:left="111"/>
              <w:rPr>
                <w:sz w:val="21"/>
              </w:rPr>
            </w:pPr>
            <w:r>
              <w:rPr>
                <w:sz w:val="21"/>
              </w:rPr>
              <w:t>一批清洁生产先进单位。加快生态工业园区建设，</w:t>
            </w:r>
            <w:r>
              <w:rPr>
                <w:rFonts w:ascii="Times New Roman" w:eastAsia="Times New Roman"/>
                <w:sz w:val="21"/>
              </w:rPr>
              <w:t xml:space="preserve">2023 </w:t>
            </w:r>
            <w:r>
              <w:rPr>
                <w:sz w:val="21"/>
              </w:rPr>
              <w:t>年</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5"/>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rPr>
                <w:rFonts w:ascii="Times New Roman"/>
                <w:sz w:val="18"/>
              </w:rPr>
            </w:pPr>
          </w:p>
        </w:tc>
        <w:tc>
          <w:tcPr>
            <w:tcW w:w="5613" w:type="dxa"/>
            <w:tcBorders>
              <w:top w:val="nil"/>
              <w:left w:val="single" w:sz="4" w:space="0" w:color="000000"/>
              <w:bottom w:val="nil"/>
              <w:right w:val="single" w:sz="4" w:space="0" w:color="000000"/>
            </w:tcBorders>
          </w:tcPr>
          <w:p>
            <w:pPr>
              <w:pStyle w:val="TableParagraph"/>
              <w:spacing w:line="236" w:lineRule="exact"/>
              <w:ind w:left="111"/>
              <w:rPr>
                <w:sz w:val="21"/>
              </w:rPr>
            </w:pPr>
            <w:r>
              <w:rPr>
                <w:sz w:val="21"/>
              </w:rPr>
              <w:t xml:space="preserve">年底前，省级生态工业园区力争达到 </w:t>
            </w:r>
            <w:r>
              <w:rPr>
                <w:rFonts w:ascii="Times New Roman" w:eastAsia="Times New Roman"/>
                <w:sz w:val="21"/>
              </w:rPr>
              <w:t xml:space="preserve">3 </w:t>
            </w:r>
            <w:r>
              <w:rPr>
                <w:sz w:val="21"/>
              </w:rPr>
              <w:t>家以上。</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39"/>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rPr>
                <w:rFonts w:ascii="Times New Roman"/>
                <w:sz w:val="16"/>
              </w:rPr>
            </w:pPr>
          </w:p>
        </w:tc>
        <w:tc>
          <w:tcPr>
            <w:tcW w:w="5613" w:type="dxa"/>
            <w:tcBorders>
              <w:top w:val="nil"/>
              <w:left w:val="single" w:sz="4" w:space="0" w:color="000000"/>
              <w:bottom w:val="nil"/>
              <w:right w:val="single" w:sz="4" w:space="0" w:color="000000"/>
            </w:tcBorders>
          </w:tcPr>
          <w:p>
            <w:pPr>
              <w:pStyle w:val="TableParagraph"/>
              <w:spacing w:line="220" w:lineRule="exact"/>
              <w:ind w:left="111"/>
              <w:rPr>
                <w:sz w:val="21"/>
              </w:rPr>
            </w:pPr>
            <w:r>
              <w:rPr>
                <w:sz w:val="21"/>
              </w:rPr>
              <w:t>改造提升传统动能。推动重点行业完成限制类产能装备的升</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63"/>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rPr>
                <w:rFonts w:ascii="Times New Roman"/>
                <w:sz w:val="18"/>
              </w:rPr>
            </w:pPr>
          </w:p>
        </w:tc>
        <w:tc>
          <w:tcPr>
            <w:tcW w:w="5613" w:type="dxa"/>
            <w:tcBorders>
              <w:top w:val="nil"/>
              <w:left w:val="single" w:sz="4" w:space="0" w:color="000000"/>
              <w:bottom w:val="nil"/>
              <w:right w:val="single" w:sz="4" w:space="0" w:color="000000"/>
            </w:tcBorders>
          </w:tcPr>
          <w:p>
            <w:pPr>
              <w:pStyle w:val="TableParagraph"/>
              <w:spacing w:line="244" w:lineRule="exact"/>
              <w:ind w:left="111"/>
              <w:rPr>
                <w:sz w:val="21"/>
              </w:rPr>
            </w:pPr>
            <w:r>
              <w:rPr>
                <w:sz w:val="21"/>
              </w:rPr>
              <w:t>级改造，鼓励高炉</w:t>
            </w:r>
            <w:r>
              <w:rPr>
                <w:rFonts w:ascii="Times New Roman" w:eastAsia="Times New Roman" w:hAnsi="Times New Roman"/>
                <w:sz w:val="21"/>
              </w:rPr>
              <w:t>—</w:t>
            </w:r>
            <w:r>
              <w:rPr>
                <w:sz w:val="21"/>
              </w:rPr>
              <w:t>转炉长流程钢铁企业转型为电炉短流程</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41"/>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rPr>
                <w:rFonts w:ascii="Times New Roman"/>
                <w:sz w:val="16"/>
              </w:rPr>
            </w:pPr>
          </w:p>
        </w:tc>
        <w:tc>
          <w:tcPr>
            <w:tcW w:w="5613" w:type="dxa"/>
            <w:tcBorders>
              <w:top w:val="nil"/>
              <w:left w:val="single" w:sz="4" w:space="0" w:color="000000"/>
              <w:bottom w:val="nil"/>
              <w:right w:val="single" w:sz="4" w:space="0" w:color="000000"/>
            </w:tcBorders>
          </w:tcPr>
          <w:p>
            <w:pPr>
              <w:pStyle w:val="TableParagraph"/>
              <w:spacing w:line="221" w:lineRule="exact"/>
              <w:ind w:left="111"/>
              <w:rPr>
                <w:sz w:val="21"/>
              </w:rPr>
            </w:pPr>
            <w:r>
              <w:rPr>
                <w:sz w:val="21"/>
              </w:rPr>
              <w:t>企业。加强燃煤机组、自备电站、锅炉、钢铁行业超低排放</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63"/>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spacing w:before="8" w:line="236" w:lineRule="exact"/>
              <w:ind w:left="18"/>
              <w:jc w:val="center"/>
              <w:rPr>
                <w:rFonts w:ascii="Times New Roman"/>
                <w:sz w:val="21"/>
              </w:rPr>
            </w:pPr>
            <w:r>
              <w:rPr>
                <w:rFonts w:ascii="Times New Roman"/>
                <w:w w:val="99"/>
                <w:sz w:val="21"/>
              </w:rPr>
              <w:t>3</w:t>
            </w:r>
          </w:p>
        </w:tc>
        <w:tc>
          <w:tcPr>
            <w:tcW w:w="5613" w:type="dxa"/>
            <w:tcBorders>
              <w:top w:val="nil"/>
              <w:left w:val="single" w:sz="4" w:space="0" w:color="000000"/>
              <w:bottom w:val="nil"/>
              <w:right w:val="single" w:sz="4" w:space="0" w:color="000000"/>
            </w:tcBorders>
          </w:tcPr>
          <w:p>
            <w:pPr>
              <w:pStyle w:val="TableParagraph"/>
              <w:spacing w:line="244" w:lineRule="exact"/>
              <w:ind w:left="111"/>
              <w:rPr>
                <w:sz w:val="21"/>
              </w:rPr>
            </w:pPr>
            <w:r>
              <w:rPr>
                <w:sz w:val="21"/>
              </w:rPr>
              <w:t>运行管控，开展焦化、水泥行业超低排放改造，推进玻璃、</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42"/>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rPr>
                <w:rFonts w:ascii="Times New Roman"/>
                <w:sz w:val="16"/>
              </w:rPr>
            </w:pPr>
          </w:p>
        </w:tc>
        <w:tc>
          <w:tcPr>
            <w:tcW w:w="5613" w:type="dxa"/>
            <w:tcBorders>
              <w:top w:val="nil"/>
              <w:left w:val="single" w:sz="4" w:space="0" w:color="000000"/>
              <w:bottom w:val="nil"/>
              <w:right w:val="single" w:sz="4" w:space="0" w:color="000000"/>
            </w:tcBorders>
          </w:tcPr>
          <w:p>
            <w:pPr>
              <w:pStyle w:val="TableParagraph"/>
              <w:spacing w:line="222" w:lineRule="exact"/>
              <w:ind w:left="111"/>
              <w:rPr>
                <w:sz w:val="21"/>
              </w:rPr>
            </w:pPr>
            <w:r>
              <w:rPr>
                <w:sz w:val="21"/>
              </w:rPr>
              <w:t>陶瓷、铸造、有色等行业污染深度治理。推动生产、使用低</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60"/>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rPr>
                <w:rFonts w:ascii="Times New Roman"/>
                <w:sz w:val="18"/>
              </w:rPr>
            </w:pPr>
          </w:p>
        </w:tc>
        <w:tc>
          <w:tcPr>
            <w:tcW w:w="5613" w:type="dxa"/>
            <w:tcBorders>
              <w:top w:val="nil"/>
              <w:left w:val="single" w:sz="4" w:space="0" w:color="000000"/>
              <w:bottom w:val="nil"/>
              <w:right w:val="single" w:sz="4" w:space="0" w:color="000000"/>
            </w:tcBorders>
          </w:tcPr>
          <w:p>
            <w:pPr>
              <w:pStyle w:val="TableParagraph"/>
              <w:spacing w:line="240" w:lineRule="exact"/>
              <w:ind w:left="111"/>
              <w:rPr>
                <w:sz w:val="21"/>
              </w:rPr>
            </w:pPr>
            <w:r>
              <w:rPr>
                <w:sz w:val="21"/>
              </w:rPr>
              <w:t>（无）</w:t>
            </w:r>
            <w:r>
              <w:rPr>
                <w:rFonts w:ascii="Times New Roman" w:eastAsia="Times New Roman"/>
                <w:sz w:val="21"/>
              </w:rPr>
              <w:t xml:space="preserve">VOCs </w:t>
            </w:r>
            <w:r>
              <w:rPr>
                <w:sz w:val="21"/>
              </w:rPr>
              <w:t>含量的工业涂料、油墨、胶粘剂、清洗剂等产</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1"/>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rPr>
                <w:rFonts w:ascii="Times New Roman"/>
                <w:sz w:val="18"/>
              </w:rPr>
            </w:pPr>
          </w:p>
        </w:tc>
        <w:tc>
          <w:tcPr>
            <w:tcW w:w="5613" w:type="dxa"/>
            <w:tcBorders>
              <w:top w:val="nil"/>
              <w:left w:val="single" w:sz="4" w:space="0" w:color="000000"/>
              <w:bottom w:val="nil"/>
              <w:right w:val="single" w:sz="4" w:space="0" w:color="000000"/>
            </w:tcBorders>
          </w:tcPr>
          <w:p>
            <w:pPr>
              <w:pStyle w:val="TableParagraph"/>
              <w:spacing w:line="231" w:lineRule="exact"/>
              <w:ind w:left="111" w:right="-15"/>
              <w:rPr>
                <w:sz w:val="21"/>
              </w:rPr>
            </w:pPr>
            <w:r>
              <w:rPr>
                <w:spacing w:val="-11"/>
                <w:sz w:val="21"/>
              </w:rPr>
              <w:t xml:space="preserve">品，从源头减少 </w:t>
            </w:r>
            <w:r>
              <w:rPr>
                <w:rFonts w:ascii="Times New Roman" w:eastAsia="Times New Roman"/>
                <w:sz w:val="21"/>
              </w:rPr>
              <w:t>VOCs</w:t>
            </w:r>
            <w:r>
              <w:rPr>
                <w:rFonts w:ascii="Times New Roman" w:eastAsia="Times New Roman"/>
                <w:spacing w:val="-2"/>
                <w:sz w:val="21"/>
              </w:rPr>
              <w:t xml:space="preserve"> </w:t>
            </w:r>
            <w:r>
              <w:rPr>
                <w:spacing w:val="-15"/>
                <w:sz w:val="21"/>
              </w:rPr>
              <w:t xml:space="preserve">排放。到 </w:t>
            </w:r>
            <w:r>
              <w:rPr>
                <w:rFonts w:ascii="Times New Roman" w:eastAsia="Times New Roman"/>
                <w:sz w:val="21"/>
              </w:rPr>
              <w:t>2023</w:t>
            </w:r>
            <w:r>
              <w:rPr>
                <w:rFonts w:ascii="Times New Roman" w:eastAsia="Times New Roman"/>
                <w:spacing w:val="-5"/>
                <w:sz w:val="21"/>
              </w:rPr>
              <w:t xml:space="preserve"> </w:t>
            </w:r>
            <w:r>
              <w:rPr>
                <w:spacing w:val="-6"/>
                <w:sz w:val="21"/>
              </w:rPr>
              <w:t>年，每个县</w:t>
            </w:r>
            <w:r>
              <w:rPr>
                <w:sz w:val="21"/>
              </w:rPr>
              <w:t>（</w:t>
            </w:r>
            <w:r>
              <w:rPr>
                <w:spacing w:val="-4"/>
                <w:sz w:val="21"/>
              </w:rPr>
              <w:t>市、区</w:t>
            </w:r>
            <w:r>
              <w:rPr>
                <w:sz w:val="21"/>
              </w:rPr>
              <w:t>）</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2"/>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rPr>
                <w:rFonts w:ascii="Times New Roman"/>
                <w:sz w:val="18"/>
              </w:rPr>
            </w:pPr>
          </w:p>
        </w:tc>
        <w:tc>
          <w:tcPr>
            <w:tcW w:w="5613" w:type="dxa"/>
            <w:tcBorders>
              <w:top w:val="nil"/>
              <w:left w:val="single" w:sz="4" w:space="0" w:color="000000"/>
              <w:bottom w:val="nil"/>
              <w:right w:val="single" w:sz="4" w:space="0" w:color="000000"/>
            </w:tcBorders>
          </w:tcPr>
          <w:p>
            <w:pPr>
              <w:pStyle w:val="TableParagraph"/>
              <w:spacing w:line="232" w:lineRule="exact"/>
              <w:ind w:left="111"/>
              <w:rPr>
                <w:sz w:val="21"/>
              </w:rPr>
            </w:pPr>
            <w:r>
              <w:rPr>
                <w:spacing w:val="-9"/>
                <w:sz w:val="21"/>
              </w:rPr>
              <w:t xml:space="preserve">建立不少于 </w:t>
            </w:r>
            <w:r>
              <w:rPr>
                <w:rFonts w:ascii="Times New Roman" w:eastAsia="Times New Roman"/>
                <w:sz w:val="21"/>
              </w:rPr>
              <w:t xml:space="preserve">3 </w:t>
            </w:r>
            <w:r>
              <w:rPr>
                <w:spacing w:val="-10"/>
                <w:sz w:val="21"/>
              </w:rPr>
              <w:t xml:space="preserve">个原辅材料替代示范项目，高 </w:t>
            </w:r>
            <w:r>
              <w:rPr>
                <w:rFonts w:ascii="Times New Roman" w:eastAsia="Times New Roman"/>
                <w:sz w:val="21"/>
              </w:rPr>
              <w:t xml:space="preserve">VOCs </w:t>
            </w:r>
            <w:r>
              <w:rPr>
                <w:sz w:val="21"/>
              </w:rPr>
              <w:t>原辅材料</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5"/>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rPr>
                <w:rFonts w:ascii="Times New Roman"/>
                <w:sz w:val="18"/>
              </w:rPr>
            </w:pPr>
          </w:p>
        </w:tc>
        <w:tc>
          <w:tcPr>
            <w:tcW w:w="5613" w:type="dxa"/>
            <w:tcBorders>
              <w:top w:val="nil"/>
              <w:left w:val="single" w:sz="4" w:space="0" w:color="000000"/>
              <w:bottom w:val="nil"/>
              <w:right w:val="single" w:sz="4" w:space="0" w:color="000000"/>
            </w:tcBorders>
          </w:tcPr>
          <w:p>
            <w:pPr>
              <w:pStyle w:val="TableParagraph"/>
              <w:spacing w:line="236" w:lineRule="exact"/>
              <w:ind w:left="111"/>
              <w:rPr>
                <w:sz w:val="21"/>
              </w:rPr>
            </w:pPr>
            <w:r>
              <w:rPr>
                <w:sz w:val="21"/>
              </w:rPr>
              <w:t xml:space="preserve">源头替代比例达到 </w:t>
            </w:r>
            <w:r>
              <w:rPr>
                <w:rFonts w:ascii="Times New Roman" w:eastAsia="Times New Roman"/>
                <w:sz w:val="21"/>
              </w:rPr>
              <w:t>9%</w:t>
            </w:r>
            <w:r>
              <w:rPr>
                <w:sz w:val="21"/>
              </w:rPr>
              <w:t>。</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44"/>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rPr>
                <w:rFonts w:ascii="Times New Roman"/>
                <w:sz w:val="16"/>
              </w:rPr>
            </w:pPr>
          </w:p>
        </w:tc>
        <w:tc>
          <w:tcPr>
            <w:tcW w:w="5613" w:type="dxa"/>
            <w:tcBorders>
              <w:top w:val="nil"/>
              <w:left w:val="single" w:sz="4" w:space="0" w:color="000000"/>
              <w:bottom w:val="nil"/>
              <w:right w:val="single" w:sz="4" w:space="0" w:color="000000"/>
            </w:tcBorders>
          </w:tcPr>
          <w:p>
            <w:pPr>
              <w:pStyle w:val="TableParagraph"/>
              <w:spacing w:line="224" w:lineRule="exact"/>
              <w:ind w:left="111"/>
              <w:rPr>
                <w:sz w:val="21"/>
              </w:rPr>
            </w:pPr>
            <w:r>
              <w:rPr>
                <w:sz w:val="21"/>
              </w:rPr>
              <w:t>提升园区集约发展水平。提高化工等行业园区集聚水平，实</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49"/>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rPr>
                <w:rFonts w:ascii="Times New Roman"/>
                <w:sz w:val="18"/>
              </w:rPr>
            </w:pPr>
          </w:p>
        </w:tc>
        <w:tc>
          <w:tcPr>
            <w:tcW w:w="5613" w:type="dxa"/>
            <w:tcBorders>
              <w:top w:val="nil"/>
              <w:left w:val="single" w:sz="4" w:space="0" w:color="000000"/>
              <w:bottom w:val="nil"/>
              <w:right w:val="single" w:sz="4" w:space="0" w:color="000000"/>
            </w:tcBorders>
          </w:tcPr>
          <w:p>
            <w:pPr>
              <w:pStyle w:val="TableParagraph"/>
              <w:spacing w:line="229" w:lineRule="exact"/>
              <w:ind w:left="111"/>
              <w:rPr>
                <w:sz w:val="21"/>
              </w:rPr>
            </w:pPr>
            <w:r>
              <w:rPr>
                <w:sz w:val="21"/>
              </w:rPr>
              <w:t>施建材、化工、铸造等产业集群提升改造，提高集约化、绿</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60"/>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rPr>
                <w:rFonts w:ascii="Times New Roman"/>
                <w:sz w:val="18"/>
              </w:rPr>
            </w:pPr>
          </w:p>
        </w:tc>
        <w:tc>
          <w:tcPr>
            <w:tcW w:w="5613" w:type="dxa"/>
            <w:tcBorders>
              <w:top w:val="nil"/>
              <w:left w:val="single" w:sz="4" w:space="0" w:color="000000"/>
              <w:bottom w:val="nil"/>
              <w:right w:val="single" w:sz="4" w:space="0" w:color="000000"/>
            </w:tcBorders>
          </w:tcPr>
          <w:p>
            <w:pPr>
              <w:pStyle w:val="TableParagraph"/>
              <w:spacing w:line="240" w:lineRule="exact"/>
              <w:ind w:left="111" w:right="-15"/>
              <w:rPr>
                <w:sz w:val="21"/>
              </w:rPr>
            </w:pPr>
            <w:r>
              <w:rPr>
                <w:spacing w:val="-10"/>
                <w:sz w:val="21"/>
              </w:rPr>
              <w:t xml:space="preserve">色化发展水平，到 </w:t>
            </w:r>
            <w:r>
              <w:rPr>
                <w:rFonts w:ascii="Times New Roman" w:eastAsia="Times New Roman"/>
                <w:sz w:val="21"/>
              </w:rPr>
              <w:t>2023</w:t>
            </w:r>
            <w:r>
              <w:rPr>
                <w:rFonts w:ascii="Times New Roman" w:eastAsia="Times New Roman"/>
                <w:spacing w:val="-7"/>
                <w:sz w:val="21"/>
              </w:rPr>
              <w:t xml:space="preserve"> </w:t>
            </w:r>
            <w:r>
              <w:rPr>
                <w:spacing w:val="-8"/>
                <w:sz w:val="21"/>
              </w:rPr>
              <w:t>年，化工园区</w:t>
            </w:r>
            <w:r>
              <w:rPr>
                <w:sz w:val="21"/>
              </w:rPr>
              <w:t>（含化工重点监控点）</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5"/>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rPr>
                <w:rFonts w:ascii="Times New Roman"/>
                <w:sz w:val="18"/>
              </w:rPr>
            </w:pPr>
          </w:p>
        </w:tc>
        <w:tc>
          <w:tcPr>
            <w:tcW w:w="5613" w:type="dxa"/>
            <w:tcBorders>
              <w:top w:val="nil"/>
              <w:left w:val="single" w:sz="4" w:space="0" w:color="000000"/>
              <w:bottom w:val="nil"/>
              <w:right w:val="single" w:sz="4" w:space="0" w:color="000000"/>
            </w:tcBorders>
          </w:tcPr>
          <w:p>
            <w:pPr>
              <w:pStyle w:val="TableParagraph"/>
              <w:spacing w:line="236" w:lineRule="exact"/>
              <w:ind w:left="111"/>
              <w:rPr>
                <w:sz w:val="21"/>
              </w:rPr>
            </w:pPr>
            <w:r>
              <w:rPr>
                <w:spacing w:val="-3"/>
                <w:sz w:val="21"/>
              </w:rPr>
              <w:t xml:space="preserve">内化工生产企业营业收入占全行业比重达到 </w:t>
            </w:r>
            <w:r>
              <w:rPr>
                <w:rFonts w:ascii="Times New Roman" w:eastAsia="Times New Roman"/>
                <w:sz w:val="21"/>
              </w:rPr>
              <w:t>75%</w:t>
            </w:r>
            <w:r>
              <w:rPr>
                <w:spacing w:val="-17"/>
                <w:sz w:val="21"/>
              </w:rPr>
              <w:t>。围绕炼化</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44"/>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rPr>
                <w:rFonts w:ascii="Times New Roman"/>
                <w:sz w:val="16"/>
              </w:rPr>
            </w:pPr>
          </w:p>
        </w:tc>
        <w:tc>
          <w:tcPr>
            <w:tcW w:w="5613" w:type="dxa"/>
            <w:tcBorders>
              <w:top w:val="nil"/>
              <w:left w:val="single" w:sz="4" w:space="0" w:color="000000"/>
              <w:bottom w:val="nil"/>
              <w:right w:val="single" w:sz="4" w:space="0" w:color="000000"/>
            </w:tcBorders>
          </w:tcPr>
          <w:p>
            <w:pPr>
              <w:pStyle w:val="TableParagraph"/>
              <w:spacing w:line="224" w:lineRule="exact"/>
              <w:ind w:left="111"/>
              <w:rPr>
                <w:sz w:val="21"/>
              </w:rPr>
            </w:pPr>
            <w:r>
              <w:rPr>
                <w:sz w:val="21"/>
              </w:rPr>
              <w:t>一体化、新材料、煤化工、精细化工、轮胎制造等五大产业</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2"/>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rPr>
                <w:rFonts w:ascii="Times New Roman"/>
                <w:sz w:val="18"/>
              </w:rPr>
            </w:pPr>
          </w:p>
        </w:tc>
        <w:tc>
          <w:tcPr>
            <w:tcW w:w="5613" w:type="dxa"/>
            <w:tcBorders>
              <w:top w:val="nil"/>
              <w:left w:val="single" w:sz="4" w:space="0" w:color="000000"/>
              <w:bottom w:val="nil"/>
              <w:right w:val="single" w:sz="4" w:space="0" w:color="000000"/>
            </w:tcBorders>
          </w:tcPr>
          <w:p>
            <w:pPr>
              <w:pStyle w:val="TableParagraph"/>
              <w:spacing w:line="232" w:lineRule="exact"/>
              <w:ind w:left="111"/>
              <w:rPr>
                <w:sz w:val="21"/>
              </w:rPr>
            </w:pPr>
            <w:r>
              <w:rPr>
                <w:sz w:val="21"/>
              </w:rPr>
              <w:t>高质量发展，聚焦产业链重点产品和关键环节，强化产业链</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2"/>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rPr>
                <w:rFonts w:ascii="Times New Roman"/>
                <w:sz w:val="18"/>
              </w:rPr>
            </w:pPr>
          </w:p>
        </w:tc>
        <w:tc>
          <w:tcPr>
            <w:tcW w:w="5613" w:type="dxa"/>
            <w:tcBorders>
              <w:top w:val="nil"/>
              <w:left w:val="single" w:sz="4" w:space="0" w:color="000000"/>
              <w:bottom w:val="nil"/>
              <w:right w:val="single" w:sz="4" w:space="0" w:color="000000"/>
            </w:tcBorders>
          </w:tcPr>
          <w:p>
            <w:pPr>
              <w:pStyle w:val="TableParagraph"/>
              <w:spacing w:line="232" w:lineRule="exact"/>
              <w:ind w:left="111"/>
              <w:rPr>
                <w:sz w:val="21"/>
              </w:rPr>
            </w:pPr>
            <w:r>
              <w:rPr>
                <w:sz w:val="21"/>
              </w:rPr>
              <w:t>优势，加快补齐补强短板，推动化工园区优化提升。</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2"/>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rPr>
                <w:rFonts w:ascii="Times New Roman"/>
                <w:sz w:val="18"/>
              </w:rPr>
            </w:pPr>
          </w:p>
        </w:tc>
        <w:tc>
          <w:tcPr>
            <w:tcW w:w="5613" w:type="dxa"/>
            <w:tcBorders>
              <w:top w:val="nil"/>
              <w:left w:val="single" w:sz="4" w:space="0" w:color="000000"/>
              <w:bottom w:val="nil"/>
              <w:right w:val="single" w:sz="4" w:space="0" w:color="000000"/>
            </w:tcBorders>
          </w:tcPr>
          <w:p>
            <w:pPr>
              <w:pStyle w:val="TableParagraph"/>
              <w:spacing w:line="232" w:lineRule="exact"/>
              <w:ind w:left="111"/>
              <w:rPr>
                <w:sz w:val="21"/>
              </w:rPr>
            </w:pPr>
            <w:r>
              <w:rPr>
                <w:sz w:val="21"/>
              </w:rPr>
              <w:t>加快城市建成区重污染企业搬迁改造。各县（市、区）组织</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2"/>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rPr>
                <w:rFonts w:ascii="Times New Roman"/>
                <w:sz w:val="18"/>
              </w:rPr>
            </w:pPr>
          </w:p>
        </w:tc>
        <w:tc>
          <w:tcPr>
            <w:tcW w:w="5613" w:type="dxa"/>
            <w:tcBorders>
              <w:top w:val="nil"/>
              <w:left w:val="single" w:sz="4" w:space="0" w:color="000000"/>
              <w:bottom w:val="nil"/>
              <w:right w:val="single" w:sz="4" w:space="0" w:color="000000"/>
            </w:tcBorders>
          </w:tcPr>
          <w:p>
            <w:pPr>
              <w:pStyle w:val="TableParagraph"/>
              <w:spacing w:line="232" w:lineRule="exact"/>
              <w:ind w:left="111"/>
              <w:rPr>
                <w:sz w:val="21"/>
              </w:rPr>
            </w:pPr>
            <w:r>
              <w:rPr>
                <w:sz w:val="21"/>
              </w:rPr>
              <w:t>对城市建成区重污染企业布局情况进行摸底，制定城市建成</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2"/>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rPr>
                <w:rFonts w:ascii="Times New Roman"/>
                <w:sz w:val="18"/>
              </w:rPr>
            </w:pPr>
          </w:p>
        </w:tc>
        <w:tc>
          <w:tcPr>
            <w:tcW w:w="5613" w:type="dxa"/>
            <w:tcBorders>
              <w:top w:val="nil"/>
              <w:left w:val="single" w:sz="4" w:space="0" w:color="000000"/>
              <w:bottom w:val="nil"/>
              <w:right w:val="single" w:sz="4" w:space="0" w:color="000000"/>
            </w:tcBorders>
          </w:tcPr>
          <w:p>
            <w:pPr>
              <w:pStyle w:val="TableParagraph"/>
              <w:spacing w:line="232" w:lineRule="exact"/>
              <w:ind w:left="111"/>
              <w:rPr>
                <w:sz w:val="21"/>
              </w:rPr>
            </w:pPr>
            <w:r>
              <w:rPr>
                <w:sz w:val="21"/>
              </w:rPr>
              <w:t>区重污染企业搬迁改造或关闭退出工作计划。已经明确退城</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49"/>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rPr>
                <w:rFonts w:ascii="Times New Roman"/>
                <w:sz w:val="18"/>
              </w:rPr>
            </w:pPr>
          </w:p>
        </w:tc>
        <w:tc>
          <w:tcPr>
            <w:tcW w:w="5613" w:type="dxa"/>
            <w:tcBorders>
              <w:top w:val="nil"/>
              <w:left w:val="single" w:sz="4" w:space="0" w:color="000000"/>
              <w:bottom w:val="nil"/>
              <w:right w:val="single" w:sz="4" w:space="0" w:color="000000"/>
            </w:tcBorders>
          </w:tcPr>
          <w:p>
            <w:pPr>
              <w:pStyle w:val="TableParagraph"/>
              <w:spacing w:line="229" w:lineRule="exact"/>
              <w:ind w:left="111"/>
              <w:rPr>
                <w:sz w:val="21"/>
              </w:rPr>
            </w:pPr>
            <w:r>
              <w:rPr>
                <w:sz w:val="21"/>
              </w:rPr>
              <w:t>的企业，按计划退出城市建成区；未明确退城的企业，分批</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60"/>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rPr>
                <w:rFonts w:ascii="Times New Roman"/>
                <w:sz w:val="18"/>
              </w:rPr>
            </w:pPr>
          </w:p>
        </w:tc>
        <w:tc>
          <w:tcPr>
            <w:tcW w:w="5613" w:type="dxa"/>
            <w:tcBorders>
              <w:top w:val="nil"/>
              <w:left w:val="single" w:sz="4" w:space="0" w:color="000000"/>
              <w:bottom w:val="nil"/>
              <w:right w:val="single" w:sz="4" w:space="0" w:color="000000"/>
            </w:tcBorders>
          </w:tcPr>
          <w:p>
            <w:pPr>
              <w:pStyle w:val="TableParagraph"/>
              <w:spacing w:line="240" w:lineRule="exact"/>
              <w:ind w:left="111"/>
              <w:rPr>
                <w:sz w:val="21"/>
              </w:rPr>
            </w:pPr>
            <w:r>
              <w:rPr>
                <w:sz w:val="21"/>
              </w:rPr>
              <w:t>实施污染深度治理改造，实现</w:t>
            </w:r>
            <w:r>
              <w:rPr>
                <w:rFonts w:ascii="Times New Roman" w:eastAsia="Times New Roman" w:hAnsi="Times New Roman"/>
                <w:sz w:val="21"/>
              </w:rPr>
              <w:t>“</w:t>
            </w:r>
            <w:r>
              <w:rPr>
                <w:sz w:val="21"/>
              </w:rPr>
              <w:t>有组织排放稳定达标、无组</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5"/>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rPr>
                <w:rFonts w:ascii="Times New Roman"/>
                <w:sz w:val="18"/>
              </w:rPr>
            </w:pPr>
          </w:p>
        </w:tc>
        <w:tc>
          <w:tcPr>
            <w:tcW w:w="5613" w:type="dxa"/>
            <w:tcBorders>
              <w:top w:val="nil"/>
              <w:left w:val="single" w:sz="4" w:space="0" w:color="000000"/>
              <w:bottom w:val="nil"/>
              <w:right w:val="single" w:sz="4" w:space="0" w:color="000000"/>
            </w:tcBorders>
          </w:tcPr>
          <w:p>
            <w:pPr>
              <w:pStyle w:val="TableParagraph"/>
              <w:spacing w:line="236" w:lineRule="exact"/>
              <w:ind w:left="111"/>
              <w:rPr>
                <w:sz w:val="21"/>
              </w:rPr>
            </w:pPr>
            <w:r>
              <w:rPr>
                <w:spacing w:val="-2"/>
                <w:sz w:val="21"/>
              </w:rPr>
              <w:t>织排放全流程收集处理、物料运输清洁化</w:t>
            </w:r>
            <w:r>
              <w:rPr>
                <w:rFonts w:ascii="Times New Roman" w:eastAsia="Times New Roman" w:hAnsi="Times New Roman"/>
                <w:spacing w:val="-9"/>
                <w:sz w:val="21"/>
              </w:rPr>
              <w:t>”</w:t>
            </w:r>
            <w:r>
              <w:rPr>
                <w:spacing w:val="-22"/>
                <w:sz w:val="21"/>
              </w:rPr>
              <w:t xml:space="preserve">，到 </w:t>
            </w:r>
            <w:r>
              <w:rPr>
                <w:rFonts w:ascii="Times New Roman" w:eastAsia="Times New Roman" w:hAnsi="Times New Roman"/>
                <w:sz w:val="21"/>
              </w:rPr>
              <w:t xml:space="preserve">2023 </w:t>
            </w:r>
            <w:r>
              <w:rPr>
                <w:spacing w:val="-6"/>
                <w:sz w:val="21"/>
              </w:rPr>
              <w:t>年，明</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0"/>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5613" w:type="dxa"/>
            <w:tcBorders>
              <w:top w:val="nil"/>
              <w:left w:val="single" w:sz="4" w:space="0" w:color="000000"/>
              <w:bottom w:val="single" w:sz="4" w:space="0" w:color="000000"/>
              <w:right w:val="single" w:sz="4" w:space="0" w:color="000000"/>
            </w:tcBorders>
          </w:tcPr>
          <w:p>
            <w:pPr>
              <w:pStyle w:val="TableParagraph"/>
              <w:spacing w:line="230" w:lineRule="exact"/>
              <w:ind w:left="111"/>
              <w:rPr>
                <w:sz w:val="21"/>
              </w:rPr>
            </w:pPr>
            <w:r>
              <w:rPr>
                <w:sz w:val="21"/>
              </w:rPr>
              <w:t>显降低对县（市、区）城区空气质量影响。</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4"/>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5613" w:type="dxa"/>
            <w:tcBorders>
              <w:top w:val="single" w:sz="4" w:space="0" w:color="000000"/>
              <w:left w:val="single" w:sz="4" w:space="0" w:color="000000"/>
              <w:bottom w:val="nil"/>
              <w:right w:val="single" w:sz="4" w:space="0" w:color="000000"/>
            </w:tcBorders>
          </w:tcPr>
          <w:p>
            <w:pPr>
              <w:pStyle w:val="TableParagraph"/>
              <w:spacing w:line="234" w:lineRule="exact"/>
              <w:ind w:left="111"/>
              <w:rPr>
                <w:sz w:val="21"/>
              </w:rPr>
            </w:pPr>
            <w:r>
              <w:rPr>
                <w:sz w:val="21"/>
              </w:rPr>
              <w:t>（七）严控化石能源消费。严控能源消费总量，在满足全社</w:t>
            </w:r>
          </w:p>
        </w:tc>
        <w:tc>
          <w:tcPr>
            <w:tcW w:w="1382" w:type="dxa"/>
            <w:tcBorders>
              <w:top w:val="single" w:sz="4" w:space="0" w:color="000000"/>
              <w:left w:val="single" w:sz="4" w:space="0" w:color="000000"/>
              <w:bottom w:val="nil"/>
              <w:right w:val="single" w:sz="4" w:space="0" w:color="000000"/>
            </w:tcBorders>
          </w:tcPr>
          <w:p>
            <w:pPr>
              <w:pStyle w:val="TableParagraph"/>
              <w:spacing w:line="234" w:lineRule="exact"/>
              <w:ind w:left="112"/>
              <w:rPr>
                <w:sz w:val="21"/>
              </w:rPr>
            </w:pPr>
            <w:r>
              <w:rPr>
                <w:sz w:val="21"/>
              </w:rPr>
              <w:t>本项目生产</w:t>
            </w:r>
          </w:p>
        </w:tc>
        <w:tc>
          <w:tcPr>
            <w:tcW w:w="113" w:type="dxa"/>
            <w:vMerge w:val="restart"/>
            <w:tcBorders>
              <w:top w:val="nil"/>
              <w:left w:val="single" w:sz="4" w:space="0" w:color="000000"/>
            </w:tcBorders>
          </w:tcPr>
          <w:p>
            <w:pPr>
              <w:pStyle w:val="TableParagraph"/>
              <w:rPr>
                <w:rFonts w:ascii="Times New Roman"/>
                <w:sz w:val="20"/>
              </w:rPr>
            </w:pPr>
          </w:p>
        </w:tc>
      </w:tr>
      <w:tr>
        <w:tblPrEx>
          <w:tblW w:w="0" w:type="auto"/>
          <w:tblInd w:w="350" w:type="dxa"/>
          <w:tblLayout w:type="fixed"/>
          <w:tblCellMar>
            <w:top w:w="0" w:type="dxa"/>
            <w:left w:w="0" w:type="dxa"/>
            <w:bottom w:w="0" w:type="dxa"/>
            <w:right w:w="0" w:type="dxa"/>
          </w:tblCellMar>
        </w:tblPrEx>
        <w:trPr>
          <w:trHeight w:val="262"/>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nil"/>
              <w:right w:val="single" w:sz="4" w:space="0" w:color="000000"/>
            </w:tcBorders>
          </w:tcPr>
          <w:p>
            <w:pPr>
              <w:pStyle w:val="TableParagraph"/>
              <w:spacing w:before="8" w:line="234" w:lineRule="exact"/>
              <w:ind w:left="18"/>
              <w:jc w:val="center"/>
              <w:rPr>
                <w:rFonts w:ascii="Times New Roman"/>
                <w:sz w:val="21"/>
              </w:rPr>
            </w:pPr>
            <w:r>
              <w:rPr>
                <w:rFonts w:ascii="Times New Roman"/>
                <w:w w:val="99"/>
                <w:sz w:val="21"/>
              </w:rPr>
              <w:t>4</w:t>
            </w:r>
          </w:p>
        </w:tc>
        <w:tc>
          <w:tcPr>
            <w:tcW w:w="5613" w:type="dxa"/>
            <w:tcBorders>
              <w:top w:val="nil"/>
              <w:left w:val="single" w:sz="4" w:space="0" w:color="000000"/>
              <w:bottom w:val="nil"/>
              <w:right w:val="single" w:sz="4" w:space="0" w:color="000000"/>
            </w:tcBorders>
          </w:tcPr>
          <w:p>
            <w:pPr>
              <w:pStyle w:val="TableParagraph"/>
              <w:spacing w:line="242" w:lineRule="exact"/>
              <w:ind w:left="111"/>
              <w:rPr>
                <w:sz w:val="21"/>
              </w:rPr>
            </w:pPr>
            <w:r>
              <w:rPr>
                <w:sz w:val="21"/>
              </w:rPr>
              <w:t>会能源需求的前提下，持续推进煤炭消费压减，增加清洁能</w:t>
            </w:r>
          </w:p>
        </w:tc>
        <w:tc>
          <w:tcPr>
            <w:tcW w:w="1382" w:type="dxa"/>
            <w:tcBorders>
              <w:top w:val="nil"/>
              <w:left w:val="single" w:sz="4" w:space="0" w:color="000000"/>
              <w:bottom w:val="nil"/>
              <w:right w:val="single" w:sz="4" w:space="0" w:color="000000"/>
            </w:tcBorders>
          </w:tcPr>
          <w:p>
            <w:pPr>
              <w:pStyle w:val="TableParagraph"/>
              <w:spacing w:line="242" w:lineRule="exact"/>
              <w:ind w:left="112"/>
              <w:rPr>
                <w:sz w:val="21"/>
              </w:rPr>
            </w:pPr>
            <w:r>
              <w:rPr>
                <w:sz w:val="21"/>
              </w:rPr>
              <w:t>上热源由生</w:t>
            </w:r>
          </w:p>
        </w:tc>
        <w:tc>
          <w:tcPr>
            <w:tcW w:w="113" w:type="dxa"/>
            <w:vMerge/>
            <w:tcBorders>
              <w:top w:val="nil"/>
              <w:left w:val="single" w:sz="4" w:space="0" w:color="000000"/>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58"/>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60" w:type="dxa"/>
            <w:tcBorders>
              <w:top w:val="nil"/>
              <w:left w:val="single" w:sz="4" w:space="0" w:color="000000"/>
              <w:bottom w:val="thickThinMediumGap" w:sz="4" w:space="0" w:color="000000"/>
              <w:right w:val="single" w:sz="4" w:space="0" w:color="000000"/>
            </w:tcBorders>
          </w:tcPr>
          <w:p>
            <w:pPr>
              <w:pStyle w:val="TableParagraph"/>
              <w:rPr>
                <w:rFonts w:ascii="Times New Roman"/>
                <w:sz w:val="18"/>
              </w:rPr>
            </w:pPr>
          </w:p>
        </w:tc>
        <w:tc>
          <w:tcPr>
            <w:tcW w:w="5613" w:type="dxa"/>
            <w:tcBorders>
              <w:top w:val="nil"/>
              <w:left w:val="single" w:sz="4" w:space="0" w:color="000000"/>
              <w:bottom w:val="thickThinMediumGap" w:sz="4" w:space="0" w:color="000000"/>
              <w:right w:val="single" w:sz="4" w:space="0" w:color="000000"/>
            </w:tcBorders>
          </w:tcPr>
          <w:p>
            <w:pPr>
              <w:pStyle w:val="TableParagraph"/>
              <w:spacing w:line="238" w:lineRule="exact"/>
              <w:ind w:left="111" w:right="-15"/>
              <w:rPr>
                <w:sz w:val="21"/>
              </w:rPr>
            </w:pPr>
            <w:r>
              <w:rPr>
                <w:spacing w:val="-15"/>
                <w:w w:val="95"/>
                <w:sz w:val="21"/>
              </w:rPr>
              <w:t>源供给，加大清洁能源替代力度，进一步控制化石能源消费，</w:t>
            </w:r>
          </w:p>
        </w:tc>
        <w:tc>
          <w:tcPr>
            <w:tcW w:w="1382" w:type="dxa"/>
            <w:tcBorders>
              <w:top w:val="nil"/>
              <w:left w:val="single" w:sz="4" w:space="0" w:color="000000"/>
              <w:bottom w:val="thickThinMediumGap" w:sz="4" w:space="0" w:color="000000"/>
              <w:right w:val="single" w:sz="4" w:space="0" w:color="000000"/>
            </w:tcBorders>
          </w:tcPr>
          <w:p>
            <w:pPr>
              <w:pStyle w:val="TableParagraph"/>
              <w:spacing w:line="238" w:lineRule="exact"/>
              <w:ind w:left="112"/>
              <w:rPr>
                <w:sz w:val="21"/>
              </w:rPr>
            </w:pPr>
            <w:r>
              <w:rPr>
                <w:sz w:val="21"/>
              </w:rPr>
              <w:t>物质提供，冬</w:t>
            </w:r>
          </w:p>
        </w:tc>
        <w:tc>
          <w:tcPr>
            <w:tcW w:w="113" w:type="dxa"/>
            <w:vMerge/>
            <w:tcBorders>
              <w:top w:val="nil"/>
              <w:left w:val="single" w:sz="4" w:space="0" w:color="000000"/>
            </w:tcBorders>
          </w:tcPr>
          <w:p>
            <w:pPr>
              <w:rPr>
                <w:sz w:val="2"/>
                <w:szCs w:val="2"/>
              </w:rPr>
            </w:pPr>
          </w:p>
        </w:tc>
      </w:tr>
    </w:tbl>
    <w:p>
      <w:pPr>
        <w:spacing w:after="0"/>
        <w:rPr>
          <w:sz w:val="2"/>
          <w:szCs w:val="2"/>
        </w:rPr>
        <w:sectPr>
          <w:footerReference w:type="default" r:id="rId31"/>
          <w:pgSz w:w="11910" w:h="16840"/>
          <w:pgMar w:top="1420" w:right="879" w:bottom="1120" w:left="880" w:header="0" w:footer="939" w:gutter="0"/>
          <w:pgNumType w:start="12"/>
          <w:cols w:num="1" w:space="720"/>
        </w:sectPr>
      </w:pPr>
    </w:p>
    <w:tbl>
      <w:tblPr>
        <w:tblStyle w:val="TableNormal"/>
        <w:tblW w:w="0" w:type="auto"/>
        <w:tblInd w:w="3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584"/>
        <w:gridCol w:w="113"/>
        <w:gridCol w:w="660"/>
        <w:gridCol w:w="298"/>
        <w:gridCol w:w="4156"/>
        <w:gridCol w:w="1159"/>
        <w:gridCol w:w="1382"/>
        <w:gridCol w:w="113"/>
      </w:tblGrid>
      <w:tr>
        <w:tblPrEx>
          <w:tblW w:w="0" w:type="auto"/>
          <w:tblInd w:w="3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083"/>
        </w:trPr>
        <w:tc>
          <w:tcPr>
            <w:tcW w:w="1584" w:type="dxa"/>
            <w:vMerge w:val="restart"/>
          </w:tcPr>
          <w:p>
            <w:pPr>
              <w:pStyle w:val="TableParagraph"/>
              <w:rPr>
                <w:rFonts w:ascii="Times New Roman"/>
                <w:sz w:val="20"/>
              </w:rPr>
            </w:pPr>
          </w:p>
        </w:tc>
        <w:tc>
          <w:tcPr>
            <w:tcW w:w="113" w:type="dxa"/>
            <w:vMerge w:val="restart"/>
            <w:tcBorders>
              <w:bottom w:val="nil"/>
              <w:right w:val="single" w:sz="4" w:space="0" w:color="000000"/>
            </w:tcBorders>
          </w:tcPr>
          <w:p>
            <w:pPr>
              <w:pStyle w:val="TableParagraph"/>
              <w:rPr>
                <w:rFonts w:ascii="Times New Roman"/>
                <w:sz w:val="20"/>
              </w:rPr>
            </w:pPr>
          </w:p>
        </w:tc>
        <w:tc>
          <w:tcPr>
            <w:tcW w:w="660"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5613" w:type="dxa"/>
            <w:gridSpan w:val="3"/>
            <w:tcBorders>
              <w:top w:val="single" w:sz="12" w:space="0" w:color="000000"/>
              <w:left w:val="single" w:sz="4" w:space="0" w:color="000000"/>
              <w:bottom w:val="single" w:sz="4" w:space="0" w:color="000000"/>
              <w:right w:val="single" w:sz="4" w:space="0" w:color="000000"/>
            </w:tcBorders>
          </w:tcPr>
          <w:p>
            <w:pPr>
              <w:pStyle w:val="TableParagraph"/>
              <w:spacing w:before="1"/>
              <w:ind w:left="111"/>
              <w:rPr>
                <w:sz w:val="21"/>
              </w:rPr>
            </w:pPr>
            <w:r>
              <w:rPr>
                <w:spacing w:val="-3"/>
                <w:sz w:val="21"/>
              </w:rPr>
              <w:t xml:space="preserve">逐步实现新增能源需求主要由清洁能源供给。到 </w:t>
            </w:r>
            <w:r>
              <w:rPr>
                <w:rFonts w:ascii="Times New Roman" w:eastAsia="Times New Roman"/>
                <w:sz w:val="21"/>
              </w:rPr>
              <w:t>2023</w:t>
            </w:r>
            <w:r>
              <w:rPr>
                <w:rFonts w:ascii="Times New Roman" w:eastAsia="Times New Roman"/>
                <w:spacing w:val="-6"/>
                <w:sz w:val="21"/>
              </w:rPr>
              <w:t xml:space="preserve"> </w:t>
            </w:r>
            <w:r>
              <w:rPr>
                <w:sz w:val="21"/>
              </w:rPr>
              <w:t>年，</w:t>
            </w:r>
          </w:p>
          <w:p>
            <w:pPr>
              <w:pStyle w:val="TableParagraph"/>
              <w:spacing w:before="2"/>
              <w:ind w:left="111"/>
              <w:rPr>
                <w:sz w:val="21"/>
              </w:rPr>
            </w:pPr>
            <w:r>
              <w:rPr>
                <w:spacing w:val="-5"/>
                <w:sz w:val="21"/>
              </w:rPr>
              <w:t xml:space="preserve">全市化石能源消费总量控制在 </w:t>
            </w:r>
            <w:r>
              <w:rPr>
                <w:rFonts w:ascii="Times New Roman" w:eastAsia="Times New Roman"/>
                <w:sz w:val="21"/>
              </w:rPr>
              <w:t>1800</w:t>
            </w:r>
            <w:r>
              <w:rPr>
                <w:rFonts w:ascii="Times New Roman" w:eastAsia="Times New Roman"/>
                <w:spacing w:val="-6"/>
                <w:sz w:val="21"/>
              </w:rPr>
              <w:t xml:space="preserve"> </w:t>
            </w:r>
            <w:r>
              <w:rPr>
                <w:sz w:val="21"/>
              </w:rPr>
              <w:t>万吨标准煤以内，非化</w:t>
            </w:r>
          </w:p>
          <w:p>
            <w:pPr>
              <w:pStyle w:val="TableParagraph"/>
              <w:spacing w:before="4" w:line="270" w:lineRule="atLeast"/>
              <w:ind w:left="111" w:right="-15"/>
              <w:rPr>
                <w:sz w:val="21"/>
              </w:rPr>
            </w:pPr>
            <w:r>
              <w:rPr>
                <w:spacing w:val="-5"/>
                <w:sz w:val="21"/>
              </w:rPr>
              <w:t xml:space="preserve">石能源消费总量力争达到 </w:t>
            </w:r>
            <w:r>
              <w:rPr>
                <w:rFonts w:ascii="Times New Roman" w:eastAsia="Times New Roman"/>
                <w:sz w:val="21"/>
              </w:rPr>
              <w:t>335</w:t>
            </w:r>
            <w:r>
              <w:rPr>
                <w:rFonts w:ascii="Times New Roman" w:eastAsia="Times New Roman"/>
                <w:spacing w:val="-4"/>
                <w:sz w:val="21"/>
              </w:rPr>
              <w:t xml:space="preserve"> </w:t>
            </w:r>
            <w:r>
              <w:rPr>
                <w:spacing w:val="-8"/>
                <w:sz w:val="21"/>
              </w:rPr>
              <w:t>万吨标准煤以上；煤炭消费总</w:t>
            </w:r>
            <w:r>
              <w:rPr>
                <w:spacing w:val="-20"/>
                <w:sz w:val="21"/>
              </w:rPr>
              <w:t xml:space="preserve">量压减 </w:t>
            </w:r>
            <w:r>
              <w:rPr>
                <w:rFonts w:ascii="Times New Roman" w:eastAsia="Times New Roman"/>
                <w:sz w:val="21"/>
              </w:rPr>
              <w:t>6%</w:t>
            </w:r>
            <w:r>
              <w:rPr>
                <w:spacing w:val="-13"/>
                <w:sz w:val="21"/>
              </w:rPr>
              <w:t xml:space="preserve">以上，煤炭消费占能源消费比重下降 </w:t>
            </w:r>
            <w:r>
              <w:rPr>
                <w:rFonts w:ascii="Times New Roman" w:eastAsia="Times New Roman"/>
                <w:sz w:val="21"/>
              </w:rPr>
              <w:t>5</w:t>
            </w:r>
            <w:r>
              <w:rPr>
                <w:rFonts w:ascii="Times New Roman" w:eastAsia="Times New Roman"/>
                <w:spacing w:val="-6"/>
                <w:sz w:val="21"/>
              </w:rPr>
              <w:t xml:space="preserve"> </w:t>
            </w:r>
            <w:r>
              <w:rPr>
                <w:sz w:val="21"/>
              </w:rPr>
              <w:t>个百分点。</w:t>
            </w:r>
          </w:p>
        </w:tc>
        <w:tc>
          <w:tcPr>
            <w:tcW w:w="1382" w:type="dxa"/>
            <w:vMerge w:val="restart"/>
            <w:tcBorders>
              <w:top w:val="single" w:sz="12" w:space="0" w:color="000000"/>
              <w:left w:val="single" w:sz="4" w:space="0" w:color="000000"/>
              <w:bottom w:val="single" w:sz="4" w:space="0" w:color="000000"/>
              <w:right w:val="single" w:sz="4" w:space="0" w:color="000000"/>
            </w:tcBorders>
          </w:tcPr>
          <w:p>
            <w:pPr>
              <w:pStyle w:val="TableParagraph"/>
              <w:spacing w:before="1" w:line="242" w:lineRule="auto"/>
              <w:ind w:left="112" w:right="-15"/>
              <w:jc w:val="both"/>
              <w:rPr>
                <w:sz w:val="21"/>
              </w:rPr>
            </w:pPr>
            <w:r>
              <w:rPr>
                <w:sz w:val="21"/>
              </w:rPr>
              <w:t>季采暖采用空调，不使用煤炭，符合。</w:t>
            </w:r>
          </w:p>
        </w:tc>
        <w:tc>
          <w:tcPr>
            <w:tcW w:w="113" w:type="dxa"/>
            <w:vMerge w:val="restart"/>
            <w:tcBorders>
              <w:left w:val="single" w:sz="4" w:space="0" w:color="000000"/>
              <w:bottom w:val="nil"/>
            </w:tcBorders>
          </w:tcPr>
          <w:p>
            <w:pPr>
              <w:pStyle w:val="TableParagraph"/>
              <w:rPr>
                <w:rFonts w:ascii="Times New Roman"/>
                <w:sz w:val="20"/>
              </w:rPr>
            </w:pPr>
          </w:p>
        </w:tc>
      </w:tr>
      <w:tr>
        <w:tblPrEx>
          <w:tblW w:w="0" w:type="auto"/>
          <w:tblInd w:w="350" w:type="dxa"/>
          <w:tblLayout w:type="fixed"/>
          <w:tblCellMar>
            <w:top w:w="0" w:type="dxa"/>
            <w:left w:w="0" w:type="dxa"/>
            <w:bottom w:w="0" w:type="dxa"/>
            <w:right w:w="0" w:type="dxa"/>
          </w:tblCellMar>
        </w:tblPrEx>
        <w:trPr>
          <w:trHeight w:val="3530"/>
        </w:trPr>
        <w:tc>
          <w:tcPr>
            <w:tcW w:w="1584"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660" w:type="dxa"/>
            <w:tcBorders>
              <w:top w:val="single" w:sz="4" w:space="0" w:color="000000"/>
              <w:left w:val="single" w:sz="4" w:space="0" w:color="000000"/>
              <w:bottom w:val="single" w:sz="4" w:space="0" w:color="000000"/>
              <w:right w:val="single" w:sz="4" w:space="0" w:color="000000"/>
            </w:tcBorders>
          </w:tcPr>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spacing w:before="3"/>
              <w:rPr>
                <w:sz w:val="18"/>
              </w:rPr>
            </w:pPr>
          </w:p>
          <w:p>
            <w:pPr>
              <w:pStyle w:val="TableParagraph"/>
              <w:ind w:left="18"/>
              <w:jc w:val="center"/>
              <w:rPr>
                <w:rFonts w:ascii="Times New Roman"/>
                <w:sz w:val="21"/>
              </w:rPr>
            </w:pPr>
            <w:r>
              <w:rPr>
                <w:rFonts w:ascii="Times New Roman"/>
                <w:w w:val="99"/>
                <w:sz w:val="21"/>
              </w:rPr>
              <w:t>5</w:t>
            </w:r>
          </w:p>
        </w:tc>
        <w:tc>
          <w:tcPr>
            <w:tcW w:w="5613" w:type="dxa"/>
            <w:gridSpan w:val="3"/>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94"/>
              <w:rPr>
                <w:sz w:val="21"/>
              </w:rPr>
            </w:pPr>
            <w:r>
              <w:rPr>
                <w:w w:val="95"/>
                <w:sz w:val="21"/>
              </w:rPr>
              <w:t>（十一</w:t>
            </w:r>
            <w:r>
              <w:rPr>
                <w:spacing w:val="-20"/>
                <w:w w:val="95"/>
                <w:sz w:val="21"/>
              </w:rPr>
              <w:t>）</w:t>
            </w:r>
            <w:r>
              <w:rPr>
                <w:spacing w:val="-4"/>
                <w:w w:val="95"/>
                <w:sz w:val="21"/>
              </w:rPr>
              <w:t xml:space="preserve">持续压减煤炭使用。持续淘汰落后燃煤机组，在确 </w:t>
            </w:r>
            <w:r>
              <w:rPr>
                <w:spacing w:val="-4"/>
                <w:sz w:val="21"/>
              </w:rPr>
              <w:t>保电力、热力接续稳定供应的前提下，大力推进单机容量</w:t>
            </w:r>
            <w:r>
              <w:rPr>
                <w:rFonts w:ascii="Times New Roman" w:eastAsia="Times New Roman" w:hAnsi="Times New Roman"/>
                <w:spacing w:val="-4"/>
                <w:sz w:val="21"/>
              </w:rPr>
              <w:t>30</w:t>
            </w:r>
            <w:r>
              <w:rPr>
                <w:rFonts w:ascii="Times New Roman" w:eastAsia="Times New Roman" w:hAnsi="Times New Roman"/>
                <w:spacing w:val="-14"/>
                <w:sz w:val="21"/>
              </w:rPr>
              <w:t xml:space="preserve"> </w:t>
            </w:r>
            <w:r>
              <w:rPr>
                <w:sz w:val="21"/>
              </w:rPr>
              <w:t>万千瓦以下煤电机组关停整合，严格按照减容量</w:t>
            </w:r>
            <w:r>
              <w:rPr>
                <w:rFonts w:ascii="Times New Roman" w:eastAsia="Times New Roman" w:hAnsi="Times New Roman"/>
                <w:sz w:val="21"/>
              </w:rPr>
              <w:t>“</w:t>
            </w:r>
            <w:r>
              <w:rPr>
                <w:sz w:val="21"/>
              </w:rPr>
              <w:t>上大压</w:t>
            </w:r>
          </w:p>
          <w:p>
            <w:pPr>
              <w:pStyle w:val="TableParagraph"/>
              <w:ind w:left="111"/>
              <w:rPr>
                <w:sz w:val="21"/>
              </w:rPr>
            </w:pPr>
            <w:r>
              <w:rPr>
                <w:sz w:val="21"/>
              </w:rPr>
              <w:t>小</w:t>
            </w:r>
            <w:r>
              <w:rPr>
                <w:rFonts w:ascii="Times New Roman" w:eastAsia="Times New Roman" w:hAnsi="Times New Roman"/>
                <w:sz w:val="21"/>
              </w:rPr>
              <w:t>”</w:t>
            </w:r>
            <w:r>
              <w:rPr>
                <w:spacing w:val="-6"/>
                <w:sz w:val="21"/>
              </w:rPr>
              <w:t xml:space="preserve">政策规划建设清洁高效煤电机组。到 </w:t>
            </w:r>
            <w:r>
              <w:rPr>
                <w:rFonts w:ascii="Times New Roman" w:eastAsia="Times New Roman" w:hAnsi="Times New Roman"/>
                <w:sz w:val="21"/>
              </w:rPr>
              <w:t>2023</w:t>
            </w:r>
            <w:r>
              <w:rPr>
                <w:rFonts w:ascii="Times New Roman" w:eastAsia="Times New Roman" w:hAnsi="Times New Roman"/>
                <w:spacing w:val="-8"/>
                <w:sz w:val="21"/>
              </w:rPr>
              <w:t xml:space="preserve"> </w:t>
            </w:r>
            <w:r>
              <w:rPr>
                <w:spacing w:val="-5"/>
                <w:sz w:val="21"/>
              </w:rPr>
              <w:t>年，关停退出</w:t>
            </w:r>
          </w:p>
          <w:p>
            <w:pPr>
              <w:pStyle w:val="TableParagraph"/>
              <w:ind w:left="111"/>
              <w:rPr>
                <w:sz w:val="21"/>
              </w:rPr>
            </w:pPr>
            <w:r>
              <w:rPr>
                <w:spacing w:val="-8"/>
                <w:sz w:val="21"/>
              </w:rPr>
              <w:t xml:space="preserve">低效燃煤机组 </w:t>
            </w:r>
            <w:r>
              <w:rPr>
                <w:rFonts w:ascii="Times New Roman" w:eastAsia="Times New Roman"/>
                <w:sz w:val="21"/>
              </w:rPr>
              <w:t>5.7</w:t>
            </w:r>
            <w:r>
              <w:rPr>
                <w:rFonts w:ascii="Times New Roman" w:eastAsia="Times New Roman"/>
                <w:spacing w:val="-5"/>
                <w:sz w:val="21"/>
              </w:rPr>
              <w:t xml:space="preserve"> </w:t>
            </w:r>
            <w:r>
              <w:rPr>
                <w:spacing w:val="-2"/>
                <w:sz w:val="21"/>
              </w:rPr>
              <w:t>万千瓦，其中，</w:t>
            </w:r>
            <w:r>
              <w:rPr>
                <w:rFonts w:ascii="Times New Roman" w:eastAsia="Times New Roman"/>
                <w:sz w:val="21"/>
              </w:rPr>
              <w:t>2021</w:t>
            </w:r>
            <w:r>
              <w:rPr>
                <w:rFonts w:ascii="Times New Roman" w:eastAsia="Times New Roman"/>
                <w:spacing w:val="-5"/>
                <w:sz w:val="21"/>
              </w:rPr>
              <w:t xml:space="preserve"> </w:t>
            </w:r>
            <w:r>
              <w:rPr>
                <w:spacing w:val="-9"/>
                <w:sz w:val="21"/>
              </w:rPr>
              <w:t xml:space="preserve">年关停退出 </w:t>
            </w:r>
            <w:r>
              <w:rPr>
                <w:rFonts w:ascii="Times New Roman" w:eastAsia="Times New Roman"/>
                <w:sz w:val="21"/>
              </w:rPr>
              <w:t>3.3</w:t>
            </w:r>
            <w:r>
              <w:rPr>
                <w:rFonts w:ascii="Times New Roman" w:eastAsia="Times New Roman"/>
                <w:spacing w:val="-5"/>
                <w:sz w:val="21"/>
              </w:rPr>
              <w:t xml:space="preserve"> </w:t>
            </w:r>
            <w:r>
              <w:rPr>
                <w:sz w:val="21"/>
              </w:rPr>
              <w:t>万千</w:t>
            </w:r>
          </w:p>
          <w:p>
            <w:pPr>
              <w:pStyle w:val="TableParagraph"/>
              <w:spacing w:before="2" w:line="242" w:lineRule="auto"/>
              <w:ind w:left="111" w:right="29"/>
              <w:jc w:val="both"/>
              <w:rPr>
                <w:sz w:val="21"/>
              </w:rPr>
            </w:pPr>
            <w:r>
              <w:rPr>
                <w:spacing w:val="-5"/>
                <w:sz w:val="21"/>
              </w:rPr>
              <w:t xml:space="preserve">瓦。提高电煤使用效率，到 </w:t>
            </w:r>
            <w:r>
              <w:rPr>
                <w:rFonts w:ascii="Times New Roman" w:eastAsia="Times New Roman"/>
                <w:sz w:val="21"/>
              </w:rPr>
              <w:t>2023</w:t>
            </w:r>
            <w:r>
              <w:rPr>
                <w:rFonts w:ascii="Times New Roman" w:eastAsia="Times New Roman"/>
                <w:spacing w:val="-4"/>
                <w:sz w:val="21"/>
              </w:rPr>
              <w:t xml:space="preserve"> </w:t>
            </w:r>
            <w:r>
              <w:rPr>
                <w:sz w:val="21"/>
              </w:rPr>
              <w:t>年，现役煤电机组改造后</w:t>
            </w:r>
            <w:r>
              <w:rPr>
                <w:spacing w:val="-5"/>
                <w:sz w:val="21"/>
              </w:rPr>
              <w:t xml:space="preserve">平均供电煤耗力争降至 </w:t>
            </w:r>
            <w:r>
              <w:rPr>
                <w:rFonts w:ascii="Times New Roman" w:eastAsia="Times New Roman"/>
                <w:sz w:val="21"/>
              </w:rPr>
              <w:t>302</w:t>
            </w:r>
            <w:r>
              <w:rPr>
                <w:rFonts w:ascii="Times New Roman" w:eastAsia="Times New Roman"/>
                <w:spacing w:val="-4"/>
                <w:sz w:val="21"/>
              </w:rPr>
              <w:t xml:space="preserve"> </w:t>
            </w:r>
            <w:r>
              <w:rPr>
                <w:sz w:val="21"/>
              </w:rPr>
              <w:t>克标准煤</w:t>
            </w:r>
            <w:r>
              <w:rPr>
                <w:rFonts w:ascii="Times New Roman" w:eastAsia="Times New Roman"/>
                <w:sz w:val="21"/>
              </w:rPr>
              <w:t>/</w:t>
            </w:r>
            <w:r>
              <w:rPr>
                <w:sz w:val="21"/>
              </w:rPr>
              <w:t>千瓦时。</w:t>
            </w:r>
            <w:r>
              <w:rPr>
                <w:rFonts w:ascii="Times New Roman" w:eastAsia="Times New Roman"/>
                <w:sz w:val="21"/>
              </w:rPr>
              <w:t>2021</w:t>
            </w:r>
            <w:r>
              <w:rPr>
                <w:rFonts w:ascii="Times New Roman" w:eastAsia="Times New Roman"/>
                <w:spacing w:val="-3"/>
                <w:sz w:val="21"/>
              </w:rPr>
              <w:t xml:space="preserve"> </w:t>
            </w:r>
            <w:r>
              <w:rPr>
                <w:sz w:val="21"/>
              </w:rPr>
              <w:t>年年底</w:t>
            </w:r>
            <w:r>
              <w:rPr>
                <w:spacing w:val="-14"/>
                <w:sz w:val="21"/>
              </w:rPr>
              <w:t xml:space="preserve">前完成 </w:t>
            </w:r>
            <w:r>
              <w:rPr>
                <w:rFonts w:ascii="Times New Roman" w:eastAsia="Times New Roman"/>
                <w:sz w:val="21"/>
              </w:rPr>
              <w:t>35</w:t>
            </w:r>
            <w:r>
              <w:rPr>
                <w:rFonts w:ascii="Times New Roman" w:eastAsia="Times New Roman"/>
                <w:spacing w:val="-5"/>
                <w:sz w:val="21"/>
              </w:rPr>
              <w:t xml:space="preserve"> </w:t>
            </w:r>
            <w:r>
              <w:rPr>
                <w:sz w:val="21"/>
              </w:rPr>
              <w:t>蒸吨</w:t>
            </w:r>
            <w:r>
              <w:rPr>
                <w:rFonts w:ascii="Times New Roman" w:eastAsia="Times New Roman"/>
                <w:sz w:val="21"/>
              </w:rPr>
              <w:t>/</w:t>
            </w:r>
            <w:r>
              <w:rPr>
                <w:spacing w:val="-2"/>
                <w:sz w:val="21"/>
              </w:rPr>
              <w:t>小时及以下燃煤锅炉淘汰任务，今后不再批</w:t>
            </w:r>
            <w:r>
              <w:rPr>
                <w:spacing w:val="-2"/>
                <w:w w:val="95"/>
                <w:sz w:val="21"/>
              </w:rPr>
              <w:t xml:space="preserve">建。加快工业炉窑清洁能源替代，对以煤、石油焦、渣油、 </w:t>
            </w:r>
            <w:r>
              <w:rPr>
                <w:spacing w:val="-8"/>
                <w:sz w:val="21"/>
              </w:rPr>
              <w:t>重油等为燃料的工业炉窑，使用清洁低碳能源以及利用工厂</w:t>
            </w:r>
            <w:r>
              <w:rPr>
                <w:spacing w:val="-9"/>
                <w:sz w:val="21"/>
              </w:rPr>
              <w:t>余热、电厂热力等进行替代。推进平板玻璃、建筑陶瓷等行</w:t>
            </w:r>
            <w:r>
              <w:rPr>
                <w:spacing w:val="-32"/>
                <w:sz w:val="21"/>
              </w:rPr>
              <w:t xml:space="preserve">业 </w:t>
            </w:r>
            <w:r>
              <w:rPr>
                <w:rFonts w:ascii="Times New Roman" w:eastAsia="Times New Roman"/>
                <w:spacing w:val="-2"/>
                <w:sz w:val="21"/>
              </w:rPr>
              <w:t>116</w:t>
            </w:r>
            <w:r>
              <w:rPr>
                <w:rFonts w:ascii="Times New Roman" w:eastAsia="Times New Roman"/>
                <w:spacing w:val="-6"/>
                <w:sz w:val="21"/>
              </w:rPr>
              <w:t xml:space="preserve"> </w:t>
            </w:r>
            <w:r>
              <w:rPr>
                <w:spacing w:val="-5"/>
                <w:sz w:val="21"/>
              </w:rPr>
              <w:t>家工业炉窑清洁能源替代，因工艺技术需要不能替代</w:t>
            </w:r>
          </w:p>
          <w:p>
            <w:pPr>
              <w:pStyle w:val="TableParagraph"/>
              <w:spacing w:before="6" w:line="246" w:lineRule="exact"/>
              <w:ind w:left="111"/>
              <w:rPr>
                <w:sz w:val="21"/>
              </w:rPr>
            </w:pPr>
            <w:r>
              <w:rPr>
                <w:sz w:val="21"/>
              </w:rPr>
              <w:t>的，达到相应的排放标准。</w:t>
            </w:r>
          </w:p>
        </w:tc>
        <w:tc>
          <w:tcPr>
            <w:tcW w:w="138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2600"/>
        </w:trPr>
        <w:tc>
          <w:tcPr>
            <w:tcW w:w="1584" w:type="dxa"/>
            <w:vMerge/>
            <w:tcBorders>
              <w:top w:val="nil"/>
            </w:tcBorders>
          </w:tcPr>
          <w:p>
            <w:pPr>
              <w:rPr>
                <w:sz w:val="2"/>
                <w:szCs w:val="2"/>
              </w:rPr>
            </w:pPr>
          </w:p>
        </w:tc>
        <w:tc>
          <w:tcPr>
            <w:tcW w:w="7881" w:type="dxa"/>
            <w:gridSpan w:val="7"/>
            <w:tcBorders>
              <w:top w:val="single" w:sz="4" w:space="0" w:color="000000"/>
              <w:bottom w:val="single" w:sz="4" w:space="0" w:color="000000"/>
            </w:tcBorders>
          </w:tcPr>
          <w:p>
            <w:pPr>
              <w:pStyle w:val="TableParagraph"/>
              <w:spacing w:before="116"/>
              <w:ind w:left="586"/>
              <w:rPr>
                <w:sz w:val="24"/>
              </w:rPr>
            </w:pPr>
            <w:r>
              <w:rPr>
                <w:sz w:val="24"/>
              </w:rPr>
              <w:t>由上表可见，本项目符合《德州市新一轮</w:t>
            </w:r>
            <w:r>
              <w:rPr>
                <w:rFonts w:ascii="Times New Roman" w:eastAsia="Times New Roman" w:hAnsi="Times New Roman"/>
                <w:sz w:val="24"/>
              </w:rPr>
              <w:t>“</w:t>
            </w:r>
            <w:r>
              <w:rPr>
                <w:sz w:val="24"/>
              </w:rPr>
              <w:t>四减四增</w:t>
            </w:r>
            <w:r>
              <w:rPr>
                <w:rFonts w:ascii="Times New Roman" w:eastAsia="Times New Roman" w:hAnsi="Times New Roman"/>
                <w:sz w:val="24"/>
              </w:rPr>
              <w:t>”</w:t>
            </w:r>
            <w:r>
              <w:rPr>
                <w:sz w:val="24"/>
              </w:rPr>
              <w:t>三年行动方案</w:t>
            </w:r>
          </w:p>
          <w:p>
            <w:pPr>
              <w:pStyle w:val="TableParagraph"/>
              <w:spacing w:before="160"/>
              <w:ind w:left="106"/>
              <w:rPr>
                <w:sz w:val="24"/>
              </w:rPr>
            </w:pPr>
            <w:r>
              <w:rPr>
                <w:sz w:val="24"/>
              </w:rPr>
              <w:t>（</w:t>
            </w:r>
            <w:r>
              <w:rPr>
                <w:rFonts w:ascii="Times New Roman" w:eastAsia="Times New Roman"/>
                <w:sz w:val="24"/>
              </w:rPr>
              <w:t xml:space="preserve">2021-2023 </w:t>
            </w:r>
            <w:r>
              <w:rPr>
                <w:sz w:val="24"/>
              </w:rPr>
              <w:t>年）》的要求。</w:t>
            </w:r>
          </w:p>
          <w:p>
            <w:pPr>
              <w:pStyle w:val="TableParagraph"/>
              <w:spacing w:before="158" w:line="364" w:lineRule="auto"/>
              <w:ind w:left="106" w:right="18" w:firstLine="480"/>
              <w:rPr>
                <w:b/>
                <w:sz w:val="24"/>
              </w:rPr>
            </w:pPr>
            <w:r>
              <w:rPr>
                <w:b/>
                <w:sz w:val="24"/>
              </w:rPr>
              <w:t>（</w:t>
            </w:r>
            <w:r>
              <w:rPr>
                <w:rFonts w:ascii="Times New Roman" w:eastAsia="Times New Roman"/>
                <w:b/>
                <w:sz w:val="24"/>
              </w:rPr>
              <w:t>3</w:t>
            </w:r>
            <w:r>
              <w:rPr>
                <w:b/>
                <w:sz w:val="24"/>
              </w:rPr>
              <w:t>）与《山东省深入打好蓝天保卫战行动计划（</w:t>
            </w:r>
            <w:r>
              <w:rPr>
                <w:rFonts w:ascii="Times New Roman" w:eastAsia="Times New Roman"/>
                <w:b/>
                <w:sz w:val="24"/>
              </w:rPr>
              <w:t xml:space="preserve">2021-2025 </w:t>
            </w:r>
            <w:r>
              <w:rPr>
                <w:b/>
                <w:sz w:val="24"/>
              </w:rPr>
              <w:t>年）》符合性分析</w:t>
            </w:r>
          </w:p>
          <w:p>
            <w:pPr>
              <w:pStyle w:val="TableParagraph"/>
              <w:tabs>
                <w:tab w:val="left" w:pos="526"/>
              </w:tabs>
              <w:spacing w:line="306" w:lineRule="exact"/>
              <w:ind w:left="-102"/>
              <w:rPr>
                <w:b/>
                <w:sz w:val="24"/>
              </w:rPr>
            </w:pPr>
            <w:r>
              <w:rPr>
                <w:b/>
                <w:sz w:val="24"/>
              </w:rPr>
              <w:t>表</w:t>
            </w:r>
            <w:r>
              <w:rPr>
                <w:b/>
                <w:spacing w:val="-62"/>
                <w:sz w:val="24"/>
              </w:rPr>
              <w:t xml:space="preserve"> </w:t>
            </w:r>
            <w:r>
              <w:rPr>
                <w:rFonts w:ascii="Times New Roman" w:eastAsia="Times New Roman"/>
                <w:b/>
                <w:sz w:val="24"/>
              </w:rPr>
              <w:t>6</w:t>
            </w:r>
            <w:r>
              <w:rPr>
                <w:rFonts w:ascii="Times New Roman" w:eastAsia="Times New Roman"/>
                <w:b/>
                <w:sz w:val="24"/>
              </w:rPr>
              <w:tab/>
            </w:r>
            <w:r>
              <w:rPr>
                <w:b/>
                <w:sz w:val="24"/>
              </w:rPr>
              <w:t>《山东省深入打好蓝天保卫战行动计</w:t>
            </w:r>
            <w:r>
              <w:rPr>
                <w:b/>
                <w:spacing w:val="-39"/>
                <w:sz w:val="24"/>
              </w:rPr>
              <w:t>划</w:t>
            </w:r>
            <w:r>
              <w:rPr>
                <w:b/>
                <w:sz w:val="24"/>
              </w:rPr>
              <w:t>（</w:t>
            </w:r>
            <w:r>
              <w:rPr>
                <w:rFonts w:ascii="Times New Roman" w:eastAsia="Times New Roman"/>
                <w:b/>
                <w:sz w:val="24"/>
              </w:rPr>
              <w:t>2021-2025</w:t>
            </w:r>
            <w:r>
              <w:rPr>
                <w:rFonts w:ascii="Times New Roman" w:eastAsia="Times New Roman"/>
                <w:b/>
                <w:spacing w:val="-3"/>
                <w:sz w:val="24"/>
              </w:rPr>
              <w:t xml:space="preserve"> </w:t>
            </w:r>
            <w:r>
              <w:rPr>
                <w:b/>
                <w:sz w:val="24"/>
              </w:rPr>
              <w:t>年</w:t>
            </w:r>
            <w:r>
              <w:rPr>
                <w:b/>
                <w:spacing w:val="-39"/>
                <w:sz w:val="24"/>
              </w:rPr>
              <w:t>）》</w:t>
            </w:r>
            <w:r>
              <w:rPr>
                <w:b/>
                <w:sz w:val="24"/>
              </w:rPr>
              <w:t>的符合性分</w:t>
            </w:r>
          </w:p>
          <w:p>
            <w:pPr>
              <w:pStyle w:val="TableParagraph"/>
              <w:spacing w:before="5" w:line="285" w:lineRule="exact"/>
              <w:ind w:left="3699"/>
              <w:rPr>
                <w:b/>
                <w:sz w:val="24"/>
              </w:rPr>
            </w:pPr>
            <w:r>
              <w:rPr>
                <w:b/>
                <w:sz w:val="24"/>
              </w:rPr>
              <w:t>析表</w:t>
            </w:r>
          </w:p>
        </w:tc>
      </w:tr>
      <w:tr>
        <w:tblPrEx>
          <w:tblW w:w="0" w:type="auto"/>
          <w:tblInd w:w="350" w:type="dxa"/>
          <w:tblLayout w:type="fixed"/>
          <w:tblCellMar>
            <w:top w:w="0" w:type="dxa"/>
            <w:left w:w="0" w:type="dxa"/>
            <w:bottom w:w="0" w:type="dxa"/>
            <w:right w:w="0" w:type="dxa"/>
          </w:tblCellMar>
        </w:tblPrEx>
        <w:trPr>
          <w:trHeight w:val="416"/>
        </w:trPr>
        <w:tc>
          <w:tcPr>
            <w:tcW w:w="1584" w:type="dxa"/>
            <w:vMerge/>
            <w:tcBorders>
              <w:top w:val="nil"/>
            </w:tcBorders>
          </w:tcPr>
          <w:p>
            <w:pPr>
              <w:rPr>
                <w:sz w:val="2"/>
                <w:szCs w:val="2"/>
              </w:rPr>
            </w:pPr>
          </w:p>
        </w:tc>
        <w:tc>
          <w:tcPr>
            <w:tcW w:w="113" w:type="dxa"/>
            <w:vMerge w:val="restart"/>
            <w:tcBorders>
              <w:top w:val="nil"/>
              <w:right w:val="single" w:sz="4" w:space="0" w:color="000000"/>
            </w:tcBorders>
          </w:tcPr>
          <w:p>
            <w:pPr>
              <w:pStyle w:val="TableParagraph"/>
              <w:rPr>
                <w:rFonts w:ascii="Times New Roman"/>
                <w:sz w:val="20"/>
              </w:rPr>
            </w:pPr>
          </w:p>
        </w:tc>
        <w:tc>
          <w:tcPr>
            <w:tcW w:w="958" w:type="dxa"/>
            <w:gridSpan w:val="2"/>
            <w:tcBorders>
              <w:top w:val="single" w:sz="4" w:space="0" w:color="000000"/>
              <w:left w:val="single" w:sz="4" w:space="0" w:color="000000"/>
              <w:bottom w:val="single" w:sz="4" w:space="0" w:color="000000"/>
              <w:right w:val="single" w:sz="4" w:space="0" w:color="000000"/>
            </w:tcBorders>
          </w:tcPr>
          <w:p>
            <w:pPr>
              <w:pStyle w:val="TableParagraph"/>
              <w:spacing w:before="70"/>
              <w:ind w:left="272"/>
              <w:rPr>
                <w:b/>
                <w:sz w:val="21"/>
              </w:rPr>
            </w:pPr>
            <w:r>
              <w:rPr>
                <w:b/>
                <w:sz w:val="21"/>
              </w:rPr>
              <w:t>分类</w:t>
            </w:r>
          </w:p>
        </w:tc>
        <w:tc>
          <w:tcPr>
            <w:tcW w:w="4156" w:type="dxa"/>
            <w:tcBorders>
              <w:top w:val="single" w:sz="4" w:space="0" w:color="000000"/>
              <w:left w:val="single" w:sz="4" w:space="0" w:color="000000"/>
              <w:bottom w:val="single" w:sz="4" w:space="0" w:color="000000"/>
              <w:right w:val="single" w:sz="4" w:space="0" w:color="000000"/>
            </w:tcBorders>
          </w:tcPr>
          <w:p>
            <w:pPr>
              <w:pStyle w:val="TableParagraph"/>
              <w:spacing w:before="70"/>
              <w:ind w:left="1640" w:right="1621"/>
              <w:jc w:val="center"/>
              <w:rPr>
                <w:b/>
                <w:sz w:val="21"/>
              </w:rPr>
            </w:pPr>
            <w:r>
              <w:rPr>
                <w:b/>
                <w:sz w:val="21"/>
              </w:rPr>
              <w:t>文件要求</w:t>
            </w:r>
          </w:p>
        </w:tc>
        <w:tc>
          <w:tcPr>
            <w:tcW w:w="2541" w:type="dxa"/>
            <w:gridSpan w:val="2"/>
            <w:tcBorders>
              <w:top w:val="single" w:sz="4" w:space="0" w:color="000000"/>
              <w:left w:val="single" w:sz="4" w:space="0" w:color="000000"/>
              <w:bottom w:val="single" w:sz="4" w:space="0" w:color="000000"/>
              <w:right w:val="single" w:sz="4" w:space="0" w:color="000000"/>
            </w:tcBorders>
          </w:tcPr>
          <w:p>
            <w:pPr>
              <w:pStyle w:val="TableParagraph"/>
              <w:spacing w:before="70"/>
              <w:ind w:left="536"/>
              <w:rPr>
                <w:b/>
                <w:sz w:val="21"/>
              </w:rPr>
            </w:pPr>
            <w:r>
              <w:rPr>
                <w:b/>
                <w:sz w:val="21"/>
              </w:rPr>
              <w:t>项目符合性分析</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50" w:type="dxa"/>
          <w:tblLayout w:type="fixed"/>
          <w:tblCellMar>
            <w:top w:w="0" w:type="dxa"/>
            <w:left w:w="0" w:type="dxa"/>
            <w:bottom w:w="0" w:type="dxa"/>
            <w:right w:w="0" w:type="dxa"/>
          </w:tblCellMar>
        </w:tblPrEx>
        <w:trPr>
          <w:trHeight w:val="1618"/>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958" w:type="dxa"/>
            <w:gridSpan w:val="2"/>
            <w:vMerge w:val="restart"/>
            <w:tcBorders>
              <w:top w:val="single" w:sz="4" w:space="0" w:color="000000"/>
              <w:left w:val="single" w:sz="4" w:space="0" w:color="000000"/>
              <w:bottom w:val="thickThinMediumGap"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0"/>
              <w:rPr>
                <w:sz w:val="21"/>
              </w:rPr>
            </w:pPr>
          </w:p>
          <w:p>
            <w:pPr>
              <w:pStyle w:val="TableParagraph"/>
              <w:spacing w:before="1" w:line="242" w:lineRule="auto"/>
              <w:ind w:left="169" w:right="92" w:hanging="58"/>
              <w:jc w:val="both"/>
              <w:rPr>
                <w:sz w:val="21"/>
              </w:rPr>
            </w:pPr>
            <w:r>
              <w:rPr>
                <w:spacing w:val="-29"/>
                <w:sz w:val="21"/>
              </w:rPr>
              <w:t>一、淘汰</w:t>
            </w:r>
            <w:r>
              <w:rPr>
                <w:sz w:val="21"/>
              </w:rPr>
              <w:t>低效落后产能</w:t>
            </w:r>
          </w:p>
        </w:tc>
        <w:tc>
          <w:tcPr>
            <w:tcW w:w="4156"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41" w:firstLine="208"/>
              <w:jc w:val="both"/>
              <w:rPr>
                <w:sz w:val="21"/>
              </w:rPr>
            </w:pPr>
            <w:r>
              <w:rPr>
                <w:spacing w:val="-6"/>
                <w:sz w:val="21"/>
              </w:rPr>
              <w:t>聚焦钢铁、地炼、焦化、煤电、水泥、轮</w:t>
            </w:r>
            <w:r>
              <w:rPr>
                <w:spacing w:val="-13"/>
                <w:sz w:val="21"/>
              </w:rPr>
              <w:t xml:space="preserve">胎、煤炭、化工 </w:t>
            </w:r>
            <w:r>
              <w:rPr>
                <w:rFonts w:ascii="Times New Roman" w:eastAsia="Times New Roman"/>
                <w:sz w:val="21"/>
              </w:rPr>
              <w:t xml:space="preserve">8 </w:t>
            </w:r>
            <w:r>
              <w:rPr>
                <w:spacing w:val="-3"/>
                <w:sz w:val="21"/>
              </w:rPr>
              <w:t>个重点行业，加快淘汰低</w:t>
            </w:r>
            <w:r>
              <w:rPr>
                <w:spacing w:val="-3"/>
                <w:w w:val="95"/>
                <w:sz w:val="21"/>
              </w:rPr>
              <w:t>效落后产能。严格执行质量、环保、能耗、</w:t>
            </w:r>
            <w:r>
              <w:rPr>
                <w:spacing w:val="-8"/>
                <w:sz w:val="21"/>
              </w:rPr>
              <w:t>安全等法规标准，按照《产业结构调整指导</w:t>
            </w:r>
          </w:p>
          <w:p>
            <w:pPr>
              <w:pStyle w:val="TableParagraph"/>
              <w:spacing w:line="270" w:lineRule="atLeast"/>
              <w:ind w:left="113" w:right="94"/>
              <w:rPr>
                <w:sz w:val="21"/>
              </w:rPr>
            </w:pPr>
            <w:r>
              <w:rPr>
                <w:w w:val="95"/>
                <w:sz w:val="21"/>
              </w:rPr>
              <w:t>目录》，对</w:t>
            </w:r>
            <w:r>
              <w:rPr>
                <w:rFonts w:ascii="Times New Roman" w:eastAsia="Times New Roman" w:hAnsi="Times New Roman"/>
                <w:w w:val="95"/>
                <w:sz w:val="21"/>
              </w:rPr>
              <w:t>“</w:t>
            </w:r>
            <w:r>
              <w:rPr>
                <w:w w:val="95"/>
                <w:sz w:val="21"/>
              </w:rPr>
              <w:t>淘汰类</w:t>
            </w:r>
            <w:r>
              <w:rPr>
                <w:rFonts w:ascii="Times New Roman" w:eastAsia="Times New Roman" w:hAnsi="Times New Roman"/>
                <w:w w:val="95"/>
                <w:sz w:val="21"/>
              </w:rPr>
              <w:t>”</w:t>
            </w:r>
            <w:r>
              <w:rPr>
                <w:w w:val="95"/>
                <w:sz w:val="21"/>
              </w:rPr>
              <w:t>落后生产工艺装备和落</w:t>
            </w:r>
            <w:r>
              <w:rPr>
                <w:sz w:val="21"/>
              </w:rPr>
              <w:t>后产品全部淘汰出清。</w:t>
            </w:r>
          </w:p>
        </w:tc>
        <w:tc>
          <w:tcPr>
            <w:tcW w:w="2541"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91"/>
              <w:jc w:val="both"/>
              <w:rPr>
                <w:sz w:val="21"/>
              </w:rPr>
            </w:pPr>
            <w:r>
              <w:rPr>
                <w:spacing w:val="-2"/>
                <w:sz w:val="21"/>
              </w:rPr>
              <w:t>本项目属于饲料生产和热力生产和供应业，属于环评报告表级别，不属于左</w:t>
            </w:r>
            <w:r>
              <w:rPr>
                <w:spacing w:val="-19"/>
                <w:w w:val="95"/>
                <w:sz w:val="21"/>
              </w:rPr>
              <w:t>侧所列重点行业，根据《产</w:t>
            </w:r>
          </w:p>
          <w:p>
            <w:pPr>
              <w:pStyle w:val="TableParagraph"/>
              <w:spacing w:line="270" w:lineRule="atLeast"/>
              <w:ind w:left="111" w:right="93"/>
              <w:rPr>
                <w:sz w:val="21"/>
              </w:rPr>
            </w:pPr>
            <w:r>
              <w:rPr>
                <w:sz w:val="21"/>
              </w:rPr>
              <w:t>业结构调整指导目录》为允许建设项目。</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50" w:type="dxa"/>
          <w:tblLayout w:type="fixed"/>
          <w:tblCellMar>
            <w:top w:w="0" w:type="dxa"/>
            <w:left w:w="0" w:type="dxa"/>
            <w:bottom w:w="0" w:type="dxa"/>
            <w:right w:w="0" w:type="dxa"/>
          </w:tblCellMar>
        </w:tblPrEx>
        <w:trPr>
          <w:trHeight w:val="4341"/>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958" w:type="dxa"/>
            <w:gridSpan w:val="2"/>
            <w:vMerge/>
            <w:tcBorders>
              <w:top w:val="nil"/>
              <w:left w:val="single" w:sz="4" w:space="0" w:color="000000"/>
              <w:bottom w:val="thickThinMediumGap" w:sz="4" w:space="0" w:color="000000"/>
              <w:right w:val="single" w:sz="4" w:space="0" w:color="000000"/>
            </w:tcBorders>
          </w:tcPr>
          <w:p>
            <w:pPr>
              <w:rPr>
                <w:sz w:val="2"/>
                <w:szCs w:val="2"/>
              </w:rPr>
            </w:pPr>
          </w:p>
        </w:tc>
        <w:tc>
          <w:tcPr>
            <w:tcW w:w="4156" w:type="dxa"/>
            <w:tcBorders>
              <w:top w:val="single" w:sz="4" w:space="0" w:color="000000"/>
              <w:left w:val="single" w:sz="4" w:space="0" w:color="000000"/>
              <w:bottom w:val="thickThinMediumGap" w:sz="4" w:space="0" w:color="000000"/>
              <w:right w:val="single" w:sz="4" w:space="0" w:color="000000"/>
            </w:tcBorders>
          </w:tcPr>
          <w:p>
            <w:pPr>
              <w:pStyle w:val="TableParagraph"/>
              <w:spacing w:line="250" w:lineRule="exact"/>
              <w:ind w:left="113"/>
              <w:rPr>
                <w:sz w:val="21"/>
              </w:rPr>
            </w:pPr>
            <w:r>
              <w:rPr>
                <w:w w:val="95"/>
                <w:sz w:val="21"/>
              </w:rPr>
              <w:t>各市聚焦</w:t>
            </w:r>
            <w:r>
              <w:rPr>
                <w:rFonts w:ascii="Times New Roman" w:eastAsia="Times New Roman" w:hAnsi="Times New Roman"/>
                <w:w w:val="95"/>
                <w:sz w:val="21"/>
              </w:rPr>
              <w:t>“</w:t>
            </w:r>
            <w:r>
              <w:rPr>
                <w:w w:val="95"/>
                <w:sz w:val="21"/>
              </w:rPr>
              <w:t>高耗能、高污染、高排放、高风</w:t>
            </w:r>
          </w:p>
          <w:p>
            <w:pPr>
              <w:pStyle w:val="TableParagraph"/>
              <w:spacing w:before="4" w:line="242" w:lineRule="auto"/>
              <w:ind w:left="113" w:right="41"/>
              <w:rPr>
                <w:sz w:val="21"/>
              </w:rPr>
            </w:pPr>
            <w:r>
              <w:rPr>
                <w:sz w:val="21"/>
              </w:rPr>
              <w:t>险</w:t>
            </w:r>
            <w:r>
              <w:rPr>
                <w:rFonts w:ascii="Times New Roman" w:eastAsia="Times New Roman" w:hAnsi="Times New Roman"/>
                <w:sz w:val="21"/>
              </w:rPr>
              <w:t>”</w:t>
            </w:r>
            <w:r>
              <w:rPr>
                <w:sz w:val="21"/>
              </w:rPr>
              <w:t>等行业，分类组织实施转移、压减、整</w:t>
            </w:r>
            <w:r>
              <w:rPr>
                <w:spacing w:val="-7"/>
                <w:sz w:val="21"/>
              </w:rPr>
              <w:t xml:space="preserve">合、关停任务。到 </w:t>
            </w:r>
            <w:r>
              <w:rPr>
                <w:rFonts w:ascii="Times New Roman" w:eastAsia="Times New Roman" w:hAnsi="Times New Roman"/>
                <w:sz w:val="21"/>
              </w:rPr>
              <w:t>2025</w:t>
            </w:r>
            <w:r>
              <w:rPr>
                <w:rFonts w:ascii="Times New Roman" w:eastAsia="Times New Roman" w:hAnsi="Times New Roman"/>
                <w:spacing w:val="-4"/>
                <w:sz w:val="21"/>
              </w:rPr>
              <w:t xml:space="preserve"> </w:t>
            </w:r>
            <w:r>
              <w:rPr>
                <w:sz w:val="21"/>
              </w:rPr>
              <w:t>年，传输通道城市</w:t>
            </w:r>
            <w:r>
              <w:rPr>
                <w:w w:val="95"/>
                <w:sz w:val="21"/>
              </w:rPr>
              <w:t xml:space="preserve">和胶济铁路沿线地区的钢铁产能应退尽退， </w:t>
            </w:r>
            <w:r>
              <w:rPr>
                <w:spacing w:val="-5"/>
                <w:sz w:val="21"/>
              </w:rPr>
              <w:t xml:space="preserve">沿海地区钢铁产能占比提升到 </w:t>
            </w:r>
            <w:r>
              <w:rPr>
                <w:rFonts w:ascii="Times New Roman" w:eastAsia="Times New Roman" w:hAnsi="Times New Roman"/>
                <w:sz w:val="21"/>
              </w:rPr>
              <w:t>70%</w:t>
            </w:r>
            <w:r>
              <w:rPr>
                <w:spacing w:val="-17"/>
                <w:sz w:val="21"/>
              </w:rPr>
              <w:t xml:space="preserve">以上；提高地炼行业的区域集中度和规模集约化程 度，在布局新的大型炼化一体化项目基础 </w:t>
            </w:r>
            <w:r>
              <w:rPr>
                <w:spacing w:val="-32"/>
                <w:sz w:val="21"/>
              </w:rPr>
              <w:t xml:space="preserve">上，将 </w:t>
            </w:r>
            <w:r>
              <w:rPr>
                <w:rFonts w:ascii="Times New Roman" w:eastAsia="Times New Roman" w:hAnsi="Times New Roman"/>
                <w:sz w:val="21"/>
              </w:rPr>
              <w:t>500</w:t>
            </w:r>
            <w:r>
              <w:rPr>
                <w:rFonts w:ascii="Times New Roman" w:eastAsia="Times New Roman" w:hAnsi="Times New Roman"/>
                <w:spacing w:val="-5"/>
                <w:sz w:val="21"/>
              </w:rPr>
              <w:t xml:space="preserve"> </w:t>
            </w:r>
            <w:r>
              <w:rPr>
                <w:sz w:val="21"/>
              </w:rPr>
              <w:t>万吨及以下未实现炼化一体化的</w:t>
            </w:r>
            <w:r>
              <w:rPr>
                <w:w w:val="95"/>
                <w:sz w:val="21"/>
              </w:rPr>
              <w:t xml:space="preserve">地炼企业炼油产能分批分步进行整合转移； </w:t>
            </w:r>
            <w:r>
              <w:rPr>
                <w:spacing w:val="-5"/>
                <w:sz w:val="21"/>
              </w:rPr>
              <w:t xml:space="preserve">全省焦化企业户数压减到 </w:t>
            </w:r>
            <w:r>
              <w:rPr>
                <w:rFonts w:ascii="Times New Roman" w:eastAsia="Times New Roman" w:hAnsi="Times New Roman"/>
                <w:sz w:val="21"/>
              </w:rPr>
              <w:t>20</w:t>
            </w:r>
            <w:r>
              <w:rPr>
                <w:rFonts w:ascii="Times New Roman" w:eastAsia="Times New Roman" w:hAnsi="Times New Roman"/>
                <w:spacing w:val="-5"/>
                <w:sz w:val="21"/>
              </w:rPr>
              <w:t xml:space="preserve"> </w:t>
            </w:r>
            <w:r>
              <w:rPr>
                <w:sz w:val="21"/>
              </w:rPr>
              <w:t>家以内，单厂</w:t>
            </w:r>
          </w:p>
          <w:p>
            <w:pPr>
              <w:pStyle w:val="TableParagraph"/>
              <w:spacing w:before="5" w:line="242" w:lineRule="auto"/>
              <w:ind w:left="113" w:right="113"/>
              <w:jc w:val="both"/>
              <w:rPr>
                <w:sz w:val="21"/>
              </w:rPr>
            </w:pPr>
            <w:r>
              <w:rPr>
                <w:spacing w:val="-10"/>
                <w:sz w:val="21"/>
              </w:rPr>
              <w:t xml:space="preserve">区焦化产能 </w:t>
            </w:r>
            <w:r>
              <w:rPr>
                <w:rFonts w:ascii="Times New Roman" w:eastAsia="Times New Roman"/>
                <w:sz w:val="21"/>
              </w:rPr>
              <w:t>100</w:t>
            </w:r>
            <w:r>
              <w:rPr>
                <w:rFonts w:ascii="Times New Roman" w:eastAsia="Times New Roman"/>
                <w:spacing w:val="-4"/>
                <w:sz w:val="21"/>
              </w:rPr>
              <w:t xml:space="preserve"> </w:t>
            </w:r>
            <w:r>
              <w:rPr>
                <w:sz w:val="21"/>
              </w:rPr>
              <w:t>万吨</w:t>
            </w:r>
            <w:r>
              <w:rPr>
                <w:rFonts w:ascii="Times New Roman" w:eastAsia="Times New Roman"/>
                <w:sz w:val="21"/>
              </w:rPr>
              <w:t>/</w:t>
            </w:r>
            <w:r>
              <w:rPr>
                <w:sz w:val="21"/>
              </w:rPr>
              <w:t>年以下的全部退出； 除特种水泥熟料和化工配套水泥熟料生产线外，</w:t>
            </w:r>
            <w:r>
              <w:rPr>
                <w:rFonts w:ascii="Times New Roman" w:eastAsia="Times New Roman"/>
                <w:sz w:val="21"/>
              </w:rPr>
              <w:t>2500</w:t>
            </w:r>
            <w:r>
              <w:rPr>
                <w:rFonts w:ascii="Times New Roman" w:eastAsia="Times New Roman"/>
                <w:spacing w:val="-9"/>
                <w:sz w:val="21"/>
              </w:rPr>
              <w:t xml:space="preserve"> </w:t>
            </w:r>
            <w:r>
              <w:rPr>
                <w:sz w:val="21"/>
              </w:rPr>
              <w:t>吨</w:t>
            </w:r>
            <w:r>
              <w:rPr>
                <w:rFonts w:ascii="Times New Roman" w:eastAsia="Times New Roman"/>
                <w:sz w:val="21"/>
              </w:rPr>
              <w:t>/</w:t>
            </w:r>
            <w:r>
              <w:rPr>
                <w:sz w:val="21"/>
              </w:rPr>
              <w:t>日以下的水泥熟料生产线全部整合退出。</w:t>
            </w:r>
            <w:r>
              <w:rPr>
                <w:rFonts w:ascii="Times New Roman" w:eastAsia="Times New Roman"/>
                <w:spacing w:val="-3"/>
                <w:sz w:val="21"/>
              </w:rPr>
              <w:t>(</w:t>
            </w:r>
            <w:r>
              <w:rPr>
                <w:sz w:val="21"/>
              </w:rPr>
              <w:t>省工业和信息化厅、省发展</w:t>
            </w:r>
            <w:r>
              <w:rPr>
                <w:w w:val="95"/>
                <w:sz w:val="21"/>
              </w:rPr>
              <w:t>改革委牵头，各市、县</w:t>
            </w:r>
            <w:r>
              <w:rPr>
                <w:rFonts w:ascii="Times New Roman" w:eastAsia="Times New Roman"/>
                <w:spacing w:val="-3"/>
                <w:w w:val="95"/>
                <w:sz w:val="21"/>
              </w:rPr>
              <w:t>[</w:t>
            </w:r>
            <w:r>
              <w:rPr>
                <w:w w:val="95"/>
                <w:sz w:val="21"/>
              </w:rPr>
              <w:t>市、区</w:t>
            </w:r>
            <w:r>
              <w:rPr>
                <w:rFonts w:ascii="Times New Roman" w:eastAsia="Times New Roman"/>
                <w:w w:val="95"/>
                <w:sz w:val="21"/>
              </w:rPr>
              <w:t>]</w:t>
            </w:r>
            <w:r>
              <w:rPr>
                <w:w w:val="95"/>
                <w:sz w:val="21"/>
              </w:rPr>
              <w:t>人民政府落</w:t>
            </w:r>
          </w:p>
          <w:p>
            <w:pPr>
              <w:pStyle w:val="TableParagraph"/>
              <w:spacing w:before="2" w:line="256" w:lineRule="exact"/>
              <w:ind w:left="113"/>
              <w:rPr>
                <w:sz w:val="21"/>
              </w:rPr>
            </w:pPr>
            <w:r>
              <w:rPr>
                <w:w w:val="95"/>
                <w:sz w:val="21"/>
              </w:rPr>
              <w:t>实。以下均需各市、县</w:t>
            </w:r>
            <w:r>
              <w:rPr>
                <w:rFonts w:ascii="Times New Roman" w:eastAsia="Times New Roman"/>
                <w:spacing w:val="-3"/>
                <w:w w:val="95"/>
                <w:sz w:val="21"/>
              </w:rPr>
              <w:t>[</w:t>
            </w:r>
            <w:r>
              <w:rPr>
                <w:w w:val="95"/>
                <w:sz w:val="21"/>
              </w:rPr>
              <w:t>市、区</w:t>
            </w:r>
            <w:r>
              <w:rPr>
                <w:rFonts w:ascii="Times New Roman" w:eastAsia="Times New Roman"/>
                <w:w w:val="95"/>
                <w:sz w:val="21"/>
              </w:rPr>
              <w:t>]</w:t>
            </w:r>
            <w:r>
              <w:rPr>
                <w:w w:val="95"/>
                <w:sz w:val="21"/>
              </w:rPr>
              <w:t>人民政府落</w:t>
            </w:r>
          </w:p>
        </w:tc>
        <w:tc>
          <w:tcPr>
            <w:tcW w:w="2541" w:type="dxa"/>
            <w:gridSpan w:val="2"/>
            <w:tcBorders>
              <w:top w:val="single" w:sz="4" w:space="0" w:color="000000"/>
              <w:left w:val="single" w:sz="4" w:space="0" w:color="000000"/>
              <w:bottom w:val="thickThinMediumGap" w:sz="4" w:space="0" w:color="000000"/>
              <w:right w:val="single" w:sz="4" w:space="0" w:color="000000"/>
            </w:tcBorders>
          </w:tcPr>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spacing w:before="5"/>
              <w:rPr>
                <w:sz w:val="27"/>
              </w:rPr>
            </w:pPr>
          </w:p>
          <w:p>
            <w:pPr>
              <w:pStyle w:val="TableParagraph"/>
              <w:spacing w:line="242" w:lineRule="auto"/>
              <w:ind w:left="111" w:right="91"/>
              <w:jc w:val="both"/>
              <w:rPr>
                <w:sz w:val="21"/>
              </w:rPr>
            </w:pPr>
            <w:r>
              <w:rPr>
                <w:sz w:val="21"/>
              </w:rPr>
              <w:t>本项目属于饲料生产和热力生产和供应业，属于环</w:t>
            </w:r>
            <w:r>
              <w:rPr>
                <w:w w:val="95"/>
                <w:sz w:val="21"/>
              </w:rPr>
              <w:t>评报告表级别，不属于</w:t>
            </w:r>
            <w:r>
              <w:rPr>
                <w:rFonts w:ascii="Times New Roman" w:eastAsia="Times New Roman" w:hAnsi="Times New Roman"/>
                <w:w w:val="95"/>
                <w:sz w:val="21"/>
              </w:rPr>
              <w:t>“</w:t>
            </w:r>
            <w:r>
              <w:rPr>
                <w:w w:val="95"/>
                <w:sz w:val="21"/>
              </w:rPr>
              <w:t>高</w:t>
            </w:r>
            <w:r>
              <w:rPr>
                <w:sz w:val="21"/>
              </w:rPr>
              <w:t>耗能、高污染、高排放、高风险</w:t>
            </w:r>
            <w:r>
              <w:rPr>
                <w:rFonts w:ascii="Times New Roman" w:eastAsia="Times New Roman" w:hAnsi="Times New Roman"/>
                <w:sz w:val="21"/>
              </w:rPr>
              <w:t>”</w:t>
            </w:r>
            <w:r>
              <w:rPr>
                <w:sz w:val="21"/>
              </w:rPr>
              <w:t>行业。</w:t>
            </w:r>
          </w:p>
        </w:tc>
        <w:tc>
          <w:tcPr>
            <w:tcW w:w="113" w:type="dxa"/>
            <w:tcBorders>
              <w:top w:val="nil"/>
              <w:left w:val="single" w:sz="4" w:space="0" w:color="000000"/>
            </w:tcBorders>
          </w:tcPr>
          <w:p>
            <w:pPr>
              <w:pStyle w:val="TableParagraph"/>
              <w:rPr>
                <w:rFonts w:ascii="Times New Roman"/>
                <w:sz w:val="20"/>
              </w:rPr>
            </w:pPr>
          </w:p>
        </w:tc>
      </w:tr>
    </w:tbl>
    <w:p>
      <w:pPr>
        <w:spacing w:after="0"/>
        <w:rPr>
          <w:rFonts w:ascii="Times New Roman"/>
          <w:sz w:val="20"/>
        </w:rPr>
        <w:sectPr>
          <w:footerReference w:type="default" r:id="rId32"/>
          <w:pgSz w:w="11910" w:h="16840"/>
          <w:pgMar w:top="1420" w:right="879" w:bottom="1120" w:left="880" w:header="0" w:footer="939" w:gutter="0"/>
          <w:pgNumType w:start="13"/>
          <w:cols w:num="1" w:space="720"/>
        </w:sectPr>
      </w:pPr>
    </w:p>
    <w:tbl>
      <w:tblPr>
        <w:tblStyle w:val="TableNormal"/>
        <w:tblW w:w="0" w:type="auto"/>
        <w:tblInd w:w="3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584"/>
        <w:gridCol w:w="113"/>
        <w:gridCol w:w="958"/>
        <w:gridCol w:w="4156"/>
        <w:gridCol w:w="2541"/>
        <w:gridCol w:w="113"/>
      </w:tblGrid>
      <w:tr>
        <w:tblPrEx>
          <w:tblW w:w="0" w:type="auto"/>
          <w:tblInd w:w="3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083"/>
        </w:trPr>
        <w:tc>
          <w:tcPr>
            <w:tcW w:w="1584" w:type="dxa"/>
            <w:vMerge w:val="restart"/>
          </w:tcPr>
          <w:p>
            <w:pPr>
              <w:pStyle w:val="TableParagraph"/>
              <w:rPr>
                <w:rFonts w:ascii="Times New Roman"/>
                <w:sz w:val="20"/>
              </w:rPr>
            </w:pPr>
          </w:p>
        </w:tc>
        <w:tc>
          <w:tcPr>
            <w:tcW w:w="113" w:type="dxa"/>
            <w:vMerge w:val="restart"/>
            <w:tcBorders>
              <w:right w:val="single" w:sz="4" w:space="0" w:color="000000"/>
            </w:tcBorders>
          </w:tcPr>
          <w:p>
            <w:pPr>
              <w:pStyle w:val="TableParagraph"/>
              <w:rPr>
                <w:rFonts w:ascii="Times New Roman"/>
                <w:sz w:val="20"/>
              </w:rPr>
            </w:pPr>
          </w:p>
        </w:tc>
        <w:tc>
          <w:tcPr>
            <w:tcW w:w="958"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4156" w:type="dxa"/>
            <w:tcBorders>
              <w:top w:val="single" w:sz="12" w:space="0" w:color="000000"/>
              <w:left w:val="single" w:sz="4" w:space="0" w:color="000000"/>
              <w:bottom w:val="single" w:sz="4" w:space="0" w:color="000000"/>
              <w:right w:val="single" w:sz="4" w:space="0" w:color="000000"/>
            </w:tcBorders>
          </w:tcPr>
          <w:p>
            <w:pPr>
              <w:pStyle w:val="TableParagraph"/>
              <w:spacing w:before="1" w:line="242" w:lineRule="auto"/>
              <w:ind w:left="113" w:right="94"/>
              <w:rPr>
                <w:sz w:val="21"/>
              </w:rPr>
            </w:pPr>
            <w:r>
              <w:rPr>
                <w:sz w:val="21"/>
              </w:rPr>
              <w:t>实，不再列出</w:t>
            </w:r>
            <w:r>
              <w:rPr>
                <w:rFonts w:ascii="Times New Roman" w:eastAsia="Times New Roman" w:hAnsi="Times New Roman"/>
                <w:spacing w:val="-3"/>
                <w:sz w:val="21"/>
              </w:rPr>
              <w:t>)</w:t>
            </w:r>
            <w:r>
              <w:rPr>
                <w:sz w:val="21"/>
              </w:rPr>
              <w:t>按照</w:t>
            </w:r>
            <w:r>
              <w:rPr>
                <w:rFonts w:ascii="Times New Roman" w:eastAsia="Times New Roman" w:hAnsi="Times New Roman"/>
                <w:sz w:val="21"/>
              </w:rPr>
              <w:t>“</w:t>
            </w:r>
            <w:r>
              <w:rPr>
                <w:sz w:val="21"/>
              </w:rPr>
              <w:t>发现一起、处置一起</w:t>
            </w:r>
            <w:r>
              <w:rPr>
                <w:rFonts w:ascii="Times New Roman" w:eastAsia="Times New Roman" w:hAnsi="Times New Roman"/>
                <w:sz w:val="21"/>
              </w:rPr>
              <w:t xml:space="preserve">” </w:t>
            </w:r>
            <w:r>
              <w:rPr>
                <w:spacing w:val="-10"/>
                <w:w w:val="95"/>
                <w:sz w:val="21"/>
              </w:rPr>
              <w:t>的原则，实行</w:t>
            </w:r>
            <w:r>
              <w:rPr>
                <w:rFonts w:ascii="Times New Roman" w:eastAsia="Times New Roman" w:hAnsi="Times New Roman"/>
                <w:w w:val="95"/>
                <w:sz w:val="21"/>
              </w:rPr>
              <w:t>“</w:t>
            </w:r>
            <w:r>
              <w:rPr>
                <w:w w:val="95"/>
                <w:sz w:val="21"/>
              </w:rPr>
              <w:t>散乱污</w:t>
            </w:r>
            <w:r>
              <w:rPr>
                <w:rFonts w:ascii="Times New Roman" w:eastAsia="Times New Roman" w:hAnsi="Times New Roman"/>
                <w:w w:val="95"/>
                <w:sz w:val="21"/>
              </w:rPr>
              <w:t>”</w:t>
            </w:r>
            <w:r>
              <w:rPr>
                <w:spacing w:val="-7"/>
                <w:w w:val="95"/>
                <w:sz w:val="21"/>
              </w:rPr>
              <w:t>企业动态清零。</w:t>
            </w:r>
            <w:r>
              <w:rPr>
                <w:rFonts w:ascii="Times New Roman" w:eastAsia="Times New Roman" w:hAnsi="Times New Roman"/>
                <w:w w:val="95"/>
                <w:sz w:val="21"/>
              </w:rPr>
              <w:t>(</w:t>
            </w:r>
            <w:r>
              <w:rPr>
                <w:w w:val="95"/>
                <w:sz w:val="21"/>
              </w:rPr>
              <w:t xml:space="preserve">省生 </w:t>
            </w:r>
            <w:r>
              <w:rPr>
                <w:spacing w:val="-8"/>
                <w:w w:val="95"/>
                <w:sz w:val="21"/>
              </w:rPr>
              <w:t>态环境厅、省工业和信息化厅按职责分工负</w:t>
            </w:r>
          </w:p>
          <w:p>
            <w:pPr>
              <w:pStyle w:val="TableParagraph"/>
              <w:spacing w:before="1" w:line="247" w:lineRule="exact"/>
              <w:ind w:left="113"/>
              <w:rPr>
                <w:rFonts w:ascii="Times New Roman" w:eastAsia="Times New Roman"/>
                <w:sz w:val="21"/>
              </w:rPr>
            </w:pPr>
            <w:r>
              <w:rPr>
                <w:sz w:val="21"/>
              </w:rPr>
              <w:t>责</w:t>
            </w:r>
            <w:r>
              <w:rPr>
                <w:rFonts w:ascii="Times New Roman" w:eastAsia="Times New Roman"/>
                <w:sz w:val="21"/>
              </w:rPr>
              <w:t>)</w:t>
            </w:r>
          </w:p>
        </w:tc>
        <w:tc>
          <w:tcPr>
            <w:tcW w:w="2541"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13" w:type="dxa"/>
            <w:tcBorders>
              <w:left w:val="single" w:sz="4" w:space="0" w:color="000000"/>
              <w:bottom w:val="nil"/>
            </w:tcBorders>
          </w:tcPr>
          <w:p>
            <w:pPr>
              <w:pStyle w:val="TableParagraph"/>
              <w:rPr>
                <w:rFonts w:ascii="Times New Roman"/>
                <w:sz w:val="20"/>
              </w:rPr>
            </w:pPr>
          </w:p>
        </w:tc>
      </w:tr>
      <w:tr>
        <w:tblPrEx>
          <w:tblW w:w="0" w:type="auto"/>
          <w:tblInd w:w="350" w:type="dxa"/>
          <w:tblLayout w:type="fixed"/>
          <w:tblCellMar>
            <w:top w:w="0" w:type="dxa"/>
            <w:left w:w="0" w:type="dxa"/>
            <w:bottom w:w="0" w:type="dxa"/>
            <w:right w:w="0" w:type="dxa"/>
          </w:tblCellMar>
        </w:tblPrEx>
        <w:trPr>
          <w:trHeight w:val="2441"/>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958" w:type="dxa"/>
            <w:vMerge/>
            <w:tcBorders>
              <w:top w:val="nil"/>
              <w:left w:val="single" w:sz="4" w:space="0" w:color="000000"/>
              <w:bottom w:val="single" w:sz="4" w:space="0" w:color="000000"/>
              <w:right w:val="single" w:sz="4" w:space="0" w:color="000000"/>
            </w:tcBorders>
          </w:tcPr>
          <w:p>
            <w:pPr>
              <w:rPr>
                <w:sz w:val="2"/>
                <w:szCs w:val="2"/>
              </w:rPr>
            </w:pPr>
          </w:p>
        </w:tc>
        <w:tc>
          <w:tcPr>
            <w:tcW w:w="4156"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15"/>
              <w:rPr>
                <w:sz w:val="21"/>
              </w:rPr>
            </w:pPr>
            <w:r>
              <w:rPr>
                <w:sz w:val="21"/>
              </w:rPr>
              <w:t>严格项目准入，高耗能、高排放</w:t>
            </w:r>
            <w:r>
              <w:rPr>
                <w:rFonts w:ascii="Times New Roman" w:eastAsia="Times New Roman" w:hAnsi="Times New Roman"/>
                <w:spacing w:val="-3"/>
                <w:sz w:val="21"/>
              </w:rPr>
              <w:t>(</w:t>
            </w:r>
            <w:r>
              <w:rPr>
                <w:sz w:val="21"/>
              </w:rPr>
              <w:t xml:space="preserve">以下简称  </w:t>
            </w:r>
            <w:r>
              <w:rPr>
                <w:rFonts w:ascii="Times New Roman" w:eastAsia="Times New Roman" w:hAnsi="Times New Roman"/>
                <w:sz w:val="21"/>
              </w:rPr>
              <w:t>“</w:t>
            </w:r>
            <w:r>
              <w:rPr>
                <w:sz w:val="21"/>
              </w:rPr>
              <w:t>两高</w:t>
            </w:r>
            <w:r>
              <w:rPr>
                <w:rFonts w:ascii="Times New Roman" w:eastAsia="Times New Roman" w:hAnsi="Times New Roman"/>
                <w:sz w:val="21"/>
              </w:rPr>
              <w:t>”)</w:t>
            </w:r>
            <w:r>
              <w:rPr>
                <w:sz w:val="21"/>
              </w:rPr>
              <w:t>项目建设做到产能减量、能耗减量、煤炭减量、碳排放减量和污染物排放减量</w:t>
            </w:r>
          </w:p>
          <w:p>
            <w:pPr>
              <w:pStyle w:val="TableParagraph"/>
              <w:spacing w:line="242" w:lineRule="auto"/>
              <w:ind w:left="113" w:right="91"/>
              <w:jc w:val="both"/>
              <w:rPr>
                <w:sz w:val="21"/>
              </w:rPr>
            </w:pPr>
            <w:r>
              <w:rPr>
                <w:rFonts w:ascii="Times New Roman" w:eastAsia="Times New Roman" w:hAnsi="Times New Roman"/>
                <w:w w:val="95"/>
                <w:sz w:val="21"/>
              </w:rPr>
              <w:t>“</w:t>
            </w:r>
            <w:r>
              <w:rPr>
                <w:w w:val="95"/>
                <w:sz w:val="21"/>
              </w:rPr>
              <w:t>五个减量</w:t>
            </w:r>
            <w:r>
              <w:rPr>
                <w:rFonts w:ascii="Times New Roman" w:eastAsia="Times New Roman" w:hAnsi="Times New Roman"/>
                <w:w w:val="95"/>
                <w:sz w:val="21"/>
              </w:rPr>
              <w:t>”</w:t>
            </w:r>
            <w:r>
              <w:rPr>
                <w:spacing w:val="-1"/>
                <w:w w:val="95"/>
                <w:sz w:val="21"/>
              </w:rPr>
              <w:t>替代。有序推进</w:t>
            </w:r>
            <w:r>
              <w:rPr>
                <w:rFonts w:ascii="Times New Roman" w:eastAsia="Times New Roman" w:hAnsi="Times New Roman"/>
                <w:w w:val="95"/>
                <w:sz w:val="21"/>
              </w:rPr>
              <w:t>“</w:t>
            </w:r>
            <w:r>
              <w:rPr>
                <w:w w:val="95"/>
                <w:sz w:val="21"/>
              </w:rPr>
              <w:t>两高</w:t>
            </w:r>
            <w:r>
              <w:rPr>
                <w:rFonts w:ascii="Times New Roman" w:eastAsia="Times New Roman" w:hAnsi="Times New Roman"/>
                <w:w w:val="95"/>
                <w:sz w:val="21"/>
              </w:rPr>
              <w:t>”</w:t>
            </w:r>
            <w:r>
              <w:rPr>
                <w:w w:val="95"/>
                <w:sz w:val="21"/>
              </w:rPr>
              <w:t>项目清理</w:t>
            </w:r>
            <w:r>
              <w:rPr>
                <w:spacing w:val="-4"/>
                <w:w w:val="95"/>
                <w:sz w:val="21"/>
              </w:rPr>
              <w:t>工作，确保</w:t>
            </w:r>
            <w:r>
              <w:rPr>
                <w:rFonts w:ascii="Times New Roman" w:eastAsia="Times New Roman" w:hAnsi="Times New Roman"/>
                <w:w w:val="95"/>
                <w:sz w:val="21"/>
              </w:rPr>
              <w:t>“</w:t>
            </w:r>
            <w:r>
              <w:rPr>
                <w:w w:val="95"/>
                <w:sz w:val="21"/>
              </w:rPr>
              <w:t>三个坚决</w:t>
            </w:r>
            <w:r>
              <w:rPr>
                <w:rFonts w:ascii="Times New Roman" w:eastAsia="Times New Roman" w:hAnsi="Times New Roman"/>
                <w:w w:val="95"/>
                <w:sz w:val="21"/>
              </w:rPr>
              <w:t>”</w:t>
            </w:r>
            <w:r>
              <w:rPr>
                <w:spacing w:val="-3"/>
                <w:w w:val="95"/>
                <w:sz w:val="21"/>
              </w:rPr>
              <w:t xml:space="preserve">落实到位，未纳入国 </w:t>
            </w:r>
            <w:r>
              <w:rPr>
                <w:spacing w:val="-8"/>
                <w:w w:val="95"/>
                <w:sz w:val="21"/>
              </w:rPr>
              <w:t>家规划的炼油、乙烯、对二甲苯、煤制油气 项目，一律不得建设。</w:t>
            </w:r>
            <w:r>
              <w:rPr>
                <w:w w:val="95"/>
                <w:sz w:val="21"/>
              </w:rPr>
              <w:t>（</w:t>
            </w:r>
            <w:r>
              <w:rPr>
                <w:spacing w:val="-2"/>
                <w:w w:val="95"/>
                <w:sz w:val="21"/>
              </w:rPr>
              <w:t>省发展改革委、省</w:t>
            </w:r>
          </w:p>
          <w:p>
            <w:pPr>
              <w:pStyle w:val="TableParagraph"/>
              <w:spacing w:line="270" w:lineRule="atLeast"/>
              <w:ind w:left="113" w:right="23"/>
              <w:rPr>
                <w:sz w:val="21"/>
              </w:rPr>
            </w:pPr>
            <w:r>
              <w:rPr>
                <w:w w:val="95"/>
                <w:sz w:val="21"/>
              </w:rPr>
              <w:t>工业和信息化厅、省能源局、省生态环境厅</w:t>
            </w:r>
            <w:r>
              <w:rPr>
                <w:sz w:val="21"/>
              </w:rPr>
              <w:t>牵头）</w:t>
            </w:r>
          </w:p>
        </w:tc>
        <w:tc>
          <w:tcPr>
            <w:tcW w:w="2541" w:type="dxa"/>
            <w:tcBorders>
              <w:top w:val="single" w:sz="4" w:space="0" w:color="000000"/>
              <w:left w:val="single" w:sz="4" w:space="0" w:color="000000"/>
              <w:bottom w:val="single" w:sz="4" w:space="0" w:color="000000"/>
              <w:right w:val="single" w:sz="4" w:space="0" w:color="000000"/>
            </w:tcBorders>
          </w:tcPr>
          <w:p>
            <w:pPr>
              <w:pStyle w:val="TableParagraph"/>
              <w:rPr>
                <w:sz w:val="22"/>
              </w:rPr>
            </w:pPr>
          </w:p>
          <w:p>
            <w:pPr>
              <w:pStyle w:val="TableParagraph"/>
              <w:rPr>
                <w:sz w:val="22"/>
              </w:rPr>
            </w:pPr>
          </w:p>
          <w:p>
            <w:pPr>
              <w:pStyle w:val="TableParagraph"/>
              <w:spacing w:before="5"/>
              <w:rPr>
                <w:sz w:val="19"/>
              </w:rPr>
            </w:pPr>
          </w:p>
          <w:p>
            <w:pPr>
              <w:pStyle w:val="TableParagraph"/>
              <w:spacing w:line="242" w:lineRule="auto"/>
              <w:ind w:left="111" w:right="91"/>
              <w:jc w:val="both"/>
              <w:rPr>
                <w:sz w:val="21"/>
              </w:rPr>
            </w:pPr>
            <w:r>
              <w:rPr>
                <w:sz w:val="21"/>
              </w:rPr>
              <w:t>本项目属于饲料生产和热力生产和供应业，不属于</w:t>
            </w:r>
            <w:r>
              <w:rPr>
                <w:rFonts w:ascii="Times New Roman" w:eastAsia="Times New Roman" w:hAnsi="Times New Roman"/>
                <w:sz w:val="21"/>
              </w:rPr>
              <w:t>“</w:t>
            </w:r>
            <w:r>
              <w:rPr>
                <w:sz w:val="21"/>
              </w:rPr>
              <w:t>两高项目</w:t>
            </w:r>
            <w:r>
              <w:rPr>
                <w:rFonts w:ascii="Times New Roman" w:eastAsia="Times New Roman" w:hAnsi="Times New Roman"/>
                <w:sz w:val="21"/>
              </w:rPr>
              <w:t>”</w:t>
            </w:r>
            <w:r>
              <w:rPr>
                <w:sz w:val="21"/>
              </w:rPr>
              <w:t>。</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50" w:type="dxa"/>
          <w:tblLayout w:type="fixed"/>
          <w:tblCellMar>
            <w:top w:w="0" w:type="dxa"/>
            <w:left w:w="0" w:type="dxa"/>
            <w:bottom w:w="0" w:type="dxa"/>
            <w:right w:w="0" w:type="dxa"/>
          </w:tblCellMar>
        </w:tblPrEx>
        <w:trPr>
          <w:trHeight w:val="5981"/>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958"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8"/>
              </w:rPr>
            </w:pPr>
          </w:p>
          <w:p>
            <w:pPr>
              <w:pStyle w:val="TableParagraph"/>
              <w:spacing w:line="242" w:lineRule="auto"/>
              <w:ind w:left="169" w:right="92" w:hanging="58"/>
              <w:jc w:val="both"/>
              <w:rPr>
                <w:sz w:val="21"/>
              </w:rPr>
            </w:pPr>
            <w:r>
              <w:rPr>
                <w:spacing w:val="-29"/>
                <w:sz w:val="21"/>
              </w:rPr>
              <w:t>二、压减</w:t>
            </w:r>
            <w:r>
              <w:rPr>
                <w:sz w:val="21"/>
              </w:rPr>
              <w:t>煤炭消费量</w:t>
            </w:r>
          </w:p>
        </w:tc>
        <w:tc>
          <w:tcPr>
            <w:tcW w:w="4156"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15"/>
              <w:rPr>
                <w:sz w:val="21"/>
              </w:rPr>
            </w:pPr>
            <w:r>
              <w:rPr>
                <w:spacing w:val="-1"/>
                <w:sz w:val="21"/>
              </w:rPr>
              <w:t>持续压减煤炭消费总量，</w:t>
            </w:r>
            <w:r>
              <w:rPr>
                <w:rFonts w:ascii="Times New Roman" w:eastAsia="Times New Roman" w:hAnsi="Times New Roman"/>
                <w:spacing w:val="-8"/>
                <w:sz w:val="21"/>
              </w:rPr>
              <w:t>“</w:t>
            </w:r>
            <w:r>
              <w:rPr>
                <w:sz w:val="21"/>
              </w:rPr>
              <w:t>十四五</w:t>
            </w:r>
            <w:r>
              <w:rPr>
                <w:rFonts w:ascii="Times New Roman" w:eastAsia="Times New Roman" w:hAnsi="Times New Roman"/>
                <w:sz w:val="21"/>
              </w:rPr>
              <w:t>”</w:t>
            </w:r>
            <w:r>
              <w:rPr>
                <w:spacing w:val="-4"/>
                <w:sz w:val="21"/>
              </w:rPr>
              <w:t>期间，全</w:t>
            </w:r>
            <w:r>
              <w:rPr>
                <w:spacing w:val="-10"/>
                <w:sz w:val="21"/>
              </w:rPr>
              <w:t xml:space="preserve">省煤炭消费总量下降 </w:t>
            </w:r>
            <w:r>
              <w:rPr>
                <w:rFonts w:ascii="Times New Roman" w:eastAsia="Times New Roman" w:hAnsi="Times New Roman"/>
                <w:spacing w:val="-4"/>
                <w:sz w:val="21"/>
              </w:rPr>
              <w:t>10%</w:t>
            </w:r>
            <w:r>
              <w:rPr>
                <w:spacing w:val="-12"/>
                <w:sz w:val="21"/>
              </w:rPr>
              <w:t xml:space="preserve">，控制在 </w:t>
            </w:r>
            <w:r>
              <w:rPr>
                <w:rFonts w:ascii="Times New Roman" w:eastAsia="Times New Roman" w:hAnsi="Times New Roman"/>
                <w:sz w:val="21"/>
              </w:rPr>
              <w:t>3.5</w:t>
            </w:r>
            <w:r>
              <w:rPr>
                <w:rFonts w:ascii="Times New Roman" w:eastAsia="Times New Roman" w:hAnsi="Times New Roman"/>
                <w:spacing w:val="-3"/>
                <w:sz w:val="21"/>
              </w:rPr>
              <w:t xml:space="preserve"> </w:t>
            </w:r>
            <w:r>
              <w:rPr>
                <w:sz w:val="21"/>
              </w:rPr>
              <w:t>亿吨</w:t>
            </w:r>
            <w:r>
              <w:rPr>
                <w:spacing w:val="-12"/>
                <w:sz w:val="21"/>
              </w:rPr>
              <w:t>左右。</w:t>
            </w:r>
            <w:r>
              <w:rPr>
                <w:sz w:val="21"/>
              </w:rPr>
              <w:t>（省发展改革委牵头</w:t>
            </w:r>
            <w:r>
              <w:rPr>
                <w:spacing w:val="-15"/>
                <w:sz w:val="21"/>
              </w:rPr>
              <w:t>）</w:t>
            </w:r>
            <w:r>
              <w:rPr>
                <w:sz w:val="21"/>
              </w:rPr>
              <w:t>非化石能源消</w:t>
            </w:r>
            <w:r>
              <w:rPr>
                <w:spacing w:val="-9"/>
                <w:sz w:val="21"/>
              </w:rPr>
              <w:t xml:space="preserve">费比重提高到 </w:t>
            </w:r>
            <w:r>
              <w:rPr>
                <w:rFonts w:ascii="Times New Roman" w:eastAsia="Times New Roman" w:hAnsi="Times New Roman"/>
                <w:sz w:val="21"/>
              </w:rPr>
              <w:t>13%</w:t>
            </w:r>
            <w:r>
              <w:rPr>
                <w:sz w:val="21"/>
              </w:rPr>
              <w:t>左右。（省能源局牵头） 制定碳达峰方案，推动钢铁、建材、有色、</w:t>
            </w:r>
            <w:r>
              <w:rPr>
                <w:w w:val="95"/>
                <w:sz w:val="21"/>
              </w:rPr>
              <w:t>电力等重点行业率先达峰</w:t>
            </w:r>
            <w:r>
              <w:rPr>
                <w:spacing w:val="-154"/>
                <w:w w:val="95"/>
                <w:sz w:val="21"/>
              </w:rPr>
              <w:t>。</w:t>
            </w:r>
            <w:r>
              <w:rPr>
                <w:w w:val="95"/>
                <w:sz w:val="21"/>
              </w:rPr>
              <w:t xml:space="preserve">（省发展改革委、 </w:t>
            </w:r>
            <w:r>
              <w:rPr>
                <w:sz w:val="21"/>
              </w:rPr>
              <w:t>省生态环境厅牵头</w:t>
            </w:r>
            <w:r>
              <w:rPr>
                <w:spacing w:val="-25"/>
                <w:sz w:val="21"/>
              </w:rPr>
              <w:t>）</w:t>
            </w:r>
            <w:r>
              <w:rPr>
                <w:spacing w:val="-3"/>
                <w:sz w:val="21"/>
              </w:rPr>
              <w:t>加快能源低碳转型，实</w:t>
            </w:r>
            <w:r>
              <w:rPr>
                <w:spacing w:val="-8"/>
                <w:sz w:val="21"/>
              </w:rPr>
              <w:t xml:space="preserve">施可再生能源倍增行动，到 </w:t>
            </w:r>
            <w:r>
              <w:rPr>
                <w:rFonts w:ascii="Times New Roman" w:eastAsia="Times New Roman" w:hAnsi="Times New Roman"/>
                <w:sz w:val="21"/>
              </w:rPr>
              <w:t>2025</w:t>
            </w:r>
            <w:r>
              <w:rPr>
                <w:rFonts w:ascii="Times New Roman" w:eastAsia="Times New Roman" w:hAnsi="Times New Roman"/>
                <w:spacing w:val="-1"/>
                <w:sz w:val="21"/>
              </w:rPr>
              <w:t xml:space="preserve"> </w:t>
            </w:r>
            <w:r>
              <w:rPr>
                <w:sz w:val="21"/>
              </w:rPr>
              <w:t>年，可再</w:t>
            </w:r>
          </w:p>
          <w:p>
            <w:pPr>
              <w:pStyle w:val="TableParagraph"/>
              <w:ind w:left="140"/>
              <w:rPr>
                <w:sz w:val="21"/>
              </w:rPr>
            </w:pPr>
            <w:r>
              <w:rPr>
                <w:spacing w:val="-6"/>
                <w:sz w:val="21"/>
              </w:rPr>
              <w:t xml:space="preserve">生能源装机规模达到 </w:t>
            </w:r>
            <w:r>
              <w:rPr>
                <w:rFonts w:ascii="Times New Roman" w:eastAsia="Times New Roman"/>
                <w:sz w:val="21"/>
              </w:rPr>
              <w:t>9000</w:t>
            </w:r>
            <w:r>
              <w:rPr>
                <w:rFonts w:ascii="Times New Roman" w:eastAsia="Times New Roman"/>
                <w:spacing w:val="-4"/>
                <w:sz w:val="21"/>
              </w:rPr>
              <w:t xml:space="preserve"> </w:t>
            </w:r>
            <w:r>
              <w:rPr>
                <w:sz w:val="21"/>
              </w:rPr>
              <w:t>万千瓦左右。持</w:t>
            </w:r>
          </w:p>
          <w:p>
            <w:pPr>
              <w:pStyle w:val="TableParagraph"/>
              <w:spacing w:before="4"/>
              <w:ind w:left="151"/>
              <w:rPr>
                <w:sz w:val="21"/>
              </w:rPr>
            </w:pPr>
            <w:r>
              <w:rPr>
                <w:sz w:val="21"/>
              </w:rPr>
              <w:t>续推进</w:t>
            </w:r>
            <w:r>
              <w:rPr>
                <w:rFonts w:ascii="Times New Roman" w:eastAsia="Times New Roman" w:hAnsi="Times New Roman"/>
                <w:sz w:val="21"/>
              </w:rPr>
              <w:t>“</w:t>
            </w:r>
            <w:r>
              <w:rPr>
                <w:sz w:val="21"/>
              </w:rPr>
              <w:t>外电入鲁</w:t>
            </w:r>
            <w:r>
              <w:rPr>
                <w:rFonts w:ascii="Times New Roman" w:eastAsia="Times New Roman" w:hAnsi="Times New Roman"/>
                <w:sz w:val="21"/>
              </w:rPr>
              <w:t>”</w:t>
            </w:r>
            <w:r>
              <w:rPr>
                <w:spacing w:val="-20"/>
                <w:sz w:val="21"/>
              </w:rPr>
              <w:t xml:space="preserve">，到 </w:t>
            </w:r>
            <w:r>
              <w:rPr>
                <w:rFonts w:ascii="Times New Roman" w:eastAsia="Times New Roman" w:hAnsi="Times New Roman"/>
                <w:sz w:val="21"/>
              </w:rPr>
              <w:t>2025</w:t>
            </w:r>
            <w:r>
              <w:rPr>
                <w:rFonts w:ascii="Times New Roman" w:eastAsia="Times New Roman" w:hAnsi="Times New Roman"/>
                <w:spacing w:val="-5"/>
                <w:sz w:val="21"/>
              </w:rPr>
              <w:t xml:space="preserve"> </w:t>
            </w:r>
            <w:r>
              <w:rPr>
                <w:sz w:val="21"/>
              </w:rPr>
              <w:t>年，省外来电</w:t>
            </w:r>
          </w:p>
          <w:p>
            <w:pPr>
              <w:pStyle w:val="TableParagraph"/>
              <w:spacing w:before="2" w:line="242" w:lineRule="auto"/>
              <w:ind w:left="113" w:right="91" w:firstLine="26"/>
              <w:jc w:val="both"/>
              <w:rPr>
                <w:sz w:val="21"/>
              </w:rPr>
            </w:pPr>
            <w:r>
              <w:rPr>
                <w:spacing w:val="-12"/>
                <w:sz w:val="21"/>
              </w:rPr>
              <w:t xml:space="preserve">规模达到 </w:t>
            </w:r>
            <w:r>
              <w:rPr>
                <w:rFonts w:ascii="Times New Roman" w:eastAsia="Times New Roman"/>
                <w:sz w:val="21"/>
              </w:rPr>
              <w:t>1700</w:t>
            </w:r>
            <w:r>
              <w:rPr>
                <w:rFonts w:ascii="Times New Roman" w:eastAsia="Times New Roman"/>
                <w:spacing w:val="-3"/>
                <w:sz w:val="21"/>
              </w:rPr>
              <w:t xml:space="preserve"> </w:t>
            </w:r>
            <w:r>
              <w:rPr>
                <w:sz w:val="21"/>
              </w:rPr>
              <w:t>亿千瓦时左右。（省发展改</w:t>
            </w:r>
            <w:r>
              <w:rPr>
                <w:spacing w:val="-5"/>
                <w:w w:val="95"/>
                <w:sz w:val="21"/>
              </w:rPr>
              <w:t>革委、省能源局牵头</w:t>
            </w:r>
            <w:r>
              <w:rPr>
                <w:spacing w:val="-25"/>
                <w:w w:val="95"/>
                <w:sz w:val="21"/>
              </w:rPr>
              <w:t>）</w:t>
            </w:r>
            <w:r>
              <w:rPr>
                <w:w w:val="95"/>
                <w:sz w:val="21"/>
              </w:rPr>
              <w:t xml:space="preserve">大力推进集中供热和 </w:t>
            </w:r>
            <w:r>
              <w:rPr>
                <w:spacing w:val="-8"/>
                <w:w w:val="95"/>
                <w:sz w:val="21"/>
              </w:rPr>
              <w:t>余热利用，淘汰集中供热范围内的燃煤锅炉</w:t>
            </w:r>
            <w:r>
              <w:rPr>
                <w:spacing w:val="-16"/>
                <w:sz w:val="21"/>
              </w:rPr>
              <w:t xml:space="preserve">和散煤，到 </w:t>
            </w:r>
            <w:r>
              <w:rPr>
                <w:rFonts w:ascii="Times New Roman" w:eastAsia="Times New Roman"/>
                <w:sz w:val="21"/>
              </w:rPr>
              <w:t>2025</w:t>
            </w:r>
            <w:r>
              <w:rPr>
                <w:rFonts w:ascii="Times New Roman" w:eastAsia="Times New Roman"/>
                <w:spacing w:val="-3"/>
                <w:sz w:val="21"/>
              </w:rPr>
              <w:t xml:space="preserve"> </w:t>
            </w:r>
            <w:r>
              <w:rPr>
                <w:sz w:val="21"/>
              </w:rPr>
              <w:t>年，工业余热利用量新增</w:t>
            </w:r>
          </w:p>
          <w:p>
            <w:pPr>
              <w:pStyle w:val="TableParagraph"/>
              <w:spacing w:before="2" w:line="242" w:lineRule="auto"/>
              <w:ind w:left="113" w:right="41"/>
              <w:jc w:val="both"/>
              <w:rPr>
                <w:sz w:val="21"/>
              </w:rPr>
            </w:pPr>
            <w:r>
              <w:rPr>
                <w:rFonts w:ascii="Times New Roman" w:eastAsia="Times New Roman"/>
                <w:sz w:val="21"/>
              </w:rPr>
              <w:t>1.65</w:t>
            </w:r>
            <w:r>
              <w:rPr>
                <w:rFonts w:ascii="Times New Roman" w:eastAsia="Times New Roman"/>
                <w:spacing w:val="-7"/>
                <w:sz w:val="21"/>
              </w:rPr>
              <w:t xml:space="preserve"> </w:t>
            </w:r>
            <w:r>
              <w:rPr>
                <w:spacing w:val="-7"/>
                <w:sz w:val="21"/>
              </w:rPr>
              <w:t>亿平方米。</w:t>
            </w:r>
            <w:r>
              <w:rPr>
                <w:sz w:val="21"/>
              </w:rPr>
              <w:t>（</w:t>
            </w:r>
            <w:r>
              <w:rPr>
                <w:spacing w:val="-2"/>
                <w:sz w:val="21"/>
              </w:rPr>
              <w:t>省住房城乡建设厅、省发</w:t>
            </w:r>
            <w:r>
              <w:rPr>
                <w:spacing w:val="-2"/>
                <w:w w:val="95"/>
                <w:sz w:val="21"/>
              </w:rPr>
              <w:t xml:space="preserve">展改革委、省生态环境厅、省能源局牵头） </w:t>
            </w:r>
            <w:r>
              <w:rPr>
                <w:spacing w:val="-13"/>
                <w:sz w:val="21"/>
              </w:rPr>
              <w:t xml:space="preserve">基本完成 </w:t>
            </w:r>
            <w:r>
              <w:rPr>
                <w:rFonts w:ascii="Times New Roman" w:eastAsia="Times New Roman"/>
                <w:sz w:val="21"/>
              </w:rPr>
              <w:t>30</w:t>
            </w:r>
            <w:r>
              <w:rPr>
                <w:rFonts w:ascii="Times New Roman" w:eastAsia="Times New Roman"/>
                <w:spacing w:val="-2"/>
                <w:sz w:val="21"/>
              </w:rPr>
              <w:t xml:space="preserve"> </w:t>
            </w:r>
            <w:r>
              <w:rPr>
                <w:spacing w:val="-5"/>
                <w:sz w:val="21"/>
              </w:rPr>
              <w:t xml:space="preserve">万千瓦及以上热电联产电厂 </w:t>
            </w:r>
            <w:r>
              <w:rPr>
                <w:rFonts w:ascii="Times New Roman" w:eastAsia="Times New Roman"/>
                <w:sz w:val="21"/>
              </w:rPr>
              <w:t xml:space="preserve">30 </w:t>
            </w:r>
            <w:r>
              <w:rPr>
                <w:spacing w:val="-4"/>
                <w:sz w:val="21"/>
              </w:rPr>
              <w:t>公里供热半径范围内低效小热电机组</w:t>
            </w:r>
            <w:r>
              <w:rPr>
                <w:sz w:val="21"/>
              </w:rPr>
              <w:t>（含自备电厂</w:t>
            </w:r>
            <w:r>
              <w:rPr>
                <w:spacing w:val="-13"/>
                <w:sz w:val="21"/>
              </w:rPr>
              <w:t>）</w:t>
            </w:r>
            <w:r>
              <w:rPr>
                <w:spacing w:val="-5"/>
                <w:sz w:val="21"/>
              </w:rPr>
              <w:t>关停整合。</w:t>
            </w:r>
            <w:r>
              <w:rPr>
                <w:sz w:val="21"/>
              </w:rPr>
              <w:t>（省能源局牵头</w:t>
            </w:r>
            <w:r>
              <w:rPr>
                <w:spacing w:val="-13"/>
                <w:sz w:val="21"/>
              </w:rPr>
              <w:t>）</w:t>
            </w:r>
            <w:r>
              <w:rPr>
                <w:sz w:val="21"/>
              </w:rPr>
              <w:t>对以</w:t>
            </w:r>
            <w:r>
              <w:rPr>
                <w:spacing w:val="-7"/>
                <w:sz w:val="21"/>
              </w:rPr>
              <w:t>煤、石油焦、渣油、重油等为燃料的工业炉窑，加快使用工厂余热、电厂热力、清洁能</w:t>
            </w:r>
          </w:p>
          <w:p>
            <w:pPr>
              <w:pStyle w:val="TableParagraph"/>
              <w:spacing w:before="4" w:line="247" w:lineRule="exact"/>
              <w:ind w:left="1347"/>
              <w:rPr>
                <w:sz w:val="21"/>
              </w:rPr>
            </w:pPr>
            <w:r>
              <w:rPr>
                <w:sz w:val="21"/>
              </w:rPr>
              <w:t>源等进行替代。</w:t>
            </w:r>
          </w:p>
        </w:tc>
        <w:tc>
          <w:tcPr>
            <w:tcW w:w="2541"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8"/>
              </w:rPr>
            </w:pPr>
          </w:p>
          <w:p>
            <w:pPr>
              <w:pStyle w:val="TableParagraph"/>
              <w:spacing w:line="242" w:lineRule="auto"/>
              <w:ind w:left="111" w:right="93"/>
              <w:jc w:val="both"/>
              <w:rPr>
                <w:sz w:val="21"/>
              </w:rPr>
            </w:pPr>
            <w:r>
              <w:rPr>
                <w:sz w:val="21"/>
              </w:rPr>
              <w:t>本项目生产上热源由生物质提供，不涉及煤炭等高污染燃料使用。</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350" w:type="dxa"/>
          <w:tblLayout w:type="fixed"/>
          <w:tblCellMar>
            <w:top w:w="0" w:type="dxa"/>
            <w:left w:w="0" w:type="dxa"/>
            <w:bottom w:w="0" w:type="dxa"/>
            <w:right w:w="0" w:type="dxa"/>
          </w:tblCellMar>
        </w:tblPrEx>
        <w:trPr>
          <w:trHeight w:val="2712"/>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958" w:type="dxa"/>
            <w:vMerge/>
            <w:tcBorders>
              <w:top w:val="nil"/>
              <w:left w:val="single" w:sz="4" w:space="0" w:color="000000"/>
              <w:bottom w:val="single" w:sz="4" w:space="0" w:color="000000"/>
              <w:right w:val="single" w:sz="4" w:space="0" w:color="000000"/>
            </w:tcBorders>
          </w:tcPr>
          <w:p>
            <w:pPr>
              <w:rPr>
                <w:sz w:val="2"/>
                <w:szCs w:val="2"/>
              </w:rPr>
            </w:pPr>
          </w:p>
        </w:tc>
        <w:tc>
          <w:tcPr>
            <w:tcW w:w="4156"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41"/>
              <w:rPr>
                <w:sz w:val="21"/>
              </w:rPr>
            </w:pPr>
            <w:r>
              <w:rPr>
                <w:w w:val="95"/>
                <w:sz w:val="21"/>
              </w:rPr>
              <w:t>新、改、扩建熔化炉、加热炉、热处理炉、</w:t>
            </w:r>
            <w:r>
              <w:rPr>
                <w:sz w:val="21"/>
              </w:rPr>
              <w:t>干燥炉原则上使用清洁低碳能源，不得使用煤炭、重油。（省生态环境厅、省工业和信息化厅按职责分工负责）按照</w:t>
            </w:r>
            <w:r>
              <w:rPr>
                <w:rFonts w:ascii="Times New Roman" w:eastAsia="Times New Roman" w:hAnsi="Times New Roman"/>
                <w:sz w:val="21"/>
              </w:rPr>
              <w:t>“</w:t>
            </w:r>
            <w:r>
              <w:rPr>
                <w:sz w:val="21"/>
              </w:rPr>
              <w:t>先立后破</w:t>
            </w:r>
            <w:r>
              <w:rPr>
                <w:rFonts w:ascii="Times New Roman" w:eastAsia="Times New Roman" w:hAnsi="Times New Roman"/>
                <w:sz w:val="21"/>
              </w:rPr>
              <w:t>”</w:t>
            </w:r>
            <w:r>
              <w:rPr>
                <w:sz w:val="21"/>
              </w:rPr>
              <w:t>的原则，持续推进清洁取暖改造，扩大集中供热范围，因地制宜推行气代煤、电代煤、热代煤、集中生物质等清洁采暖方式，力争</w:t>
            </w:r>
            <w:r>
              <w:rPr>
                <w:rFonts w:ascii="Times New Roman" w:eastAsia="Times New Roman" w:hAnsi="Times New Roman"/>
                <w:sz w:val="21"/>
              </w:rPr>
              <w:t xml:space="preserve">2023 </w:t>
            </w:r>
            <w:r>
              <w:rPr>
                <w:sz w:val="21"/>
              </w:rPr>
              <w:t>年采暖季前实现平原地区清洁取暖全覆盖。（省住房城乡建设厅、省能源局、省</w:t>
            </w:r>
          </w:p>
          <w:p>
            <w:pPr>
              <w:pStyle w:val="TableParagraph"/>
              <w:spacing w:line="247" w:lineRule="exact"/>
              <w:ind w:left="507"/>
              <w:rPr>
                <w:sz w:val="21"/>
              </w:rPr>
            </w:pPr>
            <w:r>
              <w:rPr>
                <w:sz w:val="21"/>
              </w:rPr>
              <w:t>发展改革委、省生态环境厅牵头）</w:t>
            </w:r>
          </w:p>
        </w:tc>
        <w:tc>
          <w:tcPr>
            <w:tcW w:w="2541"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1369"/>
        </w:trPr>
        <w:tc>
          <w:tcPr>
            <w:tcW w:w="1584"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958" w:type="dxa"/>
            <w:tcBorders>
              <w:top w:val="single" w:sz="4" w:space="0" w:color="000000"/>
              <w:left w:val="single" w:sz="4" w:space="0" w:color="000000"/>
              <w:bottom w:val="thickThinMediumGap" w:sz="4" w:space="0" w:color="000000"/>
              <w:right w:val="single" w:sz="4" w:space="0" w:color="000000"/>
            </w:tcBorders>
          </w:tcPr>
          <w:p>
            <w:pPr>
              <w:pStyle w:val="TableParagraph"/>
              <w:spacing w:before="131" w:line="242" w:lineRule="auto"/>
              <w:ind w:left="147" w:right="92" w:hanging="36"/>
              <w:jc w:val="both"/>
              <w:rPr>
                <w:sz w:val="21"/>
              </w:rPr>
            </w:pPr>
            <w:r>
              <w:rPr>
                <w:spacing w:val="-29"/>
                <w:sz w:val="21"/>
              </w:rPr>
              <w:t>五、强化</w:t>
            </w:r>
            <w:r>
              <w:rPr>
                <w:sz w:val="21"/>
              </w:rPr>
              <w:t>工业源</w:t>
            </w:r>
            <w:r>
              <w:rPr>
                <w:rFonts w:ascii="Times New Roman" w:eastAsia="Times New Roman"/>
                <w:sz w:val="21"/>
              </w:rPr>
              <w:t xml:space="preserve">NOx </w:t>
            </w:r>
            <w:r>
              <w:rPr>
                <w:sz w:val="21"/>
              </w:rPr>
              <w:t>深度治理</w:t>
            </w:r>
          </w:p>
        </w:tc>
        <w:tc>
          <w:tcPr>
            <w:tcW w:w="4156" w:type="dxa"/>
            <w:tcBorders>
              <w:top w:val="single" w:sz="4" w:space="0" w:color="000000"/>
              <w:left w:val="single" w:sz="4" w:space="0" w:color="000000"/>
              <w:bottom w:val="thickThinMediumGap" w:sz="4" w:space="0" w:color="000000"/>
              <w:right w:val="single" w:sz="4" w:space="0" w:color="000000"/>
            </w:tcBorders>
          </w:tcPr>
          <w:p>
            <w:pPr>
              <w:pStyle w:val="TableParagraph"/>
              <w:spacing w:line="242" w:lineRule="auto"/>
              <w:ind w:left="113" w:right="41"/>
              <w:jc w:val="both"/>
              <w:rPr>
                <w:sz w:val="21"/>
              </w:rPr>
            </w:pPr>
            <w:r>
              <w:rPr>
                <w:w w:val="95"/>
                <w:sz w:val="21"/>
              </w:rPr>
              <w:t>严格治理设施运行监管，燃煤机组、锅炉、 钢铁企业污染排放稳定达到超低排放要求。</w:t>
            </w:r>
            <w:r>
              <w:rPr>
                <w:rFonts w:ascii="Times New Roman" w:eastAsia="Times New Roman"/>
                <w:sz w:val="21"/>
              </w:rPr>
              <w:t>2023</w:t>
            </w:r>
            <w:r>
              <w:rPr>
                <w:rFonts w:ascii="Times New Roman" w:eastAsia="Times New Roman"/>
                <w:spacing w:val="-7"/>
                <w:sz w:val="21"/>
              </w:rPr>
              <w:t xml:space="preserve"> </w:t>
            </w:r>
            <w:r>
              <w:rPr>
                <w:spacing w:val="-11"/>
                <w:sz w:val="21"/>
              </w:rPr>
              <w:t>年年底前，完成焦化、水泥行业超低排</w:t>
            </w:r>
            <w:r>
              <w:rPr>
                <w:spacing w:val="-11"/>
                <w:w w:val="95"/>
                <w:sz w:val="21"/>
              </w:rPr>
              <w:t>放改造。实施玻璃、陶瓷、铸造、铁合金、</w:t>
            </w:r>
          </w:p>
          <w:p>
            <w:pPr>
              <w:pStyle w:val="TableParagraph"/>
              <w:spacing w:line="264" w:lineRule="exact"/>
              <w:ind w:left="113"/>
              <w:rPr>
                <w:sz w:val="21"/>
              </w:rPr>
            </w:pPr>
            <w:r>
              <w:rPr>
                <w:sz w:val="21"/>
              </w:rPr>
              <w:t>有色等行业污染深度治理，确保各类大气污</w:t>
            </w:r>
          </w:p>
        </w:tc>
        <w:tc>
          <w:tcPr>
            <w:tcW w:w="2541" w:type="dxa"/>
            <w:tcBorders>
              <w:top w:val="single" w:sz="4" w:space="0" w:color="000000"/>
              <w:left w:val="single" w:sz="4" w:space="0" w:color="000000"/>
              <w:bottom w:val="thickThinMediumGap" w:sz="4" w:space="0" w:color="000000"/>
              <w:right w:val="single" w:sz="4" w:space="0" w:color="000000"/>
            </w:tcBorders>
          </w:tcPr>
          <w:p>
            <w:pPr>
              <w:pStyle w:val="TableParagraph"/>
              <w:spacing w:line="242" w:lineRule="auto"/>
              <w:ind w:left="111" w:right="91"/>
              <w:jc w:val="both"/>
              <w:rPr>
                <w:sz w:val="21"/>
              </w:rPr>
            </w:pPr>
            <w:r>
              <w:rPr>
                <w:spacing w:val="-2"/>
                <w:sz w:val="21"/>
              </w:rPr>
              <w:t>本项目为饲料生产和热力生产和供应业，不属于左侧所列行业。生产上热源由生物质提供，确保各类</w:t>
            </w:r>
          </w:p>
          <w:p>
            <w:pPr>
              <w:pStyle w:val="TableParagraph"/>
              <w:spacing w:line="264" w:lineRule="exact"/>
              <w:ind w:left="111"/>
              <w:rPr>
                <w:sz w:val="21"/>
              </w:rPr>
            </w:pPr>
            <w:r>
              <w:rPr>
                <w:spacing w:val="22"/>
                <w:w w:val="95"/>
                <w:sz w:val="21"/>
              </w:rPr>
              <w:t>大气污染物稳定达标排</w:t>
            </w:r>
          </w:p>
        </w:tc>
        <w:tc>
          <w:tcPr>
            <w:tcW w:w="113" w:type="dxa"/>
            <w:tcBorders>
              <w:top w:val="nil"/>
              <w:left w:val="single" w:sz="4" w:space="0" w:color="000000"/>
            </w:tcBorders>
          </w:tcPr>
          <w:p>
            <w:pPr>
              <w:pStyle w:val="TableParagraph"/>
              <w:rPr>
                <w:rFonts w:ascii="Times New Roman"/>
                <w:sz w:val="20"/>
              </w:rPr>
            </w:pPr>
          </w:p>
        </w:tc>
      </w:tr>
    </w:tbl>
    <w:p>
      <w:pPr>
        <w:spacing w:after="0"/>
        <w:rPr>
          <w:rFonts w:ascii="Times New Roman"/>
          <w:sz w:val="20"/>
        </w:rPr>
        <w:sectPr>
          <w:footerReference w:type="default" r:id="rId33"/>
          <w:pgSz w:w="11910" w:h="16840"/>
          <w:pgMar w:top="1420" w:right="879" w:bottom="1120" w:left="880" w:header="0" w:footer="939" w:gutter="0"/>
          <w:pgNumType w:start="14"/>
          <w:cols w:num="1" w:space="720"/>
        </w:sectPr>
      </w:pPr>
    </w:p>
    <w:p>
      <w:pPr>
        <w:tabs>
          <w:tab w:val="left" w:pos="7258"/>
        </w:tabs>
        <w:spacing w:before="53" w:line="242" w:lineRule="auto"/>
        <w:ind w:left="3183" w:right="2468" w:hanging="80"/>
        <w:jc w:val="left"/>
        <w:rPr>
          <w:sz w:val="21"/>
        </w:rPr>
      </w:pPr>
      <w:r>
        <w:rPr>
          <w:sz w:val="21"/>
        </w:rPr>
        <w:t>染物稳定达标排放</w:t>
      </w:r>
      <w:r>
        <w:rPr>
          <w:spacing w:val="-51"/>
          <w:sz w:val="21"/>
        </w:rPr>
        <w:t>。</w:t>
      </w:r>
      <w:r>
        <w:rPr>
          <w:sz w:val="21"/>
        </w:rPr>
        <w:t>重点涉气排放企业取消</w:t>
      </w:r>
      <w:r>
        <w:rPr>
          <w:sz w:val="21"/>
        </w:rPr>
        <w:tab/>
      </w:r>
      <w:r>
        <w:rPr>
          <w:sz w:val="21"/>
        </w:rPr>
        <w:t>放</w:t>
      </w:r>
      <w:r>
        <w:rPr>
          <w:spacing w:val="-16"/>
          <w:sz w:val="21"/>
        </w:rPr>
        <w:t>。</w:t>
      </w:r>
      <w:r>
        <w:rPr>
          <w:sz w:val="21"/>
        </w:rPr>
        <w:t>烟气旁路，确因安全生产等原因无法取消</w:t>
      </w:r>
    </w:p>
    <w:p>
      <w:pPr>
        <w:spacing w:before="1" w:line="242" w:lineRule="auto"/>
        <w:ind w:left="3103" w:right="3102" w:firstLine="0"/>
        <w:jc w:val="center"/>
        <w:rPr>
          <w:sz w:val="21"/>
        </w:rPr>
      </w:pPr>
      <w:r>
        <w:rPr>
          <w:spacing w:val="-7"/>
          <w:w w:val="95"/>
          <w:sz w:val="21"/>
        </w:rPr>
        <w:t xml:space="preserve">的，应安装有效监控装置纳入监管。引导重 </w:t>
      </w:r>
      <w:r>
        <w:rPr>
          <w:spacing w:val="-10"/>
          <w:w w:val="95"/>
          <w:sz w:val="21"/>
        </w:rPr>
        <w:t xml:space="preserve">点企业在秋冬季安排停产检修、维修，减少 </w:t>
      </w:r>
      <w:r>
        <w:rPr>
          <w:spacing w:val="-14"/>
          <w:w w:val="95"/>
          <w:sz w:val="21"/>
        </w:rPr>
        <w:t>污染物排放。</w:t>
      </w:r>
      <w:r>
        <w:rPr>
          <w:w w:val="95"/>
          <w:sz w:val="21"/>
        </w:rPr>
        <w:t>（</w:t>
      </w:r>
      <w:r>
        <w:rPr>
          <w:spacing w:val="-3"/>
          <w:w w:val="95"/>
          <w:sz w:val="21"/>
        </w:rPr>
        <w:t>省生态环境厅、省工业和信</w:t>
      </w:r>
      <w:r>
        <w:rPr>
          <w:spacing w:val="-3"/>
          <w:sz w:val="21"/>
        </w:rPr>
        <w:t>息化厅牵头）</w:t>
      </w:r>
    </w:p>
    <w:p>
      <w:pPr>
        <w:pStyle w:val="BodyText"/>
        <w:spacing w:before="133"/>
        <w:ind w:left="2511"/>
      </w:pPr>
      <w:r>
        <w:t>由上表可知，本项目能够符合《山东省深入打好蓝天保卫战行动计划</w:t>
      </w:r>
    </w:p>
    <w:p>
      <w:pPr>
        <w:pStyle w:val="BodyText"/>
        <w:spacing w:before="158"/>
        <w:ind w:left="2031"/>
      </w:pPr>
      <w:r>
        <w:t>（</w:t>
      </w:r>
      <w:r>
        <w:rPr>
          <w:rFonts w:ascii="Times New Roman" w:eastAsia="Times New Roman"/>
        </w:rPr>
        <w:t xml:space="preserve">2021-2025 </w:t>
      </w:r>
      <w:r>
        <w:t>年）》相关要求。</w:t>
      </w:r>
    </w:p>
    <w:p>
      <w:pPr>
        <w:pStyle w:val="Heading5"/>
        <w:spacing w:before="161"/>
        <w:ind w:left="2511"/>
      </w:pPr>
      <w:r>
        <w:t>（</w:t>
      </w:r>
      <w:r>
        <w:rPr>
          <w:rFonts w:ascii="Times New Roman" w:eastAsia="Times New Roman"/>
        </w:rPr>
        <w:t>4</w:t>
      </w:r>
      <w:r>
        <w:t>）与《关于促进生物质能供热发展的指导意见》（发改能源〔</w:t>
      </w:r>
      <w:r>
        <w:rPr>
          <w:rFonts w:ascii="Times New Roman" w:eastAsia="Times New Roman"/>
        </w:rPr>
        <w:t>2017</w:t>
      </w:r>
      <w:r>
        <w:t>〕</w:t>
      </w:r>
    </w:p>
    <w:p>
      <w:pPr>
        <w:pStyle w:val="Heading5"/>
        <w:spacing w:before="158"/>
        <w:ind w:left="2031"/>
      </w:pPr>
      <w:r>
        <w:rPr>
          <w:rFonts w:ascii="Times New Roman" w:eastAsia="Times New Roman"/>
        </w:rPr>
        <w:t xml:space="preserve">2123 </w:t>
      </w:r>
      <w:r>
        <w:t>号）的符合性分析</w:t>
      </w:r>
    </w:p>
    <w:p>
      <w:pPr>
        <w:pStyle w:val="Heading5"/>
        <w:tabs>
          <w:tab w:val="left" w:pos="2451"/>
        </w:tabs>
        <w:spacing w:before="161"/>
        <w:ind w:left="1822"/>
        <w:rPr>
          <w:rFonts w:ascii="Times New Roman" w:eastAsia="Times New Roman"/>
        </w:rPr>
      </w:pPr>
      <w:r>
        <w:t>表</w:t>
      </w:r>
      <w:r>
        <w:rPr>
          <w:spacing w:val="-62"/>
        </w:rPr>
        <w:t xml:space="preserve"> </w:t>
      </w:r>
      <w:r>
        <w:rPr>
          <w:rFonts w:ascii="Times New Roman" w:eastAsia="Times New Roman"/>
        </w:rPr>
        <w:t>7</w:t>
      </w:r>
      <w:r>
        <w:rPr>
          <w:rFonts w:ascii="Times New Roman" w:eastAsia="Times New Roman"/>
        </w:rPr>
        <w:tab/>
      </w:r>
      <w:r>
        <w:rPr>
          <w:spacing w:val="-44"/>
        </w:rPr>
        <w:t>与</w:t>
      </w:r>
      <w:r>
        <w:t>《关于促进生物质能供热发展的指导意见</w:t>
      </w:r>
      <w:r>
        <w:rPr>
          <w:spacing w:val="-87"/>
        </w:rPr>
        <w:t>》</w:t>
      </w:r>
      <w:r>
        <w:t>（发改能</w:t>
      </w:r>
      <w:r>
        <w:rPr>
          <w:spacing w:val="-41"/>
        </w:rPr>
        <w:t>源</w:t>
      </w:r>
      <w:r>
        <w:t>〔</w:t>
      </w:r>
      <w:r>
        <w:rPr>
          <w:rFonts w:ascii="Times New Roman" w:eastAsia="Times New Roman"/>
        </w:rPr>
        <w:t>2017</w:t>
      </w:r>
      <w:r>
        <w:rPr>
          <w:spacing w:val="-44"/>
        </w:rPr>
        <w:t>〕</w:t>
      </w:r>
      <w:r>
        <w:rPr>
          <w:rFonts w:ascii="Times New Roman" w:eastAsia="Times New Roman"/>
        </w:rPr>
        <w:t>2123</w:t>
      </w:r>
    </w:p>
    <w:p>
      <w:pPr>
        <w:pStyle w:val="Heading5"/>
        <w:spacing w:before="2" w:after="3"/>
        <w:ind w:left="4779"/>
      </w:pPr>
      <w:r>
        <w:t>号）的符合性分析表</w:t>
      </w:r>
    </w:p>
    <w:tbl>
      <w:tblPr>
        <w:tblStyle w:val="TableNormal"/>
        <w:tblW w:w="0" w:type="auto"/>
        <w:tblInd w:w="20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956"/>
        <w:gridCol w:w="4158"/>
        <w:gridCol w:w="2541"/>
      </w:tblGrid>
      <w:tr>
        <w:tblPrEx>
          <w:tblW w:w="0" w:type="auto"/>
          <w:tblInd w:w="20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26"/>
        </w:trPr>
        <w:tc>
          <w:tcPr>
            <w:tcW w:w="956" w:type="dxa"/>
          </w:tcPr>
          <w:p>
            <w:pPr>
              <w:pStyle w:val="TableParagraph"/>
              <w:spacing w:before="76"/>
              <w:ind w:left="246" w:right="237"/>
              <w:jc w:val="center"/>
              <w:rPr>
                <w:b/>
                <w:sz w:val="21"/>
              </w:rPr>
            </w:pPr>
            <w:r>
              <w:rPr>
                <w:b/>
                <w:sz w:val="21"/>
              </w:rPr>
              <w:t>序号</w:t>
            </w:r>
          </w:p>
        </w:tc>
        <w:tc>
          <w:tcPr>
            <w:tcW w:w="4158" w:type="dxa"/>
          </w:tcPr>
          <w:p>
            <w:pPr>
              <w:pStyle w:val="TableParagraph"/>
              <w:spacing w:before="76"/>
              <w:ind w:left="37" w:right="30"/>
              <w:jc w:val="center"/>
              <w:rPr>
                <w:b/>
                <w:sz w:val="21"/>
              </w:rPr>
            </w:pPr>
            <w:r>
              <w:rPr>
                <w:b/>
                <w:sz w:val="21"/>
              </w:rPr>
              <w:t>文件要求</w:t>
            </w:r>
          </w:p>
        </w:tc>
        <w:tc>
          <w:tcPr>
            <w:tcW w:w="2541" w:type="dxa"/>
          </w:tcPr>
          <w:p>
            <w:pPr>
              <w:pStyle w:val="TableParagraph"/>
              <w:spacing w:before="76"/>
              <w:ind w:left="531"/>
              <w:rPr>
                <w:b/>
                <w:sz w:val="21"/>
              </w:rPr>
            </w:pPr>
            <w:r>
              <w:rPr>
                <w:b/>
                <w:sz w:val="21"/>
              </w:rPr>
              <w:t>项目符合性分析</w:t>
            </w:r>
          </w:p>
        </w:tc>
      </w:tr>
      <w:tr>
        <w:tblPrEx>
          <w:tblW w:w="0" w:type="auto"/>
          <w:tblInd w:w="2042" w:type="dxa"/>
          <w:tblLayout w:type="fixed"/>
          <w:tblCellMar>
            <w:top w:w="0" w:type="dxa"/>
            <w:left w:w="0" w:type="dxa"/>
            <w:bottom w:w="0" w:type="dxa"/>
            <w:right w:w="0" w:type="dxa"/>
          </w:tblCellMar>
        </w:tblPrEx>
        <w:trPr>
          <w:trHeight w:val="272"/>
        </w:trPr>
        <w:tc>
          <w:tcPr>
            <w:tcW w:w="956" w:type="dxa"/>
            <w:tcBorders>
              <w:bottom w:val="nil"/>
            </w:tcBorders>
          </w:tcPr>
          <w:p>
            <w:pPr>
              <w:pStyle w:val="TableParagraph"/>
              <w:rPr>
                <w:rFonts w:ascii="Times New Roman"/>
                <w:sz w:val="20"/>
              </w:rPr>
            </w:pPr>
          </w:p>
        </w:tc>
        <w:tc>
          <w:tcPr>
            <w:tcW w:w="4158" w:type="dxa"/>
            <w:tcBorders>
              <w:bottom w:val="nil"/>
            </w:tcBorders>
          </w:tcPr>
          <w:p>
            <w:pPr>
              <w:pStyle w:val="TableParagraph"/>
              <w:rPr>
                <w:rFonts w:ascii="Times New Roman"/>
                <w:sz w:val="20"/>
              </w:rPr>
            </w:pPr>
          </w:p>
        </w:tc>
        <w:tc>
          <w:tcPr>
            <w:tcW w:w="2541" w:type="dxa"/>
            <w:tcBorders>
              <w:bottom w:val="nil"/>
            </w:tcBorders>
          </w:tcPr>
          <w:p>
            <w:pPr>
              <w:pStyle w:val="TableParagraph"/>
              <w:spacing w:line="252" w:lineRule="exact"/>
              <w:ind w:left="107"/>
              <w:rPr>
                <w:sz w:val="21"/>
              </w:rPr>
            </w:pPr>
            <w:r>
              <w:rPr>
                <w:sz w:val="21"/>
              </w:rPr>
              <w:t>本项目运行不掺烧煤；本</w:t>
            </w:r>
          </w:p>
        </w:tc>
      </w:tr>
      <w:tr>
        <w:tblPrEx>
          <w:tblW w:w="0" w:type="auto"/>
          <w:tblInd w:w="2042" w:type="dxa"/>
          <w:tblLayout w:type="fixed"/>
          <w:tblCellMar>
            <w:top w:w="0" w:type="dxa"/>
            <w:left w:w="0" w:type="dxa"/>
            <w:bottom w:w="0" w:type="dxa"/>
            <w:right w:w="0" w:type="dxa"/>
          </w:tblCellMar>
        </w:tblPrEx>
        <w:trPr>
          <w:trHeight w:val="272"/>
        </w:trPr>
        <w:tc>
          <w:tcPr>
            <w:tcW w:w="956" w:type="dxa"/>
            <w:tcBorders>
              <w:top w:val="nil"/>
              <w:bottom w:val="nil"/>
            </w:tcBorders>
          </w:tcPr>
          <w:p>
            <w:pPr>
              <w:pStyle w:val="TableParagraph"/>
              <w:rPr>
                <w:rFonts w:ascii="Times New Roman"/>
                <w:sz w:val="20"/>
              </w:rPr>
            </w:pPr>
          </w:p>
        </w:tc>
        <w:tc>
          <w:tcPr>
            <w:tcW w:w="4158" w:type="dxa"/>
            <w:tcBorders>
              <w:top w:val="nil"/>
              <w:bottom w:val="nil"/>
            </w:tcBorders>
          </w:tcPr>
          <w:p>
            <w:pPr>
              <w:pStyle w:val="TableParagraph"/>
              <w:rPr>
                <w:rFonts w:ascii="Times New Roman"/>
                <w:sz w:val="20"/>
              </w:rPr>
            </w:pPr>
          </w:p>
        </w:tc>
        <w:tc>
          <w:tcPr>
            <w:tcW w:w="2541" w:type="dxa"/>
            <w:tcBorders>
              <w:top w:val="nil"/>
              <w:bottom w:val="nil"/>
            </w:tcBorders>
          </w:tcPr>
          <w:p>
            <w:pPr>
              <w:pStyle w:val="TableParagraph"/>
              <w:spacing w:before="2" w:line="250" w:lineRule="exact"/>
              <w:ind w:left="107"/>
              <w:rPr>
                <w:sz w:val="21"/>
              </w:rPr>
            </w:pPr>
            <w:r>
              <w:rPr>
                <w:sz w:val="21"/>
              </w:rPr>
              <w:t>项目不属于重排污单位，</w:t>
            </w:r>
          </w:p>
        </w:tc>
      </w:tr>
      <w:tr>
        <w:tblPrEx>
          <w:tblW w:w="0" w:type="auto"/>
          <w:tblInd w:w="2042" w:type="dxa"/>
          <w:tblLayout w:type="fixed"/>
          <w:tblCellMar>
            <w:top w:w="0" w:type="dxa"/>
            <w:left w:w="0" w:type="dxa"/>
            <w:bottom w:w="0" w:type="dxa"/>
            <w:right w:w="0" w:type="dxa"/>
          </w:tblCellMar>
        </w:tblPrEx>
        <w:trPr>
          <w:trHeight w:val="271"/>
        </w:trPr>
        <w:tc>
          <w:tcPr>
            <w:tcW w:w="956" w:type="dxa"/>
            <w:tcBorders>
              <w:top w:val="nil"/>
              <w:bottom w:val="nil"/>
            </w:tcBorders>
          </w:tcPr>
          <w:p>
            <w:pPr>
              <w:pStyle w:val="TableParagraph"/>
              <w:rPr>
                <w:rFonts w:ascii="Times New Roman"/>
                <w:sz w:val="20"/>
              </w:rPr>
            </w:pPr>
          </w:p>
        </w:tc>
        <w:tc>
          <w:tcPr>
            <w:tcW w:w="4158" w:type="dxa"/>
            <w:tcBorders>
              <w:top w:val="nil"/>
              <w:bottom w:val="nil"/>
            </w:tcBorders>
          </w:tcPr>
          <w:p>
            <w:pPr>
              <w:pStyle w:val="TableParagraph"/>
              <w:rPr>
                <w:rFonts w:ascii="Times New Roman"/>
                <w:sz w:val="20"/>
              </w:rPr>
            </w:pPr>
          </w:p>
        </w:tc>
        <w:tc>
          <w:tcPr>
            <w:tcW w:w="2541" w:type="dxa"/>
            <w:tcBorders>
              <w:top w:val="nil"/>
              <w:bottom w:val="nil"/>
            </w:tcBorders>
          </w:tcPr>
          <w:p>
            <w:pPr>
              <w:pStyle w:val="TableParagraph"/>
              <w:spacing w:line="250" w:lineRule="exact"/>
              <w:ind w:left="107"/>
              <w:rPr>
                <w:sz w:val="21"/>
              </w:rPr>
            </w:pPr>
            <w:r>
              <w:rPr>
                <w:sz w:val="21"/>
              </w:rPr>
              <w:t>且不涉及污染源自动监</w:t>
            </w:r>
          </w:p>
        </w:tc>
      </w:tr>
      <w:tr>
        <w:tblPrEx>
          <w:tblW w:w="0" w:type="auto"/>
          <w:tblInd w:w="2042" w:type="dxa"/>
          <w:tblLayout w:type="fixed"/>
          <w:tblCellMar>
            <w:top w:w="0" w:type="dxa"/>
            <w:left w:w="0" w:type="dxa"/>
            <w:bottom w:w="0" w:type="dxa"/>
            <w:right w:w="0" w:type="dxa"/>
          </w:tblCellMar>
        </w:tblPrEx>
        <w:trPr>
          <w:trHeight w:val="273"/>
        </w:trPr>
        <w:tc>
          <w:tcPr>
            <w:tcW w:w="956" w:type="dxa"/>
            <w:tcBorders>
              <w:top w:val="nil"/>
              <w:bottom w:val="nil"/>
            </w:tcBorders>
          </w:tcPr>
          <w:p>
            <w:pPr>
              <w:pStyle w:val="TableParagraph"/>
              <w:rPr>
                <w:rFonts w:ascii="Times New Roman"/>
                <w:sz w:val="20"/>
              </w:rPr>
            </w:pPr>
          </w:p>
        </w:tc>
        <w:tc>
          <w:tcPr>
            <w:tcW w:w="4158" w:type="dxa"/>
            <w:tcBorders>
              <w:top w:val="nil"/>
              <w:bottom w:val="nil"/>
            </w:tcBorders>
          </w:tcPr>
          <w:p>
            <w:pPr>
              <w:pStyle w:val="TableParagraph"/>
              <w:spacing w:line="253" w:lineRule="exact"/>
              <w:ind w:left="37" w:right="30"/>
              <w:jc w:val="center"/>
              <w:rPr>
                <w:sz w:val="21"/>
              </w:rPr>
            </w:pPr>
            <w:r>
              <w:rPr>
                <w:sz w:val="21"/>
              </w:rPr>
              <w:t>生物质锅炉严禁掺烧煤炭等化石能源。按照</w:t>
            </w:r>
          </w:p>
        </w:tc>
        <w:tc>
          <w:tcPr>
            <w:tcW w:w="2541" w:type="dxa"/>
            <w:tcBorders>
              <w:top w:val="nil"/>
              <w:bottom w:val="nil"/>
            </w:tcBorders>
          </w:tcPr>
          <w:p>
            <w:pPr>
              <w:pStyle w:val="TableParagraph"/>
              <w:spacing w:before="3" w:line="250" w:lineRule="exact"/>
              <w:ind w:left="107"/>
              <w:rPr>
                <w:sz w:val="21"/>
              </w:rPr>
            </w:pPr>
            <w:r>
              <w:rPr>
                <w:sz w:val="21"/>
              </w:rPr>
              <w:t>测安装联网管理规定中</w:t>
            </w:r>
          </w:p>
        </w:tc>
      </w:tr>
      <w:tr>
        <w:tblPrEx>
          <w:tblW w:w="0" w:type="auto"/>
          <w:tblInd w:w="2042" w:type="dxa"/>
          <w:tblLayout w:type="fixed"/>
          <w:tblCellMar>
            <w:top w:w="0" w:type="dxa"/>
            <w:left w:w="0" w:type="dxa"/>
            <w:bottom w:w="0" w:type="dxa"/>
            <w:right w:w="0" w:type="dxa"/>
          </w:tblCellMar>
        </w:tblPrEx>
        <w:trPr>
          <w:trHeight w:val="267"/>
        </w:trPr>
        <w:tc>
          <w:tcPr>
            <w:tcW w:w="956" w:type="dxa"/>
            <w:tcBorders>
              <w:top w:val="nil"/>
              <w:bottom w:val="nil"/>
            </w:tcBorders>
          </w:tcPr>
          <w:p>
            <w:pPr>
              <w:pStyle w:val="TableParagraph"/>
              <w:rPr>
                <w:rFonts w:ascii="Times New Roman"/>
                <w:sz w:val="18"/>
              </w:rPr>
            </w:pPr>
          </w:p>
        </w:tc>
        <w:tc>
          <w:tcPr>
            <w:tcW w:w="4158" w:type="dxa"/>
            <w:tcBorders>
              <w:top w:val="nil"/>
              <w:bottom w:val="nil"/>
            </w:tcBorders>
          </w:tcPr>
          <w:p>
            <w:pPr>
              <w:pStyle w:val="TableParagraph"/>
              <w:spacing w:line="247" w:lineRule="exact"/>
              <w:ind w:left="62" w:right="5"/>
              <w:jc w:val="center"/>
              <w:rPr>
                <w:sz w:val="21"/>
              </w:rPr>
            </w:pPr>
            <w:r>
              <w:rPr>
                <w:sz w:val="21"/>
              </w:rPr>
              <w:t>有关规定配备袋式除尘器等烟气处理设施，</w:t>
            </w:r>
          </w:p>
        </w:tc>
        <w:tc>
          <w:tcPr>
            <w:tcW w:w="2541" w:type="dxa"/>
            <w:tcBorders>
              <w:top w:val="nil"/>
              <w:bottom w:val="nil"/>
            </w:tcBorders>
          </w:tcPr>
          <w:p>
            <w:pPr>
              <w:pStyle w:val="TableParagraph"/>
              <w:spacing w:line="247" w:lineRule="exact"/>
              <w:ind w:left="107"/>
              <w:rPr>
                <w:sz w:val="21"/>
              </w:rPr>
            </w:pPr>
            <w:r>
              <w:rPr>
                <w:sz w:val="21"/>
              </w:rPr>
              <w:t>需要安装在线的情况，</w:t>
            </w:r>
          </w:p>
        </w:tc>
      </w:tr>
      <w:tr>
        <w:tblPrEx>
          <w:tblW w:w="0" w:type="auto"/>
          <w:tblInd w:w="2042" w:type="dxa"/>
          <w:tblLayout w:type="fixed"/>
          <w:tblCellMar>
            <w:top w:w="0" w:type="dxa"/>
            <w:left w:w="0" w:type="dxa"/>
            <w:bottom w:w="0" w:type="dxa"/>
            <w:right w:w="0" w:type="dxa"/>
          </w:tblCellMar>
        </w:tblPrEx>
        <w:trPr>
          <w:trHeight w:val="283"/>
        </w:trPr>
        <w:tc>
          <w:tcPr>
            <w:tcW w:w="956" w:type="dxa"/>
            <w:tcBorders>
              <w:top w:val="nil"/>
              <w:bottom w:val="nil"/>
            </w:tcBorders>
          </w:tcPr>
          <w:p>
            <w:pPr>
              <w:pStyle w:val="TableParagraph"/>
              <w:spacing w:before="18"/>
              <w:ind w:left="5"/>
              <w:jc w:val="center"/>
              <w:rPr>
                <w:rFonts w:ascii="Times New Roman"/>
                <w:sz w:val="21"/>
              </w:rPr>
            </w:pPr>
            <w:r>
              <w:rPr>
                <w:rFonts w:ascii="Times New Roman"/>
                <w:w w:val="99"/>
                <w:sz w:val="21"/>
              </w:rPr>
              <w:t>1</w:t>
            </w:r>
          </w:p>
        </w:tc>
        <w:tc>
          <w:tcPr>
            <w:tcW w:w="4158" w:type="dxa"/>
            <w:tcBorders>
              <w:top w:val="nil"/>
              <w:bottom w:val="nil"/>
            </w:tcBorders>
          </w:tcPr>
          <w:p>
            <w:pPr>
              <w:pStyle w:val="TableParagraph"/>
              <w:spacing w:before="4" w:line="260" w:lineRule="exact"/>
              <w:ind w:left="37" w:right="30"/>
              <w:jc w:val="center"/>
              <w:rPr>
                <w:sz w:val="21"/>
              </w:rPr>
            </w:pPr>
            <w:r>
              <w:rPr>
                <w:sz w:val="21"/>
              </w:rPr>
              <w:t>安装运行烟气排放连续自动监测系统，生物</w:t>
            </w:r>
          </w:p>
        </w:tc>
        <w:tc>
          <w:tcPr>
            <w:tcW w:w="2541" w:type="dxa"/>
            <w:tcBorders>
              <w:top w:val="nil"/>
              <w:bottom w:val="nil"/>
            </w:tcBorders>
          </w:tcPr>
          <w:p>
            <w:pPr>
              <w:pStyle w:val="TableParagraph"/>
              <w:spacing w:before="4" w:line="260" w:lineRule="exact"/>
              <w:ind w:left="107"/>
              <w:rPr>
                <w:sz w:val="21"/>
              </w:rPr>
            </w:pPr>
            <w:r>
              <w:rPr>
                <w:sz w:val="21"/>
              </w:rPr>
              <w:t>本项目无需安装废气自</w:t>
            </w:r>
          </w:p>
        </w:tc>
      </w:tr>
      <w:tr>
        <w:tblPrEx>
          <w:tblW w:w="0" w:type="auto"/>
          <w:tblInd w:w="2042" w:type="dxa"/>
          <w:tblLayout w:type="fixed"/>
          <w:tblCellMar>
            <w:top w:w="0" w:type="dxa"/>
            <w:left w:w="0" w:type="dxa"/>
            <w:bottom w:w="0" w:type="dxa"/>
            <w:right w:w="0" w:type="dxa"/>
          </w:tblCellMar>
        </w:tblPrEx>
        <w:trPr>
          <w:trHeight w:val="1082"/>
        </w:trPr>
        <w:tc>
          <w:tcPr>
            <w:tcW w:w="956" w:type="dxa"/>
            <w:tcBorders>
              <w:top w:val="nil"/>
              <w:bottom w:val="nil"/>
            </w:tcBorders>
          </w:tcPr>
          <w:p>
            <w:pPr>
              <w:pStyle w:val="TableParagraph"/>
              <w:rPr>
                <w:rFonts w:ascii="Times New Roman"/>
                <w:sz w:val="20"/>
              </w:rPr>
            </w:pPr>
          </w:p>
        </w:tc>
        <w:tc>
          <w:tcPr>
            <w:tcW w:w="4158" w:type="dxa"/>
            <w:tcBorders>
              <w:top w:val="nil"/>
              <w:bottom w:val="nil"/>
            </w:tcBorders>
          </w:tcPr>
          <w:p>
            <w:pPr>
              <w:pStyle w:val="TableParagraph"/>
              <w:spacing w:line="242" w:lineRule="auto"/>
              <w:ind w:left="108" w:right="48"/>
              <w:rPr>
                <w:sz w:val="21"/>
              </w:rPr>
            </w:pPr>
            <w:r>
              <w:rPr>
                <w:sz w:val="21"/>
              </w:rPr>
              <w:t>质锅炉污染物排放应满足国家或地方大气</w:t>
            </w:r>
            <w:r>
              <w:rPr>
                <w:w w:val="95"/>
                <w:sz w:val="21"/>
              </w:rPr>
              <w:t>污染物排放标准，达到燃气锅炉排放水平。</w:t>
            </w:r>
          </w:p>
        </w:tc>
        <w:tc>
          <w:tcPr>
            <w:tcW w:w="2541" w:type="dxa"/>
            <w:tcBorders>
              <w:top w:val="nil"/>
              <w:bottom w:val="nil"/>
            </w:tcBorders>
          </w:tcPr>
          <w:p>
            <w:pPr>
              <w:pStyle w:val="TableParagraph"/>
              <w:spacing w:line="242" w:lineRule="auto"/>
              <w:ind w:left="107" w:right="98"/>
              <w:jc w:val="both"/>
              <w:rPr>
                <w:sz w:val="21"/>
              </w:rPr>
            </w:pPr>
            <w:r>
              <w:rPr>
                <w:spacing w:val="7"/>
                <w:sz w:val="21"/>
              </w:rPr>
              <w:t>动监测系统。配 套烟气</w:t>
            </w:r>
            <w:r>
              <w:rPr>
                <w:spacing w:val="1"/>
                <w:sz w:val="21"/>
              </w:rPr>
              <w:t>再循环</w:t>
            </w:r>
            <w:r>
              <w:rPr>
                <w:rFonts w:ascii="Times New Roman" w:eastAsia="Times New Roman"/>
                <w:sz w:val="21"/>
              </w:rPr>
              <w:t>+SNCR</w:t>
            </w:r>
            <w:r>
              <w:rPr>
                <w:rFonts w:ascii="Times New Roman" w:eastAsia="Times New Roman"/>
                <w:spacing w:val="3"/>
                <w:sz w:val="21"/>
              </w:rPr>
              <w:t xml:space="preserve"> </w:t>
            </w:r>
            <w:r>
              <w:rPr>
                <w:spacing w:val="2"/>
                <w:sz w:val="21"/>
              </w:rPr>
              <w:t>脱硝</w:t>
            </w:r>
            <w:r>
              <w:rPr>
                <w:rFonts w:ascii="Times New Roman" w:eastAsia="Times New Roman"/>
                <w:sz w:val="21"/>
              </w:rPr>
              <w:t>+</w:t>
            </w:r>
            <w:r>
              <w:rPr>
                <w:spacing w:val="-7"/>
                <w:sz w:val="21"/>
              </w:rPr>
              <w:t>旋风</w:t>
            </w:r>
            <w:r>
              <w:rPr>
                <w:w w:val="95"/>
                <w:sz w:val="21"/>
              </w:rPr>
              <w:t>除尘器</w:t>
            </w:r>
            <w:r>
              <w:rPr>
                <w:rFonts w:ascii="Times New Roman" w:eastAsia="Times New Roman"/>
                <w:w w:val="95"/>
                <w:sz w:val="21"/>
              </w:rPr>
              <w:t>+</w:t>
            </w:r>
            <w:r>
              <w:rPr>
                <w:spacing w:val="-16"/>
                <w:w w:val="95"/>
                <w:sz w:val="21"/>
              </w:rPr>
              <w:t>除尘系统，排放浓</w:t>
            </w:r>
          </w:p>
          <w:p>
            <w:pPr>
              <w:pStyle w:val="TableParagraph"/>
              <w:spacing w:line="250" w:lineRule="exact"/>
              <w:ind w:left="107"/>
              <w:jc w:val="both"/>
              <w:rPr>
                <w:sz w:val="21"/>
              </w:rPr>
            </w:pPr>
            <w:r>
              <w:rPr>
                <w:spacing w:val="8"/>
                <w:sz w:val="21"/>
              </w:rPr>
              <w:t>度满足相关排 放标准要</w:t>
            </w:r>
          </w:p>
        </w:tc>
      </w:tr>
      <w:tr>
        <w:tblPrEx>
          <w:tblW w:w="0" w:type="auto"/>
          <w:tblInd w:w="2042" w:type="dxa"/>
          <w:tblLayout w:type="fixed"/>
          <w:tblCellMar>
            <w:top w:w="0" w:type="dxa"/>
            <w:left w:w="0" w:type="dxa"/>
            <w:bottom w:w="0" w:type="dxa"/>
            <w:right w:w="0" w:type="dxa"/>
          </w:tblCellMar>
        </w:tblPrEx>
        <w:trPr>
          <w:trHeight w:val="272"/>
        </w:trPr>
        <w:tc>
          <w:tcPr>
            <w:tcW w:w="956" w:type="dxa"/>
            <w:tcBorders>
              <w:top w:val="nil"/>
            </w:tcBorders>
          </w:tcPr>
          <w:p>
            <w:pPr>
              <w:pStyle w:val="TableParagraph"/>
              <w:rPr>
                <w:rFonts w:ascii="Times New Roman"/>
                <w:sz w:val="20"/>
              </w:rPr>
            </w:pPr>
          </w:p>
        </w:tc>
        <w:tc>
          <w:tcPr>
            <w:tcW w:w="4158" w:type="dxa"/>
            <w:tcBorders>
              <w:top w:val="nil"/>
            </w:tcBorders>
          </w:tcPr>
          <w:p>
            <w:pPr>
              <w:pStyle w:val="TableParagraph"/>
              <w:rPr>
                <w:rFonts w:ascii="Times New Roman"/>
                <w:sz w:val="20"/>
              </w:rPr>
            </w:pPr>
          </w:p>
        </w:tc>
        <w:tc>
          <w:tcPr>
            <w:tcW w:w="2541" w:type="dxa"/>
            <w:tcBorders>
              <w:top w:val="nil"/>
            </w:tcBorders>
          </w:tcPr>
          <w:p>
            <w:pPr>
              <w:pStyle w:val="TableParagraph"/>
              <w:spacing w:line="252" w:lineRule="exact"/>
              <w:ind w:left="107"/>
              <w:rPr>
                <w:sz w:val="21"/>
              </w:rPr>
            </w:pPr>
            <w:r>
              <w:rPr>
                <w:sz w:val="21"/>
              </w:rPr>
              <w:t>求。</w:t>
            </w:r>
          </w:p>
        </w:tc>
      </w:tr>
    </w:tbl>
    <w:p>
      <w:pPr>
        <w:pStyle w:val="BodyText"/>
        <w:spacing w:before="120" w:line="364" w:lineRule="auto"/>
        <w:ind w:left="2031" w:right="404" w:firstLine="720"/>
      </w:pPr>
      <w:r>
        <w:t>由上表可知，本项目能够符合《关于促进生物质能供热发展的指导意见》（发改能源〔</w:t>
      </w:r>
      <w:r>
        <w:rPr>
          <w:rFonts w:ascii="Times New Roman" w:eastAsia="Times New Roman"/>
        </w:rPr>
        <w:t>2017</w:t>
      </w:r>
      <w:r>
        <w:t>〕</w:t>
      </w:r>
      <w:r>
        <w:rPr>
          <w:rFonts w:ascii="Times New Roman" w:eastAsia="Times New Roman"/>
        </w:rPr>
        <w:t xml:space="preserve">2123 </w:t>
      </w:r>
      <w:r>
        <w:t>号）相关要求。</w:t>
      </w:r>
    </w:p>
    <w:p>
      <w:pPr>
        <w:pStyle w:val="Heading5"/>
        <w:spacing w:before="119"/>
        <w:ind w:left="2031"/>
      </w:pPr>
      <w:r>
        <w:rPr>
          <w:rFonts w:ascii="Times New Roman" w:eastAsia="Times New Roman"/>
        </w:rPr>
        <w:t>4</w:t>
      </w:r>
      <w:r>
        <w:t>、项目选址合理性分析</w:t>
      </w:r>
    </w:p>
    <w:p>
      <w:pPr>
        <w:pStyle w:val="BodyText"/>
        <w:spacing w:before="161" w:line="364" w:lineRule="auto"/>
        <w:ind w:left="2031" w:right="404" w:firstLine="480"/>
      </w:pPr>
      <w:r>
        <w:t>本项目位于山东武城经济开发区郝王庄镇李庄村，选址合理性分析见下表。</w:t>
      </w:r>
    </w:p>
    <w:p>
      <w:pPr>
        <w:pStyle w:val="Heading5"/>
        <w:tabs>
          <w:tab w:val="left" w:pos="4387"/>
        </w:tabs>
        <w:spacing w:line="306" w:lineRule="exact"/>
        <w:ind w:left="3756"/>
      </w:pPr>
      <w:r>
        <w:t>表</w:t>
      </w:r>
      <w:r>
        <w:rPr>
          <w:spacing w:val="-62"/>
        </w:rPr>
        <w:t xml:space="preserve"> </w:t>
      </w:r>
      <w:r>
        <w:rPr>
          <w:rFonts w:ascii="Times New Roman" w:eastAsia="Times New Roman"/>
        </w:rPr>
        <w:t>8</w:t>
      </w:r>
      <w:r>
        <w:rPr>
          <w:rFonts w:ascii="Times New Roman" w:eastAsia="Times New Roman"/>
        </w:rPr>
        <w:tab/>
      </w:r>
      <w:r>
        <w:t>项目地址选择合理性分析一览表</w:t>
      </w:r>
    </w:p>
    <w:p>
      <w:pPr>
        <w:tabs>
          <w:tab w:val="left" w:pos="6175"/>
          <w:tab w:val="left" w:pos="6701"/>
        </w:tabs>
        <w:spacing w:before="13"/>
        <w:ind w:left="2297" w:right="0" w:firstLine="0"/>
        <w:jc w:val="left"/>
        <w:rPr>
          <w:sz w:val="21"/>
        </w:rPr>
      </w:pPr>
      <w:r>
        <w:rPr>
          <w:sz w:val="21"/>
        </w:rPr>
        <w:t>项目分析</w:t>
      </w:r>
      <w:r>
        <w:rPr>
          <w:sz w:val="21"/>
        </w:rPr>
        <w:tab/>
      </w:r>
      <w:r>
        <w:rPr>
          <w:sz w:val="21"/>
        </w:rPr>
        <w:t>结</w:t>
      </w:r>
      <w:r>
        <w:rPr>
          <w:sz w:val="21"/>
        </w:rPr>
        <w:tab/>
      </w:r>
      <w:r>
        <w:rPr>
          <w:sz w:val="21"/>
        </w:rPr>
        <w:t>论</w:t>
      </w:r>
    </w:p>
    <w:p>
      <w:pPr>
        <w:spacing w:after="0"/>
        <w:jc w:val="left"/>
        <w:rPr>
          <w:sz w:val="21"/>
        </w:rPr>
        <w:sectPr>
          <w:footerReference w:type="default" r:id="rId34"/>
          <w:pgSz w:w="11910" w:h="16840"/>
          <w:pgMar w:top="1400" w:right="879" w:bottom="1120" w:left="880" w:header="0" w:footer="939" w:gutter="0"/>
          <w:pgNumType w:start="15"/>
          <w:cols w:num="1" w:space="720"/>
        </w:sectPr>
      </w:pPr>
    </w:p>
    <w:p>
      <w:pPr>
        <w:spacing w:before="14" w:line="242" w:lineRule="auto"/>
        <w:ind w:left="2192" w:right="0" w:firstLine="0"/>
        <w:jc w:val="center"/>
        <w:rPr>
          <w:sz w:val="21"/>
        </w:rPr>
      </w:pPr>
      <w:r>
        <w:pict>
          <v:group id="_x0000_s1045" o:spid="_x0000_s1044" style="width:474.25pt;height:680.35pt;margin-top:1in;margin-left:60.5pt;mso-height-relative:page;mso-position-horizontal-relative:page;mso-position-vertical-relative:page;mso-width-relative:page;position:absolute;z-index:-251653120" coordorigin="1210,1440" coordsize="9485,13607">
            <v:shape id="_x0000_s1046" o:spid="_x0000_s1045" style="width:7665;height:1649;left:2912;position:absolute;top:13729" coordorigin="2912,13729" coordsize="7665,1649" path="m2912,1465l10577,1465m2912,3109l10577,3109m2917,1460l2917,3104m3875,1460l3875,3104m8031,1460l8031,3104m10572,1460l10572,3104e" filled="f" stroked="t" strokecolor="black">
              <v:path arrowok="t"/>
            </v:shape>
            <v:line id="_x0000_s1047" o:spid="_x0000_s1046" style="position:absolute" from="1210,1450" to="10695,1450" coordsize="21600,21600" stroked="t" strokecolor="black"/>
            <v:shape id="_x0000_s1048" o:spid="_x0000_s1047" style="width:7665;height:2951;left:2912;position:absolute;top:1826" coordorigin="2912,1826" coordsize="7665,2951" path="m2912,12066l10577,12066m2912,12349l10577,12349m2912,12904l10577,12904m2912,13311l10577,13311m2912,13633l10577,13633m2912,14187l10577,14187m2912,15012l10577,15012m2917,12061l2917,15007m4278,12061l4278,15007m10572,12061l10572,15007e" filled="f" stroked="t" strokecolor="black">
              <v:path arrowok="t"/>
            </v:shape>
            <v:shape id="_x0000_s1049" o:spid="_x0000_s1048" style="width:9485;height:13597;left:1210;position:absolute;top:1801" coordorigin="1210,1801" coordsize="9485,13597" path="m1210,15037l10695,15037m1220,1440l1220,15027m2804,1440l2804,15027m10685,1440l10685,15027e" filled="f" stroked="t" strokecolor="black">
              <v:path arrowok="t"/>
            </v:shape>
          </v:group>
        </w:pict>
      </w:r>
      <w:r>
        <w:rPr>
          <w:spacing w:val="-4"/>
          <w:sz w:val="21"/>
        </w:rPr>
        <w:t>土地利用规</w:t>
      </w:r>
      <w:r>
        <w:rPr>
          <w:sz w:val="21"/>
        </w:rPr>
        <w:t>划符合性</w:t>
      </w:r>
    </w:p>
    <w:p>
      <w:pPr>
        <w:spacing w:before="73"/>
        <w:ind w:left="2192" w:right="0" w:firstLine="0"/>
        <w:jc w:val="center"/>
        <w:rPr>
          <w:sz w:val="21"/>
        </w:rPr>
      </w:pPr>
      <w:r>
        <w:rPr>
          <w:spacing w:val="-4"/>
          <w:w w:val="95"/>
          <w:sz w:val="21"/>
        </w:rPr>
        <w:t>供水、供电</w:t>
      </w:r>
    </w:p>
    <w:p>
      <w:pPr>
        <w:spacing w:before="93" w:line="256" w:lineRule="auto"/>
        <w:ind w:left="2192" w:right="0" w:firstLine="0"/>
        <w:jc w:val="center"/>
        <w:rPr>
          <w:sz w:val="21"/>
        </w:rPr>
      </w:pPr>
      <w:r>
        <w:rPr>
          <w:sz w:val="21"/>
        </w:rPr>
        <w:t>交通运输</w:t>
      </w:r>
      <w:r>
        <w:rPr>
          <w:spacing w:val="-4"/>
          <w:sz w:val="21"/>
        </w:rPr>
        <w:t>外界环境对</w:t>
      </w:r>
      <w:r>
        <w:rPr>
          <w:sz w:val="21"/>
        </w:rPr>
        <w:t>项目影响</w:t>
      </w:r>
    </w:p>
    <w:p>
      <w:pPr>
        <w:spacing w:before="130" w:line="244" w:lineRule="auto"/>
        <w:ind w:left="2192" w:right="0" w:firstLine="0"/>
        <w:jc w:val="center"/>
        <w:rPr>
          <w:sz w:val="21"/>
        </w:rPr>
      </w:pPr>
      <w:r>
        <w:rPr>
          <w:spacing w:val="-4"/>
          <w:sz w:val="21"/>
        </w:rPr>
        <w:t>项目对外界</w:t>
      </w:r>
      <w:r>
        <w:rPr>
          <w:sz w:val="21"/>
        </w:rPr>
        <w:t>环境影响</w:t>
      </w:r>
    </w:p>
    <w:p>
      <w:pPr>
        <w:spacing w:before="14" w:line="242" w:lineRule="auto"/>
        <w:ind w:left="223" w:right="563" w:firstLine="0"/>
        <w:jc w:val="left"/>
        <w:rPr>
          <w:sz w:val="21"/>
        </w:rPr>
      </w:pPr>
      <w:r>
        <w:br w:type="column"/>
      </w:r>
      <w:r>
        <w:rPr>
          <w:spacing w:val="-1"/>
          <w:w w:val="95"/>
          <w:sz w:val="21"/>
        </w:rPr>
        <w:t xml:space="preserve">本项目用地性质为工业用地，根据武城自然资源局及郝王庄镇政府 </w:t>
      </w:r>
      <w:r>
        <w:rPr>
          <w:spacing w:val="-1"/>
          <w:sz w:val="21"/>
        </w:rPr>
        <w:t>证明文件，符合武城县郝王庄镇总体规划的要求。</w:t>
      </w:r>
    </w:p>
    <w:p>
      <w:pPr>
        <w:spacing w:before="73" w:line="324" w:lineRule="auto"/>
        <w:ind w:left="223" w:right="1600" w:firstLine="0"/>
        <w:jc w:val="left"/>
        <w:rPr>
          <w:sz w:val="21"/>
        </w:rPr>
      </w:pPr>
      <w:r>
        <w:rPr>
          <w:sz w:val="21"/>
        </w:rPr>
        <w:t>项目不新增用水，供电设施齐全。本项目无废水排放。项目临近高李路，交通便利，地理位置比较优越。</w:t>
      </w:r>
    </w:p>
    <w:p>
      <w:pPr>
        <w:spacing w:before="0" w:line="210" w:lineRule="exact"/>
        <w:ind w:left="223" w:right="0" w:firstLine="0"/>
        <w:jc w:val="left"/>
        <w:rPr>
          <w:sz w:val="21"/>
        </w:rPr>
      </w:pPr>
      <w:r>
        <w:rPr>
          <w:sz w:val="21"/>
        </w:rPr>
        <w:t>本项目周围主要为企业及村庄，周围企业经采取污染防治措施后污</w:t>
      </w:r>
    </w:p>
    <w:p>
      <w:pPr>
        <w:spacing w:before="2" w:line="244" w:lineRule="auto"/>
        <w:ind w:left="223" w:right="563" w:firstLine="0"/>
        <w:jc w:val="left"/>
        <w:rPr>
          <w:sz w:val="21"/>
        </w:rPr>
      </w:pPr>
      <w:r>
        <w:rPr>
          <w:sz w:val="21"/>
        </w:rPr>
        <w:t xml:space="preserve">染较小，均能实现达标排放。因此，周围环境对项目影响不大。 </w:t>
      </w:r>
      <w:r>
        <w:rPr>
          <w:spacing w:val="-2"/>
          <w:w w:val="95"/>
          <w:sz w:val="21"/>
        </w:rPr>
        <w:t xml:space="preserve">本项目产生的废气和噪声合理治理措施后，能够达标排放；本项目  </w:t>
      </w:r>
      <w:r>
        <w:rPr>
          <w:spacing w:val="-3"/>
          <w:w w:val="95"/>
          <w:sz w:val="21"/>
        </w:rPr>
        <w:t xml:space="preserve">无废水排放；本项目固废得到资源化、合理化、无害化处理。本项  </w:t>
      </w:r>
      <w:r>
        <w:rPr>
          <w:spacing w:val="-3"/>
          <w:sz w:val="21"/>
        </w:rPr>
        <w:t>目排放污染物均能实现达标排放，对外界环境影响较小。</w:t>
      </w:r>
    </w:p>
    <w:p>
      <w:pPr>
        <w:spacing w:after="0" w:line="244" w:lineRule="auto"/>
        <w:jc w:val="left"/>
        <w:rPr>
          <w:sz w:val="21"/>
        </w:rPr>
        <w:sectPr>
          <w:footerReference w:type="default" r:id="rId35"/>
          <w:type w:val="continuous"/>
          <w:pgSz w:w="11910" w:h="16840"/>
          <w:pgMar w:top="1580" w:right="879" w:bottom="280" w:left="880" w:header="720" w:footer="720" w:gutter="0"/>
          <w:pgNumType w:start="16"/>
          <w:cols w:num="2" w:space="708" w:equalWidth="0">
            <w:col w:w="3241" w:space="40"/>
            <w:col w:w="6870" w:space="0"/>
          </w:cols>
        </w:sectPr>
      </w:pPr>
    </w:p>
    <w:tbl>
      <w:tblPr>
        <w:tblStyle w:val="TableNormal"/>
        <w:tblW w:w="0" w:type="auto"/>
        <w:tblInd w:w="3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584"/>
        <w:gridCol w:w="113"/>
        <w:gridCol w:w="1361"/>
        <w:gridCol w:w="6294"/>
        <w:gridCol w:w="113"/>
      </w:tblGrid>
      <w:tr>
        <w:tblPrEx>
          <w:tblW w:w="0" w:type="auto"/>
          <w:tblInd w:w="3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61"/>
        </w:trPr>
        <w:tc>
          <w:tcPr>
            <w:tcW w:w="1584" w:type="dxa"/>
            <w:vMerge w:val="restart"/>
          </w:tcPr>
          <w:p>
            <w:pPr>
              <w:pStyle w:val="TableParagraph"/>
              <w:rPr>
                <w:rFonts w:ascii="Times New Roman"/>
                <w:sz w:val="20"/>
              </w:rPr>
            </w:pPr>
          </w:p>
        </w:tc>
        <w:tc>
          <w:tcPr>
            <w:tcW w:w="113" w:type="dxa"/>
            <w:vMerge w:val="restart"/>
            <w:tcBorders>
              <w:bottom w:val="nil"/>
              <w:right w:val="single" w:sz="4" w:space="0" w:color="000000"/>
            </w:tcBorders>
          </w:tcPr>
          <w:p>
            <w:pPr>
              <w:pStyle w:val="TableParagraph"/>
              <w:rPr>
                <w:rFonts w:ascii="Times New Roman"/>
                <w:sz w:val="20"/>
              </w:rPr>
            </w:pPr>
          </w:p>
        </w:tc>
        <w:tc>
          <w:tcPr>
            <w:tcW w:w="1361" w:type="dxa"/>
            <w:tcBorders>
              <w:top w:val="single" w:sz="12" w:space="0" w:color="000000"/>
              <w:left w:val="single" w:sz="4" w:space="0" w:color="000000"/>
              <w:bottom w:val="nil"/>
              <w:right w:val="single" w:sz="4" w:space="0" w:color="000000"/>
            </w:tcBorders>
          </w:tcPr>
          <w:p>
            <w:pPr>
              <w:pStyle w:val="TableParagraph"/>
              <w:spacing w:before="1" w:line="240" w:lineRule="exact"/>
              <w:ind w:left="139" w:right="122"/>
              <w:jc w:val="center"/>
              <w:rPr>
                <w:sz w:val="21"/>
              </w:rPr>
            </w:pPr>
            <w:r>
              <w:rPr>
                <w:sz w:val="21"/>
              </w:rPr>
              <w:t>对风景名胜</w:t>
            </w:r>
          </w:p>
        </w:tc>
        <w:tc>
          <w:tcPr>
            <w:tcW w:w="6294" w:type="dxa"/>
            <w:vMerge w:val="restart"/>
            <w:tcBorders>
              <w:top w:val="single" w:sz="12" w:space="0" w:color="000000"/>
              <w:left w:val="single" w:sz="4" w:space="0" w:color="000000"/>
              <w:bottom w:val="single" w:sz="4" w:space="0" w:color="000000"/>
              <w:right w:val="single" w:sz="4" w:space="0" w:color="000000"/>
            </w:tcBorders>
          </w:tcPr>
          <w:p>
            <w:pPr>
              <w:pStyle w:val="TableParagraph"/>
              <w:spacing w:before="135"/>
              <w:ind w:left="111"/>
              <w:rPr>
                <w:sz w:val="21"/>
              </w:rPr>
            </w:pPr>
            <w:r>
              <w:rPr>
                <w:sz w:val="21"/>
              </w:rPr>
              <w:t>本项目周围</w:t>
            </w:r>
            <w:r>
              <w:rPr>
                <w:rFonts w:ascii="Times New Roman" w:eastAsia="Times New Roman"/>
                <w:sz w:val="21"/>
              </w:rPr>
              <w:t>2km</w:t>
            </w:r>
            <w:r>
              <w:rPr>
                <w:sz w:val="21"/>
              </w:rPr>
              <w:t>范围内无风景名胜区。</w:t>
            </w:r>
          </w:p>
        </w:tc>
        <w:tc>
          <w:tcPr>
            <w:tcW w:w="113" w:type="dxa"/>
            <w:vMerge w:val="restart"/>
            <w:tcBorders>
              <w:left w:val="single" w:sz="4" w:space="0" w:color="000000"/>
              <w:bottom w:val="nil"/>
            </w:tcBorders>
          </w:tcPr>
          <w:p>
            <w:pPr>
              <w:pStyle w:val="TableParagraph"/>
              <w:rPr>
                <w:rFonts w:ascii="Times New Roman"/>
                <w:sz w:val="20"/>
              </w:rPr>
            </w:pPr>
          </w:p>
        </w:tc>
      </w:tr>
      <w:tr>
        <w:tblPrEx>
          <w:tblW w:w="0" w:type="auto"/>
          <w:tblInd w:w="350" w:type="dxa"/>
          <w:tblLayout w:type="fixed"/>
          <w:tblCellMar>
            <w:top w:w="0" w:type="dxa"/>
            <w:left w:w="0" w:type="dxa"/>
            <w:bottom w:w="0" w:type="dxa"/>
            <w:right w:w="0" w:type="dxa"/>
          </w:tblCellMar>
        </w:tblPrEx>
        <w:trPr>
          <w:trHeight w:val="258"/>
        </w:trPr>
        <w:tc>
          <w:tcPr>
            <w:tcW w:w="1584"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1361" w:type="dxa"/>
            <w:tcBorders>
              <w:top w:val="nil"/>
              <w:left w:val="single" w:sz="4" w:space="0" w:color="000000"/>
              <w:bottom w:val="single" w:sz="4" w:space="0" w:color="000000"/>
              <w:right w:val="single" w:sz="4" w:space="0" w:color="000000"/>
            </w:tcBorders>
          </w:tcPr>
          <w:p>
            <w:pPr>
              <w:pStyle w:val="TableParagraph"/>
              <w:spacing w:line="238" w:lineRule="exact"/>
              <w:ind w:left="139" w:right="122"/>
              <w:jc w:val="center"/>
              <w:rPr>
                <w:sz w:val="21"/>
              </w:rPr>
            </w:pPr>
            <w:r>
              <w:rPr>
                <w:sz w:val="21"/>
              </w:rPr>
              <w:t>区的影响</w:t>
            </w:r>
          </w:p>
        </w:tc>
        <w:tc>
          <w:tcPr>
            <w:tcW w:w="6294"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799"/>
        </w:trPr>
        <w:tc>
          <w:tcPr>
            <w:tcW w:w="1584"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1361" w:type="dxa"/>
            <w:tcBorders>
              <w:top w:val="single" w:sz="4" w:space="0" w:color="000000"/>
              <w:left w:val="single" w:sz="4" w:space="0" w:color="000000"/>
              <w:bottom w:val="nil"/>
              <w:right w:val="single" w:sz="4" w:space="0" w:color="000000"/>
            </w:tcBorders>
          </w:tcPr>
          <w:p>
            <w:pPr>
              <w:pStyle w:val="TableParagraph"/>
              <w:rPr>
                <w:sz w:val="20"/>
              </w:rPr>
            </w:pPr>
          </w:p>
          <w:p>
            <w:pPr>
              <w:pStyle w:val="TableParagraph"/>
              <w:spacing w:before="147"/>
              <w:ind w:left="139" w:right="122"/>
              <w:jc w:val="center"/>
              <w:rPr>
                <w:sz w:val="21"/>
              </w:rPr>
            </w:pPr>
            <w:r>
              <w:rPr>
                <w:sz w:val="21"/>
              </w:rPr>
              <w:t>环境敏感点</w:t>
            </w:r>
          </w:p>
        </w:tc>
        <w:tc>
          <w:tcPr>
            <w:tcW w:w="6294" w:type="dxa"/>
            <w:tcBorders>
              <w:top w:val="single" w:sz="4" w:space="0" w:color="000000"/>
              <w:left w:val="single" w:sz="4" w:space="0" w:color="000000"/>
              <w:bottom w:val="nil"/>
              <w:right w:val="single" w:sz="4" w:space="0" w:color="000000"/>
            </w:tcBorders>
          </w:tcPr>
          <w:p>
            <w:pPr>
              <w:pStyle w:val="TableParagraph"/>
              <w:spacing w:line="242" w:lineRule="auto"/>
              <w:ind w:left="111" w:right="-15"/>
              <w:rPr>
                <w:sz w:val="21"/>
              </w:rPr>
            </w:pPr>
            <w:r>
              <w:rPr>
                <w:spacing w:val="-12"/>
                <w:w w:val="95"/>
                <w:sz w:val="21"/>
              </w:rPr>
              <w:t xml:space="preserve">本项目产生的废气、噪声、固废等污染物采取合理有效治理措施后，  </w:t>
            </w:r>
            <w:r>
              <w:rPr>
                <w:spacing w:val="-11"/>
                <w:sz w:val="21"/>
              </w:rPr>
              <w:t>均能实现达标排放，且距离项目最近敏感点为项目东侧</w:t>
            </w:r>
            <w:r>
              <w:rPr>
                <w:rFonts w:ascii="Times New Roman" w:eastAsia="Times New Roman"/>
                <w:sz w:val="21"/>
              </w:rPr>
              <w:t>40m</w:t>
            </w:r>
            <w:r>
              <w:rPr>
                <w:spacing w:val="1"/>
                <w:sz w:val="21"/>
              </w:rPr>
              <w:t>的双庙</w:t>
            </w:r>
          </w:p>
          <w:p>
            <w:pPr>
              <w:pStyle w:val="TableParagraph"/>
              <w:spacing w:line="241" w:lineRule="exact"/>
              <w:ind w:left="111" w:right="-15"/>
              <w:rPr>
                <w:sz w:val="21"/>
              </w:rPr>
            </w:pPr>
            <w:r>
              <w:rPr>
                <w:spacing w:val="-12"/>
                <w:w w:val="95"/>
                <w:sz w:val="21"/>
              </w:rPr>
              <w:t>李庄村，经本次环评预测分析，本项目排放的污染物对其影响较小。</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350" w:type="dxa"/>
          <w:tblLayout w:type="fixed"/>
          <w:tblCellMar>
            <w:top w:w="0" w:type="dxa"/>
            <w:left w:w="0" w:type="dxa"/>
            <w:bottom w:w="0" w:type="dxa"/>
            <w:right w:w="0" w:type="dxa"/>
          </w:tblCellMar>
        </w:tblPrEx>
        <w:trPr>
          <w:trHeight w:val="259"/>
        </w:trPr>
        <w:tc>
          <w:tcPr>
            <w:tcW w:w="1584"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1361"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6294" w:type="dxa"/>
            <w:tcBorders>
              <w:top w:val="nil"/>
              <w:left w:val="single" w:sz="4" w:space="0" w:color="000000"/>
              <w:bottom w:val="single" w:sz="4" w:space="0" w:color="000000"/>
              <w:right w:val="single" w:sz="4" w:space="0" w:color="000000"/>
            </w:tcBorders>
          </w:tcPr>
          <w:p>
            <w:pPr>
              <w:pStyle w:val="TableParagraph"/>
              <w:spacing w:line="239" w:lineRule="exact"/>
              <w:ind w:left="111"/>
              <w:rPr>
                <w:sz w:val="21"/>
              </w:rPr>
            </w:pPr>
            <w:r>
              <w:rPr>
                <w:sz w:val="21"/>
              </w:rPr>
              <w:t>本项目的建设运行对周围敏感点环境影响较小。</w:t>
            </w:r>
          </w:p>
        </w:tc>
        <w:tc>
          <w:tcPr>
            <w:tcW w:w="113" w:type="dxa"/>
            <w:vMerge/>
            <w:tcBorders>
              <w:top w:val="nil"/>
              <w:left w:val="single" w:sz="4" w:space="0" w:color="000000"/>
              <w:bottom w:val="nil"/>
            </w:tcBorders>
          </w:tcPr>
          <w:p>
            <w:pPr>
              <w:rPr>
                <w:sz w:val="2"/>
                <w:szCs w:val="2"/>
              </w:rPr>
            </w:pPr>
          </w:p>
        </w:tc>
      </w:tr>
      <w:tr>
        <w:tblPrEx>
          <w:tblW w:w="0" w:type="auto"/>
          <w:tblInd w:w="350" w:type="dxa"/>
          <w:tblLayout w:type="fixed"/>
          <w:tblCellMar>
            <w:top w:w="0" w:type="dxa"/>
            <w:left w:w="0" w:type="dxa"/>
            <w:bottom w:w="0" w:type="dxa"/>
            <w:right w:w="0" w:type="dxa"/>
          </w:tblCellMar>
        </w:tblPrEx>
        <w:trPr>
          <w:trHeight w:val="11794"/>
        </w:trPr>
        <w:tc>
          <w:tcPr>
            <w:tcW w:w="1584" w:type="dxa"/>
            <w:vMerge/>
            <w:tcBorders>
              <w:top w:val="nil"/>
            </w:tcBorders>
          </w:tcPr>
          <w:p>
            <w:pPr>
              <w:rPr>
                <w:sz w:val="2"/>
                <w:szCs w:val="2"/>
              </w:rPr>
            </w:pPr>
          </w:p>
        </w:tc>
        <w:tc>
          <w:tcPr>
            <w:tcW w:w="7881" w:type="dxa"/>
            <w:gridSpan w:val="4"/>
            <w:tcBorders>
              <w:top w:val="single" w:sz="4" w:space="0" w:color="000000"/>
            </w:tcBorders>
          </w:tcPr>
          <w:p>
            <w:pPr>
              <w:pStyle w:val="TableParagraph"/>
              <w:spacing w:before="117"/>
              <w:ind w:left="586"/>
              <w:rPr>
                <w:sz w:val="24"/>
              </w:rPr>
            </w:pPr>
            <w:r>
              <w:rPr>
                <w:sz w:val="24"/>
              </w:rPr>
              <w:t>由以上分析可知，项目选址较为合理。</w:t>
            </w:r>
          </w:p>
        </w:tc>
      </w:tr>
    </w:tbl>
    <w:p>
      <w:pPr>
        <w:spacing w:after="0"/>
        <w:rPr>
          <w:sz w:val="24"/>
        </w:rPr>
        <w:sectPr>
          <w:footerReference w:type="default" r:id="rId36"/>
          <w:pgSz w:w="11910" w:h="16840"/>
          <w:pgMar w:top="1420" w:right="879" w:bottom="1120" w:left="880" w:header="0" w:footer="939" w:gutter="0"/>
          <w:pgNumType w:start="17"/>
          <w:cols w:num="1" w:space="720"/>
        </w:sectPr>
      </w:pPr>
    </w:p>
    <w:p>
      <w:pPr>
        <w:pStyle w:val="BodyText"/>
        <w:rPr>
          <w:sz w:val="26"/>
        </w:rPr>
      </w:pPr>
    </w:p>
    <w:p>
      <w:pPr>
        <w:pStyle w:val="BodyText"/>
        <w:spacing w:before="9"/>
        <w:rPr>
          <w:sz w:val="18"/>
        </w:rPr>
      </w:pPr>
    </w:p>
    <w:p>
      <w:pPr>
        <w:pStyle w:val="Heading5"/>
        <w:ind w:left="1016"/>
      </w:pPr>
      <w:r>
        <w:rPr>
          <w:rFonts w:ascii="Times New Roman" w:eastAsia="Times New Roman"/>
        </w:rPr>
        <w:t>1</w:t>
      </w:r>
      <w:r>
        <w:t>、公司概况</w:t>
      </w:r>
    </w:p>
    <w:p>
      <w:pPr>
        <w:pStyle w:val="Heading1"/>
        <w:ind w:left="1015"/>
        <w:jc w:val="left"/>
      </w:pPr>
      <w:bookmarkStart w:id="2" w:name="_TOC_250004"/>
      <w:r>
        <w:rPr>
          <w:b w:val="0"/>
        </w:rPr>
        <w:br w:type="column"/>
      </w:r>
      <w:bookmarkEnd w:id="2"/>
      <w:bookmarkStart w:id="3" w:name="二、建设项目工程分析"/>
      <w:bookmarkEnd w:id="3"/>
      <w:r>
        <w:t>二、建设项目工程分析</w:t>
      </w:r>
    </w:p>
    <w:p>
      <w:pPr>
        <w:spacing w:after="0"/>
        <w:jc w:val="left"/>
        <w:sectPr>
          <w:footerReference w:type="default" r:id="rId37"/>
          <w:pgSz w:w="11910" w:h="16840"/>
          <w:pgMar w:top="1380" w:right="879" w:bottom="900" w:left="880" w:header="0" w:footer="714" w:gutter="0"/>
          <w:pgNumType w:start="17"/>
          <w:cols w:num="2" w:space="708" w:equalWidth="0">
            <w:col w:w="2379" w:space="172"/>
            <w:col w:w="7600" w:space="0"/>
          </w:cols>
        </w:sectPr>
      </w:pPr>
    </w:p>
    <w:p>
      <w:pPr>
        <w:pStyle w:val="BodyText"/>
        <w:spacing w:before="158" w:line="364" w:lineRule="auto"/>
        <w:ind w:left="1016" w:right="558" w:firstLine="480"/>
        <w:jc w:val="right"/>
      </w:pPr>
      <w:r>
        <w:pict>
          <v:group id="_x0000_s1050" o:spid="_x0000_s1049" style="width:463.1pt;height:670.8pt;margin-top:97.45pt;margin-left:66.1pt;mso-height-relative:page;mso-position-horizontal-relative:page;mso-position-vertical-relative:page;mso-width-relative:page;position:absolute;z-index:-251652096" coordorigin="1322,1949" coordsize="9262,13416">
            <v:shape id="_x0000_s1051" o:spid="_x0000_s1050" style="width:9262;height:13416;left:1322;position:absolute;top:1473" coordorigin="1322,1474" coordsize="9262,13416" path="m1322,1959l10584,1959m1322,15355l10584,15355m1332,1949l1332,15364m10574,1968l10574,15364e" filled="f" stroked="t" strokecolor="black">
              <v:path arrowok="t"/>
            </v:shape>
            <v:line id="_x0000_s1052" o:spid="_x0000_s1051" style="position:absolute" from="1789,1968" to="1789,15345" coordsize="21600,21600" stroked="t" strokecolor="black"/>
          </v:group>
        </w:pict>
      </w:r>
      <w:r>
        <w:rPr>
          <w:spacing w:val="-4"/>
        </w:rPr>
        <w:t>武城县晨阳生物技术有限公司位于山东省德州市武城县郝王庄镇李庄村西，经</w:t>
      </w:r>
      <w:r>
        <w:rPr>
          <w:spacing w:val="-7"/>
        </w:rPr>
        <w:t xml:space="preserve">营范围是饲料原料销售；肥料销售，公司现有工程有 </w:t>
      </w:r>
      <w:r>
        <w:rPr>
          <w:rFonts w:ascii="Times New Roman" w:eastAsia="Times New Roman" w:hAnsi="Times New Roman"/>
        </w:rPr>
        <w:t xml:space="preserve">2 </w:t>
      </w:r>
      <w:r>
        <w:rPr>
          <w:spacing w:val="-13"/>
        </w:rPr>
        <w:t xml:space="preserve">个，分别为“年产 </w:t>
      </w:r>
      <w:r>
        <w:rPr>
          <w:rFonts w:ascii="Times New Roman" w:eastAsia="Times New Roman" w:hAnsi="Times New Roman"/>
        </w:rPr>
        <w:t xml:space="preserve">3 </w:t>
      </w:r>
      <w:r>
        <w:rPr>
          <w:spacing w:val="-5"/>
        </w:rPr>
        <w:t>万吨单</w:t>
      </w:r>
    </w:p>
    <w:p>
      <w:pPr>
        <w:pStyle w:val="BodyText"/>
        <w:spacing w:line="306" w:lineRule="exact"/>
        <w:ind w:right="490"/>
        <w:jc w:val="right"/>
      </w:pPr>
      <w:r>
        <w:rPr>
          <w:spacing w:val="-3"/>
        </w:rPr>
        <w:t xml:space="preserve">一饲料项目”和“烘干设备技术改造项目”。其中①“年产 </w:t>
      </w:r>
      <w:r>
        <w:rPr>
          <w:rFonts w:ascii="Times New Roman" w:eastAsia="Times New Roman" w:hAnsi="Times New Roman"/>
        </w:rPr>
        <w:t xml:space="preserve">3 </w:t>
      </w:r>
      <w:r>
        <w:t>万吨单一饲料项目”</w:t>
      </w:r>
    </w:p>
    <w:p>
      <w:pPr>
        <w:pStyle w:val="BodyText"/>
        <w:spacing w:before="161"/>
        <w:ind w:left="1016"/>
      </w:pPr>
      <w:r>
        <w:t xml:space="preserve">于 </w:t>
      </w:r>
      <w:r>
        <w:rPr>
          <w:rFonts w:ascii="Times New Roman" w:eastAsia="Times New Roman"/>
        </w:rPr>
        <w:t xml:space="preserve">2012 </w:t>
      </w:r>
      <w:r>
        <w:t xml:space="preserve">年 </w:t>
      </w:r>
      <w:r>
        <w:rPr>
          <w:rFonts w:ascii="Times New Roman" w:eastAsia="Times New Roman"/>
        </w:rPr>
        <w:t xml:space="preserve">10 </w:t>
      </w:r>
      <w:r>
        <w:t xml:space="preserve">月 </w:t>
      </w:r>
      <w:r>
        <w:rPr>
          <w:rFonts w:ascii="Times New Roman" w:eastAsia="Times New Roman"/>
        </w:rPr>
        <w:t xml:space="preserve">12 </w:t>
      </w:r>
      <w:r>
        <w:t>日取得武城县环境保护局的审批意见（武环报告表</w:t>
      </w:r>
      <w:r>
        <w:rPr>
          <w:rFonts w:ascii="Times New Roman" w:eastAsia="Times New Roman"/>
        </w:rPr>
        <w:t xml:space="preserve">[2012]36 </w:t>
      </w:r>
      <w:r>
        <w:t>号，</w:t>
      </w:r>
    </w:p>
    <w:p>
      <w:pPr>
        <w:pStyle w:val="BodyText"/>
        <w:spacing w:before="158"/>
        <w:ind w:left="1016"/>
      </w:pPr>
      <w:r>
        <w:rPr>
          <w:spacing w:val="2"/>
        </w:rPr>
        <w:t>见附件</w:t>
      </w:r>
      <w:r>
        <w:t>），</w:t>
      </w:r>
      <w:r>
        <w:rPr>
          <w:rFonts w:ascii="Times New Roman" w:eastAsia="Times New Roman"/>
        </w:rPr>
        <w:t>2013</w:t>
      </w:r>
      <w:r>
        <w:rPr>
          <w:rFonts w:ascii="Times New Roman" w:eastAsia="Times New Roman"/>
          <w:spacing w:val="7"/>
        </w:rPr>
        <w:t xml:space="preserve"> </w:t>
      </w:r>
      <w:r>
        <w:rPr>
          <w:spacing w:val="-27"/>
        </w:rPr>
        <w:t xml:space="preserve">年 </w:t>
      </w:r>
      <w:r>
        <w:rPr>
          <w:rFonts w:ascii="Times New Roman" w:eastAsia="Times New Roman"/>
        </w:rPr>
        <w:t>6</w:t>
      </w:r>
      <w:r>
        <w:rPr>
          <w:rFonts w:ascii="Times New Roman" w:eastAsia="Times New Roman"/>
          <w:spacing w:val="8"/>
        </w:rPr>
        <w:t xml:space="preserve"> </w:t>
      </w:r>
      <w:r>
        <w:rPr>
          <w:spacing w:val="-28"/>
        </w:rPr>
        <w:t xml:space="preserve">月 </w:t>
      </w:r>
      <w:r>
        <w:rPr>
          <w:rFonts w:ascii="Times New Roman" w:eastAsia="Times New Roman"/>
        </w:rPr>
        <w:t>18</w:t>
      </w:r>
      <w:r>
        <w:rPr>
          <w:rFonts w:ascii="Times New Roman" w:eastAsia="Times New Roman"/>
          <w:spacing w:val="8"/>
        </w:rPr>
        <w:t xml:space="preserve"> </w:t>
      </w:r>
      <w:r>
        <w:rPr>
          <w:spacing w:val="-4"/>
        </w:rPr>
        <w:t xml:space="preserve">日通过验收，此工程中热源于 </w:t>
      </w:r>
      <w:r>
        <w:rPr>
          <w:rFonts w:ascii="Times New Roman" w:eastAsia="Times New Roman"/>
        </w:rPr>
        <w:t>2017</w:t>
      </w:r>
      <w:r>
        <w:rPr>
          <w:rFonts w:ascii="Times New Roman" w:eastAsia="Times New Roman"/>
          <w:spacing w:val="6"/>
        </w:rPr>
        <w:t xml:space="preserve"> </w:t>
      </w:r>
      <w:r>
        <w:t>年由燃煤热风炉改</w:t>
      </w:r>
    </w:p>
    <w:p>
      <w:pPr>
        <w:pStyle w:val="BodyText"/>
        <w:spacing w:before="161"/>
        <w:ind w:left="1016"/>
      </w:pPr>
      <w:r>
        <w:rPr>
          <w:spacing w:val="-3"/>
        </w:rPr>
        <w:t xml:space="preserve">为天然气供热；②“烘干设备技术改造项目”于 </w:t>
      </w:r>
      <w:r>
        <w:rPr>
          <w:rFonts w:ascii="Times New Roman" w:eastAsia="Times New Roman" w:hAnsi="Times New Roman"/>
        </w:rPr>
        <w:t>2022</w:t>
      </w:r>
      <w:r>
        <w:rPr>
          <w:rFonts w:ascii="Times New Roman" w:eastAsia="Times New Roman" w:hAnsi="Times New Roman"/>
          <w:spacing w:val="8"/>
        </w:rPr>
        <w:t xml:space="preserve"> </w:t>
      </w:r>
      <w:r>
        <w:rPr>
          <w:spacing w:val="-26"/>
        </w:rPr>
        <w:t xml:space="preserve">年 </w:t>
      </w:r>
      <w:r>
        <w:rPr>
          <w:rFonts w:ascii="Times New Roman" w:eastAsia="Times New Roman" w:hAnsi="Times New Roman"/>
        </w:rPr>
        <w:t>4</w:t>
      </w:r>
      <w:r>
        <w:rPr>
          <w:rFonts w:ascii="Times New Roman" w:eastAsia="Times New Roman" w:hAnsi="Times New Roman"/>
          <w:spacing w:val="5"/>
        </w:rPr>
        <w:t xml:space="preserve"> </w:t>
      </w:r>
      <w:r>
        <w:rPr>
          <w:spacing w:val="-26"/>
        </w:rPr>
        <w:t xml:space="preserve">月 </w:t>
      </w:r>
      <w:r>
        <w:rPr>
          <w:rFonts w:ascii="Times New Roman" w:eastAsia="Times New Roman" w:hAnsi="Times New Roman"/>
        </w:rPr>
        <w:t>1</w:t>
      </w:r>
      <w:r>
        <w:rPr>
          <w:rFonts w:ascii="Times New Roman" w:eastAsia="Times New Roman" w:hAnsi="Times New Roman"/>
          <w:spacing w:val="6"/>
        </w:rPr>
        <w:t xml:space="preserve"> </w:t>
      </w:r>
      <w:r>
        <w:t>日取得武城县行政</w:t>
      </w:r>
    </w:p>
    <w:p>
      <w:pPr>
        <w:pStyle w:val="BodyText"/>
        <w:spacing w:before="158" w:line="364" w:lineRule="auto"/>
        <w:ind w:left="1016" w:right="558"/>
      </w:pPr>
      <w:r>
        <w:t>审批服务局的批复（武审批报告表</w:t>
      </w:r>
      <w:r>
        <w:rPr>
          <w:rFonts w:ascii="Times New Roman" w:eastAsia="Times New Roman"/>
        </w:rPr>
        <w:t xml:space="preserve">[2022]20 </w:t>
      </w:r>
      <w:r>
        <w:t>号），</w:t>
      </w:r>
      <w:r>
        <w:rPr>
          <w:spacing w:val="-26"/>
        </w:rPr>
        <w:t xml:space="preserve">于 </w:t>
      </w:r>
      <w:r>
        <w:rPr>
          <w:rFonts w:ascii="Times New Roman" w:eastAsia="Times New Roman"/>
        </w:rPr>
        <w:t xml:space="preserve">2023 </w:t>
      </w:r>
      <w:r>
        <w:rPr>
          <w:spacing w:val="-26"/>
        </w:rPr>
        <w:t xml:space="preserve">年 </w:t>
      </w:r>
      <w:r>
        <w:rPr>
          <w:rFonts w:ascii="Times New Roman" w:eastAsia="Times New Roman"/>
        </w:rPr>
        <w:t xml:space="preserve">7 </w:t>
      </w:r>
      <w:r>
        <w:rPr>
          <w:spacing w:val="-26"/>
        </w:rPr>
        <w:t xml:space="preserve">月 </w:t>
      </w:r>
      <w:r>
        <w:rPr>
          <w:rFonts w:ascii="Times New Roman" w:eastAsia="Times New Roman"/>
        </w:rPr>
        <w:t xml:space="preserve">1 </w:t>
      </w:r>
      <w:r>
        <w:t>日通过自主验收。</w:t>
      </w:r>
    </w:p>
    <w:p>
      <w:pPr>
        <w:pStyle w:val="BodyText"/>
        <w:spacing w:line="364" w:lineRule="auto"/>
        <w:ind w:left="1016" w:right="558" w:firstLine="480"/>
      </w:pPr>
      <w:r>
        <w:rPr>
          <w:spacing w:val="-4"/>
        </w:rPr>
        <w:t xml:space="preserve">武城县晨阳生物技术有限公司于 </w:t>
      </w:r>
      <w:r>
        <w:rPr>
          <w:rFonts w:ascii="Times New Roman" w:eastAsia="Times New Roman"/>
        </w:rPr>
        <w:t xml:space="preserve">2023 </w:t>
      </w:r>
      <w:r>
        <w:rPr>
          <w:spacing w:val="-26"/>
        </w:rPr>
        <w:t xml:space="preserve">年 </w:t>
      </w:r>
      <w:r>
        <w:rPr>
          <w:rFonts w:ascii="Times New Roman" w:eastAsia="Times New Roman"/>
        </w:rPr>
        <w:t xml:space="preserve">06 </w:t>
      </w:r>
      <w:r>
        <w:rPr>
          <w:spacing w:val="-27"/>
        </w:rPr>
        <w:t xml:space="preserve">月 </w:t>
      </w:r>
      <w:r>
        <w:rPr>
          <w:rFonts w:ascii="Times New Roman" w:eastAsia="Times New Roman"/>
        </w:rPr>
        <w:t xml:space="preserve">30 </w:t>
      </w:r>
      <w:r>
        <w:t>日已完成固定污染源排污登记变更，登记编号：</w:t>
      </w:r>
      <w:r>
        <w:rPr>
          <w:rFonts w:ascii="Times New Roman" w:eastAsia="Times New Roman"/>
        </w:rPr>
        <w:t>91371428593643828J001W</w:t>
      </w:r>
      <w:r>
        <w:t>（见附件）。</w:t>
      </w:r>
    </w:p>
    <w:p>
      <w:pPr>
        <w:pStyle w:val="Heading5"/>
        <w:tabs>
          <w:tab w:val="left" w:pos="3221"/>
        </w:tabs>
        <w:spacing w:line="306" w:lineRule="exact"/>
        <w:ind w:left="2592"/>
      </w:pPr>
      <w:r>
        <w:pict>
          <v:shape id="_x0000_s1053" o:spid="_x0000_s1052" type="#_x0000_t202" style="width:428.7pt;height:138.15pt;margin-top:15.45pt;margin-left:94.85pt;mso-height-relative:page;mso-position-horizontal-relative:page;mso-width-relative:page;position:absolute;z-index:251665408"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310"/>
                    <w:gridCol w:w="1025"/>
                    <w:gridCol w:w="1342"/>
                    <w:gridCol w:w="1378"/>
                    <w:gridCol w:w="2596"/>
                    <w:gridCol w:w="908"/>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45"/>
                    </w:trPr>
                    <w:tc>
                      <w:tcPr>
                        <w:tcW w:w="1310" w:type="dxa"/>
                      </w:tcPr>
                      <w:p>
                        <w:pPr>
                          <w:pStyle w:val="TableParagraph"/>
                          <w:spacing w:before="134"/>
                          <w:ind w:left="105" w:right="100"/>
                          <w:jc w:val="center"/>
                          <w:rPr>
                            <w:sz w:val="21"/>
                          </w:rPr>
                        </w:pPr>
                        <w:r>
                          <w:rPr>
                            <w:sz w:val="21"/>
                          </w:rPr>
                          <w:t>项目名称</w:t>
                        </w:r>
                      </w:p>
                    </w:tc>
                    <w:tc>
                      <w:tcPr>
                        <w:tcW w:w="1025" w:type="dxa"/>
                      </w:tcPr>
                      <w:p>
                        <w:pPr>
                          <w:pStyle w:val="TableParagraph"/>
                          <w:spacing w:line="269" w:lineRule="exact"/>
                          <w:ind w:left="148" w:right="143"/>
                          <w:jc w:val="center"/>
                          <w:rPr>
                            <w:sz w:val="21"/>
                          </w:rPr>
                        </w:pPr>
                        <w:r>
                          <w:rPr>
                            <w:sz w:val="21"/>
                          </w:rPr>
                          <w:t>主体工</w:t>
                        </w:r>
                      </w:p>
                      <w:p>
                        <w:pPr>
                          <w:pStyle w:val="TableParagraph"/>
                          <w:spacing w:before="4" w:line="252" w:lineRule="exact"/>
                          <w:ind w:left="7"/>
                          <w:jc w:val="center"/>
                          <w:rPr>
                            <w:sz w:val="21"/>
                          </w:rPr>
                        </w:pPr>
                        <w:r>
                          <w:rPr>
                            <w:w w:val="99"/>
                            <w:sz w:val="21"/>
                          </w:rPr>
                          <w:t>程</w:t>
                        </w:r>
                      </w:p>
                    </w:tc>
                    <w:tc>
                      <w:tcPr>
                        <w:tcW w:w="1342" w:type="dxa"/>
                      </w:tcPr>
                      <w:p>
                        <w:pPr>
                          <w:pStyle w:val="TableParagraph"/>
                          <w:spacing w:before="134"/>
                          <w:ind w:left="133" w:right="21"/>
                          <w:jc w:val="center"/>
                          <w:rPr>
                            <w:sz w:val="21"/>
                          </w:rPr>
                        </w:pPr>
                        <w:r>
                          <w:rPr>
                            <w:sz w:val="21"/>
                          </w:rPr>
                          <w:t>环评情况</w:t>
                        </w:r>
                      </w:p>
                    </w:tc>
                    <w:tc>
                      <w:tcPr>
                        <w:tcW w:w="1378" w:type="dxa"/>
                      </w:tcPr>
                      <w:p>
                        <w:pPr>
                          <w:pStyle w:val="TableParagraph"/>
                          <w:spacing w:before="134"/>
                          <w:ind w:left="38" w:right="30"/>
                          <w:jc w:val="center"/>
                          <w:rPr>
                            <w:sz w:val="21"/>
                          </w:rPr>
                        </w:pPr>
                        <w:r>
                          <w:rPr>
                            <w:sz w:val="21"/>
                          </w:rPr>
                          <w:t>验收情况</w:t>
                        </w:r>
                      </w:p>
                    </w:tc>
                    <w:tc>
                      <w:tcPr>
                        <w:tcW w:w="2596" w:type="dxa"/>
                      </w:tcPr>
                      <w:p>
                        <w:pPr>
                          <w:pStyle w:val="TableParagraph"/>
                          <w:spacing w:before="134"/>
                          <w:ind w:left="326" w:right="317"/>
                          <w:jc w:val="center"/>
                          <w:rPr>
                            <w:sz w:val="21"/>
                          </w:rPr>
                        </w:pPr>
                        <w:r>
                          <w:rPr>
                            <w:sz w:val="21"/>
                          </w:rPr>
                          <w:t>排污许可</w:t>
                        </w:r>
                      </w:p>
                    </w:tc>
                    <w:tc>
                      <w:tcPr>
                        <w:tcW w:w="908" w:type="dxa"/>
                      </w:tcPr>
                      <w:p>
                        <w:pPr>
                          <w:pStyle w:val="TableParagraph"/>
                          <w:spacing w:line="269" w:lineRule="exact"/>
                          <w:ind w:left="137"/>
                          <w:rPr>
                            <w:sz w:val="21"/>
                          </w:rPr>
                        </w:pPr>
                        <w:r>
                          <w:rPr>
                            <w:w w:val="95"/>
                            <w:sz w:val="21"/>
                          </w:rPr>
                          <w:t>目前运</w:t>
                        </w:r>
                      </w:p>
                      <w:p>
                        <w:pPr>
                          <w:pStyle w:val="TableParagraph"/>
                          <w:spacing w:before="4" w:line="252" w:lineRule="exact"/>
                          <w:ind w:left="137"/>
                          <w:rPr>
                            <w:sz w:val="21"/>
                          </w:rPr>
                        </w:pPr>
                        <w:r>
                          <w:rPr>
                            <w:w w:val="95"/>
                            <w:sz w:val="21"/>
                          </w:rPr>
                          <w:t>营状况</w:t>
                        </w:r>
                      </w:p>
                    </w:tc>
                  </w:tr>
                  <w:tr>
                    <w:tblPrEx>
                      <w:tblW w:w="0" w:type="auto"/>
                      <w:tblInd w:w="5" w:type="dxa"/>
                      <w:tblLayout w:type="fixed"/>
                      <w:tblCellMar>
                        <w:top w:w="0" w:type="dxa"/>
                        <w:left w:w="0" w:type="dxa"/>
                        <w:bottom w:w="0" w:type="dxa"/>
                        <w:right w:w="0" w:type="dxa"/>
                      </w:tblCellMar>
                    </w:tblPrEx>
                    <w:trPr>
                      <w:trHeight w:val="1088"/>
                    </w:trPr>
                    <w:tc>
                      <w:tcPr>
                        <w:tcW w:w="1310" w:type="dxa"/>
                      </w:tcPr>
                      <w:p>
                        <w:pPr>
                          <w:pStyle w:val="TableParagraph"/>
                          <w:spacing w:before="135" w:line="242" w:lineRule="auto"/>
                          <w:ind w:left="130" w:right="118" w:hanging="3"/>
                          <w:jc w:val="center"/>
                          <w:rPr>
                            <w:sz w:val="21"/>
                          </w:rPr>
                        </w:pPr>
                        <w:r>
                          <w:rPr>
                            <w:spacing w:val="-20"/>
                            <w:sz w:val="21"/>
                          </w:rPr>
                          <w:t xml:space="preserve">年产 </w:t>
                        </w:r>
                        <w:r>
                          <w:rPr>
                            <w:rFonts w:ascii="Times New Roman" w:eastAsia="Times New Roman"/>
                            <w:sz w:val="21"/>
                          </w:rPr>
                          <w:t xml:space="preserve">3 </w:t>
                        </w:r>
                        <w:r>
                          <w:rPr>
                            <w:sz w:val="21"/>
                          </w:rPr>
                          <w:t>万吨</w:t>
                        </w:r>
                        <w:r>
                          <w:rPr>
                            <w:spacing w:val="-3"/>
                            <w:sz w:val="21"/>
                          </w:rPr>
                          <w:t>单一饲料项</w:t>
                        </w:r>
                        <w:r>
                          <w:rPr>
                            <w:sz w:val="21"/>
                          </w:rPr>
                          <w:t>目</w:t>
                        </w:r>
                      </w:p>
                    </w:tc>
                    <w:tc>
                      <w:tcPr>
                        <w:tcW w:w="1025" w:type="dxa"/>
                        <w:tcBorders>
                          <w:bottom w:val="nil"/>
                        </w:tcBorders>
                      </w:tcPr>
                      <w:p>
                        <w:pPr>
                          <w:pStyle w:val="TableParagraph"/>
                          <w:rPr>
                            <w:sz w:val="20"/>
                          </w:rPr>
                        </w:pPr>
                      </w:p>
                      <w:p>
                        <w:pPr>
                          <w:pStyle w:val="TableParagraph"/>
                          <w:rPr>
                            <w:sz w:val="20"/>
                          </w:rPr>
                        </w:pPr>
                      </w:p>
                      <w:p>
                        <w:pPr>
                          <w:pStyle w:val="TableParagraph"/>
                          <w:spacing w:before="2"/>
                          <w:rPr>
                            <w:sz w:val="24"/>
                          </w:rPr>
                        </w:pPr>
                      </w:p>
                      <w:p>
                        <w:pPr>
                          <w:pStyle w:val="TableParagraph"/>
                          <w:spacing w:line="247" w:lineRule="exact"/>
                          <w:ind w:left="148" w:right="143"/>
                          <w:jc w:val="center"/>
                          <w:rPr>
                            <w:sz w:val="21"/>
                          </w:rPr>
                        </w:pPr>
                        <w:r>
                          <w:rPr>
                            <w:sz w:val="21"/>
                          </w:rPr>
                          <w:t>生产车</w:t>
                        </w:r>
                      </w:p>
                    </w:tc>
                    <w:tc>
                      <w:tcPr>
                        <w:tcW w:w="1342" w:type="dxa"/>
                      </w:tcPr>
                      <w:p>
                        <w:pPr>
                          <w:pStyle w:val="TableParagraph"/>
                          <w:spacing w:line="268" w:lineRule="exact"/>
                          <w:ind w:left="197"/>
                          <w:rPr>
                            <w:rFonts w:ascii="Times New Roman" w:eastAsia="Times New Roman"/>
                            <w:sz w:val="21"/>
                          </w:rPr>
                        </w:pPr>
                        <w:r>
                          <w:rPr>
                            <w:rFonts w:ascii="Times New Roman" w:eastAsia="Times New Roman"/>
                            <w:sz w:val="21"/>
                          </w:rPr>
                          <w:t xml:space="preserve">2012 </w:t>
                        </w:r>
                        <w:r>
                          <w:rPr>
                            <w:sz w:val="21"/>
                          </w:rPr>
                          <w:t xml:space="preserve">年 </w:t>
                        </w:r>
                        <w:r>
                          <w:rPr>
                            <w:rFonts w:ascii="Times New Roman" w:eastAsia="Times New Roman"/>
                            <w:sz w:val="21"/>
                          </w:rPr>
                          <w:t>10</w:t>
                        </w:r>
                      </w:p>
                      <w:p>
                        <w:pPr>
                          <w:pStyle w:val="TableParagraph"/>
                          <w:spacing w:before="4" w:line="242" w:lineRule="auto"/>
                          <w:ind w:left="250" w:right="17" w:hanging="144"/>
                          <w:rPr>
                            <w:sz w:val="21"/>
                          </w:rPr>
                        </w:pPr>
                        <w:r>
                          <w:rPr>
                            <w:sz w:val="21"/>
                          </w:rPr>
                          <w:t xml:space="preserve">月 </w:t>
                        </w:r>
                        <w:r>
                          <w:rPr>
                            <w:rFonts w:ascii="Times New Roman" w:eastAsia="Times New Roman"/>
                            <w:sz w:val="21"/>
                          </w:rPr>
                          <w:t xml:space="preserve">12 </w:t>
                        </w:r>
                        <w:r>
                          <w:rPr>
                            <w:sz w:val="21"/>
                          </w:rPr>
                          <w:t>日，武环报告表</w:t>
                        </w:r>
                      </w:p>
                      <w:p>
                        <w:pPr>
                          <w:pStyle w:val="TableParagraph"/>
                          <w:spacing w:before="2" w:line="252" w:lineRule="exact"/>
                          <w:ind w:left="154"/>
                          <w:rPr>
                            <w:sz w:val="21"/>
                          </w:rPr>
                        </w:pPr>
                        <w:r>
                          <w:rPr>
                            <w:rFonts w:ascii="Times New Roman" w:eastAsia="Times New Roman"/>
                            <w:sz w:val="21"/>
                          </w:rPr>
                          <w:t xml:space="preserve">[2012]36 </w:t>
                        </w:r>
                        <w:r>
                          <w:rPr>
                            <w:sz w:val="21"/>
                          </w:rPr>
                          <w:t>号</w:t>
                        </w:r>
                      </w:p>
                    </w:tc>
                    <w:tc>
                      <w:tcPr>
                        <w:tcW w:w="1378" w:type="dxa"/>
                      </w:tcPr>
                      <w:p>
                        <w:pPr>
                          <w:pStyle w:val="TableParagraph"/>
                          <w:spacing w:before="135"/>
                          <w:ind w:left="108"/>
                          <w:rPr>
                            <w:sz w:val="21"/>
                          </w:rPr>
                        </w:pPr>
                        <w:r>
                          <w:rPr>
                            <w:rFonts w:ascii="Times New Roman" w:eastAsia="Times New Roman"/>
                            <w:sz w:val="21"/>
                          </w:rPr>
                          <w:t>2013</w:t>
                        </w:r>
                        <w:r>
                          <w:rPr>
                            <w:rFonts w:ascii="Times New Roman" w:eastAsia="Times New Roman"/>
                            <w:spacing w:val="-18"/>
                            <w:sz w:val="21"/>
                          </w:rPr>
                          <w:t xml:space="preserve"> </w:t>
                        </w:r>
                        <w:r>
                          <w:rPr>
                            <w:spacing w:val="-34"/>
                            <w:sz w:val="21"/>
                          </w:rPr>
                          <w:t xml:space="preserve">年 </w:t>
                        </w:r>
                        <w:r>
                          <w:rPr>
                            <w:rFonts w:ascii="Times New Roman" w:eastAsia="Times New Roman"/>
                            <w:sz w:val="21"/>
                          </w:rPr>
                          <w:t>06</w:t>
                        </w:r>
                        <w:r>
                          <w:rPr>
                            <w:rFonts w:ascii="Times New Roman" w:eastAsia="Times New Roman"/>
                            <w:spacing w:val="-17"/>
                            <w:sz w:val="21"/>
                          </w:rPr>
                          <w:t xml:space="preserve"> </w:t>
                        </w:r>
                        <w:r>
                          <w:rPr>
                            <w:sz w:val="21"/>
                          </w:rPr>
                          <w:t>月</w:t>
                        </w:r>
                      </w:p>
                      <w:p>
                        <w:pPr>
                          <w:pStyle w:val="TableParagraph"/>
                          <w:spacing w:before="3" w:line="242" w:lineRule="auto"/>
                          <w:ind w:left="120" w:right="109" w:firstLine="16"/>
                          <w:rPr>
                            <w:sz w:val="21"/>
                          </w:rPr>
                        </w:pPr>
                        <w:r>
                          <w:rPr>
                            <w:rFonts w:ascii="Times New Roman" w:eastAsia="Times New Roman"/>
                            <w:sz w:val="21"/>
                          </w:rPr>
                          <w:t>18</w:t>
                        </w:r>
                        <w:r>
                          <w:rPr>
                            <w:rFonts w:ascii="Times New Roman" w:eastAsia="Times New Roman"/>
                            <w:spacing w:val="-4"/>
                            <w:sz w:val="21"/>
                          </w:rPr>
                          <w:t xml:space="preserve"> </w:t>
                        </w:r>
                        <w:r>
                          <w:rPr>
                            <w:sz w:val="21"/>
                          </w:rPr>
                          <w:t>日，武环验</w:t>
                        </w:r>
                        <w:r>
                          <w:rPr>
                            <w:rFonts w:ascii="Times New Roman" w:eastAsia="Times New Roman"/>
                            <w:sz w:val="21"/>
                          </w:rPr>
                          <w:t>[2013]3</w:t>
                        </w:r>
                        <w:r>
                          <w:rPr>
                            <w:rFonts w:ascii="Times New Roman" w:eastAsia="Times New Roman"/>
                            <w:spacing w:val="-3"/>
                            <w:sz w:val="21"/>
                          </w:rPr>
                          <w:t xml:space="preserve"> </w:t>
                        </w:r>
                        <w:r>
                          <w:rPr>
                            <w:spacing w:val="-16"/>
                            <w:sz w:val="21"/>
                          </w:rPr>
                          <w:t>号</w:t>
                        </w:r>
                      </w:p>
                    </w:tc>
                    <w:tc>
                      <w:tcPr>
                        <w:tcW w:w="2596" w:type="dxa"/>
                        <w:vMerge w:val="restart"/>
                      </w:tcPr>
                      <w:p>
                        <w:pPr>
                          <w:pStyle w:val="TableParagraph"/>
                          <w:rPr>
                            <w:sz w:val="20"/>
                          </w:rPr>
                        </w:pPr>
                      </w:p>
                      <w:p>
                        <w:pPr>
                          <w:pStyle w:val="TableParagraph"/>
                          <w:rPr>
                            <w:sz w:val="20"/>
                          </w:rPr>
                        </w:pPr>
                      </w:p>
                      <w:p>
                        <w:pPr>
                          <w:pStyle w:val="TableParagraph"/>
                          <w:spacing w:before="7"/>
                          <w:rPr>
                            <w:sz w:val="14"/>
                          </w:rPr>
                        </w:pPr>
                      </w:p>
                      <w:p>
                        <w:pPr>
                          <w:pStyle w:val="TableParagraph"/>
                          <w:spacing w:before="1" w:line="242" w:lineRule="auto"/>
                          <w:ind w:left="326" w:right="317"/>
                          <w:jc w:val="center"/>
                          <w:rPr>
                            <w:sz w:val="21"/>
                          </w:rPr>
                        </w:pPr>
                        <w:r>
                          <w:rPr>
                            <w:rFonts w:ascii="Times New Roman" w:eastAsia="Times New Roman"/>
                            <w:sz w:val="21"/>
                          </w:rPr>
                          <w:t xml:space="preserve">2023 </w:t>
                        </w:r>
                        <w:r>
                          <w:rPr>
                            <w:spacing w:val="-26"/>
                            <w:sz w:val="21"/>
                          </w:rPr>
                          <w:t xml:space="preserve">年 </w:t>
                        </w:r>
                        <w:r>
                          <w:rPr>
                            <w:rFonts w:ascii="Times New Roman" w:eastAsia="Times New Roman"/>
                            <w:sz w:val="21"/>
                          </w:rPr>
                          <w:t xml:space="preserve">06 </w:t>
                        </w:r>
                        <w:r>
                          <w:rPr>
                            <w:spacing w:val="-26"/>
                            <w:sz w:val="21"/>
                          </w:rPr>
                          <w:t xml:space="preserve">月 </w:t>
                        </w:r>
                        <w:r>
                          <w:rPr>
                            <w:rFonts w:ascii="Times New Roman" w:eastAsia="Times New Roman"/>
                            <w:sz w:val="21"/>
                          </w:rPr>
                          <w:t xml:space="preserve">30 </w:t>
                        </w:r>
                        <w:r>
                          <w:rPr>
                            <w:spacing w:val="-7"/>
                            <w:sz w:val="21"/>
                          </w:rPr>
                          <w:t xml:space="preserve">日， </w:t>
                        </w:r>
                        <w:r>
                          <w:rPr>
                            <w:sz w:val="21"/>
                          </w:rPr>
                          <w:t>登记编号：</w:t>
                        </w:r>
                      </w:p>
                      <w:p>
                        <w:pPr>
                          <w:pStyle w:val="TableParagraph"/>
                          <w:ind w:left="87" w:right="78"/>
                          <w:jc w:val="center"/>
                          <w:rPr>
                            <w:rFonts w:ascii="Times New Roman"/>
                            <w:sz w:val="21"/>
                          </w:rPr>
                        </w:pPr>
                        <w:r>
                          <w:rPr>
                            <w:rFonts w:ascii="Times New Roman"/>
                            <w:sz w:val="21"/>
                          </w:rPr>
                          <w:t>91371428593643828J001W</w:t>
                        </w:r>
                      </w:p>
                    </w:tc>
                    <w:tc>
                      <w:tcPr>
                        <w:tcW w:w="908" w:type="dxa"/>
                        <w:tcBorders>
                          <w:bottom w:val="nil"/>
                        </w:tcBorders>
                      </w:tcPr>
                      <w:p>
                        <w:pPr>
                          <w:pStyle w:val="TableParagraph"/>
                          <w:rPr>
                            <w:sz w:val="20"/>
                          </w:rPr>
                        </w:pPr>
                      </w:p>
                      <w:p>
                        <w:pPr>
                          <w:pStyle w:val="TableParagraph"/>
                          <w:rPr>
                            <w:sz w:val="20"/>
                          </w:rPr>
                        </w:pPr>
                      </w:p>
                      <w:p>
                        <w:pPr>
                          <w:pStyle w:val="TableParagraph"/>
                          <w:spacing w:before="2"/>
                          <w:rPr>
                            <w:sz w:val="24"/>
                          </w:rPr>
                        </w:pPr>
                      </w:p>
                      <w:p>
                        <w:pPr>
                          <w:pStyle w:val="TableParagraph"/>
                          <w:spacing w:line="247" w:lineRule="exact"/>
                          <w:ind w:left="222" w:right="216"/>
                          <w:jc w:val="center"/>
                          <w:rPr>
                            <w:sz w:val="21"/>
                          </w:rPr>
                        </w:pPr>
                        <w:r>
                          <w:rPr>
                            <w:sz w:val="21"/>
                          </w:rPr>
                          <w:t>正常</w:t>
                        </w:r>
                      </w:p>
                    </w:tc>
                  </w:tr>
                  <w:tr>
                    <w:tblPrEx>
                      <w:tblW w:w="0" w:type="auto"/>
                      <w:tblInd w:w="5" w:type="dxa"/>
                      <w:tblLayout w:type="fixed"/>
                      <w:tblCellMar>
                        <w:top w:w="0" w:type="dxa"/>
                        <w:left w:w="0" w:type="dxa"/>
                        <w:bottom w:w="0" w:type="dxa"/>
                        <w:right w:w="0" w:type="dxa"/>
                      </w:tblCellMar>
                    </w:tblPrEx>
                    <w:trPr>
                      <w:trHeight w:val="270"/>
                    </w:trPr>
                    <w:tc>
                      <w:tcPr>
                        <w:tcW w:w="1310" w:type="dxa"/>
                        <w:tcBorders>
                          <w:bottom w:val="nil"/>
                        </w:tcBorders>
                      </w:tcPr>
                      <w:p>
                        <w:pPr>
                          <w:pStyle w:val="TableParagraph"/>
                          <w:rPr>
                            <w:rFonts w:ascii="Times New Roman"/>
                            <w:sz w:val="20"/>
                          </w:rPr>
                        </w:pPr>
                      </w:p>
                    </w:tc>
                    <w:tc>
                      <w:tcPr>
                        <w:tcW w:w="1025" w:type="dxa"/>
                        <w:tcBorders>
                          <w:top w:val="nil"/>
                          <w:bottom w:val="nil"/>
                        </w:tcBorders>
                      </w:tcPr>
                      <w:p>
                        <w:pPr>
                          <w:pStyle w:val="TableParagraph"/>
                          <w:spacing w:line="250" w:lineRule="exact"/>
                          <w:ind w:left="148" w:right="143"/>
                          <w:jc w:val="center"/>
                          <w:rPr>
                            <w:sz w:val="21"/>
                          </w:rPr>
                        </w:pPr>
                        <w:r>
                          <w:rPr>
                            <w:sz w:val="21"/>
                          </w:rPr>
                          <w:t xml:space="preserve">间 </w:t>
                        </w:r>
                        <w:r>
                          <w:rPr>
                            <w:rFonts w:ascii="Times New Roman" w:eastAsia="Times New Roman"/>
                            <w:sz w:val="21"/>
                          </w:rPr>
                          <w:t xml:space="preserve">2 </w:t>
                        </w:r>
                        <w:r>
                          <w:rPr>
                            <w:sz w:val="21"/>
                          </w:rPr>
                          <w:t>座</w:t>
                        </w:r>
                      </w:p>
                    </w:tc>
                    <w:tc>
                      <w:tcPr>
                        <w:tcW w:w="1342" w:type="dxa"/>
                        <w:tcBorders>
                          <w:bottom w:val="nil"/>
                        </w:tcBorders>
                      </w:tcPr>
                      <w:p>
                        <w:pPr>
                          <w:pStyle w:val="TableParagraph"/>
                          <w:spacing w:line="250" w:lineRule="exact"/>
                          <w:ind w:left="24" w:right="38"/>
                          <w:jc w:val="center"/>
                          <w:rPr>
                            <w:sz w:val="21"/>
                          </w:rPr>
                        </w:pPr>
                        <w:r>
                          <w:rPr>
                            <w:rFonts w:ascii="Times New Roman" w:eastAsia="Times New Roman"/>
                            <w:sz w:val="21"/>
                          </w:rPr>
                          <w:t xml:space="preserve">2022 </w:t>
                        </w:r>
                        <w:r>
                          <w:rPr>
                            <w:sz w:val="21"/>
                          </w:rPr>
                          <w:t xml:space="preserve">年 </w:t>
                        </w:r>
                        <w:r>
                          <w:rPr>
                            <w:rFonts w:ascii="Times New Roman" w:eastAsia="Times New Roman"/>
                            <w:sz w:val="21"/>
                          </w:rPr>
                          <w:t xml:space="preserve">4 </w:t>
                        </w:r>
                        <w:r>
                          <w:rPr>
                            <w:sz w:val="21"/>
                          </w:rPr>
                          <w:t>月</w:t>
                        </w:r>
                      </w:p>
                    </w:tc>
                    <w:tc>
                      <w:tcPr>
                        <w:tcW w:w="1378" w:type="dxa"/>
                        <w:tcBorders>
                          <w:bottom w:val="nil"/>
                        </w:tcBorders>
                      </w:tcPr>
                      <w:p>
                        <w:pPr>
                          <w:pStyle w:val="TableParagraph"/>
                          <w:rPr>
                            <w:rFonts w:ascii="Times New Roman"/>
                            <w:sz w:val="20"/>
                          </w:rPr>
                        </w:pPr>
                      </w:p>
                    </w:tc>
                    <w:tc>
                      <w:tcPr>
                        <w:tcW w:w="2596" w:type="dxa"/>
                        <w:vMerge/>
                        <w:tcBorders>
                          <w:top w:val="nil"/>
                        </w:tcBorders>
                      </w:tcPr>
                      <w:p>
                        <w:pPr>
                          <w:rPr>
                            <w:sz w:val="2"/>
                            <w:szCs w:val="2"/>
                          </w:rPr>
                        </w:pPr>
                      </w:p>
                    </w:tc>
                    <w:tc>
                      <w:tcPr>
                        <w:tcW w:w="908" w:type="dxa"/>
                        <w:tcBorders>
                          <w:top w:val="nil"/>
                          <w:bottom w:val="nil"/>
                        </w:tcBorders>
                      </w:tcPr>
                      <w:p>
                        <w:pPr>
                          <w:pStyle w:val="TableParagraph"/>
                          <w:spacing w:line="250" w:lineRule="exact"/>
                          <w:ind w:left="222" w:right="216"/>
                          <w:jc w:val="center"/>
                          <w:rPr>
                            <w:sz w:val="21"/>
                          </w:rPr>
                        </w:pPr>
                        <w:r>
                          <w:rPr>
                            <w:sz w:val="21"/>
                          </w:rPr>
                          <w:t>运营</w:t>
                        </w:r>
                      </w:p>
                    </w:tc>
                  </w:tr>
                  <w:tr>
                    <w:tblPrEx>
                      <w:tblW w:w="0" w:type="auto"/>
                      <w:tblInd w:w="5" w:type="dxa"/>
                      <w:tblLayout w:type="fixed"/>
                      <w:tblCellMar>
                        <w:top w:w="0" w:type="dxa"/>
                        <w:left w:w="0" w:type="dxa"/>
                        <w:bottom w:w="0" w:type="dxa"/>
                        <w:right w:w="0" w:type="dxa"/>
                      </w:tblCellMar>
                    </w:tblPrEx>
                    <w:trPr>
                      <w:trHeight w:val="265"/>
                    </w:trPr>
                    <w:tc>
                      <w:tcPr>
                        <w:tcW w:w="1310" w:type="dxa"/>
                        <w:tcBorders>
                          <w:top w:val="nil"/>
                          <w:bottom w:val="nil"/>
                        </w:tcBorders>
                      </w:tcPr>
                      <w:p>
                        <w:pPr>
                          <w:pStyle w:val="TableParagraph"/>
                          <w:spacing w:line="246" w:lineRule="exact"/>
                          <w:ind w:left="110" w:right="100"/>
                          <w:jc w:val="center"/>
                          <w:rPr>
                            <w:sz w:val="21"/>
                          </w:rPr>
                        </w:pPr>
                        <w:r>
                          <w:rPr>
                            <w:sz w:val="21"/>
                          </w:rPr>
                          <w:t>烘干设备技</w:t>
                        </w:r>
                      </w:p>
                    </w:tc>
                    <w:tc>
                      <w:tcPr>
                        <w:tcW w:w="1025" w:type="dxa"/>
                        <w:tcBorders>
                          <w:top w:val="nil"/>
                          <w:bottom w:val="nil"/>
                        </w:tcBorders>
                      </w:tcPr>
                      <w:p>
                        <w:pPr>
                          <w:pStyle w:val="TableParagraph"/>
                          <w:rPr>
                            <w:rFonts w:ascii="Times New Roman"/>
                            <w:sz w:val="18"/>
                          </w:rPr>
                        </w:pPr>
                      </w:p>
                    </w:tc>
                    <w:tc>
                      <w:tcPr>
                        <w:tcW w:w="1342" w:type="dxa"/>
                        <w:tcBorders>
                          <w:top w:val="nil"/>
                          <w:bottom w:val="nil"/>
                        </w:tcBorders>
                      </w:tcPr>
                      <w:p>
                        <w:pPr>
                          <w:pStyle w:val="TableParagraph"/>
                          <w:spacing w:line="246" w:lineRule="exact"/>
                          <w:ind w:left="45" w:right="38"/>
                          <w:jc w:val="center"/>
                          <w:rPr>
                            <w:sz w:val="21"/>
                          </w:rPr>
                        </w:pPr>
                        <w:r>
                          <w:rPr>
                            <w:rFonts w:ascii="Times New Roman" w:eastAsia="Times New Roman"/>
                            <w:sz w:val="21"/>
                          </w:rPr>
                          <w:t xml:space="preserve">1 </w:t>
                        </w:r>
                        <w:r>
                          <w:rPr>
                            <w:sz w:val="21"/>
                          </w:rPr>
                          <w:t>日，武审批</w:t>
                        </w:r>
                      </w:p>
                    </w:tc>
                    <w:tc>
                      <w:tcPr>
                        <w:tcW w:w="1378" w:type="dxa"/>
                        <w:tcBorders>
                          <w:top w:val="nil"/>
                          <w:bottom w:val="nil"/>
                        </w:tcBorders>
                      </w:tcPr>
                      <w:p>
                        <w:pPr>
                          <w:pStyle w:val="TableParagraph"/>
                          <w:spacing w:line="246" w:lineRule="exact"/>
                          <w:ind w:left="38" w:right="28"/>
                          <w:jc w:val="center"/>
                          <w:rPr>
                            <w:rFonts w:ascii="Times New Roman" w:eastAsia="Times New Roman"/>
                            <w:sz w:val="21"/>
                          </w:rPr>
                        </w:pPr>
                        <w:r>
                          <w:rPr>
                            <w:rFonts w:ascii="Times New Roman" w:eastAsia="Times New Roman"/>
                            <w:sz w:val="21"/>
                          </w:rPr>
                          <w:t xml:space="preserve">2023 </w:t>
                        </w:r>
                        <w:r>
                          <w:rPr>
                            <w:spacing w:val="28"/>
                            <w:sz w:val="21"/>
                          </w:rPr>
                          <w:t>年</w:t>
                        </w:r>
                        <w:r>
                          <w:rPr>
                            <w:rFonts w:ascii="Times New Roman" w:eastAsia="Times New Roman"/>
                            <w:sz w:val="21"/>
                          </w:rPr>
                          <w:t xml:space="preserve">7 </w:t>
                        </w:r>
                        <w:r>
                          <w:rPr>
                            <w:spacing w:val="28"/>
                            <w:sz w:val="21"/>
                          </w:rPr>
                          <w:t>月</w:t>
                        </w:r>
                        <w:r>
                          <w:rPr>
                            <w:rFonts w:ascii="Times New Roman" w:eastAsia="Times New Roman"/>
                            <w:sz w:val="21"/>
                          </w:rPr>
                          <w:t>1</w:t>
                        </w:r>
                      </w:p>
                    </w:tc>
                    <w:tc>
                      <w:tcPr>
                        <w:tcW w:w="2596" w:type="dxa"/>
                        <w:vMerge/>
                        <w:tcBorders>
                          <w:top w:val="nil"/>
                        </w:tcBorders>
                      </w:tcPr>
                      <w:p>
                        <w:pPr>
                          <w:rPr>
                            <w:sz w:val="2"/>
                            <w:szCs w:val="2"/>
                          </w:rPr>
                        </w:pPr>
                      </w:p>
                    </w:tc>
                    <w:tc>
                      <w:tcPr>
                        <w:tcW w:w="908" w:type="dxa"/>
                        <w:tcBorders>
                          <w:top w:val="nil"/>
                          <w:bottom w:val="nil"/>
                        </w:tcBorders>
                      </w:tcPr>
                      <w:p>
                        <w:pPr>
                          <w:pStyle w:val="TableParagraph"/>
                          <w:rPr>
                            <w:rFonts w:ascii="Times New Roman"/>
                            <w:sz w:val="18"/>
                          </w:rPr>
                        </w:pPr>
                      </w:p>
                    </w:tc>
                  </w:tr>
                  <w:tr>
                    <w:tblPrEx>
                      <w:tblW w:w="0" w:type="auto"/>
                      <w:tblInd w:w="5" w:type="dxa"/>
                      <w:tblLayout w:type="fixed"/>
                      <w:tblCellMar>
                        <w:top w:w="0" w:type="dxa"/>
                        <w:left w:w="0" w:type="dxa"/>
                        <w:bottom w:w="0" w:type="dxa"/>
                        <w:right w:w="0" w:type="dxa"/>
                      </w:tblCellMar>
                    </w:tblPrEx>
                    <w:trPr>
                      <w:trHeight w:val="251"/>
                    </w:trPr>
                    <w:tc>
                      <w:tcPr>
                        <w:tcW w:w="1310" w:type="dxa"/>
                        <w:tcBorders>
                          <w:top w:val="nil"/>
                          <w:bottom w:val="nil"/>
                        </w:tcBorders>
                      </w:tcPr>
                      <w:p>
                        <w:pPr>
                          <w:pStyle w:val="TableParagraph"/>
                          <w:spacing w:line="231" w:lineRule="exact"/>
                          <w:ind w:left="110" w:right="100"/>
                          <w:jc w:val="center"/>
                          <w:rPr>
                            <w:sz w:val="21"/>
                          </w:rPr>
                        </w:pPr>
                        <w:r>
                          <w:rPr>
                            <w:sz w:val="21"/>
                          </w:rPr>
                          <w:t>术改造项目</w:t>
                        </w:r>
                      </w:p>
                    </w:tc>
                    <w:tc>
                      <w:tcPr>
                        <w:tcW w:w="1025" w:type="dxa"/>
                        <w:tcBorders>
                          <w:top w:val="nil"/>
                          <w:bottom w:val="nil"/>
                        </w:tcBorders>
                      </w:tcPr>
                      <w:p>
                        <w:pPr>
                          <w:pStyle w:val="TableParagraph"/>
                          <w:rPr>
                            <w:rFonts w:ascii="Times New Roman"/>
                            <w:sz w:val="18"/>
                          </w:rPr>
                        </w:pPr>
                      </w:p>
                    </w:tc>
                    <w:tc>
                      <w:tcPr>
                        <w:tcW w:w="1342" w:type="dxa"/>
                        <w:tcBorders>
                          <w:top w:val="nil"/>
                          <w:bottom w:val="nil"/>
                        </w:tcBorders>
                      </w:tcPr>
                      <w:p>
                        <w:pPr>
                          <w:pStyle w:val="TableParagraph"/>
                          <w:spacing w:line="231" w:lineRule="exact"/>
                          <w:ind w:left="47" w:right="38"/>
                          <w:jc w:val="center"/>
                          <w:rPr>
                            <w:sz w:val="21"/>
                          </w:rPr>
                        </w:pPr>
                        <w:r>
                          <w:rPr>
                            <w:sz w:val="21"/>
                          </w:rPr>
                          <w:t>报告表</w:t>
                        </w:r>
                      </w:p>
                    </w:tc>
                    <w:tc>
                      <w:tcPr>
                        <w:tcW w:w="1378" w:type="dxa"/>
                        <w:tcBorders>
                          <w:top w:val="nil"/>
                          <w:bottom w:val="nil"/>
                        </w:tcBorders>
                      </w:tcPr>
                      <w:p>
                        <w:pPr>
                          <w:pStyle w:val="TableParagraph"/>
                          <w:spacing w:line="231" w:lineRule="exact"/>
                          <w:ind w:left="38" w:right="30"/>
                          <w:jc w:val="center"/>
                          <w:rPr>
                            <w:sz w:val="21"/>
                          </w:rPr>
                        </w:pPr>
                        <w:r>
                          <w:rPr>
                            <w:sz w:val="21"/>
                          </w:rPr>
                          <w:t>日，自主验收</w:t>
                        </w:r>
                      </w:p>
                    </w:tc>
                    <w:tc>
                      <w:tcPr>
                        <w:tcW w:w="2596" w:type="dxa"/>
                        <w:vMerge/>
                        <w:tcBorders>
                          <w:top w:val="nil"/>
                        </w:tcBorders>
                      </w:tcPr>
                      <w:p>
                        <w:pPr>
                          <w:rPr>
                            <w:sz w:val="2"/>
                            <w:szCs w:val="2"/>
                          </w:rPr>
                        </w:pPr>
                      </w:p>
                    </w:tc>
                    <w:tc>
                      <w:tcPr>
                        <w:tcW w:w="908" w:type="dxa"/>
                        <w:tcBorders>
                          <w:top w:val="nil"/>
                          <w:bottom w:val="nil"/>
                        </w:tcBorders>
                      </w:tcPr>
                      <w:p>
                        <w:pPr>
                          <w:pStyle w:val="TableParagraph"/>
                          <w:rPr>
                            <w:rFonts w:ascii="Times New Roman"/>
                            <w:sz w:val="18"/>
                          </w:rPr>
                        </w:pPr>
                      </w:p>
                    </w:tc>
                  </w:tr>
                  <w:tr>
                    <w:tblPrEx>
                      <w:tblW w:w="0" w:type="auto"/>
                      <w:tblInd w:w="5" w:type="dxa"/>
                      <w:tblLayout w:type="fixed"/>
                      <w:tblCellMar>
                        <w:top w:w="0" w:type="dxa"/>
                        <w:left w:w="0" w:type="dxa"/>
                        <w:bottom w:w="0" w:type="dxa"/>
                        <w:right w:w="0" w:type="dxa"/>
                      </w:tblCellMar>
                    </w:tblPrEx>
                    <w:trPr>
                      <w:trHeight w:val="271"/>
                    </w:trPr>
                    <w:tc>
                      <w:tcPr>
                        <w:tcW w:w="1310" w:type="dxa"/>
                        <w:tcBorders>
                          <w:top w:val="nil"/>
                        </w:tcBorders>
                      </w:tcPr>
                      <w:p>
                        <w:pPr>
                          <w:pStyle w:val="TableParagraph"/>
                          <w:rPr>
                            <w:rFonts w:ascii="Times New Roman"/>
                            <w:sz w:val="20"/>
                          </w:rPr>
                        </w:pPr>
                      </w:p>
                    </w:tc>
                    <w:tc>
                      <w:tcPr>
                        <w:tcW w:w="1025" w:type="dxa"/>
                        <w:tcBorders>
                          <w:top w:val="nil"/>
                        </w:tcBorders>
                      </w:tcPr>
                      <w:p>
                        <w:pPr>
                          <w:pStyle w:val="TableParagraph"/>
                          <w:rPr>
                            <w:rFonts w:ascii="Times New Roman"/>
                            <w:sz w:val="20"/>
                          </w:rPr>
                        </w:pPr>
                      </w:p>
                    </w:tc>
                    <w:tc>
                      <w:tcPr>
                        <w:tcW w:w="1342" w:type="dxa"/>
                        <w:tcBorders>
                          <w:top w:val="nil"/>
                        </w:tcBorders>
                      </w:tcPr>
                      <w:p>
                        <w:pPr>
                          <w:pStyle w:val="TableParagraph"/>
                          <w:spacing w:line="251" w:lineRule="exact"/>
                          <w:ind w:left="45" w:right="38"/>
                          <w:jc w:val="center"/>
                          <w:rPr>
                            <w:sz w:val="21"/>
                          </w:rPr>
                        </w:pPr>
                        <w:r>
                          <w:rPr>
                            <w:rFonts w:ascii="Times New Roman" w:eastAsia="Times New Roman"/>
                            <w:sz w:val="21"/>
                          </w:rPr>
                          <w:t xml:space="preserve">[2022]20 </w:t>
                        </w:r>
                        <w:r>
                          <w:rPr>
                            <w:sz w:val="21"/>
                          </w:rPr>
                          <w:t>号</w:t>
                        </w:r>
                      </w:p>
                    </w:tc>
                    <w:tc>
                      <w:tcPr>
                        <w:tcW w:w="1378" w:type="dxa"/>
                        <w:tcBorders>
                          <w:top w:val="nil"/>
                        </w:tcBorders>
                      </w:tcPr>
                      <w:p>
                        <w:pPr>
                          <w:pStyle w:val="TableParagraph"/>
                          <w:rPr>
                            <w:rFonts w:ascii="Times New Roman"/>
                            <w:sz w:val="20"/>
                          </w:rPr>
                        </w:pPr>
                      </w:p>
                    </w:tc>
                    <w:tc>
                      <w:tcPr>
                        <w:tcW w:w="2596" w:type="dxa"/>
                        <w:vMerge/>
                        <w:tcBorders>
                          <w:top w:val="nil"/>
                        </w:tcBorders>
                      </w:tcPr>
                      <w:p>
                        <w:pPr>
                          <w:rPr>
                            <w:sz w:val="2"/>
                            <w:szCs w:val="2"/>
                          </w:rPr>
                        </w:pPr>
                      </w:p>
                    </w:tc>
                    <w:tc>
                      <w:tcPr>
                        <w:tcW w:w="908" w:type="dxa"/>
                        <w:tcBorders>
                          <w:top w:val="nil"/>
                        </w:tcBorders>
                      </w:tcPr>
                      <w:p>
                        <w:pPr>
                          <w:pStyle w:val="TableParagraph"/>
                          <w:rPr>
                            <w:rFonts w:ascii="Times New Roman"/>
                            <w:sz w:val="20"/>
                          </w:rPr>
                        </w:pPr>
                      </w:p>
                    </w:tc>
                  </w:tr>
                </w:tbl>
                <w:p>
                  <w:pPr>
                    <w:pStyle w:val="BodyText"/>
                  </w:pPr>
                </w:p>
              </w:txbxContent>
            </v:textbox>
          </v:shape>
        </w:pict>
      </w:r>
      <w:r>
        <w:t>表</w:t>
      </w:r>
      <w:r>
        <w:rPr>
          <w:spacing w:val="-62"/>
        </w:rPr>
        <w:t xml:space="preserve"> </w:t>
      </w:r>
      <w:r>
        <w:rPr>
          <w:rFonts w:ascii="Times New Roman" w:eastAsia="Times New Roman"/>
        </w:rPr>
        <w:t>9</w:t>
      </w:r>
      <w:r>
        <w:rPr>
          <w:rFonts w:ascii="Times New Roman" w:eastAsia="Times New Roman"/>
        </w:rPr>
        <w:tab/>
      </w:r>
      <w:r>
        <w:t>公司现有工程环评执行及验收等情况一览表</w:t>
      </w:r>
    </w:p>
    <w:p>
      <w:pPr>
        <w:pStyle w:val="BodyText"/>
        <w:rPr>
          <w:b/>
          <w:sz w:val="26"/>
        </w:rPr>
      </w:pPr>
    </w:p>
    <w:p>
      <w:pPr>
        <w:pStyle w:val="BodyText"/>
        <w:spacing w:before="7"/>
        <w:rPr>
          <w:b/>
          <w:sz w:val="22"/>
        </w:rPr>
      </w:pPr>
    </w:p>
    <w:p>
      <w:pPr>
        <w:pStyle w:val="BodyText"/>
        <w:spacing w:line="242" w:lineRule="auto"/>
        <w:ind w:left="560" w:right="9346"/>
        <w:jc w:val="both"/>
      </w:pPr>
      <w:r>
        <w:t>建设内容</w:t>
      </w:r>
    </w:p>
    <w:p>
      <w:pPr>
        <w:pStyle w:val="BodyText"/>
      </w:pPr>
    </w:p>
    <w:p>
      <w:pPr>
        <w:pStyle w:val="BodyText"/>
      </w:pPr>
    </w:p>
    <w:p>
      <w:pPr>
        <w:pStyle w:val="BodyText"/>
        <w:spacing w:before="2"/>
        <w:rPr>
          <w:sz w:val="33"/>
        </w:rPr>
      </w:pPr>
    </w:p>
    <w:p>
      <w:pPr>
        <w:pStyle w:val="Heading5"/>
        <w:ind w:left="1016"/>
      </w:pPr>
      <w:r>
        <w:rPr>
          <w:rFonts w:ascii="Times New Roman" w:eastAsia="Times New Roman"/>
        </w:rPr>
        <w:t>2</w:t>
      </w:r>
      <w:r>
        <w:t>、项目概况</w:t>
      </w:r>
    </w:p>
    <w:p>
      <w:pPr>
        <w:pStyle w:val="BodyText"/>
        <w:spacing w:before="161"/>
        <w:ind w:left="1496"/>
      </w:pPr>
      <w:r>
        <w:t xml:space="preserve">武城县晨阳生物技术有限公司现拟投资 </w:t>
      </w:r>
      <w:r>
        <w:rPr>
          <w:rFonts w:ascii="Times New Roman" w:eastAsia="Times New Roman"/>
        </w:rPr>
        <w:t xml:space="preserve">125 </w:t>
      </w:r>
      <w:r>
        <w:t>万元在现有工程厂区内建设年扩</w:t>
      </w:r>
    </w:p>
    <w:p>
      <w:pPr>
        <w:pStyle w:val="BodyText"/>
        <w:spacing w:before="158" w:line="362" w:lineRule="auto"/>
        <w:ind w:left="1016" w:right="558"/>
      </w:pPr>
      <w:r>
        <w:t xml:space="preserve">产 </w:t>
      </w:r>
      <w:r>
        <w:rPr>
          <w:rFonts w:ascii="Times New Roman" w:eastAsia="Times New Roman" w:hAnsi="Times New Roman"/>
        </w:rPr>
        <w:t xml:space="preserve">5000 </w:t>
      </w:r>
      <w:r>
        <w:t>吨饲料项目（以下简称</w:t>
      </w:r>
      <w:r>
        <w:rPr>
          <w:rFonts w:ascii="Times New Roman" w:eastAsia="Times New Roman" w:hAnsi="Times New Roman"/>
        </w:rPr>
        <w:t>“</w:t>
      </w:r>
      <w:r>
        <w:t>本项目</w:t>
      </w:r>
      <w:r>
        <w:rPr>
          <w:rFonts w:ascii="Times New Roman" w:eastAsia="Times New Roman" w:hAnsi="Times New Roman"/>
        </w:rPr>
        <w:t>”</w:t>
      </w:r>
      <w:r>
        <w:t xml:space="preserve">），项目所在厂区西侧、南侧、北侧、东侧均为空地。（项目地理位置见附图 </w:t>
      </w:r>
      <w:r>
        <w:rPr>
          <w:rFonts w:ascii="Times New Roman" w:eastAsia="Times New Roman" w:hAnsi="Times New Roman"/>
        </w:rPr>
        <w:t>1—</w:t>
      </w:r>
      <w:r>
        <w:t>项目地理位置图）。</w:t>
      </w:r>
    </w:p>
    <w:p>
      <w:pPr>
        <w:spacing w:before="5"/>
        <w:ind w:left="1496" w:right="0" w:firstLine="0"/>
        <w:jc w:val="left"/>
        <w:rPr>
          <w:sz w:val="24"/>
        </w:rPr>
      </w:pPr>
      <w:r>
        <w:rPr>
          <w:b/>
          <w:sz w:val="24"/>
        </w:rPr>
        <w:t>项目建设性质：</w:t>
      </w:r>
      <w:r>
        <w:rPr>
          <w:sz w:val="24"/>
        </w:rPr>
        <w:t>改扩建。</w:t>
      </w:r>
    </w:p>
    <w:p>
      <w:pPr>
        <w:spacing w:before="160" w:line="362" w:lineRule="auto"/>
        <w:ind w:left="1496" w:right="551" w:firstLine="0"/>
        <w:jc w:val="right"/>
        <w:rPr>
          <w:sz w:val="24"/>
        </w:rPr>
      </w:pPr>
      <w:r>
        <w:rPr>
          <w:b/>
          <w:sz w:val="24"/>
        </w:rPr>
        <w:t>项目占地和建筑面积：</w:t>
      </w:r>
      <w:r>
        <w:rPr>
          <w:spacing w:val="-6"/>
          <w:sz w:val="24"/>
        </w:rPr>
        <w:t xml:space="preserve">本项目总占地面积为 </w:t>
      </w:r>
      <w:r>
        <w:rPr>
          <w:rFonts w:ascii="Times New Roman" w:eastAsia="Times New Roman"/>
          <w:sz w:val="24"/>
        </w:rPr>
        <w:t>9800m</w:t>
      </w:r>
      <w:r>
        <w:rPr>
          <w:rFonts w:ascii="Times New Roman" w:eastAsia="Times New Roman"/>
          <w:position w:val="8"/>
          <w:sz w:val="15"/>
        </w:rPr>
        <w:t>2</w:t>
      </w:r>
      <w:r>
        <w:rPr>
          <w:spacing w:val="-8"/>
          <w:sz w:val="24"/>
        </w:rPr>
        <w:t xml:space="preserve">，总建筑面积为 </w:t>
      </w:r>
      <w:r>
        <w:rPr>
          <w:rFonts w:ascii="Times New Roman" w:eastAsia="Times New Roman"/>
          <w:sz w:val="24"/>
        </w:rPr>
        <w:t>1256m</w:t>
      </w:r>
      <w:r>
        <w:rPr>
          <w:rFonts w:ascii="Times New Roman" w:eastAsia="Times New Roman"/>
          <w:position w:val="8"/>
          <w:sz w:val="15"/>
        </w:rPr>
        <w:t>2</w:t>
      </w:r>
      <w:r>
        <w:rPr>
          <w:spacing w:val="-14"/>
          <w:sz w:val="24"/>
        </w:rPr>
        <w:t>。</w:t>
      </w:r>
      <w:r>
        <w:rPr>
          <w:b/>
          <w:spacing w:val="-4"/>
          <w:w w:val="95"/>
          <w:sz w:val="24"/>
        </w:rPr>
        <w:t>项目建设内容：</w:t>
      </w:r>
      <w:r>
        <w:rPr>
          <w:spacing w:val="-4"/>
          <w:w w:val="95"/>
          <w:sz w:val="24"/>
        </w:rPr>
        <w:t>本项目不新增占地，利用现有车间和生产设备进行改扩建，现</w:t>
      </w:r>
    </w:p>
    <w:p>
      <w:pPr>
        <w:pStyle w:val="BodyText"/>
        <w:spacing w:before="5"/>
        <w:ind w:right="558"/>
        <w:jc w:val="right"/>
      </w:pPr>
      <w:r>
        <w:rPr>
          <w:spacing w:val="-7"/>
        </w:rPr>
        <w:t xml:space="preserve">依托现有工程浓缩机组，新增滚筒式烘干设备 </w:t>
      </w:r>
      <w:r>
        <w:rPr>
          <w:rFonts w:ascii="Times New Roman" w:eastAsia="Times New Roman"/>
        </w:rPr>
        <w:t xml:space="preserve">1 </w:t>
      </w:r>
      <w:r>
        <w:rPr>
          <w:spacing w:val="-11"/>
        </w:rPr>
        <w:t xml:space="preserve">套，实现产品种类由现有的 </w:t>
      </w:r>
      <w:r>
        <w:rPr>
          <w:rFonts w:ascii="Times New Roman" w:eastAsia="Times New Roman"/>
        </w:rPr>
        <w:t xml:space="preserve">4 </w:t>
      </w:r>
      <w:r>
        <w:t>种变</w:t>
      </w:r>
    </w:p>
    <w:p>
      <w:pPr>
        <w:pStyle w:val="BodyText"/>
        <w:spacing w:before="159"/>
        <w:ind w:right="550"/>
        <w:jc w:val="right"/>
      </w:pPr>
      <w:r>
        <w:rPr>
          <w:spacing w:val="-30"/>
        </w:rPr>
        <w:t xml:space="preserve">为 </w:t>
      </w:r>
      <w:r>
        <w:rPr>
          <w:rFonts w:ascii="Times New Roman" w:eastAsia="Times New Roman"/>
        </w:rPr>
        <w:t xml:space="preserve">7 </w:t>
      </w:r>
      <w:r>
        <w:rPr>
          <w:spacing w:val="-5"/>
        </w:rPr>
        <w:t xml:space="preserve">种，产品规模由现有的年产 </w:t>
      </w:r>
      <w:r>
        <w:rPr>
          <w:rFonts w:ascii="Times New Roman" w:eastAsia="Times New Roman"/>
        </w:rPr>
        <w:t xml:space="preserve">3 </w:t>
      </w:r>
      <w:r>
        <w:rPr>
          <w:spacing w:val="-9"/>
        </w:rPr>
        <w:t xml:space="preserve">万吨增至年产 </w:t>
      </w:r>
      <w:r>
        <w:rPr>
          <w:rFonts w:ascii="Times New Roman" w:eastAsia="Times New Roman"/>
        </w:rPr>
        <w:t xml:space="preserve">3.5 </w:t>
      </w:r>
      <w:r>
        <w:t>万吨饲料，热源采用生物质。</w:t>
      </w:r>
    </w:p>
    <w:p>
      <w:pPr>
        <w:spacing w:after="0"/>
        <w:jc w:val="right"/>
        <w:sectPr>
          <w:footerReference w:type="default" r:id="rId38"/>
          <w:type w:val="continuous"/>
          <w:pgSz w:w="11910" w:h="16840"/>
          <w:pgMar w:top="1580" w:right="879" w:bottom="280" w:left="880" w:header="720" w:footer="720" w:gutter="0"/>
          <w:pgNumType w:start="18"/>
          <w:cols w:num="1" w:space="720"/>
        </w:sectPr>
      </w:pPr>
    </w:p>
    <w:tbl>
      <w:tblPr>
        <w:tblStyle w:val="TableNormal"/>
        <w:tblW w:w="0" w:type="auto"/>
        <w:tblInd w:w="4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57"/>
        <w:gridCol w:w="113"/>
        <w:gridCol w:w="776"/>
        <w:gridCol w:w="875"/>
        <w:gridCol w:w="1837"/>
        <w:gridCol w:w="1950"/>
        <w:gridCol w:w="1976"/>
        <w:gridCol w:w="1145"/>
        <w:gridCol w:w="113"/>
      </w:tblGrid>
      <w:tr>
        <w:tblPrEx>
          <w:tblW w:w="0" w:type="auto"/>
          <w:tblInd w:w="4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87"/>
        </w:trPr>
        <w:tc>
          <w:tcPr>
            <w:tcW w:w="457" w:type="dxa"/>
            <w:vMerge w:val="restart"/>
            <w:tcBorders>
              <w:right w:val="single" w:sz="4" w:space="0" w:color="000000"/>
            </w:tcBorders>
          </w:tcPr>
          <w:p>
            <w:pPr>
              <w:pStyle w:val="TableParagraph"/>
              <w:rPr>
                <w:rFonts w:ascii="Times New Roman"/>
                <w:sz w:val="20"/>
              </w:rPr>
            </w:pPr>
          </w:p>
        </w:tc>
        <w:tc>
          <w:tcPr>
            <w:tcW w:w="8785" w:type="dxa"/>
            <w:gridSpan w:val="8"/>
            <w:tcBorders>
              <w:left w:val="single" w:sz="4" w:space="0" w:color="000000"/>
              <w:bottom w:val="nil"/>
            </w:tcBorders>
          </w:tcPr>
          <w:p>
            <w:pPr>
              <w:pStyle w:val="TableParagraph"/>
              <w:spacing w:before="3"/>
              <w:ind w:left="111"/>
              <w:rPr>
                <w:b/>
                <w:sz w:val="24"/>
              </w:rPr>
            </w:pPr>
            <w:r>
              <w:rPr>
                <w:rFonts w:ascii="Times New Roman" w:eastAsia="Times New Roman"/>
                <w:b/>
                <w:sz w:val="24"/>
              </w:rPr>
              <w:t>3</w:t>
            </w:r>
            <w:r>
              <w:rPr>
                <w:b/>
                <w:sz w:val="24"/>
              </w:rPr>
              <w:t>、项目主要产品及产能</w:t>
            </w:r>
          </w:p>
        </w:tc>
      </w:tr>
      <w:tr>
        <w:tblPrEx>
          <w:tblW w:w="0" w:type="auto"/>
          <w:tblInd w:w="462" w:type="dxa"/>
          <w:tblLayout w:type="fixed"/>
          <w:tblCellMar>
            <w:top w:w="0" w:type="dxa"/>
            <w:left w:w="0" w:type="dxa"/>
            <w:bottom w:w="0" w:type="dxa"/>
            <w:right w:w="0" w:type="dxa"/>
          </w:tblCellMar>
        </w:tblPrEx>
        <w:trPr>
          <w:trHeight w:val="433"/>
        </w:trPr>
        <w:tc>
          <w:tcPr>
            <w:tcW w:w="457" w:type="dxa"/>
            <w:vMerge/>
            <w:tcBorders>
              <w:top w:val="nil"/>
              <w:right w:val="single" w:sz="4" w:space="0" w:color="000000"/>
            </w:tcBorders>
          </w:tcPr>
          <w:p>
            <w:pPr>
              <w:rPr>
                <w:sz w:val="2"/>
                <w:szCs w:val="2"/>
              </w:rPr>
            </w:pPr>
          </w:p>
        </w:tc>
        <w:tc>
          <w:tcPr>
            <w:tcW w:w="8785" w:type="dxa"/>
            <w:gridSpan w:val="8"/>
            <w:tcBorders>
              <w:top w:val="nil"/>
              <w:left w:val="single" w:sz="4" w:space="0" w:color="000000"/>
              <w:bottom w:val="nil"/>
            </w:tcBorders>
          </w:tcPr>
          <w:p>
            <w:pPr>
              <w:pStyle w:val="TableParagraph"/>
              <w:spacing w:before="61"/>
              <w:ind w:left="591"/>
              <w:rPr>
                <w:sz w:val="24"/>
              </w:rPr>
            </w:pPr>
            <w:r>
              <w:rPr>
                <w:sz w:val="24"/>
              </w:rPr>
              <w:t>本项目产品方案见下表。</w:t>
            </w:r>
          </w:p>
        </w:tc>
      </w:tr>
      <w:tr>
        <w:tblPrEx>
          <w:tblW w:w="0" w:type="auto"/>
          <w:tblInd w:w="462" w:type="dxa"/>
          <w:tblLayout w:type="fixed"/>
          <w:tblCellMar>
            <w:top w:w="0" w:type="dxa"/>
            <w:left w:w="0" w:type="dxa"/>
            <w:bottom w:w="0" w:type="dxa"/>
            <w:right w:w="0" w:type="dxa"/>
          </w:tblCellMar>
        </w:tblPrEx>
        <w:trPr>
          <w:trHeight w:val="2612"/>
        </w:trPr>
        <w:tc>
          <w:tcPr>
            <w:tcW w:w="457" w:type="dxa"/>
            <w:vMerge/>
            <w:tcBorders>
              <w:top w:val="nil"/>
              <w:right w:val="single" w:sz="4" w:space="0" w:color="000000"/>
            </w:tcBorders>
          </w:tcPr>
          <w:p>
            <w:pPr>
              <w:rPr>
                <w:sz w:val="2"/>
                <w:szCs w:val="2"/>
              </w:rPr>
            </w:pPr>
          </w:p>
        </w:tc>
        <w:tc>
          <w:tcPr>
            <w:tcW w:w="8785" w:type="dxa"/>
            <w:gridSpan w:val="8"/>
            <w:tcBorders>
              <w:top w:val="nil"/>
              <w:left w:val="single" w:sz="4" w:space="0" w:color="000000"/>
              <w:bottom w:val="nil"/>
            </w:tcBorders>
          </w:tcPr>
          <w:p>
            <w:pPr>
              <w:pStyle w:val="TableParagraph"/>
              <w:spacing w:before="73"/>
              <w:ind w:left="1611" w:right="1854"/>
              <w:jc w:val="center"/>
              <w:rPr>
                <w:b/>
                <w:sz w:val="24"/>
              </w:rPr>
            </w:pPr>
            <w:r>
              <w:rPr>
                <w:b/>
                <w:sz w:val="24"/>
              </w:rPr>
              <w:t xml:space="preserve">表 </w:t>
            </w:r>
            <w:r>
              <w:rPr>
                <w:rFonts w:ascii="Times New Roman" w:eastAsia="Times New Roman"/>
                <w:b/>
                <w:sz w:val="24"/>
              </w:rPr>
              <w:t xml:space="preserve">10 </w:t>
            </w:r>
            <w:r>
              <w:rPr>
                <w:b/>
                <w:sz w:val="24"/>
              </w:rPr>
              <w:t>本项目产品方案一览表</w:t>
            </w:r>
          </w:p>
        </w:tc>
      </w:tr>
      <w:tr>
        <w:tblPrEx>
          <w:tblW w:w="0" w:type="auto"/>
          <w:tblInd w:w="462" w:type="dxa"/>
          <w:tblLayout w:type="fixed"/>
          <w:tblCellMar>
            <w:top w:w="0" w:type="dxa"/>
            <w:left w:w="0" w:type="dxa"/>
            <w:bottom w:w="0" w:type="dxa"/>
            <w:right w:w="0" w:type="dxa"/>
          </w:tblCellMar>
        </w:tblPrEx>
        <w:trPr>
          <w:trHeight w:val="2606"/>
        </w:trPr>
        <w:tc>
          <w:tcPr>
            <w:tcW w:w="457" w:type="dxa"/>
            <w:vMerge/>
            <w:tcBorders>
              <w:top w:val="nil"/>
              <w:right w:val="single" w:sz="4" w:space="0" w:color="000000"/>
            </w:tcBorders>
          </w:tcPr>
          <w:p>
            <w:pPr>
              <w:rPr>
                <w:sz w:val="2"/>
                <w:szCs w:val="2"/>
              </w:rPr>
            </w:pPr>
          </w:p>
        </w:tc>
        <w:tc>
          <w:tcPr>
            <w:tcW w:w="8785" w:type="dxa"/>
            <w:gridSpan w:val="8"/>
            <w:tcBorders>
              <w:top w:val="nil"/>
              <w:left w:val="single" w:sz="4" w:space="0" w:color="000000"/>
              <w:bottom w:val="nil"/>
            </w:tcBorders>
          </w:tcPr>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spacing w:before="222"/>
              <w:ind w:left="111"/>
              <w:rPr>
                <w:b/>
                <w:sz w:val="24"/>
              </w:rPr>
            </w:pPr>
            <w:r>
              <w:rPr>
                <w:rFonts w:ascii="Times New Roman" w:eastAsia="Times New Roman"/>
                <w:b/>
                <w:sz w:val="24"/>
              </w:rPr>
              <w:t>4</w:t>
            </w:r>
            <w:r>
              <w:rPr>
                <w:b/>
                <w:sz w:val="24"/>
              </w:rPr>
              <w:t>、项目组成</w:t>
            </w:r>
          </w:p>
        </w:tc>
      </w:tr>
      <w:tr>
        <w:tblPrEx>
          <w:tblW w:w="0" w:type="auto"/>
          <w:tblInd w:w="462" w:type="dxa"/>
          <w:tblLayout w:type="fixed"/>
          <w:tblCellMar>
            <w:top w:w="0" w:type="dxa"/>
            <w:left w:w="0" w:type="dxa"/>
            <w:bottom w:w="0" w:type="dxa"/>
            <w:right w:w="0" w:type="dxa"/>
          </w:tblCellMar>
        </w:tblPrEx>
        <w:trPr>
          <w:trHeight w:val="437"/>
        </w:trPr>
        <w:tc>
          <w:tcPr>
            <w:tcW w:w="457" w:type="dxa"/>
            <w:vMerge/>
            <w:tcBorders>
              <w:top w:val="nil"/>
              <w:right w:val="single" w:sz="4" w:space="0" w:color="000000"/>
            </w:tcBorders>
          </w:tcPr>
          <w:p>
            <w:pPr>
              <w:rPr>
                <w:sz w:val="2"/>
                <w:szCs w:val="2"/>
              </w:rPr>
            </w:pPr>
          </w:p>
        </w:tc>
        <w:tc>
          <w:tcPr>
            <w:tcW w:w="8785" w:type="dxa"/>
            <w:gridSpan w:val="8"/>
            <w:tcBorders>
              <w:top w:val="nil"/>
              <w:left w:val="single" w:sz="4" w:space="0" w:color="000000"/>
              <w:bottom w:val="nil"/>
            </w:tcBorders>
          </w:tcPr>
          <w:p>
            <w:pPr>
              <w:pStyle w:val="TableParagraph"/>
              <w:spacing w:before="60"/>
              <w:ind w:left="591"/>
              <w:rPr>
                <w:sz w:val="24"/>
              </w:rPr>
            </w:pPr>
            <w:r>
              <w:rPr>
                <w:sz w:val="24"/>
              </w:rPr>
              <w:t>本项目组成主要包括主体工程、辅助工程、公用工程、储运工程、环保工程及</w:t>
            </w:r>
          </w:p>
        </w:tc>
      </w:tr>
      <w:tr>
        <w:tblPrEx>
          <w:tblW w:w="0" w:type="auto"/>
          <w:tblInd w:w="462" w:type="dxa"/>
          <w:tblLayout w:type="fixed"/>
          <w:tblCellMar>
            <w:top w:w="0" w:type="dxa"/>
            <w:left w:w="0" w:type="dxa"/>
            <w:bottom w:w="0" w:type="dxa"/>
            <w:right w:w="0" w:type="dxa"/>
          </w:tblCellMar>
        </w:tblPrEx>
        <w:trPr>
          <w:trHeight w:val="443"/>
        </w:trPr>
        <w:tc>
          <w:tcPr>
            <w:tcW w:w="457" w:type="dxa"/>
            <w:vMerge/>
            <w:tcBorders>
              <w:top w:val="nil"/>
              <w:right w:val="single" w:sz="4" w:space="0" w:color="000000"/>
            </w:tcBorders>
          </w:tcPr>
          <w:p>
            <w:pPr>
              <w:rPr>
                <w:sz w:val="2"/>
                <w:szCs w:val="2"/>
              </w:rPr>
            </w:pPr>
          </w:p>
        </w:tc>
        <w:tc>
          <w:tcPr>
            <w:tcW w:w="8785" w:type="dxa"/>
            <w:gridSpan w:val="8"/>
            <w:tcBorders>
              <w:top w:val="nil"/>
              <w:left w:val="single" w:sz="4" w:space="0" w:color="000000"/>
              <w:bottom w:val="nil"/>
            </w:tcBorders>
          </w:tcPr>
          <w:p>
            <w:pPr>
              <w:pStyle w:val="TableParagraph"/>
              <w:spacing w:before="70"/>
              <w:ind w:left="111"/>
              <w:rPr>
                <w:sz w:val="24"/>
              </w:rPr>
            </w:pPr>
            <w:r>
              <w:rPr>
                <w:sz w:val="24"/>
              </w:rPr>
              <w:t>依托工程等，具体组成见下表。</w:t>
            </w:r>
          </w:p>
        </w:tc>
      </w:tr>
      <w:tr>
        <w:tblPrEx>
          <w:tblW w:w="0" w:type="auto"/>
          <w:tblInd w:w="462" w:type="dxa"/>
          <w:tblLayout w:type="fixed"/>
          <w:tblCellMar>
            <w:top w:w="0" w:type="dxa"/>
            <w:left w:w="0" w:type="dxa"/>
            <w:bottom w:w="0" w:type="dxa"/>
            <w:right w:w="0" w:type="dxa"/>
          </w:tblCellMar>
        </w:tblPrEx>
        <w:trPr>
          <w:trHeight w:val="378"/>
        </w:trPr>
        <w:tc>
          <w:tcPr>
            <w:tcW w:w="457" w:type="dxa"/>
            <w:vMerge/>
            <w:tcBorders>
              <w:top w:val="nil"/>
              <w:right w:val="single" w:sz="4" w:space="0" w:color="000000"/>
            </w:tcBorders>
          </w:tcPr>
          <w:p>
            <w:pPr>
              <w:rPr>
                <w:sz w:val="2"/>
                <w:szCs w:val="2"/>
              </w:rPr>
            </w:pPr>
          </w:p>
        </w:tc>
        <w:tc>
          <w:tcPr>
            <w:tcW w:w="8785" w:type="dxa"/>
            <w:gridSpan w:val="8"/>
            <w:tcBorders>
              <w:top w:val="nil"/>
              <w:left w:val="single" w:sz="4" w:space="0" w:color="000000"/>
              <w:bottom w:val="single" w:sz="4" w:space="0" w:color="000000"/>
            </w:tcBorders>
          </w:tcPr>
          <w:p>
            <w:pPr>
              <w:pStyle w:val="TableParagraph"/>
              <w:spacing w:before="73" w:line="286" w:lineRule="exact"/>
              <w:ind w:left="1616" w:right="1854"/>
              <w:jc w:val="center"/>
              <w:rPr>
                <w:b/>
                <w:sz w:val="24"/>
              </w:rPr>
            </w:pPr>
            <w:r>
              <w:rPr>
                <w:b/>
                <w:sz w:val="24"/>
              </w:rPr>
              <w:t xml:space="preserve">表 </w:t>
            </w:r>
            <w:r>
              <w:rPr>
                <w:rFonts w:ascii="Times New Roman" w:eastAsia="Times New Roman"/>
                <w:b/>
                <w:sz w:val="24"/>
              </w:rPr>
              <w:t xml:space="preserve">11  </w:t>
            </w:r>
            <w:r>
              <w:rPr>
                <w:b/>
                <w:sz w:val="24"/>
              </w:rPr>
              <w:t>项目组成情况一览表</w:t>
            </w:r>
          </w:p>
        </w:tc>
      </w:tr>
      <w:tr>
        <w:tblPrEx>
          <w:tblW w:w="0" w:type="auto"/>
          <w:tblInd w:w="462" w:type="dxa"/>
          <w:tblLayout w:type="fixed"/>
          <w:tblCellMar>
            <w:top w:w="0" w:type="dxa"/>
            <w:left w:w="0" w:type="dxa"/>
            <w:bottom w:w="0" w:type="dxa"/>
            <w:right w:w="0" w:type="dxa"/>
          </w:tblCellMar>
        </w:tblPrEx>
        <w:trPr>
          <w:trHeight w:val="386"/>
        </w:trPr>
        <w:tc>
          <w:tcPr>
            <w:tcW w:w="457" w:type="dxa"/>
            <w:vMerge/>
            <w:tcBorders>
              <w:top w:val="nil"/>
              <w:right w:val="single" w:sz="4" w:space="0" w:color="000000"/>
            </w:tcBorders>
          </w:tcPr>
          <w:p>
            <w:pPr>
              <w:rPr>
                <w:sz w:val="2"/>
                <w:szCs w:val="2"/>
              </w:rPr>
            </w:pPr>
          </w:p>
        </w:tc>
        <w:tc>
          <w:tcPr>
            <w:tcW w:w="113" w:type="dxa"/>
            <w:vMerge w:val="restart"/>
            <w:tcBorders>
              <w:top w:val="nil"/>
              <w:left w:val="single" w:sz="4" w:space="0" w:color="000000"/>
              <w:right w:val="single" w:sz="4" w:space="0" w:color="000000"/>
            </w:tcBorders>
          </w:tcPr>
          <w:p>
            <w:pPr>
              <w:pStyle w:val="TableParagraph"/>
              <w:rPr>
                <w:rFonts w:ascii="Times New Roman"/>
                <w:sz w:val="20"/>
              </w:rPr>
            </w:pPr>
          </w:p>
        </w:tc>
        <w:tc>
          <w:tcPr>
            <w:tcW w:w="776"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24" w:line="242" w:lineRule="auto"/>
              <w:ind w:left="180" w:right="162"/>
              <w:rPr>
                <w:b/>
                <w:sz w:val="21"/>
              </w:rPr>
            </w:pPr>
            <w:r>
              <w:rPr>
                <w:b/>
                <w:sz w:val="21"/>
              </w:rPr>
              <w:t>工程类别</w:t>
            </w:r>
          </w:p>
        </w:tc>
        <w:tc>
          <w:tcPr>
            <w:tcW w:w="875"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24" w:line="242" w:lineRule="auto"/>
              <w:ind w:left="336" w:right="106" w:hanging="212"/>
              <w:rPr>
                <w:b/>
                <w:sz w:val="21"/>
              </w:rPr>
            </w:pPr>
            <w:r>
              <w:rPr>
                <w:b/>
                <w:sz w:val="21"/>
              </w:rPr>
              <w:t>项目名称</w:t>
            </w:r>
          </w:p>
        </w:tc>
        <w:tc>
          <w:tcPr>
            <w:tcW w:w="5763" w:type="dxa"/>
            <w:gridSpan w:val="3"/>
            <w:tcBorders>
              <w:top w:val="single" w:sz="4" w:space="0" w:color="000000"/>
              <w:left w:val="single" w:sz="4" w:space="0" w:color="000000"/>
              <w:bottom w:val="single" w:sz="4" w:space="0" w:color="000000"/>
              <w:right w:val="single" w:sz="4" w:space="0" w:color="000000"/>
            </w:tcBorders>
          </w:tcPr>
          <w:p>
            <w:pPr>
              <w:pStyle w:val="TableParagraph"/>
              <w:spacing w:before="56"/>
              <w:ind w:left="2442" w:right="2426"/>
              <w:jc w:val="center"/>
              <w:rPr>
                <w:b/>
                <w:sz w:val="21"/>
              </w:rPr>
            </w:pPr>
            <w:r>
              <w:rPr>
                <w:b/>
                <w:sz w:val="21"/>
              </w:rPr>
              <w:t>建设内容</w:t>
            </w:r>
          </w:p>
        </w:tc>
        <w:tc>
          <w:tcPr>
            <w:tcW w:w="1145"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4"/>
              <w:rPr>
                <w:sz w:val="20"/>
              </w:rPr>
            </w:pPr>
          </w:p>
          <w:p>
            <w:pPr>
              <w:pStyle w:val="TableParagraph"/>
              <w:ind w:left="365"/>
              <w:rPr>
                <w:b/>
                <w:sz w:val="21"/>
              </w:rPr>
            </w:pPr>
            <w:r>
              <w:rPr>
                <w:b/>
                <w:sz w:val="21"/>
              </w:rPr>
              <w:t>备注</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462" w:type="dxa"/>
          <w:tblLayout w:type="fixed"/>
          <w:tblCellMar>
            <w:top w:w="0" w:type="dxa"/>
            <w:left w:w="0" w:type="dxa"/>
            <w:bottom w:w="0" w:type="dxa"/>
            <w:right w:w="0" w:type="dxa"/>
          </w:tblCellMar>
        </w:tblPrEx>
        <w:trPr>
          <w:trHeight w:val="387"/>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76" w:type="dxa"/>
            <w:vMerge/>
            <w:tcBorders>
              <w:top w:val="nil"/>
              <w:left w:val="single" w:sz="4" w:space="0" w:color="000000"/>
              <w:bottom w:val="single" w:sz="4" w:space="0" w:color="000000"/>
              <w:right w:val="single" w:sz="4" w:space="0" w:color="000000"/>
            </w:tcBorders>
          </w:tcPr>
          <w:p>
            <w:pPr>
              <w:rPr>
                <w:sz w:val="2"/>
                <w:szCs w:val="2"/>
              </w:rPr>
            </w:pPr>
          </w:p>
        </w:tc>
        <w:tc>
          <w:tcPr>
            <w:tcW w:w="875" w:type="dxa"/>
            <w:vMerge/>
            <w:tcBorders>
              <w:top w:val="nil"/>
              <w:left w:val="single" w:sz="4" w:space="0" w:color="000000"/>
              <w:bottom w:val="single" w:sz="4" w:space="0" w:color="000000"/>
              <w:right w:val="single" w:sz="4" w:space="0" w:color="000000"/>
            </w:tcBorders>
          </w:tcPr>
          <w:p>
            <w:pPr>
              <w:rPr>
                <w:sz w:val="2"/>
                <w:szCs w:val="2"/>
              </w:rPr>
            </w:pPr>
          </w:p>
        </w:tc>
        <w:tc>
          <w:tcPr>
            <w:tcW w:w="1837" w:type="dxa"/>
            <w:tcBorders>
              <w:top w:val="single" w:sz="4" w:space="0" w:color="000000"/>
              <w:left w:val="single" w:sz="4" w:space="0" w:color="000000"/>
              <w:bottom w:val="single" w:sz="4" w:space="0" w:color="000000"/>
              <w:right w:val="single" w:sz="4" w:space="0" w:color="000000"/>
            </w:tcBorders>
          </w:tcPr>
          <w:p>
            <w:pPr>
              <w:pStyle w:val="TableParagraph"/>
              <w:spacing w:before="57"/>
              <w:ind w:left="86" w:right="70"/>
              <w:jc w:val="center"/>
              <w:rPr>
                <w:b/>
                <w:sz w:val="21"/>
              </w:rPr>
            </w:pPr>
            <w:r>
              <w:rPr>
                <w:b/>
                <w:sz w:val="21"/>
              </w:rPr>
              <w:t>现有工程</w:t>
            </w:r>
          </w:p>
        </w:tc>
        <w:tc>
          <w:tcPr>
            <w:tcW w:w="1950" w:type="dxa"/>
            <w:tcBorders>
              <w:top w:val="single" w:sz="4" w:space="0" w:color="000000"/>
              <w:left w:val="single" w:sz="4" w:space="0" w:color="000000"/>
              <w:bottom w:val="single" w:sz="4" w:space="0" w:color="000000"/>
              <w:right w:val="single" w:sz="4" w:space="0" w:color="000000"/>
            </w:tcBorders>
          </w:tcPr>
          <w:p>
            <w:pPr>
              <w:pStyle w:val="TableParagraph"/>
              <w:spacing w:before="57"/>
              <w:ind w:left="90" w:right="74"/>
              <w:jc w:val="center"/>
              <w:rPr>
                <w:b/>
                <w:sz w:val="21"/>
              </w:rPr>
            </w:pPr>
            <w:r>
              <w:rPr>
                <w:b/>
                <w:sz w:val="21"/>
              </w:rPr>
              <w:t>本项目</w:t>
            </w:r>
          </w:p>
        </w:tc>
        <w:tc>
          <w:tcPr>
            <w:tcW w:w="1976" w:type="dxa"/>
            <w:tcBorders>
              <w:top w:val="single" w:sz="4" w:space="0" w:color="000000"/>
              <w:left w:val="single" w:sz="4" w:space="0" w:color="000000"/>
              <w:bottom w:val="single" w:sz="4" w:space="0" w:color="000000"/>
              <w:right w:val="single" w:sz="4" w:space="0" w:color="000000"/>
            </w:tcBorders>
          </w:tcPr>
          <w:p>
            <w:pPr>
              <w:pStyle w:val="TableParagraph"/>
              <w:spacing w:before="57"/>
              <w:ind w:left="105" w:right="91"/>
              <w:jc w:val="center"/>
              <w:rPr>
                <w:b/>
                <w:sz w:val="21"/>
              </w:rPr>
            </w:pPr>
            <w:r>
              <w:rPr>
                <w:b/>
                <w:sz w:val="21"/>
              </w:rPr>
              <w:t>改扩建完成后全厂</w:t>
            </w:r>
          </w:p>
        </w:tc>
        <w:tc>
          <w:tcPr>
            <w:tcW w:w="1145"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1351"/>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76"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875"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2"/>
              </w:rPr>
            </w:pPr>
          </w:p>
          <w:p>
            <w:pPr>
              <w:pStyle w:val="TableParagraph"/>
              <w:ind w:left="106" w:right="88"/>
              <w:jc w:val="center"/>
              <w:rPr>
                <w:sz w:val="21"/>
              </w:rPr>
            </w:pPr>
            <w:r>
              <w:rPr>
                <w:sz w:val="21"/>
              </w:rPr>
              <w:t>南车间</w:t>
            </w:r>
          </w:p>
        </w:tc>
        <w:tc>
          <w:tcPr>
            <w:tcW w:w="1837"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64"/>
              <w:jc w:val="both"/>
              <w:rPr>
                <w:rFonts w:ascii="Times New Roman" w:eastAsia="Times New Roman"/>
                <w:sz w:val="21"/>
              </w:rPr>
            </w:pPr>
            <w:r>
              <w:rPr>
                <w:spacing w:val="-10"/>
                <w:sz w:val="21"/>
              </w:rPr>
              <w:t xml:space="preserve">建筑面积 </w:t>
            </w:r>
            <w:r>
              <w:rPr>
                <w:rFonts w:ascii="Times New Roman" w:eastAsia="Times New Roman"/>
                <w:spacing w:val="-3"/>
                <w:sz w:val="21"/>
              </w:rPr>
              <w:t>756m</w:t>
            </w:r>
            <w:r>
              <w:rPr>
                <w:rFonts w:ascii="Times New Roman" w:eastAsia="Times New Roman"/>
                <w:spacing w:val="-3"/>
                <w:position w:val="7"/>
                <w:sz w:val="13"/>
              </w:rPr>
              <w:t>2</w:t>
            </w:r>
            <w:r>
              <w:rPr>
                <w:spacing w:val="-3"/>
                <w:sz w:val="21"/>
              </w:rPr>
              <w:t xml:space="preserve">， </w:t>
            </w:r>
            <w:r>
              <w:rPr>
                <w:spacing w:val="-1"/>
                <w:sz w:val="21"/>
              </w:rPr>
              <w:t xml:space="preserve">设置 </w:t>
            </w:r>
            <w:r>
              <w:rPr>
                <w:rFonts w:ascii="Times New Roman" w:eastAsia="Times New Roman"/>
                <w:sz w:val="21"/>
              </w:rPr>
              <w:t>2</w:t>
            </w:r>
            <w:r>
              <w:rPr>
                <w:rFonts w:ascii="Times New Roman" w:eastAsia="Times New Roman"/>
                <w:spacing w:val="22"/>
                <w:sz w:val="21"/>
              </w:rPr>
              <w:t xml:space="preserve"> </w:t>
            </w:r>
            <w:r>
              <w:rPr>
                <w:spacing w:val="19"/>
                <w:sz w:val="21"/>
              </w:rPr>
              <w:t>条滚筒烘</w:t>
            </w:r>
            <w:r>
              <w:rPr>
                <w:spacing w:val="11"/>
                <w:sz w:val="21"/>
              </w:rPr>
              <w:t>干生产线</w:t>
            </w:r>
            <w:r>
              <w:rPr>
                <w:rFonts w:ascii="Times New Roman" w:eastAsia="Times New Roman"/>
                <w:spacing w:val="9"/>
                <w:sz w:val="21"/>
              </w:rPr>
              <w:t>(</w:t>
            </w:r>
            <w:r>
              <w:rPr>
                <w:spacing w:val="8"/>
                <w:sz w:val="21"/>
              </w:rPr>
              <w:t>使用天然气燃烧机</w:t>
            </w:r>
            <w:r>
              <w:rPr>
                <w:spacing w:val="-8"/>
                <w:sz w:val="21"/>
              </w:rPr>
              <w:t>）</w:t>
            </w:r>
            <w:r>
              <w:rPr>
                <w:spacing w:val="-27"/>
                <w:sz w:val="21"/>
              </w:rPr>
              <w:t xml:space="preserve">和 </w:t>
            </w:r>
            <w:r>
              <w:rPr>
                <w:rFonts w:ascii="Times New Roman" w:eastAsia="Times New Roman"/>
                <w:sz w:val="21"/>
              </w:rPr>
              <w:t>1</w:t>
            </w:r>
          </w:p>
          <w:p>
            <w:pPr>
              <w:pStyle w:val="TableParagraph"/>
              <w:spacing w:line="248" w:lineRule="exact"/>
              <w:ind w:left="111"/>
              <w:rPr>
                <w:sz w:val="21"/>
              </w:rPr>
            </w:pPr>
            <w:r>
              <w:rPr>
                <w:sz w:val="21"/>
              </w:rPr>
              <w:t>台浓缩机。</w:t>
            </w:r>
          </w:p>
        </w:tc>
        <w:tc>
          <w:tcPr>
            <w:tcW w:w="1950"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92"/>
              <w:jc w:val="both"/>
              <w:rPr>
                <w:sz w:val="21"/>
              </w:rPr>
            </w:pPr>
            <w:r>
              <w:rPr>
                <w:sz w:val="21"/>
              </w:rPr>
              <w:t xml:space="preserve">建筑面积 </w:t>
            </w:r>
            <w:r>
              <w:rPr>
                <w:rFonts w:ascii="Times New Roman" w:eastAsia="Times New Roman"/>
                <w:sz w:val="21"/>
              </w:rPr>
              <w:t>756m</w:t>
            </w:r>
            <w:r>
              <w:rPr>
                <w:rFonts w:ascii="Times New Roman" w:eastAsia="Times New Roman"/>
                <w:position w:val="7"/>
                <w:sz w:val="13"/>
              </w:rPr>
              <w:t xml:space="preserve">2 </w:t>
            </w:r>
            <w:r>
              <w:rPr>
                <w:sz w:val="21"/>
              </w:rPr>
              <w:t xml:space="preserve">， 利用现有工程的 </w:t>
            </w:r>
            <w:r>
              <w:rPr>
                <w:rFonts w:ascii="Times New Roman" w:eastAsia="Times New Roman"/>
                <w:sz w:val="21"/>
              </w:rPr>
              <w:t xml:space="preserve">2 </w:t>
            </w:r>
            <w:r>
              <w:rPr>
                <w:sz w:val="21"/>
              </w:rPr>
              <w:t>条滚筒烘干生产线</w:t>
            </w:r>
          </w:p>
          <w:p>
            <w:pPr>
              <w:pStyle w:val="TableParagraph"/>
              <w:spacing w:line="270" w:lineRule="atLeast"/>
              <w:ind w:left="113" w:right="-15"/>
              <w:jc w:val="both"/>
              <w:rPr>
                <w:sz w:val="21"/>
              </w:rPr>
            </w:pPr>
            <w:r>
              <w:rPr>
                <w:rFonts w:ascii="Times New Roman" w:eastAsia="Times New Roman"/>
                <w:spacing w:val="-15"/>
                <w:sz w:val="21"/>
              </w:rPr>
              <w:t xml:space="preserve">( </w:t>
            </w:r>
            <w:r>
              <w:rPr>
                <w:spacing w:val="24"/>
                <w:sz w:val="21"/>
              </w:rPr>
              <w:t>使用生物质燃烧机</w:t>
            </w:r>
            <w:r>
              <w:rPr>
                <w:spacing w:val="-49"/>
                <w:sz w:val="21"/>
              </w:rPr>
              <w:t>）</w:t>
            </w:r>
            <w:r>
              <w:rPr>
                <w:spacing w:val="-29"/>
                <w:sz w:val="21"/>
              </w:rPr>
              <w:t xml:space="preserve">和 </w:t>
            </w:r>
            <w:r>
              <w:rPr>
                <w:rFonts w:ascii="Times New Roman" w:eastAsia="Times New Roman"/>
                <w:sz w:val="21"/>
              </w:rPr>
              <w:t xml:space="preserve">1 </w:t>
            </w:r>
            <w:r>
              <w:rPr>
                <w:spacing w:val="-3"/>
                <w:sz w:val="21"/>
              </w:rPr>
              <w:t>台浓缩机。</w:t>
            </w:r>
          </w:p>
        </w:tc>
        <w:tc>
          <w:tcPr>
            <w:tcW w:w="1976"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92"/>
              <w:jc w:val="both"/>
              <w:rPr>
                <w:sz w:val="21"/>
              </w:rPr>
            </w:pPr>
            <w:r>
              <w:rPr>
                <w:spacing w:val="-1"/>
                <w:w w:val="99"/>
                <w:sz w:val="21"/>
              </w:rPr>
              <w:t>建筑面积</w:t>
            </w:r>
            <w:r>
              <w:rPr>
                <w:spacing w:val="-50"/>
                <w:sz w:val="21"/>
              </w:rPr>
              <w:t xml:space="preserve"> </w:t>
            </w:r>
            <w:r>
              <w:rPr>
                <w:rFonts w:ascii="Times New Roman" w:eastAsia="Times New Roman"/>
                <w:spacing w:val="1"/>
                <w:w w:val="99"/>
                <w:sz w:val="21"/>
              </w:rPr>
              <w:t>75</w:t>
            </w:r>
            <w:r>
              <w:rPr>
                <w:rFonts w:ascii="Times New Roman" w:eastAsia="Times New Roman"/>
                <w:spacing w:val="-2"/>
                <w:w w:val="99"/>
                <w:sz w:val="21"/>
              </w:rPr>
              <w:t>6</w:t>
            </w:r>
            <w:r>
              <w:rPr>
                <w:rFonts w:ascii="Times New Roman" w:eastAsia="Times New Roman"/>
                <w:w w:val="99"/>
                <w:sz w:val="21"/>
              </w:rPr>
              <w:t>m</w:t>
            </w:r>
            <w:r>
              <w:rPr>
                <w:rFonts w:ascii="Times New Roman" w:eastAsia="Times New Roman"/>
                <w:spacing w:val="-2"/>
                <w:w w:val="105"/>
                <w:position w:val="7"/>
                <w:sz w:val="13"/>
              </w:rPr>
              <w:t>2</w:t>
            </w:r>
            <w:r>
              <w:rPr>
                <w:spacing w:val="-55"/>
                <w:w w:val="99"/>
                <w:sz w:val="21"/>
              </w:rPr>
              <w:t>，共</w:t>
            </w:r>
            <w:r>
              <w:rPr>
                <w:spacing w:val="-11"/>
                <w:sz w:val="21"/>
              </w:rPr>
              <w:t xml:space="preserve">设置 </w:t>
            </w:r>
            <w:r>
              <w:rPr>
                <w:rFonts w:ascii="Times New Roman" w:eastAsia="Times New Roman"/>
                <w:sz w:val="21"/>
              </w:rPr>
              <w:t>2</w:t>
            </w:r>
            <w:r>
              <w:rPr>
                <w:rFonts w:ascii="Times New Roman" w:eastAsia="Times New Roman"/>
                <w:spacing w:val="8"/>
                <w:sz w:val="21"/>
              </w:rPr>
              <w:t xml:space="preserve"> </w:t>
            </w:r>
            <w:r>
              <w:rPr>
                <w:spacing w:val="6"/>
                <w:sz w:val="21"/>
              </w:rPr>
              <w:t>条滚筒烘干</w:t>
            </w:r>
            <w:r>
              <w:rPr>
                <w:sz w:val="21"/>
              </w:rPr>
              <w:t>生产线</w:t>
            </w:r>
            <w:r>
              <w:rPr>
                <w:rFonts w:ascii="Times New Roman" w:eastAsia="Times New Roman"/>
                <w:sz w:val="21"/>
              </w:rPr>
              <w:t>(</w:t>
            </w:r>
            <w:r>
              <w:rPr>
                <w:spacing w:val="-3"/>
                <w:sz w:val="21"/>
              </w:rPr>
              <w:t>使用生物质</w:t>
            </w:r>
          </w:p>
          <w:p>
            <w:pPr>
              <w:pStyle w:val="TableParagraph"/>
              <w:spacing w:line="270" w:lineRule="atLeast"/>
              <w:ind w:left="111" w:right="92"/>
              <w:jc w:val="both"/>
              <w:rPr>
                <w:sz w:val="21"/>
              </w:rPr>
            </w:pPr>
            <w:r>
              <w:rPr>
                <w:sz w:val="21"/>
              </w:rPr>
              <w:t xml:space="preserve">燃烧机）和 </w:t>
            </w:r>
            <w:r>
              <w:rPr>
                <w:rFonts w:ascii="Times New Roman" w:eastAsia="Times New Roman"/>
                <w:sz w:val="21"/>
              </w:rPr>
              <w:t xml:space="preserve">1 </w:t>
            </w:r>
            <w:r>
              <w:rPr>
                <w:sz w:val="21"/>
              </w:rPr>
              <w:t>台浓缩机。</w:t>
            </w:r>
          </w:p>
        </w:tc>
        <w:tc>
          <w:tcPr>
            <w:tcW w:w="1145" w:type="dxa"/>
            <w:tcBorders>
              <w:top w:val="single" w:sz="4" w:space="0" w:color="000000"/>
              <w:left w:val="single" w:sz="4" w:space="0" w:color="000000"/>
              <w:bottom w:val="nil"/>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12"/>
              <w:rPr>
                <w:sz w:val="24"/>
              </w:rPr>
            </w:pPr>
          </w:p>
          <w:p>
            <w:pPr>
              <w:pStyle w:val="TableParagraph"/>
              <w:spacing w:line="244" w:lineRule="exact"/>
              <w:ind w:left="137" w:right="117"/>
              <w:jc w:val="center"/>
              <w:rPr>
                <w:sz w:val="21"/>
              </w:rPr>
            </w:pPr>
            <w:r>
              <w:rPr>
                <w:sz w:val="21"/>
              </w:rPr>
              <w:t>依托现有</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462" w:type="dxa"/>
          <w:tblLayout w:type="fixed"/>
          <w:tblCellMar>
            <w:top w:w="0" w:type="dxa"/>
            <w:left w:w="0" w:type="dxa"/>
            <w:bottom w:w="0" w:type="dxa"/>
            <w:right w:w="0" w:type="dxa"/>
          </w:tblCellMar>
        </w:tblPrEx>
        <w:trPr>
          <w:trHeight w:val="1893"/>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76" w:type="dxa"/>
            <w:tcBorders>
              <w:top w:val="nil"/>
              <w:left w:val="single" w:sz="4" w:space="0" w:color="000000"/>
              <w:bottom w:val="single" w:sz="4" w:space="0" w:color="000000"/>
              <w:right w:val="single" w:sz="4" w:space="0" w:color="000000"/>
            </w:tcBorders>
          </w:tcPr>
          <w:p>
            <w:pPr>
              <w:pStyle w:val="TableParagraph"/>
              <w:spacing w:line="256" w:lineRule="exact"/>
              <w:ind w:left="183"/>
              <w:rPr>
                <w:sz w:val="21"/>
              </w:rPr>
            </w:pPr>
            <w:r>
              <w:rPr>
                <w:spacing w:val="-1"/>
                <w:w w:val="95"/>
                <w:sz w:val="21"/>
              </w:rPr>
              <w:t>主体</w:t>
            </w:r>
          </w:p>
          <w:p>
            <w:pPr>
              <w:pStyle w:val="TableParagraph"/>
              <w:spacing w:before="2"/>
              <w:ind w:left="183"/>
              <w:rPr>
                <w:sz w:val="21"/>
              </w:rPr>
            </w:pPr>
            <w:r>
              <w:rPr>
                <w:spacing w:val="-1"/>
                <w:w w:val="95"/>
                <w:sz w:val="21"/>
              </w:rPr>
              <w:t>工程</w:t>
            </w:r>
          </w:p>
        </w:tc>
        <w:tc>
          <w:tcPr>
            <w:tcW w:w="875"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3"/>
              </w:rPr>
            </w:pPr>
          </w:p>
          <w:p>
            <w:pPr>
              <w:pStyle w:val="TableParagraph"/>
              <w:ind w:left="106" w:right="88"/>
              <w:jc w:val="center"/>
              <w:rPr>
                <w:sz w:val="21"/>
              </w:rPr>
            </w:pPr>
            <w:r>
              <w:rPr>
                <w:sz w:val="21"/>
              </w:rPr>
              <w:t>北车间</w:t>
            </w:r>
          </w:p>
        </w:tc>
        <w:tc>
          <w:tcPr>
            <w:tcW w:w="1837"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43" w:line="242" w:lineRule="auto"/>
              <w:ind w:left="111" w:right="64"/>
              <w:jc w:val="both"/>
              <w:rPr>
                <w:sz w:val="21"/>
              </w:rPr>
            </w:pPr>
            <w:r>
              <w:rPr>
                <w:spacing w:val="-10"/>
                <w:sz w:val="21"/>
              </w:rPr>
              <w:t xml:space="preserve">建筑面积 </w:t>
            </w:r>
            <w:r>
              <w:rPr>
                <w:rFonts w:ascii="Times New Roman" w:eastAsia="Times New Roman"/>
                <w:spacing w:val="-3"/>
                <w:sz w:val="21"/>
              </w:rPr>
              <w:t>500m</w:t>
            </w:r>
            <w:r>
              <w:rPr>
                <w:rFonts w:ascii="Times New Roman" w:eastAsia="Times New Roman"/>
                <w:spacing w:val="-3"/>
                <w:position w:val="7"/>
                <w:sz w:val="13"/>
              </w:rPr>
              <w:t>2</w:t>
            </w:r>
            <w:r>
              <w:rPr>
                <w:spacing w:val="-3"/>
                <w:sz w:val="21"/>
              </w:rPr>
              <w:t xml:space="preserve">， </w:t>
            </w:r>
            <w:r>
              <w:rPr>
                <w:spacing w:val="-1"/>
                <w:sz w:val="21"/>
              </w:rPr>
              <w:t xml:space="preserve">设置 </w:t>
            </w:r>
            <w:r>
              <w:rPr>
                <w:rFonts w:ascii="Times New Roman" w:eastAsia="Times New Roman"/>
                <w:sz w:val="21"/>
              </w:rPr>
              <w:t xml:space="preserve">2 </w:t>
            </w:r>
            <w:r>
              <w:rPr>
                <w:spacing w:val="19"/>
                <w:sz w:val="21"/>
              </w:rPr>
              <w:t>条闪蒸干</w:t>
            </w:r>
            <w:r>
              <w:rPr>
                <w:spacing w:val="12"/>
                <w:sz w:val="21"/>
              </w:rPr>
              <w:t>燥线</w:t>
            </w:r>
            <w:r>
              <w:rPr>
                <w:rFonts w:ascii="Times New Roman" w:eastAsia="Times New Roman"/>
                <w:spacing w:val="12"/>
                <w:sz w:val="21"/>
              </w:rPr>
              <w:t>(</w:t>
            </w:r>
            <w:r>
              <w:rPr>
                <w:spacing w:val="8"/>
                <w:sz w:val="21"/>
              </w:rPr>
              <w:t>使用天然气燃烧机）。</w:t>
            </w:r>
          </w:p>
        </w:tc>
        <w:tc>
          <w:tcPr>
            <w:tcW w:w="1950"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15"/>
              <w:rPr>
                <w:sz w:val="21"/>
              </w:rPr>
            </w:pPr>
            <w:r>
              <w:rPr>
                <w:spacing w:val="2"/>
                <w:sz w:val="21"/>
              </w:rPr>
              <w:t xml:space="preserve">建筑面积 </w:t>
            </w:r>
            <w:r>
              <w:rPr>
                <w:rFonts w:ascii="Times New Roman" w:eastAsia="Times New Roman"/>
                <w:sz w:val="21"/>
              </w:rPr>
              <w:t>500m</w:t>
            </w:r>
            <w:r>
              <w:rPr>
                <w:rFonts w:ascii="Times New Roman" w:eastAsia="Times New Roman"/>
                <w:position w:val="7"/>
                <w:sz w:val="13"/>
              </w:rPr>
              <w:t>2</w:t>
            </w:r>
            <w:r>
              <w:rPr>
                <w:rFonts w:ascii="Times New Roman" w:eastAsia="Times New Roman"/>
                <w:spacing w:val="-17"/>
                <w:position w:val="7"/>
                <w:sz w:val="13"/>
              </w:rPr>
              <w:t xml:space="preserve"> </w:t>
            </w:r>
            <w:r>
              <w:rPr>
                <w:sz w:val="21"/>
              </w:rPr>
              <w:t xml:space="preserve">， </w:t>
            </w:r>
            <w:r>
              <w:rPr>
                <w:spacing w:val="5"/>
                <w:sz w:val="21"/>
              </w:rPr>
              <w:t xml:space="preserve">利用现有工程的 </w:t>
            </w:r>
            <w:r>
              <w:rPr>
                <w:rFonts w:ascii="Times New Roman" w:eastAsia="Times New Roman"/>
                <w:sz w:val="21"/>
              </w:rPr>
              <w:t xml:space="preserve">2 </w:t>
            </w:r>
            <w:r>
              <w:rPr>
                <w:spacing w:val="28"/>
                <w:sz w:val="21"/>
              </w:rPr>
              <w:t>条闪蒸干燥线</w:t>
            </w:r>
            <w:r>
              <w:rPr>
                <w:rFonts w:ascii="Times New Roman" w:eastAsia="Times New Roman"/>
                <w:spacing w:val="-15"/>
                <w:sz w:val="21"/>
              </w:rPr>
              <w:t xml:space="preserve">( </w:t>
            </w:r>
            <w:r>
              <w:rPr>
                <w:sz w:val="21"/>
              </w:rPr>
              <w:t>使用生物质燃烧机</w:t>
            </w:r>
            <w:r>
              <w:rPr>
                <w:spacing w:val="-31"/>
                <w:sz w:val="21"/>
              </w:rPr>
              <w:t xml:space="preserve">）， </w:t>
            </w:r>
            <w:r>
              <w:rPr>
                <w:spacing w:val="-14"/>
                <w:sz w:val="21"/>
              </w:rPr>
              <w:t xml:space="preserve">新增 </w:t>
            </w:r>
            <w:r>
              <w:rPr>
                <w:rFonts w:ascii="Times New Roman" w:eastAsia="Times New Roman"/>
                <w:sz w:val="21"/>
              </w:rPr>
              <w:t>1</w:t>
            </w:r>
            <w:r>
              <w:rPr>
                <w:rFonts w:ascii="Times New Roman" w:eastAsia="Times New Roman"/>
                <w:spacing w:val="6"/>
                <w:sz w:val="21"/>
              </w:rPr>
              <w:t xml:space="preserve"> </w:t>
            </w:r>
            <w:r>
              <w:rPr>
                <w:spacing w:val="6"/>
                <w:sz w:val="21"/>
              </w:rPr>
              <w:t>条滚筒烘干</w:t>
            </w:r>
            <w:r>
              <w:rPr>
                <w:spacing w:val="28"/>
                <w:sz w:val="21"/>
              </w:rPr>
              <w:t>线</w:t>
            </w:r>
            <w:r>
              <w:rPr>
                <w:rFonts w:ascii="Times New Roman" w:eastAsia="Times New Roman"/>
                <w:spacing w:val="-15"/>
                <w:sz w:val="21"/>
              </w:rPr>
              <w:t xml:space="preserve">( </w:t>
            </w:r>
            <w:r>
              <w:rPr>
                <w:spacing w:val="23"/>
                <w:sz w:val="21"/>
              </w:rPr>
              <w:t>使用生物质燃</w:t>
            </w:r>
          </w:p>
          <w:p>
            <w:pPr>
              <w:pStyle w:val="TableParagraph"/>
              <w:spacing w:line="247" w:lineRule="exact"/>
              <w:ind w:left="113"/>
              <w:rPr>
                <w:sz w:val="21"/>
              </w:rPr>
            </w:pPr>
            <w:r>
              <w:rPr>
                <w:sz w:val="21"/>
              </w:rPr>
              <w:t>烧机）。</w:t>
            </w:r>
          </w:p>
        </w:tc>
        <w:tc>
          <w:tcPr>
            <w:tcW w:w="1976" w:type="dxa"/>
            <w:tcBorders>
              <w:top w:val="single" w:sz="4" w:space="0" w:color="000000"/>
              <w:left w:val="single" w:sz="4" w:space="0" w:color="000000"/>
              <w:bottom w:val="single" w:sz="4" w:space="0" w:color="000000"/>
              <w:right w:val="single" w:sz="4" w:space="0" w:color="000000"/>
            </w:tcBorders>
          </w:tcPr>
          <w:p>
            <w:pPr>
              <w:pStyle w:val="TableParagraph"/>
              <w:spacing w:before="126" w:line="242" w:lineRule="auto"/>
              <w:ind w:left="111" w:right="92"/>
              <w:jc w:val="both"/>
              <w:rPr>
                <w:sz w:val="21"/>
              </w:rPr>
            </w:pPr>
            <w:r>
              <w:rPr>
                <w:spacing w:val="-1"/>
                <w:w w:val="99"/>
                <w:sz w:val="21"/>
              </w:rPr>
              <w:t>建筑面积</w:t>
            </w:r>
            <w:r>
              <w:rPr>
                <w:spacing w:val="-50"/>
                <w:sz w:val="21"/>
              </w:rPr>
              <w:t xml:space="preserve"> </w:t>
            </w:r>
            <w:r>
              <w:rPr>
                <w:rFonts w:ascii="Times New Roman" w:eastAsia="Times New Roman"/>
                <w:spacing w:val="1"/>
                <w:w w:val="99"/>
                <w:sz w:val="21"/>
              </w:rPr>
              <w:t>50</w:t>
            </w:r>
            <w:r>
              <w:rPr>
                <w:rFonts w:ascii="Times New Roman" w:eastAsia="Times New Roman"/>
                <w:spacing w:val="-2"/>
                <w:w w:val="99"/>
                <w:sz w:val="21"/>
              </w:rPr>
              <w:t>0</w:t>
            </w:r>
            <w:r>
              <w:rPr>
                <w:rFonts w:ascii="Times New Roman" w:eastAsia="Times New Roman"/>
                <w:w w:val="99"/>
                <w:sz w:val="21"/>
              </w:rPr>
              <w:t>m</w:t>
            </w:r>
            <w:r>
              <w:rPr>
                <w:rFonts w:ascii="Times New Roman" w:eastAsia="Times New Roman"/>
                <w:spacing w:val="-2"/>
                <w:w w:val="105"/>
                <w:position w:val="7"/>
                <w:sz w:val="13"/>
              </w:rPr>
              <w:t>2</w:t>
            </w:r>
            <w:r>
              <w:rPr>
                <w:spacing w:val="-55"/>
                <w:w w:val="99"/>
                <w:sz w:val="21"/>
              </w:rPr>
              <w:t>，共</w:t>
            </w:r>
            <w:r>
              <w:rPr>
                <w:spacing w:val="-11"/>
                <w:sz w:val="21"/>
              </w:rPr>
              <w:t xml:space="preserve">设置 </w:t>
            </w:r>
            <w:r>
              <w:rPr>
                <w:rFonts w:ascii="Times New Roman" w:eastAsia="Times New Roman"/>
                <w:sz w:val="21"/>
              </w:rPr>
              <w:t>2</w:t>
            </w:r>
            <w:r>
              <w:rPr>
                <w:rFonts w:ascii="Times New Roman" w:eastAsia="Times New Roman"/>
                <w:spacing w:val="8"/>
                <w:sz w:val="21"/>
              </w:rPr>
              <w:t xml:space="preserve"> </w:t>
            </w:r>
            <w:r>
              <w:rPr>
                <w:spacing w:val="6"/>
                <w:sz w:val="21"/>
              </w:rPr>
              <w:t>条闪蒸干燥</w:t>
            </w:r>
            <w:r>
              <w:rPr>
                <w:sz w:val="21"/>
              </w:rPr>
              <w:t>线</w:t>
            </w:r>
            <w:r>
              <w:rPr>
                <w:rFonts w:ascii="Times New Roman" w:eastAsia="Times New Roman"/>
                <w:sz w:val="21"/>
              </w:rPr>
              <w:t>(</w:t>
            </w:r>
            <w:r>
              <w:rPr>
                <w:spacing w:val="-3"/>
                <w:sz w:val="21"/>
              </w:rPr>
              <w:t>使用生物质燃烧</w:t>
            </w:r>
            <w:r>
              <w:rPr>
                <w:spacing w:val="11"/>
                <w:sz w:val="21"/>
              </w:rPr>
              <w:t>机</w:t>
            </w:r>
            <w:r>
              <w:rPr>
                <w:spacing w:val="14"/>
                <w:sz w:val="21"/>
              </w:rPr>
              <w:t>）</w:t>
            </w:r>
            <w:r>
              <w:rPr>
                <w:spacing w:val="-23"/>
                <w:sz w:val="21"/>
              </w:rPr>
              <w:t xml:space="preserve">和 </w:t>
            </w:r>
            <w:r>
              <w:rPr>
                <w:rFonts w:ascii="Times New Roman" w:eastAsia="Times New Roman"/>
                <w:sz w:val="21"/>
              </w:rPr>
              <w:t>1</w:t>
            </w:r>
            <w:r>
              <w:rPr>
                <w:rFonts w:ascii="Times New Roman" w:eastAsia="Times New Roman"/>
                <w:spacing w:val="8"/>
                <w:sz w:val="21"/>
              </w:rPr>
              <w:t xml:space="preserve"> </w:t>
            </w:r>
            <w:r>
              <w:rPr>
                <w:spacing w:val="5"/>
                <w:sz w:val="21"/>
              </w:rPr>
              <w:t>条滚筒烘</w:t>
            </w:r>
            <w:r>
              <w:rPr>
                <w:sz w:val="21"/>
              </w:rPr>
              <w:t>干线</w:t>
            </w:r>
            <w:r>
              <w:rPr>
                <w:rFonts w:ascii="Times New Roman" w:eastAsia="Times New Roman"/>
                <w:sz w:val="21"/>
              </w:rPr>
              <w:t>(</w:t>
            </w:r>
            <w:r>
              <w:rPr>
                <w:spacing w:val="-3"/>
                <w:sz w:val="21"/>
              </w:rPr>
              <w:t>使用生物质燃</w:t>
            </w:r>
            <w:r>
              <w:rPr>
                <w:sz w:val="21"/>
              </w:rPr>
              <w:t>烧机）。</w:t>
            </w:r>
          </w:p>
        </w:tc>
        <w:tc>
          <w:tcPr>
            <w:tcW w:w="1145" w:type="dxa"/>
            <w:tcBorders>
              <w:top w:val="nil"/>
              <w:left w:val="single" w:sz="4" w:space="0" w:color="000000"/>
              <w:bottom w:val="single" w:sz="4" w:space="0" w:color="000000"/>
              <w:right w:val="single" w:sz="4" w:space="0" w:color="000000"/>
            </w:tcBorders>
          </w:tcPr>
          <w:p>
            <w:pPr>
              <w:pStyle w:val="TableParagraph"/>
              <w:spacing w:line="256" w:lineRule="exact"/>
              <w:ind w:left="113"/>
              <w:rPr>
                <w:sz w:val="21"/>
              </w:rPr>
            </w:pPr>
            <w:r>
              <w:rPr>
                <w:sz w:val="21"/>
              </w:rPr>
              <w:t>车间和生</w:t>
            </w:r>
          </w:p>
          <w:p>
            <w:pPr>
              <w:pStyle w:val="TableParagraph"/>
              <w:spacing w:before="2" w:line="244" w:lineRule="auto"/>
              <w:ind w:left="113" w:right="94"/>
              <w:rPr>
                <w:sz w:val="21"/>
              </w:rPr>
            </w:pPr>
            <w:r>
              <w:rPr>
                <w:sz w:val="21"/>
              </w:rPr>
              <w:t>产设备进行改扩建</w:t>
            </w:r>
          </w:p>
        </w:tc>
        <w:tc>
          <w:tcPr>
            <w:tcW w:w="113"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535"/>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76"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83"/>
              <w:rPr>
                <w:sz w:val="21"/>
              </w:rPr>
            </w:pPr>
            <w:r>
              <w:rPr>
                <w:spacing w:val="-1"/>
                <w:w w:val="95"/>
                <w:sz w:val="21"/>
              </w:rPr>
              <w:t>辅助</w:t>
            </w:r>
          </w:p>
          <w:p>
            <w:pPr>
              <w:pStyle w:val="TableParagraph"/>
              <w:spacing w:before="2" w:line="247" w:lineRule="exact"/>
              <w:ind w:left="183"/>
              <w:rPr>
                <w:sz w:val="21"/>
              </w:rPr>
            </w:pPr>
            <w:r>
              <w:rPr>
                <w:spacing w:val="-1"/>
                <w:w w:val="95"/>
                <w:sz w:val="21"/>
              </w:rPr>
              <w:t>工程</w:t>
            </w:r>
          </w:p>
        </w:tc>
        <w:tc>
          <w:tcPr>
            <w:tcW w:w="875" w:type="dxa"/>
            <w:tcBorders>
              <w:top w:val="single" w:sz="4" w:space="0" w:color="000000"/>
              <w:left w:val="single" w:sz="4" w:space="0" w:color="000000"/>
              <w:bottom w:val="single" w:sz="4" w:space="0" w:color="000000"/>
              <w:right w:val="single" w:sz="4" w:space="0" w:color="000000"/>
            </w:tcBorders>
          </w:tcPr>
          <w:p>
            <w:pPr>
              <w:pStyle w:val="TableParagraph"/>
              <w:spacing w:before="130"/>
              <w:ind w:left="106" w:right="88"/>
              <w:jc w:val="center"/>
              <w:rPr>
                <w:sz w:val="21"/>
              </w:rPr>
            </w:pPr>
            <w:r>
              <w:rPr>
                <w:sz w:val="21"/>
              </w:rPr>
              <w:t>办公室</w:t>
            </w:r>
          </w:p>
        </w:tc>
        <w:tc>
          <w:tcPr>
            <w:tcW w:w="1837"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212"/>
              <w:rPr>
                <w:sz w:val="21"/>
              </w:rPr>
            </w:pPr>
            <w:r>
              <w:rPr>
                <w:rFonts w:ascii="Times New Roman" w:eastAsia="Times New Roman"/>
                <w:sz w:val="21"/>
              </w:rPr>
              <w:t xml:space="preserve">1 </w:t>
            </w:r>
            <w:r>
              <w:rPr>
                <w:sz w:val="21"/>
              </w:rPr>
              <w:t>处，建筑面积</w:t>
            </w:r>
          </w:p>
          <w:p>
            <w:pPr>
              <w:pStyle w:val="TableParagraph"/>
              <w:spacing w:before="2" w:line="247" w:lineRule="exact"/>
              <w:ind w:left="123"/>
              <w:rPr>
                <w:sz w:val="21"/>
              </w:rPr>
            </w:pPr>
            <w:r>
              <w:rPr>
                <w:rFonts w:ascii="Times New Roman" w:eastAsia="Times New Roman"/>
                <w:sz w:val="21"/>
              </w:rPr>
              <w:t>200m</w:t>
            </w:r>
            <w:r>
              <w:rPr>
                <w:rFonts w:ascii="Times New Roman" w:eastAsia="Times New Roman"/>
                <w:position w:val="7"/>
                <w:sz w:val="13"/>
              </w:rPr>
              <w:t>2</w:t>
            </w:r>
            <w:r>
              <w:rPr>
                <w:sz w:val="21"/>
              </w:rPr>
              <w:t>，依托现有</w:t>
            </w:r>
          </w:p>
        </w:tc>
        <w:tc>
          <w:tcPr>
            <w:tcW w:w="1950"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271"/>
              <w:rPr>
                <w:sz w:val="21"/>
              </w:rPr>
            </w:pPr>
            <w:r>
              <w:rPr>
                <w:rFonts w:ascii="Times New Roman" w:eastAsia="Times New Roman"/>
                <w:sz w:val="21"/>
              </w:rPr>
              <w:t xml:space="preserve">1 </w:t>
            </w:r>
            <w:r>
              <w:rPr>
                <w:sz w:val="21"/>
              </w:rPr>
              <w:t>处，建筑面积</w:t>
            </w:r>
          </w:p>
          <w:p>
            <w:pPr>
              <w:pStyle w:val="TableParagraph"/>
              <w:spacing w:before="2" w:line="247" w:lineRule="exact"/>
              <w:ind w:left="182"/>
              <w:rPr>
                <w:sz w:val="21"/>
              </w:rPr>
            </w:pPr>
            <w:r>
              <w:rPr>
                <w:rFonts w:ascii="Times New Roman" w:eastAsia="Times New Roman"/>
                <w:sz w:val="21"/>
              </w:rPr>
              <w:t>200m</w:t>
            </w:r>
            <w:r>
              <w:rPr>
                <w:rFonts w:ascii="Times New Roman" w:eastAsia="Times New Roman"/>
                <w:position w:val="7"/>
                <w:sz w:val="13"/>
              </w:rPr>
              <w:t>2</w:t>
            </w:r>
            <w:r>
              <w:rPr>
                <w:sz w:val="21"/>
              </w:rPr>
              <w:t>，依托现有</w:t>
            </w:r>
          </w:p>
        </w:tc>
        <w:tc>
          <w:tcPr>
            <w:tcW w:w="1976"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284"/>
              <w:rPr>
                <w:sz w:val="21"/>
              </w:rPr>
            </w:pPr>
            <w:r>
              <w:rPr>
                <w:rFonts w:ascii="Times New Roman" w:eastAsia="Times New Roman"/>
                <w:sz w:val="21"/>
              </w:rPr>
              <w:t xml:space="preserve">1 </w:t>
            </w:r>
            <w:r>
              <w:rPr>
                <w:sz w:val="21"/>
              </w:rPr>
              <w:t>处，建筑面积</w:t>
            </w:r>
          </w:p>
          <w:p>
            <w:pPr>
              <w:pStyle w:val="TableParagraph"/>
              <w:spacing w:before="2" w:line="247" w:lineRule="exact"/>
              <w:ind w:left="193"/>
              <w:rPr>
                <w:sz w:val="21"/>
              </w:rPr>
            </w:pPr>
            <w:r>
              <w:rPr>
                <w:rFonts w:ascii="Times New Roman" w:eastAsia="Times New Roman"/>
                <w:sz w:val="21"/>
              </w:rPr>
              <w:t>200m</w:t>
            </w:r>
            <w:r>
              <w:rPr>
                <w:rFonts w:ascii="Times New Roman" w:eastAsia="Times New Roman"/>
                <w:position w:val="7"/>
                <w:sz w:val="13"/>
              </w:rPr>
              <w:t>2</w:t>
            </w:r>
            <w:r>
              <w:rPr>
                <w:sz w:val="21"/>
              </w:rPr>
              <w:t>，依托现有</w:t>
            </w:r>
          </w:p>
        </w:tc>
        <w:tc>
          <w:tcPr>
            <w:tcW w:w="1145"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365"/>
              <w:rPr>
                <w:sz w:val="21"/>
              </w:rPr>
            </w:pPr>
            <w:r>
              <w:rPr>
                <w:spacing w:val="-1"/>
                <w:w w:val="95"/>
                <w:sz w:val="21"/>
              </w:rPr>
              <w:t>依托</w:t>
            </w:r>
          </w:p>
          <w:p>
            <w:pPr>
              <w:pStyle w:val="TableParagraph"/>
              <w:spacing w:before="2" w:line="247" w:lineRule="exact"/>
              <w:ind w:left="365"/>
              <w:rPr>
                <w:sz w:val="21"/>
              </w:rPr>
            </w:pPr>
            <w:r>
              <w:rPr>
                <w:spacing w:val="-1"/>
                <w:w w:val="95"/>
                <w:sz w:val="21"/>
              </w:rPr>
              <w:t>现有</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62" w:type="dxa"/>
          <w:tblLayout w:type="fixed"/>
          <w:tblCellMar>
            <w:top w:w="0" w:type="dxa"/>
            <w:left w:w="0" w:type="dxa"/>
            <w:bottom w:w="0" w:type="dxa"/>
            <w:right w:w="0" w:type="dxa"/>
          </w:tblCellMar>
        </w:tblPrEx>
        <w:trPr>
          <w:trHeight w:val="1350"/>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76" w:type="dxa"/>
            <w:tcBorders>
              <w:top w:val="single" w:sz="4" w:space="0" w:color="000000"/>
              <w:left w:val="single" w:sz="4" w:space="0" w:color="000000"/>
              <w:bottom w:val="nil"/>
              <w:right w:val="single" w:sz="4" w:space="0" w:color="000000"/>
            </w:tcBorders>
          </w:tcPr>
          <w:p>
            <w:pPr>
              <w:pStyle w:val="TableParagraph"/>
              <w:rPr>
                <w:sz w:val="20"/>
              </w:rPr>
            </w:pPr>
          </w:p>
          <w:p>
            <w:pPr>
              <w:pStyle w:val="TableParagraph"/>
              <w:spacing w:before="3"/>
              <w:rPr>
                <w:sz w:val="27"/>
              </w:rPr>
            </w:pPr>
          </w:p>
          <w:p>
            <w:pPr>
              <w:pStyle w:val="TableParagraph"/>
              <w:spacing w:line="244" w:lineRule="auto"/>
              <w:ind w:left="183" w:right="162"/>
              <w:rPr>
                <w:sz w:val="21"/>
              </w:rPr>
            </w:pPr>
            <w:r>
              <w:rPr>
                <w:sz w:val="21"/>
              </w:rPr>
              <w:t>公用工程</w:t>
            </w:r>
          </w:p>
        </w:tc>
        <w:tc>
          <w:tcPr>
            <w:tcW w:w="875"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2"/>
              </w:rPr>
            </w:pPr>
          </w:p>
          <w:p>
            <w:pPr>
              <w:pStyle w:val="TableParagraph"/>
              <w:ind w:left="101" w:right="88"/>
              <w:jc w:val="center"/>
              <w:rPr>
                <w:sz w:val="21"/>
              </w:rPr>
            </w:pPr>
            <w:r>
              <w:rPr>
                <w:sz w:val="21"/>
              </w:rPr>
              <w:t>供水</w:t>
            </w:r>
          </w:p>
        </w:tc>
        <w:tc>
          <w:tcPr>
            <w:tcW w:w="1837"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93"/>
              <w:jc w:val="both"/>
              <w:rPr>
                <w:sz w:val="21"/>
              </w:rPr>
            </w:pPr>
            <w:r>
              <w:rPr>
                <w:spacing w:val="2"/>
                <w:sz w:val="21"/>
              </w:rPr>
              <w:t>生 产 用 水 量</w:t>
            </w:r>
            <w:r>
              <w:rPr>
                <w:rFonts w:ascii="Times New Roman" w:eastAsia="Times New Roman"/>
                <w:spacing w:val="-3"/>
                <w:sz w:val="21"/>
              </w:rPr>
              <w:t>40m</w:t>
            </w:r>
            <w:r>
              <w:rPr>
                <w:rFonts w:ascii="Times New Roman" w:eastAsia="Times New Roman"/>
                <w:spacing w:val="-3"/>
                <w:position w:val="7"/>
                <w:sz w:val="13"/>
              </w:rPr>
              <w:t>3</w:t>
            </w:r>
            <w:r>
              <w:rPr>
                <w:rFonts w:ascii="Times New Roman" w:eastAsia="Times New Roman"/>
                <w:spacing w:val="-3"/>
                <w:sz w:val="21"/>
              </w:rPr>
              <w:t>/a</w:t>
            </w:r>
            <w:r>
              <w:rPr>
                <w:spacing w:val="-4"/>
                <w:sz w:val="21"/>
              </w:rPr>
              <w:t>，生活用水</w:t>
            </w:r>
            <w:r>
              <w:rPr>
                <w:spacing w:val="-9"/>
                <w:sz w:val="21"/>
              </w:rPr>
              <w:t xml:space="preserve">量为 </w:t>
            </w:r>
            <w:r>
              <w:rPr>
                <w:rFonts w:ascii="Times New Roman" w:eastAsia="Times New Roman"/>
                <w:sz w:val="21"/>
              </w:rPr>
              <w:t>360m</w:t>
            </w:r>
            <w:r>
              <w:rPr>
                <w:rFonts w:ascii="Times New Roman" w:eastAsia="Times New Roman"/>
                <w:position w:val="7"/>
                <w:sz w:val="13"/>
              </w:rPr>
              <w:t>3</w:t>
            </w:r>
            <w:r>
              <w:rPr>
                <w:rFonts w:ascii="Times New Roman" w:eastAsia="Times New Roman"/>
                <w:sz w:val="21"/>
              </w:rPr>
              <w:t>/a</w:t>
            </w:r>
            <w:r>
              <w:rPr>
                <w:spacing w:val="-7"/>
                <w:sz w:val="21"/>
              </w:rPr>
              <w:t>，总</w:t>
            </w:r>
            <w:r>
              <w:rPr>
                <w:spacing w:val="3"/>
                <w:sz w:val="21"/>
              </w:rPr>
              <w:t>用 水 量 为</w:t>
            </w:r>
          </w:p>
          <w:p>
            <w:pPr>
              <w:pStyle w:val="TableParagraph"/>
              <w:spacing w:line="248" w:lineRule="exact"/>
              <w:ind w:left="111"/>
              <w:rPr>
                <w:sz w:val="21"/>
              </w:rPr>
            </w:pPr>
            <w:r>
              <w:rPr>
                <w:rFonts w:ascii="Times New Roman" w:eastAsia="Times New Roman"/>
                <w:sz w:val="21"/>
              </w:rPr>
              <w:t>400m</w:t>
            </w:r>
            <w:r>
              <w:rPr>
                <w:rFonts w:ascii="Times New Roman" w:eastAsia="Times New Roman"/>
                <w:position w:val="7"/>
                <w:sz w:val="13"/>
              </w:rPr>
              <w:t>3</w:t>
            </w:r>
            <w:r>
              <w:rPr>
                <w:rFonts w:ascii="Times New Roman" w:eastAsia="Times New Roman"/>
                <w:sz w:val="21"/>
              </w:rPr>
              <w:t>/a</w:t>
            </w:r>
            <w:r>
              <w:rPr>
                <w:sz w:val="21"/>
              </w:rPr>
              <w:t>。</w:t>
            </w:r>
          </w:p>
        </w:tc>
        <w:tc>
          <w:tcPr>
            <w:tcW w:w="1950" w:type="dxa"/>
            <w:tcBorders>
              <w:top w:val="single" w:sz="4" w:space="0" w:color="000000"/>
              <w:left w:val="single" w:sz="4" w:space="0" w:color="000000"/>
              <w:bottom w:val="single" w:sz="4" w:space="0" w:color="000000"/>
              <w:right w:val="single" w:sz="4" w:space="0" w:color="000000"/>
            </w:tcBorders>
          </w:tcPr>
          <w:p>
            <w:pPr>
              <w:pStyle w:val="TableParagraph"/>
              <w:spacing w:before="130" w:line="242" w:lineRule="auto"/>
              <w:ind w:left="113" w:right="92"/>
              <w:jc w:val="both"/>
              <w:rPr>
                <w:sz w:val="21"/>
              </w:rPr>
            </w:pPr>
            <w:r>
              <w:rPr>
                <w:sz w:val="21"/>
              </w:rPr>
              <w:t xml:space="preserve">不新增劳动定员， 无新增生活用水； 新增脱硝液配制用水用水 </w:t>
            </w:r>
            <w:r>
              <w:rPr>
                <w:rFonts w:ascii="Times New Roman" w:eastAsia="Times New Roman"/>
                <w:sz w:val="21"/>
              </w:rPr>
              <w:t>4.8m</w:t>
            </w:r>
            <w:r>
              <w:rPr>
                <w:rFonts w:ascii="Times New Roman" w:eastAsia="Times New Roman"/>
                <w:position w:val="7"/>
                <w:sz w:val="13"/>
              </w:rPr>
              <w:t>3</w:t>
            </w:r>
            <w:r>
              <w:rPr>
                <w:rFonts w:ascii="Times New Roman" w:eastAsia="Times New Roman"/>
                <w:sz w:val="21"/>
              </w:rPr>
              <w:t>/a</w:t>
            </w:r>
            <w:r>
              <w:rPr>
                <w:sz w:val="21"/>
              </w:rPr>
              <w:t>。</w:t>
            </w:r>
          </w:p>
        </w:tc>
        <w:tc>
          <w:tcPr>
            <w:tcW w:w="1976" w:type="dxa"/>
            <w:tcBorders>
              <w:top w:val="single" w:sz="4" w:space="0" w:color="000000"/>
              <w:left w:val="single" w:sz="4" w:space="0" w:color="000000"/>
              <w:bottom w:val="single" w:sz="4" w:space="0" w:color="000000"/>
              <w:right w:val="single" w:sz="4" w:space="0" w:color="000000"/>
            </w:tcBorders>
          </w:tcPr>
          <w:p>
            <w:pPr>
              <w:pStyle w:val="TableParagraph"/>
              <w:spacing w:before="130" w:line="242" w:lineRule="auto"/>
              <w:ind w:left="111" w:right="52"/>
              <w:jc w:val="both"/>
              <w:rPr>
                <w:sz w:val="21"/>
              </w:rPr>
            </w:pPr>
            <w:r>
              <w:rPr>
                <w:spacing w:val="-4"/>
                <w:sz w:val="21"/>
              </w:rPr>
              <w:t>生 产 用 水 量</w:t>
            </w:r>
            <w:r>
              <w:rPr>
                <w:rFonts w:ascii="Times New Roman" w:eastAsia="Times New Roman"/>
                <w:spacing w:val="-5"/>
                <w:sz w:val="21"/>
              </w:rPr>
              <w:t>44.8m</w:t>
            </w:r>
            <w:r>
              <w:rPr>
                <w:rFonts w:ascii="Times New Roman" w:eastAsia="Times New Roman"/>
                <w:spacing w:val="-5"/>
                <w:position w:val="7"/>
                <w:sz w:val="13"/>
              </w:rPr>
              <w:t>3</w:t>
            </w:r>
            <w:r>
              <w:rPr>
                <w:rFonts w:ascii="Times New Roman" w:eastAsia="Times New Roman"/>
                <w:spacing w:val="-5"/>
                <w:sz w:val="21"/>
              </w:rPr>
              <w:t>/a</w:t>
            </w:r>
            <w:r>
              <w:rPr>
                <w:spacing w:val="-2"/>
                <w:sz w:val="21"/>
              </w:rPr>
              <w:t>，生活用水</w:t>
            </w:r>
            <w:r>
              <w:rPr>
                <w:spacing w:val="-20"/>
                <w:sz w:val="21"/>
              </w:rPr>
              <w:t xml:space="preserve">量为 </w:t>
            </w:r>
            <w:r>
              <w:rPr>
                <w:rFonts w:ascii="Times New Roman" w:eastAsia="Times New Roman"/>
                <w:spacing w:val="-5"/>
                <w:sz w:val="21"/>
              </w:rPr>
              <w:t>360m</w:t>
            </w:r>
            <w:r>
              <w:rPr>
                <w:rFonts w:ascii="Times New Roman" w:eastAsia="Times New Roman"/>
                <w:spacing w:val="-5"/>
                <w:position w:val="7"/>
                <w:sz w:val="13"/>
              </w:rPr>
              <w:t>3</w:t>
            </w:r>
            <w:r>
              <w:rPr>
                <w:rFonts w:ascii="Times New Roman" w:eastAsia="Times New Roman"/>
                <w:spacing w:val="-5"/>
                <w:sz w:val="21"/>
              </w:rPr>
              <w:t>/a</w:t>
            </w:r>
            <w:r>
              <w:rPr>
                <w:spacing w:val="-2"/>
                <w:sz w:val="21"/>
              </w:rPr>
              <w:t>，总用</w:t>
            </w:r>
            <w:r>
              <w:rPr>
                <w:spacing w:val="-16"/>
                <w:sz w:val="21"/>
              </w:rPr>
              <w:t xml:space="preserve">水量为 </w:t>
            </w:r>
            <w:r>
              <w:rPr>
                <w:rFonts w:ascii="Times New Roman" w:eastAsia="Times New Roman"/>
                <w:sz w:val="21"/>
              </w:rPr>
              <w:t>404</w:t>
            </w:r>
            <w:r>
              <w:rPr>
                <w:rFonts w:ascii="Times New Roman" w:eastAsia="Times New Roman"/>
                <w:spacing w:val="-1"/>
                <w:sz w:val="21"/>
              </w:rPr>
              <w:t xml:space="preserve"> .</w:t>
            </w:r>
            <w:r>
              <w:rPr>
                <w:rFonts w:ascii="Times New Roman" w:eastAsia="Times New Roman"/>
                <w:sz w:val="21"/>
              </w:rPr>
              <w:t>8m</w:t>
            </w:r>
            <w:r>
              <w:rPr>
                <w:rFonts w:ascii="Times New Roman" w:eastAsia="Times New Roman"/>
                <w:position w:val="7"/>
                <w:sz w:val="13"/>
              </w:rPr>
              <w:t>3</w:t>
            </w:r>
            <w:r>
              <w:rPr>
                <w:rFonts w:ascii="Times New Roman" w:eastAsia="Times New Roman"/>
                <w:sz w:val="21"/>
              </w:rPr>
              <w:t>/a</w:t>
            </w:r>
            <w:r>
              <w:rPr>
                <w:spacing w:val="-11"/>
                <w:sz w:val="21"/>
              </w:rPr>
              <w:t>。</w:t>
            </w:r>
          </w:p>
        </w:tc>
        <w:tc>
          <w:tcPr>
            <w:tcW w:w="1145" w:type="dxa"/>
            <w:tcBorders>
              <w:top w:val="single" w:sz="4" w:space="0" w:color="000000"/>
              <w:left w:val="single" w:sz="4" w:space="0" w:color="000000"/>
              <w:bottom w:val="single" w:sz="4" w:space="0" w:color="000000"/>
              <w:right w:val="single" w:sz="4" w:space="0" w:color="000000"/>
            </w:tcBorders>
          </w:tcPr>
          <w:p>
            <w:pPr>
              <w:pStyle w:val="TableParagraph"/>
              <w:rPr>
                <w:sz w:val="22"/>
              </w:rPr>
            </w:pPr>
          </w:p>
          <w:p>
            <w:pPr>
              <w:pStyle w:val="TableParagraph"/>
              <w:spacing w:before="1"/>
              <w:rPr>
                <w:sz w:val="21"/>
              </w:rPr>
            </w:pPr>
          </w:p>
          <w:p>
            <w:pPr>
              <w:pStyle w:val="TableParagraph"/>
              <w:ind w:left="18"/>
              <w:jc w:val="center"/>
              <w:rPr>
                <w:rFonts w:ascii="Times New Roman"/>
                <w:sz w:val="21"/>
              </w:rPr>
            </w:pPr>
            <w:r>
              <w:rPr>
                <w:rFonts w:ascii="Times New Roman"/>
                <w:w w:val="99"/>
                <w:sz w:val="21"/>
              </w:rPr>
              <w:t>/</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62" w:type="dxa"/>
          <w:tblLayout w:type="fixed"/>
          <w:tblCellMar>
            <w:top w:w="0" w:type="dxa"/>
            <w:left w:w="0" w:type="dxa"/>
            <w:bottom w:w="0" w:type="dxa"/>
            <w:right w:w="0" w:type="dxa"/>
          </w:tblCellMar>
        </w:tblPrEx>
        <w:trPr>
          <w:trHeight w:val="389"/>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76" w:type="dxa"/>
            <w:tcBorders>
              <w:top w:val="nil"/>
              <w:left w:val="single" w:sz="4" w:space="0" w:color="000000"/>
              <w:right w:val="single" w:sz="4" w:space="0" w:color="000000"/>
            </w:tcBorders>
          </w:tcPr>
          <w:p>
            <w:pPr>
              <w:pStyle w:val="TableParagraph"/>
              <w:rPr>
                <w:rFonts w:ascii="Times New Roman"/>
                <w:sz w:val="20"/>
              </w:rPr>
            </w:pPr>
          </w:p>
        </w:tc>
        <w:tc>
          <w:tcPr>
            <w:tcW w:w="875" w:type="dxa"/>
            <w:tcBorders>
              <w:top w:val="single" w:sz="4" w:space="0" w:color="000000"/>
              <w:left w:val="single" w:sz="4" w:space="0" w:color="000000"/>
              <w:right w:val="single" w:sz="4" w:space="0" w:color="000000"/>
            </w:tcBorders>
          </w:tcPr>
          <w:p>
            <w:pPr>
              <w:pStyle w:val="TableParagraph"/>
              <w:spacing w:before="57"/>
              <w:ind w:left="101" w:right="88"/>
              <w:jc w:val="center"/>
              <w:rPr>
                <w:sz w:val="21"/>
              </w:rPr>
            </w:pPr>
            <w:r>
              <w:rPr>
                <w:sz w:val="21"/>
              </w:rPr>
              <w:t>排水</w:t>
            </w:r>
          </w:p>
        </w:tc>
        <w:tc>
          <w:tcPr>
            <w:tcW w:w="1837" w:type="dxa"/>
            <w:tcBorders>
              <w:top w:val="single" w:sz="4" w:space="0" w:color="000000"/>
              <w:left w:val="single" w:sz="4" w:space="0" w:color="000000"/>
              <w:right w:val="single" w:sz="4" w:space="0" w:color="000000"/>
            </w:tcBorders>
          </w:tcPr>
          <w:p>
            <w:pPr>
              <w:pStyle w:val="TableParagraph"/>
              <w:spacing w:before="57"/>
              <w:ind w:left="86" w:right="70"/>
              <w:jc w:val="center"/>
              <w:rPr>
                <w:sz w:val="21"/>
              </w:rPr>
            </w:pPr>
            <w:r>
              <w:rPr>
                <w:sz w:val="21"/>
              </w:rPr>
              <w:t>除尘设备废水经</w:t>
            </w:r>
          </w:p>
        </w:tc>
        <w:tc>
          <w:tcPr>
            <w:tcW w:w="1950" w:type="dxa"/>
            <w:tcBorders>
              <w:top w:val="single" w:sz="4" w:space="0" w:color="000000"/>
              <w:left w:val="single" w:sz="4" w:space="0" w:color="000000"/>
              <w:right w:val="single" w:sz="4" w:space="0" w:color="000000"/>
            </w:tcBorders>
          </w:tcPr>
          <w:p>
            <w:pPr>
              <w:pStyle w:val="TableParagraph"/>
              <w:spacing w:before="57"/>
              <w:ind w:left="92" w:right="74"/>
              <w:jc w:val="center"/>
              <w:rPr>
                <w:sz w:val="21"/>
              </w:rPr>
            </w:pPr>
            <w:r>
              <w:rPr>
                <w:sz w:val="21"/>
              </w:rPr>
              <w:t>不新增废水产排</w:t>
            </w:r>
          </w:p>
        </w:tc>
        <w:tc>
          <w:tcPr>
            <w:tcW w:w="1976" w:type="dxa"/>
            <w:tcBorders>
              <w:top w:val="single" w:sz="4" w:space="0" w:color="000000"/>
              <w:left w:val="single" w:sz="4" w:space="0" w:color="000000"/>
              <w:right w:val="single" w:sz="4" w:space="0" w:color="000000"/>
            </w:tcBorders>
          </w:tcPr>
          <w:p>
            <w:pPr>
              <w:pStyle w:val="TableParagraph"/>
              <w:spacing w:before="57"/>
              <w:ind w:left="107" w:right="91"/>
              <w:jc w:val="center"/>
              <w:rPr>
                <w:sz w:val="21"/>
              </w:rPr>
            </w:pPr>
            <w:r>
              <w:rPr>
                <w:sz w:val="21"/>
              </w:rPr>
              <w:t>除尘设备废水经自</w:t>
            </w:r>
          </w:p>
        </w:tc>
        <w:tc>
          <w:tcPr>
            <w:tcW w:w="1145" w:type="dxa"/>
            <w:tcBorders>
              <w:top w:val="single" w:sz="4" w:space="0" w:color="000000"/>
              <w:left w:val="single" w:sz="4" w:space="0" w:color="000000"/>
              <w:right w:val="single" w:sz="4" w:space="0" w:color="000000"/>
            </w:tcBorders>
          </w:tcPr>
          <w:p>
            <w:pPr>
              <w:pStyle w:val="TableParagraph"/>
              <w:spacing w:before="71"/>
              <w:ind w:left="18"/>
              <w:jc w:val="center"/>
              <w:rPr>
                <w:rFonts w:ascii="Times New Roman"/>
                <w:sz w:val="21"/>
              </w:rPr>
            </w:pPr>
            <w:r>
              <w:rPr>
                <w:rFonts w:ascii="Times New Roman"/>
                <w:w w:val="99"/>
                <w:sz w:val="21"/>
              </w:rPr>
              <w:t>/</w:t>
            </w:r>
          </w:p>
        </w:tc>
        <w:tc>
          <w:tcPr>
            <w:tcW w:w="113" w:type="dxa"/>
            <w:tcBorders>
              <w:top w:val="nil"/>
              <w:left w:val="single" w:sz="4" w:space="0" w:color="000000"/>
            </w:tcBorders>
          </w:tcPr>
          <w:p>
            <w:pPr>
              <w:pStyle w:val="TableParagraph"/>
              <w:rPr>
                <w:rFonts w:ascii="Times New Roman"/>
                <w:sz w:val="20"/>
              </w:rPr>
            </w:pPr>
          </w:p>
        </w:tc>
      </w:tr>
    </w:tbl>
    <w:p>
      <w:pPr>
        <w:rPr>
          <w:sz w:val="2"/>
          <w:szCs w:val="2"/>
        </w:rPr>
      </w:pPr>
      <w:r>
        <w:pict>
          <v:shape id="_x0000_s1054" o:spid="_x0000_s1053" type="#_x0000_t202" style="width:428.7pt;height:217.4pt;margin-top:135.25pt;margin-left:94.85pt;mso-height-relative:page;mso-position-horizontal-relative:page;mso-position-vertical-relative:page;mso-width-relative:page;position:absolute;z-index:251666432"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961"/>
                    <w:gridCol w:w="1817"/>
                    <w:gridCol w:w="824"/>
                    <w:gridCol w:w="1619"/>
                    <w:gridCol w:w="1591"/>
                    <w:gridCol w:w="1747"/>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72"/>
                    </w:trPr>
                    <w:tc>
                      <w:tcPr>
                        <w:tcW w:w="961" w:type="dxa"/>
                      </w:tcPr>
                      <w:p>
                        <w:pPr>
                          <w:pStyle w:val="TableParagraph"/>
                          <w:spacing w:before="150"/>
                          <w:ind w:left="248" w:right="242"/>
                          <w:jc w:val="center"/>
                          <w:rPr>
                            <w:sz w:val="21"/>
                          </w:rPr>
                        </w:pPr>
                        <w:r>
                          <w:rPr>
                            <w:sz w:val="21"/>
                          </w:rPr>
                          <w:t>序号</w:t>
                        </w:r>
                      </w:p>
                    </w:tc>
                    <w:tc>
                      <w:tcPr>
                        <w:tcW w:w="1817" w:type="dxa"/>
                      </w:tcPr>
                      <w:p>
                        <w:pPr>
                          <w:pStyle w:val="TableParagraph"/>
                          <w:spacing w:before="150"/>
                          <w:ind w:left="487"/>
                          <w:rPr>
                            <w:sz w:val="21"/>
                          </w:rPr>
                        </w:pPr>
                        <w:r>
                          <w:rPr>
                            <w:sz w:val="21"/>
                          </w:rPr>
                          <w:t>产品名称</w:t>
                        </w:r>
                      </w:p>
                    </w:tc>
                    <w:tc>
                      <w:tcPr>
                        <w:tcW w:w="824" w:type="dxa"/>
                      </w:tcPr>
                      <w:p>
                        <w:pPr>
                          <w:pStyle w:val="TableParagraph"/>
                          <w:spacing w:before="150"/>
                          <w:ind w:left="180" w:right="174"/>
                          <w:jc w:val="center"/>
                          <w:rPr>
                            <w:sz w:val="21"/>
                          </w:rPr>
                        </w:pPr>
                        <w:r>
                          <w:rPr>
                            <w:sz w:val="21"/>
                          </w:rPr>
                          <w:t>单位</w:t>
                        </w:r>
                      </w:p>
                    </w:tc>
                    <w:tc>
                      <w:tcPr>
                        <w:tcW w:w="1619" w:type="dxa"/>
                      </w:tcPr>
                      <w:p>
                        <w:pPr>
                          <w:pStyle w:val="TableParagraph"/>
                          <w:spacing w:before="13" w:line="270" w:lineRule="atLeast"/>
                          <w:ind w:left="387" w:right="170" w:hanging="209"/>
                          <w:rPr>
                            <w:sz w:val="21"/>
                          </w:rPr>
                        </w:pPr>
                        <w:r>
                          <w:rPr>
                            <w:sz w:val="21"/>
                          </w:rPr>
                          <w:t>扩建前年产量现有工程</w:t>
                        </w:r>
                      </w:p>
                    </w:tc>
                    <w:tc>
                      <w:tcPr>
                        <w:tcW w:w="1591" w:type="dxa"/>
                      </w:tcPr>
                      <w:p>
                        <w:pPr>
                          <w:pStyle w:val="TableParagraph"/>
                          <w:spacing w:before="13" w:line="270" w:lineRule="atLeast"/>
                          <w:ind w:left="374" w:right="155" w:hanging="209"/>
                          <w:rPr>
                            <w:sz w:val="21"/>
                          </w:rPr>
                        </w:pPr>
                        <w:r>
                          <w:rPr>
                            <w:sz w:val="21"/>
                          </w:rPr>
                          <w:t>本项目年产量变动情况</w:t>
                        </w:r>
                      </w:p>
                    </w:tc>
                    <w:tc>
                      <w:tcPr>
                        <w:tcW w:w="1747" w:type="dxa"/>
                      </w:tcPr>
                      <w:p>
                        <w:pPr>
                          <w:pStyle w:val="TableParagraph"/>
                          <w:spacing w:before="13" w:line="270" w:lineRule="atLeast"/>
                          <w:ind w:left="556" w:right="129" w:hanging="420"/>
                          <w:rPr>
                            <w:sz w:val="21"/>
                          </w:rPr>
                        </w:pPr>
                        <w:r>
                          <w:rPr>
                            <w:sz w:val="21"/>
                          </w:rPr>
                          <w:t>扩建完成后全厂年产量</w:t>
                        </w:r>
                      </w:p>
                    </w:tc>
                  </w:tr>
                  <w:tr>
                    <w:tblPrEx>
                      <w:tblW w:w="0" w:type="auto"/>
                      <w:tblInd w:w="5" w:type="dxa"/>
                      <w:tblLayout w:type="fixed"/>
                      <w:tblCellMar>
                        <w:top w:w="0" w:type="dxa"/>
                        <w:left w:w="0" w:type="dxa"/>
                        <w:bottom w:w="0" w:type="dxa"/>
                        <w:right w:w="0" w:type="dxa"/>
                      </w:tblCellMar>
                    </w:tblPrEx>
                    <w:trPr>
                      <w:trHeight w:val="386"/>
                    </w:trPr>
                    <w:tc>
                      <w:tcPr>
                        <w:tcW w:w="961" w:type="dxa"/>
                      </w:tcPr>
                      <w:p>
                        <w:pPr>
                          <w:pStyle w:val="TableParagraph"/>
                          <w:spacing w:before="72"/>
                          <w:ind w:left="9"/>
                          <w:jc w:val="center"/>
                          <w:rPr>
                            <w:rFonts w:ascii="Times New Roman"/>
                            <w:sz w:val="21"/>
                          </w:rPr>
                        </w:pPr>
                        <w:r>
                          <w:rPr>
                            <w:rFonts w:ascii="Times New Roman"/>
                            <w:w w:val="99"/>
                            <w:sz w:val="21"/>
                          </w:rPr>
                          <w:t>1</w:t>
                        </w:r>
                      </w:p>
                    </w:tc>
                    <w:tc>
                      <w:tcPr>
                        <w:tcW w:w="1817" w:type="dxa"/>
                      </w:tcPr>
                      <w:p>
                        <w:pPr>
                          <w:pStyle w:val="TableParagraph"/>
                          <w:spacing w:before="58"/>
                          <w:ind w:left="381"/>
                          <w:rPr>
                            <w:sz w:val="21"/>
                          </w:rPr>
                        </w:pPr>
                        <w:r>
                          <w:rPr>
                            <w:sz w:val="21"/>
                          </w:rPr>
                          <w:t>饲料用豆渣</w:t>
                        </w:r>
                      </w:p>
                    </w:tc>
                    <w:tc>
                      <w:tcPr>
                        <w:tcW w:w="824" w:type="dxa"/>
                      </w:tcPr>
                      <w:p>
                        <w:pPr>
                          <w:pStyle w:val="TableParagraph"/>
                          <w:spacing w:before="72"/>
                          <w:ind w:left="180" w:right="173"/>
                          <w:jc w:val="center"/>
                          <w:rPr>
                            <w:rFonts w:ascii="Times New Roman"/>
                            <w:sz w:val="21"/>
                          </w:rPr>
                        </w:pPr>
                        <w:r>
                          <w:rPr>
                            <w:rFonts w:ascii="Times New Roman"/>
                            <w:sz w:val="21"/>
                          </w:rPr>
                          <w:t>t/a</w:t>
                        </w:r>
                      </w:p>
                    </w:tc>
                    <w:tc>
                      <w:tcPr>
                        <w:tcW w:w="1619" w:type="dxa"/>
                      </w:tcPr>
                      <w:p>
                        <w:pPr>
                          <w:pStyle w:val="TableParagraph"/>
                          <w:spacing w:before="72"/>
                          <w:ind w:left="525" w:right="518"/>
                          <w:jc w:val="center"/>
                          <w:rPr>
                            <w:rFonts w:ascii="Times New Roman"/>
                            <w:sz w:val="21"/>
                          </w:rPr>
                        </w:pPr>
                        <w:r>
                          <w:rPr>
                            <w:rFonts w:ascii="Times New Roman"/>
                            <w:sz w:val="21"/>
                          </w:rPr>
                          <w:t>10000</w:t>
                        </w:r>
                      </w:p>
                    </w:tc>
                    <w:tc>
                      <w:tcPr>
                        <w:tcW w:w="1591" w:type="dxa"/>
                      </w:tcPr>
                      <w:p>
                        <w:pPr>
                          <w:pStyle w:val="TableParagraph"/>
                          <w:spacing w:before="72"/>
                          <w:ind w:left="453" w:right="444"/>
                          <w:jc w:val="center"/>
                          <w:rPr>
                            <w:rFonts w:ascii="Times New Roman"/>
                            <w:sz w:val="21"/>
                          </w:rPr>
                        </w:pPr>
                        <w:r>
                          <w:rPr>
                            <w:rFonts w:ascii="Times New Roman"/>
                            <w:sz w:val="21"/>
                          </w:rPr>
                          <w:t>-8400</w:t>
                        </w:r>
                      </w:p>
                    </w:tc>
                    <w:tc>
                      <w:tcPr>
                        <w:tcW w:w="1747" w:type="dxa"/>
                      </w:tcPr>
                      <w:p>
                        <w:pPr>
                          <w:pStyle w:val="TableParagraph"/>
                          <w:spacing w:before="72"/>
                          <w:ind w:left="589" w:right="580"/>
                          <w:jc w:val="center"/>
                          <w:rPr>
                            <w:rFonts w:ascii="Times New Roman"/>
                            <w:sz w:val="21"/>
                          </w:rPr>
                        </w:pPr>
                        <w:r>
                          <w:rPr>
                            <w:rFonts w:ascii="Times New Roman"/>
                            <w:sz w:val="21"/>
                          </w:rPr>
                          <w:t>1600</w:t>
                        </w:r>
                      </w:p>
                    </w:tc>
                  </w:tr>
                  <w:tr>
                    <w:tblPrEx>
                      <w:tblW w:w="0" w:type="auto"/>
                      <w:tblInd w:w="5" w:type="dxa"/>
                      <w:tblLayout w:type="fixed"/>
                      <w:tblCellMar>
                        <w:top w:w="0" w:type="dxa"/>
                        <w:left w:w="0" w:type="dxa"/>
                        <w:bottom w:w="0" w:type="dxa"/>
                        <w:right w:w="0" w:type="dxa"/>
                      </w:tblCellMar>
                    </w:tblPrEx>
                    <w:trPr>
                      <w:trHeight w:val="577"/>
                    </w:trPr>
                    <w:tc>
                      <w:tcPr>
                        <w:tcW w:w="961" w:type="dxa"/>
                      </w:tcPr>
                      <w:p>
                        <w:pPr>
                          <w:pStyle w:val="TableParagraph"/>
                          <w:spacing w:before="167"/>
                          <w:ind w:left="9"/>
                          <w:jc w:val="center"/>
                          <w:rPr>
                            <w:rFonts w:ascii="Times New Roman"/>
                            <w:sz w:val="21"/>
                          </w:rPr>
                        </w:pPr>
                        <w:r>
                          <w:rPr>
                            <w:rFonts w:ascii="Times New Roman"/>
                            <w:w w:val="99"/>
                            <w:sz w:val="21"/>
                          </w:rPr>
                          <w:t>2</w:t>
                        </w:r>
                      </w:p>
                    </w:tc>
                    <w:tc>
                      <w:tcPr>
                        <w:tcW w:w="1817" w:type="dxa"/>
                      </w:tcPr>
                      <w:p>
                        <w:pPr>
                          <w:pStyle w:val="TableParagraph"/>
                          <w:spacing w:before="153"/>
                          <w:ind w:left="381"/>
                          <w:rPr>
                            <w:sz w:val="21"/>
                          </w:rPr>
                        </w:pPr>
                        <w:r>
                          <w:rPr>
                            <w:sz w:val="21"/>
                          </w:rPr>
                          <w:t>酒糟类产品</w:t>
                        </w:r>
                      </w:p>
                    </w:tc>
                    <w:tc>
                      <w:tcPr>
                        <w:tcW w:w="824" w:type="dxa"/>
                      </w:tcPr>
                      <w:p>
                        <w:pPr>
                          <w:pStyle w:val="TableParagraph"/>
                          <w:spacing w:before="167"/>
                          <w:ind w:left="180" w:right="173"/>
                          <w:jc w:val="center"/>
                          <w:rPr>
                            <w:rFonts w:ascii="Times New Roman"/>
                            <w:sz w:val="21"/>
                          </w:rPr>
                        </w:pPr>
                        <w:r>
                          <w:rPr>
                            <w:rFonts w:ascii="Times New Roman"/>
                            <w:sz w:val="21"/>
                          </w:rPr>
                          <w:t>t/a</w:t>
                        </w:r>
                      </w:p>
                    </w:tc>
                    <w:tc>
                      <w:tcPr>
                        <w:tcW w:w="1619" w:type="dxa"/>
                      </w:tcPr>
                      <w:p>
                        <w:pPr>
                          <w:pStyle w:val="TableParagraph"/>
                          <w:spacing w:before="167"/>
                          <w:ind w:left="525" w:right="515"/>
                          <w:jc w:val="center"/>
                          <w:rPr>
                            <w:rFonts w:ascii="Times New Roman"/>
                            <w:sz w:val="21"/>
                          </w:rPr>
                        </w:pPr>
                        <w:r>
                          <w:rPr>
                            <w:rFonts w:ascii="Times New Roman"/>
                            <w:sz w:val="21"/>
                          </w:rPr>
                          <w:t>5000</w:t>
                        </w:r>
                      </w:p>
                    </w:tc>
                    <w:tc>
                      <w:tcPr>
                        <w:tcW w:w="1591" w:type="dxa"/>
                      </w:tcPr>
                      <w:p>
                        <w:pPr>
                          <w:pStyle w:val="TableParagraph"/>
                          <w:spacing w:before="167"/>
                          <w:ind w:left="453" w:right="444"/>
                          <w:jc w:val="center"/>
                          <w:rPr>
                            <w:rFonts w:ascii="Times New Roman"/>
                            <w:sz w:val="21"/>
                          </w:rPr>
                        </w:pPr>
                        <w:r>
                          <w:rPr>
                            <w:rFonts w:ascii="Times New Roman"/>
                            <w:sz w:val="21"/>
                          </w:rPr>
                          <w:t>+2200</w:t>
                        </w:r>
                      </w:p>
                    </w:tc>
                    <w:tc>
                      <w:tcPr>
                        <w:tcW w:w="1747" w:type="dxa"/>
                      </w:tcPr>
                      <w:p>
                        <w:pPr>
                          <w:pStyle w:val="TableParagraph"/>
                          <w:spacing w:before="167"/>
                          <w:ind w:left="589" w:right="580"/>
                          <w:jc w:val="center"/>
                          <w:rPr>
                            <w:rFonts w:ascii="Times New Roman"/>
                            <w:sz w:val="21"/>
                          </w:rPr>
                        </w:pPr>
                        <w:r>
                          <w:rPr>
                            <w:rFonts w:ascii="Times New Roman"/>
                            <w:sz w:val="21"/>
                          </w:rPr>
                          <w:t>7200</w:t>
                        </w:r>
                      </w:p>
                    </w:tc>
                  </w:tr>
                  <w:tr>
                    <w:tblPrEx>
                      <w:tblW w:w="0" w:type="auto"/>
                      <w:tblInd w:w="5" w:type="dxa"/>
                      <w:tblLayout w:type="fixed"/>
                      <w:tblCellMar>
                        <w:top w:w="0" w:type="dxa"/>
                        <w:left w:w="0" w:type="dxa"/>
                        <w:bottom w:w="0" w:type="dxa"/>
                        <w:right w:w="0" w:type="dxa"/>
                      </w:tblCellMar>
                    </w:tblPrEx>
                    <w:trPr>
                      <w:trHeight w:val="387"/>
                    </w:trPr>
                    <w:tc>
                      <w:tcPr>
                        <w:tcW w:w="961" w:type="dxa"/>
                      </w:tcPr>
                      <w:p>
                        <w:pPr>
                          <w:pStyle w:val="TableParagraph"/>
                          <w:spacing w:before="72"/>
                          <w:ind w:left="9"/>
                          <w:jc w:val="center"/>
                          <w:rPr>
                            <w:rFonts w:ascii="Times New Roman"/>
                            <w:sz w:val="21"/>
                          </w:rPr>
                        </w:pPr>
                        <w:r>
                          <w:rPr>
                            <w:rFonts w:ascii="Times New Roman"/>
                            <w:w w:val="99"/>
                            <w:sz w:val="21"/>
                          </w:rPr>
                          <w:t>3</w:t>
                        </w:r>
                      </w:p>
                    </w:tc>
                    <w:tc>
                      <w:tcPr>
                        <w:tcW w:w="1817" w:type="dxa"/>
                      </w:tcPr>
                      <w:p>
                        <w:pPr>
                          <w:pStyle w:val="TableParagraph"/>
                          <w:spacing w:before="58"/>
                          <w:ind w:left="172"/>
                          <w:rPr>
                            <w:sz w:val="21"/>
                          </w:rPr>
                        </w:pPr>
                        <w:r>
                          <w:rPr>
                            <w:sz w:val="21"/>
                          </w:rPr>
                          <w:t>豌豆粉浆蛋白粉</w:t>
                        </w:r>
                      </w:p>
                    </w:tc>
                    <w:tc>
                      <w:tcPr>
                        <w:tcW w:w="824" w:type="dxa"/>
                      </w:tcPr>
                      <w:p>
                        <w:pPr>
                          <w:pStyle w:val="TableParagraph"/>
                          <w:spacing w:before="72"/>
                          <w:ind w:left="180" w:right="173"/>
                          <w:jc w:val="center"/>
                          <w:rPr>
                            <w:rFonts w:ascii="Times New Roman"/>
                            <w:sz w:val="21"/>
                          </w:rPr>
                        </w:pPr>
                        <w:r>
                          <w:rPr>
                            <w:rFonts w:ascii="Times New Roman"/>
                            <w:sz w:val="21"/>
                          </w:rPr>
                          <w:t>t/a</w:t>
                        </w:r>
                      </w:p>
                    </w:tc>
                    <w:tc>
                      <w:tcPr>
                        <w:tcW w:w="1619" w:type="dxa"/>
                      </w:tcPr>
                      <w:p>
                        <w:pPr>
                          <w:pStyle w:val="TableParagraph"/>
                          <w:spacing w:before="72"/>
                          <w:ind w:left="525" w:right="518"/>
                          <w:jc w:val="center"/>
                          <w:rPr>
                            <w:rFonts w:ascii="Times New Roman"/>
                            <w:sz w:val="21"/>
                          </w:rPr>
                        </w:pPr>
                        <w:r>
                          <w:rPr>
                            <w:rFonts w:ascii="Times New Roman"/>
                            <w:sz w:val="21"/>
                          </w:rPr>
                          <w:t>10000</w:t>
                        </w:r>
                      </w:p>
                    </w:tc>
                    <w:tc>
                      <w:tcPr>
                        <w:tcW w:w="1591" w:type="dxa"/>
                      </w:tcPr>
                      <w:p>
                        <w:pPr>
                          <w:pStyle w:val="TableParagraph"/>
                          <w:spacing w:before="72"/>
                          <w:ind w:left="453" w:right="444"/>
                          <w:jc w:val="center"/>
                          <w:rPr>
                            <w:rFonts w:ascii="Times New Roman"/>
                            <w:sz w:val="21"/>
                          </w:rPr>
                        </w:pPr>
                        <w:r>
                          <w:rPr>
                            <w:rFonts w:ascii="Times New Roman"/>
                            <w:sz w:val="21"/>
                          </w:rPr>
                          <w:t>-8400</w:t>
                        </w:r>
                      </w:p>
                    </w:tc>
                    <w:tc>
                      <w:tcPr>
                        <w:tcW w:w="1747" w:type="dxa"/>
                      </w:tcPr>
                      <w:p>
                        <w:pPr>
                          <w:pStyle w:val="TableParagraph"/>
                          <w:spacing w:before="72"/>
                          <w:ind w:left="589" w:right="580"/>
                          <w:jc w:val="center"/>
                          <w:rPr>
                            <w:rFonts w:ascii="Times New Roman"/>
                            <w:sz w:val="21"/>
                          </w:rPr>
                        </w:pPr>
                        <w:r>
                          <w:rPr>
                            <w:rFonts w:ascii="Times New Roman"/>
                            <w:sz w:val="21"/>
                          </w:rPr>
                          <w:t>1600</w:t>
                        </w:r>
                      </w:p>
                    </w:tc>
                  </w:tr>
                  <w:tr>
                    <w:tblPrEx>
                      <w:tblW w:w="0" w:type="auto"/>
                      <w:tblInd w:w="5" w:type="dxa"/>
                      <w:tblLayout w:type="fixed"/>
                      <w:tblCellMar>
                        <w:top w:w="0" w:type="dxa"/>
                        <w:left w:w="0" w:type="dxa"/>
                        <w:bottom w:w="0" w:type="dxa"/>
                        <w:right w:w="0" w:type="dxa"/>
                      </w:tblCellMar>
                    </w:tblPrEx>
                    <w:trPr>
                      <w:trHeight w:val="577"/>
                    </w:trPr>
                    <w:tc>
                      <w:tcPr>
                        <w:tcW w:w="961" w:type="dxa"/>
                      </w:tcPr>
                      <w:p>
                        <w:pPr>
                          <w:pStyle w:val="TableParagraph"/>
                          <w:spacing w:before="167"/>
                          <w:ind w:left="9"/>
                          <w:jc w:val="center"/>
                          <w:rPr>
                            <w:rFonts w:ascii="Times New Roman"/>
                            <w:sz w:val="21"/>
                          </w:rPr>
                        </w:pPr>
                        <w:r>
                          <w:rPr>
                            <w:rFonts w:ascii="Times New Roman"/>
                            <w:w w:val="99"/>
                            <w:sz w:val="21"/>
                          </w:rPr>
                          <w:t>4</w:t>
                        </w:r>
                      </w:p>
                    </w:tc>
                    <w:tc>
                      <w:tcPr>
                        <w:tcW w:w="1817" w:type="dxa"/>
                      </w:tcPr>
                      <w:p>
                        <w:pPr>
                          <w:pStyle w:val="TableParagraph"/>
                          <w:spacing w:before="153"/>
                          <w:ind w:left="381"/>
                          <w:rPr>
                            <w:sz w:val="21"/>
                          </w:rPr>
                        </w:pPr>
                        <w:r>
                          <w:rPr>
                            <w:sz w:val="21"/>
                          </w:rPr>
                          <w:t>糠麸类产品</w:t>
                        </w:r>
                      </w:p>
                    </w:tc>
                    <w:tc>
                      <w:tcPr>
                        <w:tcW w:w="824" w:type="dxa"/>
                      </w:tcPr>
                      <w:p>
                        <w:pPr>
                          <w:pStyle w:val="TableParagraph"/>
                          <w:spacing w:before="167"/>
                          <w:ind w:left="180" w:right="173"/>
                          <w:jc w:val="center"/>
                          <w:rPr>
                            <w:rFonts w:ascii="Times New Roman"/>
                            <w:sz w:val="21"/>
                          </w:rPr>
                        </w:pPr>
                        <w:r>
                          <w:rPr>
                            <w:rFonts w:ascii="Times New Roman"/>
                            <w:sz w:val="21"/>
                          </w:rPr>
                          <w:t>t/a</w:t>
                        </w:r>
                      </w:p>
                    </w:tc>
                    <w:tc>
                      <w:tcPr>
                        <w:tcW w:w="1619" w:type="dxa"/>
                      </w:tcPr>
                      <w:p>
                        <w:pPr>
                          <w:pStyle w:val="TableParagraph"/>
                          <w:spacing w:before="167"/>
                          <w:ind w:left="525" w:right="515"/>
                          <w:jc w:val="center"/>
                          <w:rPr>
                            <w:rFonts w:ascii="Times New Roman"/>
                            <w:sz w:val="21"/>
                          </w:rPr>
                        </w:pPr>
                        <w:r>
                          <w:rPr>
                            <w:rFonts w:ascii="Times New Roman"/>
                            <w:sz w:val="21"/>
                          </w:rPr>
                          <w:t>5000</w:t>
                        </w:r>
                      </w:p>
                    </w:tc>
                    <w:tc>
                      <w:tcPr>
                        <w:tcW w:w="1591" w:type="dxa"/>
                      </w:tcPr>
                      <w:p>
                        <w:pPr>
                          <w:pStyle w:val="TableParagraph"/>
                          <w:spacing w:before="167"/>
                          <w:ind w:left="453" w:right="444"/>
                          <w:jc w:val="center"/>
                          <w:rPr>
                            <w:rFonts w:ascii="Times New Roman"/>
                            <w:sz w:val="21"/>
                          </w:rPr>
                        </w:pPr>
                        <w:r>
                          <w:rPr>
                            <w:rFonts w:ascii="Times New Roman"/>
                            <w:sz w:val="21"/>
                          </w:rPr>
                          <w:t>-3400</w:t>
                        </w:r>
                      </w:p>
                    </w:tc>
                    <w:tc>
                      <w:tcPr>
                        <w:tcW w:w="1747" w:type="dxa"/>
                      </w:tcPr>
                      <w:p>
                        <w:pPr>
                          <w:pStyle w:val="TableParagraph"/>
                          <w:spacing w:before="167"/>
                          <w:ind w:left="589" w:right="580"/>
                          <w:jc w:val="center"/>
                          <w:rPr>
                            <w:rFonts w:ascii="Times New Roman"/>
                            <w:sz w:val="21"/>
                          </w:rPr>
                        </w:pPr>
                        <w:r>
                          <w:rPr>
                            <w:rFonts w:ascii="Times New Roman"/>
                            <w:sz w:val="21"/>
                          </w:rPr>
                          <w:t>1600</w:t>
                        </w:r>
                      </w:p>
                    </w:tc>
                  </w:tr>
                  <w:tr>
                    <w:tblPrEx>
                      <w:tblW w:w="0" w:type="auto"/>
                      <w:tblInd w:w="5" w:type="dxa"/>
                      <w:tblLayout w:type="fixed"/>
                      <w:tblCellMar>
                        <w:top w:w="0" w:type="dxa"/>
                        <w:left w:w="0" w:type="dxa"/>
                        <w:bottom w:w="0" w:type="dxa"/>
                        <w:right w:w="0" w:type="dxa"/>
                      </w:tblCellMar>
                    </w:tblPrEx>
                    <w:trPr>
                      <w:trHeight w:val="387"/>
                    </w:trPr>
                    <w:tc>
                      <w:tcPr>
                        <w:tcW w:w="961" w:type="dxa"/>
                      </w:tcPr>
                      <w:p>
                        <w:pPr>
                          <w:pStyle w:val="TableParagraph"/>
                          <w:spacing w:before="72"/>
                          <w:ind w:left="9"/>
                          <w:jc w:val="center"/>
                          <w:rPr>
                            <w:rFonts w:ascii="Times New Roman"/>
                            <w:sz w:val="21"/>
                          </w:rPr>
                        </w:pPr>
                        <w:r>
                          <w:rPr>
                            <w:rFonts w:ascii="Times New Roman"/>
                            <w:w w:val="99"/>
                            <w:sz w:val="21"/>
                          </w:rPr>
                          <w:t>5</w:t>
                        </w:r>
                      </w:p>
                    </w:tc>
                    <w:tc>
                      <w:tcPr>
                        <w:tcW w:w="1817" w:type="dxa"/>
                      </w:tcPr>
                      <w:p>
                        <w:pPr>
                          <w:pStyle w:val="TableParagraph"/>
                          <w:spacing w:before="58"/>
                          <w:ind w:left="381"/>
                          <w:rPr>
                            <w:sz w:val="21"/>
                          </w:rPr>
                        </w:pPr>
                        <w:r>
                          <w:rPr>
                            <w:sz w:val="21"/>
                          </w:rPr>
                          <w:t>喷浆玉米皮</w:t>
                        </w:r>
                      </w:p>
                    </w:tc>
                    <w:tc>
                      <w:tcPr>
                        <w:tcW w:w="824" w:type="dxa"/>
                      </w:tcPr>
                      <w:p>
                        <w:pPr>
                          <w:pStyle w:val="TableParagraph"/>
                          <w:spacing w:before="72"/>
                          <w:ind w:left="180" w:right="173"/>
                          <w:jc w:val="center"/>
                          <w:rPr>
                            <w:rFonts w:ascii="Times New Roman"/>
                            <w:sz w:val="21"/>
                          </w:rPr>
                        </w:pPr>
                        <w:r>
                          <w:rPr>
                            <w:rFonts w:ascii="Times New Roman"/>
                            <w:sz w:val="21"/>
                          </w:rPr>
                          <w:t>t/a</w:t>
                        </w:r>
                      </w:p>
                    </w:tc>
                    <w:tc>
                      <w:tcPr>
                        <w:tcW w:w="1619" w:type="dxa"/>
                      </w:tcPr>
                      <w:p>
                        <w:pPr>
                          <w:pStyle w:val="TableParagraph"/>
                          <w:spacing w:before="72"/>
                          <w:ind w:left="7"/>
                          <w:jc w:val="center"/>
                          <w:rPr>
                            <w:rFonts w:ascii="Times New Roman"/>
                            <w:sz w:val="21"/>
                          </w:rPr>
                        </w:pPr>
                        <w:r>
                          <w:rPr>
                            <w:rFonts w:ascii="Times New Roman"/>
                            <w:w w:val="99"/>
                            <w:sz w:val="21"/>
                          </w:rPr>
                          <w:t>/</w:t>
                        </w:r>
                      </w:p>
                    </w:tc>
                    <w:tc>
                      <w:tcPr>
                        <w:tcW w:w="1591" w:type="dxa"/>
                      </w:tcPr>
                      <w:p>
                        <w:pPr>
                          <w:pStyle w:val="TableParagraph"/>
                          <w:spacing w:before="72"/>
                          <w:ind w:left="453" w:right="444"/>
                          <w:jc w:val="center"/>
                          <w:rPr>
                            <w:rFonts w:ascii="Times New Roman"/>
                            <w:sz w:val="21"/>
                          </w:rPr>
                        </w:pPr>
                        <w:r>
                          <w:rPr>
                            <w:rFonts w:ascii="Times New Roman"/>
                            <w:sz w:val="21"/>
                          </w:rPr>
                          <w:t>+10800</w:t>
                        </w:r>
                      </w:p>
                    </w:tc>
                    <w:tc>
                      <w:tcPr>
                        <w:tcW w:w="1747" w:type="dxa"/>
                      </w:tcPr>
                      <w:p>
                        <w:pPr>
                          <w:pStyle w:val="TableParagraph"/>
                          <w:spacing w:before="72"/>
                          <w:ind w:left="589" w:right="582"/>
                          <w:jc w:val="center"/>
                          <w:rPr>
                            <w:rFonts w:ascii="Times New Roman"/>
                            <w:sz w:val="21"/>
                          </w:rPr>
                        </w:pPr>
                        <w:r>
                          <w:rPr>
                            <w:rFonts w:ascii="Times New Roman"/>
                            <w:sz w:val="21"/>
                          </w:rPr>
                          <w:t>10800</w:t>
                        </w:r>
                      </w:p>
                    </w:tc>
                  </w:tr>
                  <w:tr>
                    <w:tblPrEx>
                      <w:tblW w:w="0" w:type="auto"/>
                      <w:tblInd w:w="5" w:type="dxa"/>
                      <w:tblLayout w:type="fixed"/>
                      <w:tblCellMar>
                        <w:top w:w="0" w:type="dxa"/>
                        <w:left w:w="0" w:type="dxa"/>
                        <w:bottom w:w="0" w:type="dxa"/>
                        <w:right w:w="0" w:type="dxa"/>
                      </w:tblCellMar>
                    </w:tblPrEx>
                    <w:trPr>
                      <w:trHeight w:val="386"/>
                    </w:trPr>
                    <w:tc>
                      <w:tcPr>
                        <w:tcW w:w="961" w:type="dxa"/>
                      </w:tcPr>
                      <w:p>
                        <w:pPr>
                          <w:pStyle w:val="TableParagraph"/>
                          <w:spacing w:before="71"/>
                          <w:ind w:left="9"/>
                          <w:jc w:val="center"/>
                          <w:rPr>
                            <w:rFonts w:ascii="Times New Roman"/>
                            <w:sz w:val="21"/>
                          </w:rPr>
                        </w:pPr>
                        <w:r>
                          <w:rPr>
                            <w:rFonts w:ascii="Times New Roman"/>
                            <w:w w:val="99"/>
                            <w:sz w:val="21"/>
                          </w:rPr>
                          <w:t>6</w:t>
                        </w:r>
                      </w:p>
                    </w:tc>
                    <w:tc>
                      <w:tcPr>
                        <w:tcW w:w="1817" w:type="dxa"/>
                      </w:tcPr>
                      <w:p>
                        <w:pPr>
                          <w:pStyle w:val="TableParagraph"/>
                          <w:spacing w:before="57"/>
                          <w:ind w:left="107"/>
                          <w:rPr>
                            <w:sz w:val="21"/>
                          </w:rPr>
                        </w:pPr>
                        <w:r>
                          <w:rPr>
                            <w:sz w:val="21"/>
                          </w:rPr>
                          <w:t>赖氨酸、谷氨酸渣</w:t>
                        </w:r>
                      </w:p>
                    </w:tc>
                    <w:tc>
                      <w:tcPr>
                        <w:tcW w:w="824" w:type="dxa"/>
                      </w:tcPr>
                      <w:p>
                        <w:pPr>
                          <w:pStyle w:val="TableParagraph"/>
                          <w:spacing w:before="71"/>
                          <w:ind w:left="180" w:right="173"/>
                          <w:jc w:val="center"/>
                          <w:rPr>
                            <w:rFonts w:ascii="Times New Roman"/>
                            <w:sz w:val="21"/>
                          </w:rPr>
                        </w:pPr>
                        <w:r>
                          <w:rPr>
                            <w:rFonts w:ascii="Times New Roman"/>
                            <w:sz w:val="21"/>
                          </w:rPr>
                          <w:t>t/a</w:t>
                        </w:r>
                      </w:p>
                    </w:tc>
                    <w:tc>
                      <w:tcPr>
                        <w:tcW w:w="1619" w:type="dxa"/>
                      </w:tcPr>
                      <w:p>
                        <w:pPr>
                          <w:pStyle w:val="TableParagraph"/>
                          <w:spacing w:before="71"/>
                          <w:ind w:left="7"/>
                          <w:jc w:val="center"/>
                          <w:rPr>
                            <w:rFonts w:ascii="Times New Roman"/>
                            <w:sz w:val="21"/>
                          </w:rPr>
                        </w:pPr>
                        <w:r>
                          <w:rPr>
                            <w:rFonts w:ascii="Times New Roman"/>
                            <w:w w:val="99"/>
                            <w:sz w:val="21"/>
                          </w:rPr>
                          <w:t>/</w:t>
                        </w:r>
                      </w:p>
                    </w:tc>
                    <w:tc>
                      <w:tcPr>
                        <w:tcW w:w="1591" w:type="dxa"/>
                      </w:tcPr>
                      <w:p>
                        <w:pPr>
                          <w:pStyle w:val="TableParagraph"/>
                          <w:spacing w:before="71"/>
                          <w:ind w:left="453" w:right="444"/>
                          <w:jc w:val="center"/>
                          <w:rPr>
                            <w:rFonts w:ascii="Times New Roman"/>
                            <w:sz w:val="21"/>
                          </w:rPr>
                        </w:pPr>
                        <w:r>
                          <w:rPr>
                            <w:rFonts w:ascii="Times New Roman"/>
                            <w:sz w:val="21"/>
                          </w:rPr>
                          <w:t>+7200</w:t>
                        </w:r>
                      </w:p>
                    </w:tc>
                    <w:tc>
                      <w:tcPr>
                        <w:tcW w:w="1747" w:type="dxa"/>
                      </w:tcPr>
                      <w:p>
                        <w:pPr>
                          <w:pStyle w:val="TableParagraph"/>
                          <w:spacing w:before="71"/>
                          <w:ind w:left="589" w:right="580"/>
                          <w:jc w:val="center"/>
                          <w:rPr>
                            <w:rFonts w:ascii="Times New Roman"/>
                            <w:sz w:val="21"/>
                          </w:rPr>
                        </w:pPr>
                        <w:r>
                          <w:rPr>
                            <w:rFonts w:ascii="Times New Roman"/>
                            <w:sz w:val="21"/>
                          </w:rPr>
                          <w:t>7200</w:t>
                        </w:r>
                      </w:p>
                    </w:tc>
                  </w:tr>
                  <w:tr>
                    <w:tblPrEx>
                      <w:tblW w:w="0" w:type="auto"/>
                      <w:tblInd w:w="5" w:type="dxa"/>
                      <w:tblLayout w:type="fixed"/>
                      <w:tblCellMar>
                        <w:top w:w="0" w:type="dxa"/>
                        <w:left w:w="0" w:type="dxa"/>
                        <w:bottom w:w="0" w:type="dxa"/>
                        <w:right w:w="0" w:type="dxa"/>
                      </w:tblCellMar>
                    </w:tblPrEx>
                    <w:trPr>
                      <w:trHeight w:val="587"/>
                    </w:trPr>
                    <w:tc>
                      <w:tcPr>
                        <w:tcW w:w="961" w:type="dxa"/>
                      </w:tcPr>
                      <w:p>
                        <w:pPr>
                          <w:pStyle w:val="TableParagraph"/>
                          <w:spacing w:before="171"/>
                          <w:ind w:left="9"/>
                          <w:jc w:val="center"/>
                          <w:rPr>
                            <w:rFonts w:ascii="Times New Roman"/>
                            <w:sz w:val="21"/>
                          </w:rPr>
                        </w:pPr>
                        <w:r>
                          <w:rPr>
                            <w:rFonts w:ascii="Times New Roman"/>
                            <w:w w:val="99"/>
                            <w:sz w:val="21"/>
                          </w:rPr>
                          <w:t>7</w:t>
                        </w:r>
                      </w:p>
                    </w:tc>
                    <w:tc>
                      <w:tcPr>
                        <w:tcW w:w="1817" w:type="dxa"/>
                      </w:tcPr>
                      <w:p>
                        <w:pPr>
                          <w:pStyle w:val="TableParagraph"/>
                          <w:spacing w:before="22" w:line="242" w:lineRule="auto"/>
                          <w:ind w:left="801" w:right="19" w:hanging="694"/>
                          <w:rPr>
                            <w:sz w:val="21"/>
                          </w:rPr>
                        </w:pPr>
                        <w:r>
                          <w:rPr>
                            <w:sz w:val="21"/>
                          </w:rPr>
                          <w:t>饼粕、糟渣发酵产品</w:t>
                        </w:r>
                      </w:p>
                    </w:tc>
                    <w:tc>
                      <w:tcPr>
                        <w:tcW w:w="824" w:type="dxa"/>
                      </w:tcPr>
                      <w:p>
                        <w:pPr>
                          <w:pStyle w:val="TableParagraph"/>
                          <w:spacing w:before="171"/>
                          <w:ind w:left="180" w:right="173"/>
                          <w:jc w:val="center"/>
                          <w:rPr>
                            <w:rFonts w:ascii="Times New Roman"/>
                            <w:sz w:val="21"/>
                          </w:rPr>
                        </w:pPr>
                        <w:r>
                          <w:rPr>
                            <w:rFonts w:ascii="Times New Roman"/>
                            <w:sz w:val="21"/>
                          </w:rPr>
                          <w:t>t/a</w:t>
                        </w:r>
                      </w:p>
                    </w:tc>
                    <w:tc>
                      <w:tcPr>
                        <w:tcW w:w="1619" w:type="dxa"/>
                      </w:tcPr>
                      <w:p>
                        <w:pPr>
                          <w:pStyle w:val="TableParagraph"/>
                          <w:spacing w:before="171"/>
                          <w:ind w:left="7"/>
                          <w:jc w:val="center"/>
                          <w:rPr>
                            <w:rFonts w:ascii="Times New Roman"/>
                            <w:sz w:val="21"/>
                          </w:rPr>
                        </w:pPr>
                        <w:r>
                          <w:rPr>
                            <w:rFonts w:ascii="Times New Roman"/>
                            <w:w w:val="99"/>
                            <w:sz w:val="21"/>
                          </w:rPr>
                          <w:t>/</w:t>
                        </w:r>
                      </w:p>
                    </w:tc>
                    <w:tc>
                      <w:tcPr>
                        <w:tcW w:w="1591" w:type="dxa"/>
                      </w:tcPr>
                      <w:p>
                        <w:pPr>
                          <w:pStyle w:val="TableParagraph"/>
                          <w:spacing w:before="171"/>
                          <w:ind w:left="453" w:right="444"/>
                          <w:jc w:val="center"/>
                          <w:rPr>
                            <w:rFonts w:ascii="Times New Roman"/>
                            <w:sz w:val="21"/>
                          </w:rPr>
                        </w:pPr>
                        <w:r>
                          <w:rPr>
                            <w:rFonts w:ascii="Times New Roman"/>
                            <w:sz w:val="21"/>
                          </w:rPr>
                          <w:t>+5000</w:t>
                        </w:r>
                      </w:p>
                    </w:tc>
                    <w:tc>
                      <w:tcPr>
                        <w:tcW w:w="1747" w:type="dxa"/>
                      </w:tcPr>
                      <w:p>
                        <w:pPr>
                          <w:pStyle w:val="TableParagraph"/>
                          <w:spacing w:before="171"/>
                          <w:ind w:left="589" w:right="580"/>
                          <w:jc w:val="center"/>
                          <w:rPr>
                            <w:rFonts w:ascii="Times New Roman"/>
                            <w:sz w:val="21"/>
                          </w:rPr>
                        </w:pPr>
                        <w:r>
                          <w:rPr>
                            <w:rFonts w:ascii="Times New Roman"/>
                            <w:sz w:val="21"/>
                          </w:rPr>
                          <w:t>5000</w:t>
                        </w:r>
                      </w:p>
                    </w:tc>
                  </w:tr>
                  <w:tr>
                    <w:tblPrEx>
                      <w:tblW w:w="0" w:type="auto"/>
                      <w:tblInd w:w="5" w:type="dxa"/>
                      <w:tblLayout w:type="fixed"/>
                      <w:tblCellMar>
                        <w:top w:w="0" w:type="dxa"/>
                        <w:left w:w="0" w:type="dxa"/>
                        <w:bottom w:w="0" w:type="dxa"/>
                        <w:right w:w="0" w:type="dxa"/>
                      </w:tblCellMar>
                    </w:tblPrEx>
                    <w:trPr>
                      <w:trHeight w:val="386"/>
                    </w:trPr>
                    <w:tc>
                      <w:tcPr>
                        <w:tcW w:w="2778" w:type="dxa"/>
                        <w:gridSpan w:val="2"/>
                      </w:tcPr>
                      <w:p>
                        <w:pPr>
                          <w:pStyle w:val="TableParagraph"/>
                          <w:spacing w:before="59"/>
                          <w:ind w:left="1158" w:right="1150"/>
                          <w:jc w:val="center"/>
                          <w:rPr>
                            <w:sz w:val="21"/>
                          </w:rPr>
                        </w:pPr>
                        <w:r>
                          <w:rPr>
                            <w:sz w:val="21"/>
                          </w:rPr>
                          <w:t>合计</w:t>
                        </w:r>
                      </w:p>
                    </w:tc>
                    <w:tc>
                      <w:tcPr>
                        <w:tcW w:w="824" w:type="dxa"/>
                      </w:tcPr>
                      <w:p>
                        <w:pPr>
                          <w:pStyle w:val="TableParagraph"/>
                          <w:spacing w:before="73"/>
                          <w:ind w:left="180" w:right="173"/>
                          <w:jc w:val="center"/>
                          <w:rPr>
                            <w:rFonts w:ascii="Times New Roman"/>
                            <w:sz w:val="21"/>
                          </w:rPr>
                        </w:pPr>
                        <w:r>
                          <w:rPr>
                            <w:rFonts w:ascii="Times New Roman"/>
                            <w:sz w:val="21"/>
                          </w:rPr>
                          <w:t>t/a</w:t>
                        </w:r>
                      </w:p>
                    </w:tc>
                    <w:tc>
                      <w:tcPr>
                        <w:tcW w:w="1619" w:type="dxa"/>
                      </w:tcPr>
                      <w:p>
                        <w:pPr>
                          <w:pStyle w:val="TableParagraph"/>
                          <w:spacing w:before="73"/>
                          <w:ind w:left="525" w:right="518"/>
                          <w:jc w:val="center"/>
                          <w:rPr>
                            <w:rFonts w:ascii="Times New Roman"/>
                            <w:sz w:val="21"/>
                          </w:rPr>
                        </w:pPr>
                        <w:r>
                          <w:rPr>
                            <w:rFonts w:ascii="Times New Roman"/>
                            <w:sz w:val="21"/>
                          </w:rPr>
                          <w:t>30000</w:t>
                        </w:r>
                      </w:p>
                    </w:tc>
                    <w:tc>
                      <w:tcPr>
                        <w:tcW w:w="1591" w:type="dxa"/>
                      </w:tcPr>
                      <w:p>
                        <w:pPr>
                          <w:pStyle w:val="TableParagraph"/>
                          <w:spacing w:before="73"/>
                          <w:ind w:left="453" w:right="444"/>
                          <w:jc w:val="center"/>
                          <w:rPr>
                            <w:rFonts w:ascii="Times New Roman"/>
                            <w:sz w:val="21"/>
                          </w:rPr>
                        </w:pPr>
                        <w:r>
                          <w:rPr>
                            <w:rFonts w:ascii="Times New Roman"/>
                            <w:sz w:val="21"/>
                          </w:rPr>
                          <w:t>35000</w:t>
                        </w:r>
                      </w:p>
                    </w:tc>
                    <w:tc>
                      <w:tcPr>
                        <w:tcW w:w="1747" w:type="dxa"/>
                      </w:tcPr>
                      <w:p>
                        <w:pPr>
                          <w:pStyle w:val="TableParagraph"/>
                          <w:spacing w:before="73"/>
                          <w:ind w:left="589" w:right="582"/>
                          <w:jc w:val="center"/>
                          <w:rPr>
                            <w:rFonts w:ascii="Times New Roman"/>
                            <w:sz w:val="21"/>
                          </w:rPr>
                        </w:pPr>
                        <w:r>
                          <w:rPr>
                            <w:rFonts w:ascii="Times New Roman"/>
                            <w:sz w:val="21"/>
                          </w:rPr>
                          <w:t>35000</w:t>
                        </w:r>
                      </w:p>
                    </w:tc>
                  </w:tr>
                </w:tbl>
                <w:p>
                  <w:pPr>
                    <w:pStyle w:val="BodyText"/>
                  </w:pPr>
                </w:p>
              </w:txbxContent>
            </v:textbox>
          </v:shape>
        </w:pict>
      </w:r>
    </w:p>
    <w:p>
      <w:pPr>
        <w:spacing w:after="0"/>
        <w:rPr>
          <w:sz w:val="2"/>
          <w:szCs w:val="2"/>
        </w:rPr>
        <w:sectPr>
          <w:footerReference w:type="default" r:id="rId39"/>
          <w:pgSz w:w="11910" w:h="16840"/>
          <w:pgMar w:top="1420" w:right="879" w:bottom="900" w:left="880" w:header="0" w:footer="714" w:gutter="0"/>
          <w:pgNumType w:start="19"/>
          <w:cols w:num="1" w:space="720"/>
        </w:sectPr>
      </w:pPr>
    </w:p>
    <w:tbl>
      <w:tblPr>
        <w:tblStyle w:val="TableNormal"/>
        <w:tblW w:w="0" w:type="auto"/>
        <w:tblInd w:w="4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57"/>
        <w:gridCol w:w="113"/>
        <w:gridCol w:w="776"/>
        <w:gridCol w:w="875"/>
        <w:gridCol w:w="1837"/>
        <w:gridCol w:w="1950"/>
        <w:gridCol w:w="1976"/>
        <w:gridCol w:w="1145"/>
        <w:gridCol w:w="113"/>
      </w:tblGrid>
      <w:tr>
        <w:tblPrEx>
          <w:tblW w:w="0" w:type="auto"/>
          <w:tblInd w:w="4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628"/>
        </w:trPr>
        <w:tc>
          <w:tcPr>
            <w:tcW w:w="457"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right w:val="single" w:sz="4" w:space="0" w:color="000000"/>
            </w:tcBorders>
          </w:tcPr>
          <w:p>
            <w:pPr>
              <w:pStyle w:val="TableParagraph"/>
              <w:rPr>
                <w:rFonts w:ascii="Times New Roman"/>
                <w:sz w:val="20"/>
              </w:rPr>
            </w:pPr>
          </w:p>
        </w:tc>
        <w:tc>
          <w:tcPr>
            <w:tcW w:w="776"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875"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837" w:type="dxa"/>
            <w:tcBorders>
              <w:top w:val="single" w:sz="12" w:space="0" w:color="000000"/>
              <w:left w:val="single" w:sz="4" w:space="0" w:color="000000"/>
              <w:bottom w:val="single" w:sz="4" w:space="0" w:color="000000"/>
              <w:right w:val="single" w:sz="4" w:space="0" w:color="000000"/>
            </w:tcBorders>
          </w:tcPr>
          <w:p>
            <w:pPr>
              <w:pStyle w:val="TableParagraph"/>
              <w:spacing w:before="1" w:line="242" w:lineRule="auto"/>
              <w:ind w:left="111" w:right="33"/>
              <w:jc w:val="both"/>
              <w:rPr>
                <w:sz w:val="21"/>
              </w:rPr>
            </w:pPr>
            <w:r>
              <w:rPr>
                <w:sz w:val="21"/>
              </w:rPr>
              <w:t>自建污水处理站处理后循环使用， 定期补充损耗；生活污水化粪池处理后委托环卫部</w:t>
            </w:r>
          </w:p>
          <w:p>
            <w:pPr>
              <w:pStyle w:val="TableParagraph"/>
              <w:spacing w:before="2" w:line="247" w:lineRule="exact"/>
              <w:ind w:left="111"/>
              <w:rPr>
                <w:sz w:val="21"/>
              </w:rPr>
            </w:pPr>
            <w:r>
              <w:rPr>
                <w:sz w:val="21"/>
              </w:rPr>
              <w:t>门清运，不外排。</w:t>
            </w:r>
          </w:p>
        </w:tc>
        <w:tc>
          <w:tcPr>
            <w:tcW w:w="1950"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976" w:type="dxa"/>
            <w:tcBorders>
              <w:top w:val="single" w:sz="12" w:space="0" w:color="000000"/>
              <w:left w:val="single" w:sz="4" w:space="0" w:color="000000"/>
              <w:bottom w:val="single" w:sz="4" w:space="0" w:color="000000"/>
              <w:right w:val="single" w:sz="4" w:space="0" w:color="000000"/>
            </w:tcBorders>
          </w:tcPr>
          <w:p>
            <w:pPr>
              <w:pStyle w:val="TableParagraph"/>
              <w:spacing w:before="1" w:line="242" w:lineRule="auto"/>
              <w:ind w:left="111" w:right="92"/>
              <w:jc w:val="both"/>
              <w:rPr>
                <w:sz w:val="21"/>
              </w:rPr>
            </w:pPr>
            <w:r>
              <w:rPr>
                <w:sz w:val="21"/>
              </w:rPr>
              <w:t>建污水处理站处理后循环使用，定期补充损耗；生活污水化粪池处理后委托环卫部门清运，</w:t>
            </w:r>
          </w:p>
          <w:p>
            <w:pPr>
              <w:pStyle w:val="TableParagraph"/>
              <w:spacing w:before="2" w:line="247" w:lineRule="exact"/>
              <w:ind w:left="111"/>
              <w:rPr>
                <w:sz w:val="21"/>
              </w:rPr>
            </w:pPr>
            <w:r>
              <w:rPr>
                <w:sz w:val="21"/>
              </w:rPr>
              <w:t>不外排。</w:t>
            </w:r>
          </w:p>
        </w:tc>
        <w:tc>
          <w:tcPr>
            <w:tcW w:w="1145"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13" w:type="dxa"/>
            <w:tcBorders>
              <w:left w:val="single" w:sz="4" w:space="0" w:color="000000"/>
              <w:bottom w:val="nil"/>
            </w:tcBorders>
          </w:tcPr>
          <w:p>
            <w:pPr>
              <w:pStyle w:val="TableParagraph"/>
              <w:rPr>
                <w:rFonts w:ascii="Times New Roman"/>
                <w:sz w:val="20"/>
              </w:rPr>
            </w:pPr>
          </w:p>
        </w:tc>
      </w:tr>
      <w:tr>
        <w:tblPrEx>
          <w:tblW w:w="0" w:type="auto"/>
          <w:tblInd w:w="462" w:type="dxa"/>
          <w:tblLayout w:type="fixed"/>
          <w:tblCellMar>
            <w:top w:w="0" w:type="dxa"/>
            <w:left w:w="0" w:type="dxa"/>
            <w:bottom w:w="0" w:type="dxa"/>
            <w:right w:w="0" w:type="dxa"/>
          </w:tblCellMar>
        </w:tblPrEx>
        <w:trPr>
          <w:trHeight w:val="504"/>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76" w:type="dxa"/>
            <w:vMerge/>
            <w:tcBorders>
              <w:top w:val="nil"/>
              <w:left w:val="single" w:sz="4" w:space="0" w:color="000000"/>
              <w:bottom w:val="single" w:sz="4" w:space="0" w:color="000000"/>
              <w:right w:val="single" w:sz="4" w:space="0" w:color="000000"/>
            </w:tcBorders>
          </w:tcPr>
          <w:p>
            <w:pPr>
              <w:rPr>
                <w:sz w:val="2"/>
                <w:szCs w:val="2"/>
              </w:rPr>
            </w:pPr>
          </w:p>
        </w:tc>
        <w:tc>
          <w:tcPr>
            <w:tcW w:w="875" w:type="dxa"/>
            <w:tcBorders>
              <w:top w:val="single" w:sz="4" w:space="0" w:color="000000"/>
              <w:left w:val="single" w:sz="4" w:space="0" w:color="000000"/>
              <w:bottom w:val="single" w:sz="4" w:space="0" w:color="000000"/>
              <w:right w:val="single" w:sz="4" w:space="0" w:color="000000"/>
            </w:tcBorders>
          </w:tcPr>
          <w:p>
            <w:pPr>
              <w:pStyle w:val="TableParagraph"/>
              <w:spacing w:before="116"/>
              <w:ind w:left="101" w:right="88"/>
              <w:jc w:val="center"/>
              <w:rPr>
                <w:sz w:val="21"/>
              </w:rPr>
            </w:pPr>
            <w:r>
              <w:rPr>
                <w:sz w:val="21"/>
              </w:rPr>
              <w:t>供电</w:t>
            </w:r>
          </w:p>
        </w:tc>
        <w:tc>
          <w:tcPr>
            <w:tcW w:w="1837"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88" w:right="70"/>
              <w:jc w:val="center"/>
              <w:rPr>
                <w:sz w:val="21"/>
              </w:rPr>
            </w:pPr>
            <w:r>
              <w:rPr>
                <w:sz w:val="21"/>
              </w:rPr>
              <w:t xml:space="preserve">用电量为 </w:t>
            </w:r>
            <w:r>
              <w:rPr>
                <w:rFonts w:ascii="Times New Roman" w:eastAsia="Times New Roman"/>
                <w:sz w:val="21"/>
              </w:rPr>
              <w:t xml:space="preserve">60 </w:t>
            </w:r>
            <w:r>
              <w:rPr>
                <w:sz w:val="21"/>
              </w:rPr>
              <w:t>万</w:t>
            </w:r>
          </w:p>
          <w:p>
            <w:pPr>
              <w:pStyle w:val="TableParagraph"/>
              <w:spacing w:before="1" w:line="217" w:lineRule="exact"/>
              <w:ind w:left="85" w:right="70"/>
              <w:jc w:val="center"/>
              <w:rPr>
                <w:rFonts w:ascii="Times New Roman"/>
                <w:sz w:val="21"/>
              </w:rPr>
            </w:pPr>
            <w:r>
              <w:rPr>
                <w:rFonts w:ascii="Times New Roman"/>
                <w:sz w:val="21"/>
              </w:rPr>
              <w:t>kwh/a</w:t>
            </w:r>
          </w:p>
        </w:tc>
        <w:tc>
          <w:tcPr>
            <w:tcW w:w="1950"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93" w:right="74"/>
              <w:jc w:val="center"/>
              <w:rPr>
                <w:sz w:val="21"/>
              </w:rPr>
            </w:pPr>
            <w:r>
              <w:rPr>
                <w:sz w:val="21"/>
              </w:rPr>
              <w:t>新增用电量为</w:t>
            </w:r>
            <w:r>
              <w:rPr>
                <w:rFonts w:ascii="Times New Roman" w:eastAsia="Times New Roman"/>
                <w:sz w:val="21"/>
              </w:rPr>
              <w:t xml:space="preserve">20 </w:t>
            </w:r>
            <w:r>
              <w:rPr>
                <w:sz w:val="21"/>
              </w:rPr>
              <w:t>万</w:t>
            </w:r>
          </w:p>
          <w:p>
            <w:pPr>
              <w:pStyle w:val="TableParagraph"/>
              <w:spacing w:before="1" w:line="217" w:lineRule="exact"/>
              <w:ind w:left="89" w:right="74"/>
              <w:jc w:val="center"/>
              <w:rPr>
                <w:rFonts w:ascii="Times New Roman"/>
                <w:sz w:val="21"/>
              </w:rPr>
            </w:pPr>
            <w:r>
              <w:rPr>
                <w:rFonts w:ascii="Times New Roman"/>
                <w:sz w:val="21"/>
              </w:rPr>
              <w:t>kwh/a</w:t>
            </w:r>
          </w:p>
        </w:tc>
        <w:tc>
          <w:tcPr>
            <w:tcW w:w="1976"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07" w:right="90"/>
              <w:jc w:val="center"/>
              <w:rPr>
                <w:sz w:val="21"/>
              </w:rPr>
            </w:pPr>
            <w:r>
              <w:rPr>
                <w:sz w:val="21"/>
              </w:rPr>
              <w:t xml:space="preserve">总用电量为 </w:t>
            </w:r>
            <w:r>
              <w:rPr>
                <w:rFonts w:ascii="Times New Roman" w:eastAsia="Times New Roman"/>
                <w:sz w:val="21"/>
              </w:rPr>
              <w:t xml:space="preserve">80 </w:t>
            </w:r>
            <w:r>
              <w:rPr>
                <w:sz w:val="21"/>
              </w:rPr>
              <w:t>万</w:t>
            </w:r>
          </w:p>
          <w:p>
            <w:pPr>
              <w:pStyle w:val="TableParagraph"/>
              <w:spacing w:before="1" w:line="217" w:lineRule="exact"/>
              <w:ind w:left="106" w:right="91"/>
              <w:jc w:val="center"/>
              <w:rPr>
                <w:rFonts w:ascii="Times New Roman"/>
                <w:sz w:val="21"/>
              </w:rPr>
            </w:pPr>
            <w:r>
              <w:rPr>
                <w:rFonts w:ascii="Times New Roman"/>
                <w:sz w:val="21"/>
              </w:rPr>
              <w:t>kwh/a</w:t>
            </w:r>
          </w:p>
        </w:tc>
        <w:tc>
          <w:tcPr>
            <w:tcW w:w="1145"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21" w:line="242" w:lineRule="auto"/>
              <w:ind w:left="156" w:right="138"/>
              <w:jc w:val="center"/>
              <w:rPr>
                <w:sz w:val="21"/>
              </w:rPr>
            </w:pPr>
            <w:r>
              <w:rPr>
                <w:sz w:val="21"/>
              </w:rPr>
              <w:t>由武城县供电系统提供</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462" w:type="dxa"/>
          <w:tblLayout w:type="fixed"/>
          <w:tblCellMar>
            <w:top w:w="0" w:type="dxa"/>
            <w:left w:w="0" w:type="dxa"/>
            <w:bottom w:w="0" w:type="dxa"/>
            <w:right w:w="0" w:type="dxa"/>
          </w:tblCellMar>
        </w:tblPrEx>
        <w:trPr>
          <w:trHeight w:val="535"/>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76" w:type="dxa"/>
            <w:vMerge/>
            <w:tcBorders>
              <w:top w:val="nil"/>
              <w:left w:val="single" w:sz="4" w:space="0" w:color="000000"/>
              <w:bottom w:val="single" w:sz="4" w:space="0" w:color="000000"/>
              <w:right w:val="single" w:sz="4" w:space="0" w:color="000000"/>
            </w:tcBorders>
          </w:tcPr>
          <w:p>
            <w:pPr>
              <w:rPr>
                <w:sz w:val="2"/>
                <w:szCs w:val="2"/>
              </w:rPr>
            </w:pPr>
          </w:p>
        </w:tc>
        <w:tc>
          <w:tcPr>
            <w:tcW w:w="875" w:type="dxa"/>
            <w:tcBorders>
              <w:top w:val="single" w:sz="4" w:space="0" w:color="000000"/>
              <w:left w:val="single" w:sz="4" w:space="0" w:color="000000"/>
              <w:bottom w:val="single" w:sz="4" w:space="0" w:color="000000"/>
              <w:right w:val="single" w:sz="4" w:space="0" w:color="000000"/>
            </w:tcBorders>
          </w:tcPr>
          <w:p>
            <w:pPr>
              <w:pStyle w:val="TableParagraph"/>
              <w:spacing w:before="129"/>
              <w:ind w:left="101" w:right="88"/>
              <w:jc w:val="center"/>
              <w:rPr>
                <w:sz w:val="21"/>
              </w:rPr>
            </w:pPr>
            <w:r>
              <w:rPr>
                <w:sz w:val="21"/>
              </w:rPr>
              <w:t>供暖</w:t>
            </w:r>
          </w:p>
        </w:tc>
        <w:tc>
          <w:tcPr>
            <w:tcW w:w="1837"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86" w:right="70"/>
              <w:jc w:val="center"/>
              <w:rPr>
                <w:sz w:val="21"/>
              </w:rPr>
            </w:pPr>
            <w:r>
              <w:rPr>
                <w:sz w:val="21"/>
              </w:rPr>
              <w:t>办公室取暖采用</w:t>
            </w:r>
          </w:p>
          <w:p>
            <w:pPr>
              <w:pStyle w:val="TableParagraph"/>
              <w:spacing w:before="2" w:line="248" w:lineRule="exact"/>
              <w:ind w:left="86" w:right="70"/>
              <w:jc w:val="center"/>
              <w:rPr>
                <w:sz w:val="21"/>
              </w:rPr>
            </w:pPr>
            <w:r>
              <w:rPr>
                <w:sz w:val="21"/>
              </w:rPr>
              <w:t>空调供暖</w:t>
            </w:r>
          </w:p>
        </w:tc>
        <w:tc>
          <w:tcPr>
            <w:tcW w:w="1950" w:type="dxa"/>
            <w:tcBorders>
              <w:top w:val="single" w:sz="4" w:space="0" w:color="000000"/>
              <w:left w:val="single" w:sz="4" w:space="0" w:color="000000"/>
              <w:bottom w:val="single" w:sz="4" w:space="0" w:color="000000"/>
              <w:right w:val="single" w:sz="4" w:space="0" w:color="000000"/>
            </w:tcBorders>
          </w:tcPr>
          <w:p>
            <w:pPr>
              <w:pStyle w:val="TableParagraph"/>
              <w:spacing w:before="129"/>
              <w:ind w:left="90" w:right="74"/>
              <w:jc w:val="center"/>
              <w:rPr>
                <w:sz w:val="21"/>
              </w:rPr>
            </w:pPr>
            <w:r>
              <w:rPr>
                <w:sz w:val="21"/>
              </w:rPr>
              <w:t>依托现有</w:t>
            </w:r>
          </w:p>
        </w:tc>
        <w:tc>
          <w:tcPr>
            <w:tcW w:w="1976"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107" w:right="91"/>
              <w:jc w:val="center"/>
              <w:rPr>
                <w:sz w:val="21"/>
              </w:rPr>
            </w:pPr>
            <w:r>
              <w:rPr>
                <w:sz w:val="21"/>
              </w:rPr>
              <w:t>办公室取暖采用空</w:t>
            </w:r>
          </w:p>
          <w:p>
            <w:pPr>
              <w:pStyle w:val="TableParagraph"/>
              <w:spacing w:before="2" w:line="248" w:lineRule="exact"/>
              <w:ind w:left="107" w:right="88"/>
              <w:jc w:val="center"/>
              <w:rPr>
                <w:sz w:val="21"/>
              </w:rPr>
            </w:pPr>
            <w:r>
              <w:rPr>
                <w:sz w:val="21"/>
              </w:rPr>
              <w:t>调供暖</w:t>
            </w:r>
          </w:p>
        </w:tc>
        <w:tc>
          <w:tcPr>
            <w:tcW w:w="1145"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807"/>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76" w:type="dxa"/>
            <w:vMerge/>
            <w:tcBorders>
              <w:top w:val="nil"/>
              <w:left w:val="single" w:sz="4" w:space="0" w:color="000000"/>
              <w:bottom w:val="single" w:sz="4" w:space="0" w:color="000000"/>
              <w:right w:val="single" w:sz="4" w:space="0" w:color="000000"/>
            </w:tcBorders>
          </w:tcPr>
          <w:p>
            <w:pPr>
              <w:rPr>
                <w:sz w:val="2"/>
                <w:szCs w:val="2"/>
              </w:rPr>
            </w:pPr>
          </w:p>
        </w:tc>
        <w:tc>
          <w:tcPr>
            <w:tcW w:w="875" w:type="dxa"/>
            <w:tcBorders>
              <w:top w:val="single" w:sz="4" w:space="0" w:color="000000"/>
              <w:left w:val="single" w:sz="4" w:space="0" w:color="000000"/>
              <w:bottom w:val="single" w:sz="4" w:space="0" w:color="000000"/>
              <w:right w:val="single" w:sz="4" w:space="0" w:color="000000"/>
            </w:tcBorders>
          </w:tcPr>
          <w:p>
            <w:pPr>
              <w:pStyle w:val="TableParagraph"/>
              <w:spacing w:before="9"/>
              <w:rPr>
                <w:sz w:val="20"/>
              </w:rPr>
            </w:pPr>
          </w:p>
          <w:p>
            <w:pPr>
              <w:pStyle w:val="TableParagraph"/>
              <w:ind w:left="101" w:right="88"/>
              <w:jc w:val="center"/>
              <w:rPr>
                <w:sz w:val="21"/>
              </w:rPr>
            </w:pPr>
            <w:r>
              <w:rPr>
                <w:sz w:val="21"/>
              </w:rPr>
              <w:t>供热</w:t>
            </w:r>
          </w:p>
        </w:tc>
        <w:tc>
          <w:tcPr>
            <w:tcW w:w="1837"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85" w:right="70"/>
              <w:jc w:val="center"/>
              <w:rPr>
                <w:rFonts w:ascii="Times New Roman" w:eastAsia="Times New Roman"/>
                <w:sz w:val="21"/>
              </w:rPr>
            </w:pPr>
            <w:r>
              <w:rPr>
                <w:sz w:val="21"/>
              </w:rPr>
              <w:t xml:space="preserve">生产上热源由 </w:t>
            </w:r>
            <w:r>
              <w:rPr>
                <w:rFonts w:ascii="Times New Roman" w:eastAsia="Times New Roman"/>
                <w:sz w:val="21"/>
              </w:rPr>
              <w:t>4</w:t>
            </w:r>
          </w:p>
          <w:p>
            <w:pPr>
              <w:pStyle w:val="TableParagraph"/>
              <w:spacing w:before="2"/>
              <w:ind w:left="88" w:right="70"/>
              <w:jc w:val="center"/>
              <w:rPr>
                <w:sz w:val="21"/>
              </w:rPr>
            </w:pPr>
            <w:r>
              <w:rPr>
                <w:sz w:val="21"/>
              </w:rPr>
              <w:t xml:space="preserve">台 </w:t>
            </w:r>
            <w:r>
              <w:rPr>
                <w:rFonts w:ascii="Times New Roman" w:eastAsia="Times New Roman"/>
                <w:sz w:val="21"/>
              </w:rPr>
              <w:t xml:space="preserve">30 </w:t>
            </w:r>
            <w:r>
              <w:rPr>
                <w:sz w:val="21"/>
              </w:rPr>
              <w:t>万大卡天然</w:t>
            </w:r>
          </w:p>
          <w:p>
            <w:pPr>
              <w:pStyle w:val="TableParagraph"/>
              <w:spacing w:before="4" w:line="247" w:lineRule="exact"/>
              <w:ind w:left="83" w:right="70"/>
              <w:jc w:val="center"/>
              <w:rPr>
                <w:sz w:val="21"/>
              </w:rPr>
            </w:pPr>
            <w:r>
              <w:rPr>
                <w:sz w:val="21"/>
              </w:rPr>
              <w:t>气燃烧机提供</w:t>
            </w:r>
          </w:p>
        </w:tc>
        <w:tc>
          <w:tcPr>
            <w:tcW w:w="1950"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93" w:right="74"/>
              <w:jc w:val="center"/>
              <w:rPr>
                <w:sz w:val="21"/>
              </w:rPr>
            </w:pPr>
            <w:r>
              <w:rPr>
                <w:spacing w:val="-8"/>
                <w:sz w:val="21"/>
              </w:rPr>
              <w:t xml:space="preserve">生产上热源由 </w:t>
            </w:r>
            <w:r>
              <w:rPr>
                <w:rFonts w:ascii="Times New Roman" w:eastAsia="Times New Roman"/>
                <w:sz w:val="21"/>
              </w:rPr>
              <w:t>5</w:t>
            </w:r>
            <w:r>
              <w:rPr>
                <w:rFonts w:ascii="Times New Roman" w:eastAsia="Times New Roman"/>
                <w:spacing w:val="-2"/>
                <w:sz w:val="21"/>
              </w:rPr>
              <w:t xml:space="preserve"> </w:t>
            </w:r>
            <w:r>
              <w:rPr>
                <w:sz w:val="21"/>
              </w:rPr>
              <w:t>台</w:t>
            </w:r>
          </w:p>
          <w:p>
            <w:pPr>
              <w:pStyle w:val="TableParagraph"/>
              <w:spacing w:before="2"/>
              <w:ind w:left="90" w:right="74"/>
              <w:jc w:val="center"/>
              <w:rPr>
                <w:sz w:val="21"/>
              </w:rPr>
            </w:pPr>
            <w:r>
              <w:rPr>
                <w:rFonts w:ascii="Times New Roman" w:eastAsia="Times New Roman"/>
                <w:sz w:val="21"/>
              </w:rPr>
              <w:t>30</w:t>
            </w:r>
            <w:r>
              <w:rPr>
                <w:rFonts w:ascii="Times New Roman" w:eastAsia="Times New Roman"/>
                <w:spacing w:val="-5"/>
                <w:sz w:val="21"/>
              </w:rPr>
              <w:t xml:space="preserve"> </w:t>
            </w:r>
            <w:r>
              <w:rPr>
                <w:sz w:val="21"/>
              </w:rPr>
              <w:t>万大卡的生物质</w:t>
            </w:r>
          </w:p>
          <w:p>
            <w:pPr>
              <w:pStyle w:val="TableParagraph"/>
              <w:spacing w:before="4" w:line="247" w:lineRule="exact"/>
              <w:ind w:left="90" w:right="74"/>
              <w:jc w:val="center"/>
              <w:rPr>
                <w:sz w:val="21"/>
              </w:rPr>
            </w:pPr>
            <w:r>
              <w:rPr>
                <w:sz w:val="21"/>
              </w:rPr>
              <w:t>燃烧机提供</w:t>
            </w:r>
          </w:p>
        </w:tc>
        <w:tc>
          <w:tcPr>
            <w:tcW w:w="1976"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107" w:right="90"/>
              <w:jc w:val="center"/>
              <w:rPr>
                <w:sz w:val="21"/>
              </w:rPr>
            </w:pPr>
            <w:r>
              <w:rPr>
                <w:spacing w:val="-8"/>
                <w:sz w:val="21"/>
              </w:rPr>
              <w:t xml:space="preserve">生产上热源由 </w:t>
            </w:r>
            <w:r>
              <w:rPr>
                <w:rFonts w:ascii="Times New Roman" w:eastAsia="Times New Roman"/>
                <w:sz w:val="21"/>
              </w:rPr>
              <w:t>5</w:t>
            </w:r>
            <w:r>
              <w:rPr>
                <w:rFonts w:ascii="Times New Roman" w:eastAsia="Times New Roman"/>
                <w:spacing w:val="-4"/>
                <w:sz w:val="21"/>
              </w:rPr>
              <w:t xml:space="preserve"> </w:t>
            </w:r>
            <w:r>
              <w:rPr>
                <w:sz w:val="21"/>
              </w:rPr>
              <w:t>台</w:t>
            </w:r>
          </w:p>
          <w:p>
            <w:pPr>
              <w:pStyle w:val="TableParagraph"/>
              <w:spacing w:before="2"/>
              <w:ind w:left="107" w:right="91"/>
              <w:jc w:val="center"/>
              <w:rPr>
                <w:sz w:val="21"/>
              </w:rPr>
            </w:pPr>
            <w:r>
              <w:rPr>
                <w:rFonts w:ascii="Times New Roman" w:eastAsia="Times New Roman"/>
                <w:sz w:val="21"/>
              </w:rPr>
              <w:t>30</w:t>
            </w:r>
            <w:r>
              <w:rPr>
                <w:rFonts w:ascii="Times New Roman" w:eastAsia="Times New Roman"/>
                <w:spacing w:val="-6"/>
                <w:sz w:val="21"/>
              </w:rPr>
              <w:t xml:space="preserve"> </w:t>
            </w:r>
            <w:r>
              <w:rPr>
                <w:sz w:val="21"/>
              </w:rPr>
              <w:t>万大卡生物质燃</w:t>
            </w:r>
          </w:p>
          <w:p>
            <w:pPr>
              <w:pStyle w:val="TableParagraph"/>
              <w:spacing w:before="4" w:line="247" w:lineRule="exact"/>
              <w:ind w:left="107" w:right="91"/>
              <w:jc w:val="center"/>
              <w:rPr>
                <w:sz w:val="21"/>
              </w:rPr>
            </w:pPr>
            <w:r>
              <w:rPr>
                <w:sz w:val="21"/>
              </w:rPr>
              <w:t>烧机提供</w:t>
            </w:r>
          </w:p>
        </w:tc>
        <w:tc>
          <w:tcPr>
            <w:tcW w:w="1145"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4"/>
              <w:rPr>
                <w:sz w:val="20"/>
              </w:rPr>
            </w:pPr>
          </w:p>
          <w:p>
            <w:pPr>
              <w:pStyle w:val="TableParagraph"/>
              <w:spacing w:before="1" w:line="242" w:lineRule="auto"/>
              <w:ind w:left="156" w:right="138"/>
              <w:jc w:val="both"/>
              <w:rPr>
                <w:sz w:val="21"/>
              </w:rPr>
            </w:pPr>
            <w:r>
              <w:rPr>
                <w:sz w:val="21"/>
              </w:rPr>
              <w:t>现有工程的天然气燃烧机改建成生物质燃烧机</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462" w:type="dxa"/>
          <w:tblLayout w:type="fixed"/>
          <w:tblCellMar>
            <w:top w:w="0" w:type="dxa"/>
            <w:left w:w="0" w:type="dxa"/>
            <w:bottom w:w="0" w:type="dxa"/>
            <w:right w:w="0" w:type="dxa"/>
          </w:tblCellMar>
        </w:tblPrEx>
        <w:trPr>
          <w:trHeight w:val="533"/>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76" w:type="dxa"/>
            <w:vMerge/>
            <w:tcBorders>
              <w:top w:val="nil"/>
              <w:left w:val="single" w:sz="4" w:space="0" w:color="000000"/>
              <w:bottom w:val="single" w:sz="4" w:space="0" w:color="000000"/>
              <w:right w:val="single" w:sz="4" w:space="0" w:color="000000"/>
            </w:tcBorders>
          </w:tcPr>
          <w:p>
            <w:pPr>
              <w:rPr>
                <w:sz w:val="2"/>
                <w:szCs w:val="2"/>
              </w:rPr>
            </w:pPr>
          </w:p>
        </w:tc>
        <w:tc>
          <w:tcPr>
            <w:tcW w:w="875" w:type="dxa"/>
            <w:tcBorders>
              <w:top w:val="single" w:sz="4" w:space="0" w:color="000000"/>
              <w:left w:val="single" w:sz="4" w:space="0" w:color="000000"/>
              <w:bottom w:val="single" w:sz="4" w:space="0" w:color="000000"/>
              <w:right w:val="single" w:sz="4" w:space="0" w:color="000000"/>
            </w:tcBorders>
          </w:tcPr>
          <w:p>
            <w:pPr>
              <w:pStyle w:val="TableParagraph"/>
              <w:spacing w:before="130"/>
              <w:ind w:left="101" w:right="88"/>
              <w:jc w:val="center"/>
              <w:rPr>
                <w:sz w:val="21"/>
              </w:rPr>
            </w:pPr>
            <w:r>
              <w:rPr>
                <w:sz w:val="21"/>
              </w:rPr>
              <w:t>燃气</w:t>
            </w:r>
          </w:p>
        </w:tc>
        <w:tc>
          <w:tcPr>
            <w:tcW w:w="1837"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88" w:right="70"/>
              <w:jc w:val="center"/>
              <w:rPr>
                <w:sz w:val="21"/>
              </w:rPr>
            </w:pPr>
            <w:r>
              <w:rPr>
                <w:sz w:val="21"/>
              </w:rPr>
              <w:t>天然气的用量为</w:t>
            </w:r>
          </w:p>
          <w:p>
            <w:pPr>
              <w:pStyle w:val="TableParagraph"/>
              <w:spacing w:before="2" w:line="247" w:lineRule="exact"/>
              <w:ind w:left="88" w:right="69"/>
              <w:jc w:val="center"/>
              <w:rPr>
                <w:rFonts w:ascii="Times New Roman" w:eastAsia="Times New Roman"/>
                <w:sz w:val="13"/>
              </w:rPr>
            </w:pPr>
            <w:r>
              <w:rPr>
                <w:rFonts w:ascii="Times New Roman" w:eastAsia="Times New Roman"/>
                <w:sz w:val="21"/>
              </w:rPr>
              <w:t xml:space="preserve">100 </w:t>
            </w:r>
            <w:r>
              <w:rPr>
                <w:sz w:val="21"/>
              </w:rPr>
              <w:t xml:space="preserve">万 </w:t>
            </w:r>
            <w:r>
              <w:rPr>
                <w:rFonts w:ascii="Times New Roman" w:eastAsia="Times New Roman"/>
                <w:sz w:val="21"/>
              </w:rPr>
              <w:t>m</w:t>
            </w:r>
            <w:r>
              <w:rPr>
                <w:rFonts w:ascii="Times New Roman" w:eastAsia="Times New Roman"/>
                <w:position w:val="7"/>
                <w:sz w:val="13"/>
              </w:rPr>
              <w:t>3</w:t>
            </w:r>
          </w:p>
        </w:tc>
        <w:tc>
          <w:tcPr>
            <w:tcW w:w="1950" w:type="dxa"/>
            <w:tcBorders>
              <w:top w:val="single" w:sz="4" w:space="0" w:color="000000"/>
              <w:left w:val="single" w:sz="4" w:space="0" w:color="000000"/>
              <w:bottom w:val="single" w:sz="4" w:space="0" w:color="000000"/>
              <w:right w:val="single" w:sz="4" w:space="0" w:color="000000"/>
            </w:tcBorders>
          </w:tcPr>
          <w:p>
            <w:pPr>
              <w:pStyle w:val="TableParagraph"/>
              <w:spacing w:before="130"/>
              <w:ind w:left="92" w:right="74"/>
              <w:jc w:val="center"/>
              <w:rPr>
                <w:sz w:val="21"/>
              </w:rPr>
            </w:pPr>
            <w:r>
              <w:rPr>
                <w:sz w:val="21"/>
              </w:rPr>
              <w:t>不使用</w:t>
            </w:r>
          </w:p>
        </w:tc>
        <w:tc>
          <w:tcPr>
            <w:tcW w:w="1976" w:type="dxa"/>
            <w:tcBorders>
              <w:top w:val="single" w:sz="4" w:space="0" w:color="000000"/>
              <w:left w:val="single" w:sz="4" w:space="0" w:color="000000"/>
              <w:bottom w:val="single" w:sz="4" w:space="0" w:color="000000"/>
              <w:right w:val="single" w:sz="4" w:space="0" w:color="000000"/>
            </w:tcBorders>
          </w:tcPr>
          <w:p>
            <w:pPr>
              <w:pStyle w:val="TableParagraph"/>
              <w:spacing w:before="130"/>
              <w:ind w:left="107" w:right="88"/>
              <w:jc w:val="center"/>
              <w:rPr>
                <w:sz w:val="21"/>
              </w:rPr>
            </w:pPr>
            <w:r>
              <w:rPr>
                <w:sz w:val="21"/>
              </w:rPr>
              <w:t>不使用</w:t>
            </w:r>
          </w:p>
        </w:tc>
        <w:tc>
          <w:tcPr>
            <w:tcW w:w="1145"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504"/>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76" w:type="dxa"/>
            <w:vMerge/>
            <w:tcBorders>
              <w:top w:val="nil"/>
              <w:left w:val="single" w:sz="4" w:space="0" w:color="000000"/>
              <w:bottom w:val="single" w:sz="4" w:space="0" w:color="000000"/>
              <w:right w:val="single" w:sz="4" w:space="0" w:color="000000"/>
            </w:tcBorders>
          </w:tcPr>
          <w:p>
            <w:pPr>
              <w:rPr>
                <w:sz w:val="2"/>
                <w:szCs w:val="2"/>
              </w:rPr>
            </w:pPr>
          </w:p>
        </w:tc>
        <w:tc>
          <w:tcPr>
            <w:tcW w:w="875" w:type="dxa"/>
            <w:tcBorders>
              <w:top w:val="single" w:sz="4" w:space="0" w:color="000000"/>
              <w:left w:val="single" w:sz="4" w:space="0" w:color="000000"/>
              <w:bottom w:val="single" w:sz="4" w:space="0" w:color="000000"/>
              <w:right w:val="single" w:sz="4" w:space="0" w:color="000000"/>
            </w:tcBorders>
          </w:tcPr>
          <w:p>
            <w:pPr>
              <w:pStyle w:val="TableParagraph"/>
              <w:spacing w:before="116"/>
              <w:ind w:left="106" w:right="88"/>
              <w:jc w:val="center"/>
              <w:rPr>
                <w:sz w:val="21"/>
              </w:rPr>
            </w:pPr>
            <w:r>
              <w:rPr>
                <w:sz w:val="21"/>
              </w:rPr>
              <w:t>生物质</w:t>
            </w:r>
          </w:p>
        </w:tc>
        <w:tc>
          <w:tcPr>
            <w:tcW w:w="1837" w:type="dxa"/>
            <w:tcBorders>
              <w:top w:val="single" w:sz="4" w:space="0" w:color="000000"/>
              <w:left w:val="single" w:sz="4" w:space="0" w:color="000000"/>
              <w:bottom w:val="single" w:sz="4" w:space="0" w:color="000000"/>
              <w:right w:val="single" w:sz="4" w:space="0" w:color="000000"/>
            </w:tcBorders>
          </w:tcPr>
          <w:p>
            <w:pPr>
              <w:pStyle w:val="TableParagraph"/>
              <w:spacing w:before="130"/>
              <w:ind w:left="19"/>
              <w:jc w:val="center"/>
              <w:rPr>
                <w:rFonts w:ascii="Times New Roman"/>
                <w:sz w:val="21"/>
              </w:rPr>
            </w:pPr>
            <w:r>
              <w:rPr>
                <w:rFonts w:ascii="Times New Roman"/>
                <w:w w:val="99"/>
                <w:sz w:val="21"/>
              </w:rPr>
              <w:t>/</w:t>
            </w:r>
          </w:p>
        </w:tc>
        <w:tc>
          <w:tcPr>
            <w:tcW w:w="1950"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93" w:right="74"/>
              <w:jc w:val="center"/>
              <w:rPr>
                <w:sz w:val="21"/>
              </w:rPr>
            </w:pPr>
            <w:r>
              <w:rPr>
                <w:sz w:val="21"/>
              </w:rPr>
              <w:t>生物质的用量为</w:t>
            </w:r>
          </w:p>
          <w:p>
            <w:pPr>
              <w:pStyle w:val="TableParagraph"/>
              <w:spacing w:before="1" w:line="217" w:lineRule="exact"/>
              <w:ind w:left="90" w:right="74"/>
              <w:jc w:val="center"/>
              <w:rPr>
                <w:rFonts w:ascii="Times New Roman"/>
                <w:sz w:val="21"/>
              </w:rPr>
            </w:pPr>
            <w:r>
              <w:rPr>
                <w:rFonts w:ascii="Times New Roman"/>
                <w:sz w:val="21"/>
              </w:rPr>
              <w:t>2340t</w:t>
            </w:r>
          </w:p>
        </w:tc>
        <w:tc>
          <w:tcPr>
            <w:tcW w:w="1976"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07" w:right="88"/>
              <w:jc w:val="center"/>
              <w:rPr>
                <w:sz w:val="21"/>
              </w:rPr>
            </w:pPr>
            <w:r>
              <w:rPr>
                <w:sz w:val="21"/>
              </w:rPr>
              <w:t>生物质的用量为</w:t>
            </w:r>
          </w:p>
          <w:p>
            <w:pPr>
              <w:pStyle w:val="TableParagraph"/>
              <w:spacing w:before="1" w:line="217" w:lineRule="exact"/>
              <w:ind w:left="107" w:right="90"/>
              <w:jc w:val="center"/>
              <w:rPr>
                <w:rFonts w:ascii="Times New Roman"/>
                <w:sz w:val="21"/>
              </w:rPr>
            </w:pPr>
            <w:r>
              <w:rPr>
                <w:rFonts w:ascii="Times New Roman"/>
                <w:sz w:val="21"/>
              </w:rPr>
              <w:t>2340t</w:t>
            </w:r>
          </w:p>
        </w:tc>
        <w:tc>
          <w:tcPr>
            <w:tcW w:w="1145"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547"/>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76"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8"/>
              <w:rPr>
                <w:sz w:val="15"/>
              </w:rPr>
            </w:pPr>
          </w:p>
          <w:p>
            <w:pPr>
              <w:pStyle w:val="TableParagraph"/>
              <w:spacing w:line="242" w:lineRule="auto"/>
              <w:ind w:left="183" w:right="162"/>
              <w:rPr>
                <w:sz w:val="21"/>
              </w:rPr>
            </w:pPr>
            <w:r>
              <w:rPr>
                <w:sz w:val="21"/>
              </w:rPr>
              <w:t>储运工程</w:t>
            </w:r>
          </w:p>
        </w:tc>
        <w:tc>
          <w:tcPr>
            <w:tcW w:w="875" w:type="dxa"/>
            <w:tcBorders>
              <w:top w:val="single" w:sz="4" w:space="0" w:color="000000"/>
              <w:left w:val="single" w:sz="4" w:space="0" w:color="000000"/>
              <w:bottom w:val="single" w:sz="4" w:space="0" w:color="000000"/>
              <w:right w:val="single" w:sz="4" w:space="0" w:color="000000"/>
            </w:tcBorders>
          </w:tcPr>
          <w:p>
            <w:pPr>
              <w:pStyle w:val="TableParagraph"/>
              <w:spacing w:before="137"/>
              <w:ind w:left="106" w:right="88"/>
              <w:jc w:val="center"/>
              <w:rPr>
                <w:sz w:val="21"/>
              </w:rPr>
            </w:pPr>
            <w:r>
              <w:rPr>
                <w:sz w:val="21"/>
              </w:rPr>
              <w:t>原料区</w:t>
            </w:r>
          </w:p>
        </w:tc>
        <w:tc>
          <w:tcPr>
            <w:tcW w:w="1837"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111"/>
              <w:rPr>
                <w:sz w:val="21"/>
              </w:rPr>
            </w:pPr>
            <w:r>
              <w:rPr>
                <w:sz w:val="21"/>
              </w:rPr>
              <w:t>位于北厂区南侧，</w:t>
            </w:r>
          </w:p>
          <w:p>
            <w:pPr>
              <w:pStyle w:val="TableParagraph"/>
              <w:spacing w:before="2" w:line="260" w:lineRule="exact"/>
              <w:ind w:left="111"/>
              <w:rPr>
                <w:rFonts w:ascii="Times New Roman" w:eastAsia="Times New Roman"/>
                <w:sz w:val="15"/>
              </w:rPr>
            </w:pPr>
            <w:r>
              <w:rPr>
                <w:sz w:val="21"/>
              </w:rPr>
              <w:t xml:space="preserve">建筑面积 </w:t>
            </w:r>
            <w:r>
              <w:rPr>
                <w:rFonts w:ascii="Times New Roman" w:eastAsia="Times New Roman"/>
                <w:sz w:val="21"/>
              </w:rPr>
              <w:t>200</w:t>
            </w:r>
            <w:r>
              <w:rPr>
                <w:rFonts w:ascii="Times New Roman" w:eastAsia="Times New Roman"/>
                <w:sz w:val="24"/>
              </w:rPr>
              <w:t>m</w:t>
            </w:r>
            <w:r>
              <w:rPr>
                <w:rFonts w:ascii="Times New Roman" w:eastAsia="Times New Roman"/>
                <w:position w:val="8"/>
                <w:sz w:val="15"/>
              </w:rPr>
              <w:t>2</w:t>
            </w:r>
          </w:p>
        </w:tc>
        <w:tc>
          <w:tcPr>
            <w:tcW w:w="1950" w:type="dxa"/>
            <w:tcBorders>
              <w:top w:val="single" w:sz="4" w:space="0" w:color="000000"/>
              <w:left w:val="single" w:sz="4" w:space="0" w:color="000000"/>
              <w:bottom w:val="single" w:sz="4" w:space="0" w:color="000000"/>
              <w:right w:val="single" w:sz="4" w:space="0" w:color="000000"/>
            </w:tcBorders>
          </w:tcPr>
          <w:p>
            <w:pPr>
              <w:pStyle w:val="TableParagraph"/>
              <w:spacing w:before="137"/>
              <w:ind w:left="90" w:right="74"/>
              <w:jc w:val="center"/>
              <w:rPr>
                <w:sz w:val="21"/>
              </w:rPr>
            </w:pPr>
            <w:r>
              <w:rPr>
                <w:sz w:val="21"/>
              </w:rPr>
              <w:t>依托现有</w:t>
            </w:r>
          </w:p>
        </w:tc>
        <w:tc>
          <w:tcPr>
            <w:tcW w:w="1976"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111"/>
              <w:rPr>
                <w:sz w:val="21"/>
              </w:rPr>
            </w:pPr>
            <w:r>
              <w:rPr>
                <w:sz w:val="21"/>
              </w:rPr>
              <w:t>位于北厂区南侧，</w:t>
            </w:r>
          </w:p>
          <w:p>
            <w:pPr>
              <w:pStyle w:val="TableParagraph"/>
              <w:spacing w:before="2" w:line="260" w:lineRule="exact"/>
              <w:ind w:left="111"/>
              <w:rPr>
                <w:rFonts w:ascii="Times New Roman" w:eastAsia="Times New Roman"/>
                <w:sz w:val="15"/>
              </w:rPr>
            </w:pPr>
            <w:r>
              <w:rPr>
                <w:sz w:val="21"/>
              </w:rPr>
              <w:t xml:space="preserve">建筑面积 </w:t>
            </w:r>
            <w:r>
              <w:rPr>
                <w:rFonts w:ascii="Times New Roman" w:eastAsia="Times New Roman"/>
                <w:sz w:val="21"/>
              </w:rPr>
              <w:t>200</w:t>
            </w:r>
            <w:r>
              <w:rPr>
                <w:rFonts w:ascii="Times New Roman" w:eastAsia="Times New Roman"/>
                <w:sz w:val="24"/>
              </w:rPr>
              <w:t>m</w:t>
            </w:r>
            <w:r>
              <w:rPr>
                <w:rFonts w:ascii="Times New Roman" w:eastAsia="Times New Roman"/>
                <w:position w:val="8"/>
                <w:sz w:val="15"/>
              </w:rPr>
              <w:t>2</w:t>
            </w:r>
          </w:p>
        </w:tc>
        <w:tc>
          <w:tcPr>
            <w:tcW w:w="1145"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4"/>
              <w:rPr>
                <w:sz w:val="26"/>
              </w:rPr>
            </w:pPr>
          </w:p>
          <w:p>
            <w:pPr>
              <w:pStyle w:val="TableParagraph"/>
              <w:ind w:left="156"/>
              <w:rPr>
                <w:sz w:val="21"/>
              </w:rPr>
            </w:pPr>
            <w:r>
              <w:rPr>
                <w:sz w:val="21"/>
              </w:rPr>
              <w:t>依托现有</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462" w:type="dxa"/>
          <w:tblLayout w:type="fixed"/>
          <w:tblCellMar>
            <w:top w:w="0" w:type="dxa"/>
            <w:left w:w="0" w:type="dxa"/>
            <w:bottom w:w="0" w:type="dxa"/>
            <w:right w:w="0" w:type="dxa"/>
          </w:tblCellMar>
        </w:tblPrEx>
        <w:trPr>
          <w:trHeight w:val="571"/>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76" w:type="dxa"/>
            <w:vMerge/>
            <w:tcBorders>
              <w:top w:val="nil"/>
              <w:left w:val="single" w:sz="4" w:space="0" w:color="000000"/>
              <w:bottom w:val="single" w:sz="4" w:space="0" w:color="000000"/>
              <w:right w:val="single" w:sz="4" w:space="0" w:color="000000"/>
            </w:tcBorders>
          </w:tcPr>
          <w:p>
            <w:pPr>
              <w:rPr>
                <w:sz w:val="2"/>
                <w:szCs w:val="2"/>
              </w:rPr>
            </w:pPr>
          </w:p>
        </w:tc>
        <w:tc>
          <w:tcPr>
            <w:tcW w:w="875" w:type="dxa"/>
            <w:tcBorders>
              <w:top w:val="single" w:sz="4" w:space="0" w:color="000000"/>
              <w:left w:val="single" w:sz="4" w:space="0" w:color="000000"/>
              <w:bottom w:val="single" w:sz="4" w:space="0" w:color="000000"/>
              <w:right w:val="single" w:sz="4" w:space="0" w:color="000000"/>
            </w:tcBorders>
          </w:tcPr>
          <w:p>
            <w:pPr>
              <w:pStyle w:val="TableParagraph"/>
              <w:spacing w:before="151"/>
              <w:ind w:left="106" w:right="88"/>
              <w:jc w:val="center"/>
              <w:rPr>
                <w:sz w:val="21"/>
              </w:rPr>
            </w:pPr>
            <w:r>
              <w:rPr>
                <w:sz w:val="21"/>
              </w:rPr>
              <w:t>成品区</w:t>
            </w:r>
          </w:p>
        </w:tc>
        <w:tc>
          <w:tcPr>
            <w:tcW w:w="1837" w:type="dxa"/>
            <w:tcBorders>
              <w:top w:val="single" w:sz="4" w:space="0" w:color="000000"/>
              <w:left w:val="single" w:sz="4" w:space="0" w:color="000000"/>
              <w:bottom w:val="single" w:sz="4" w:space="0" w:color="000000"/>
              <w:right w:val="single" w:sz="4" w:space="0" w:color="000000"/>
            </w:tcBorders>
          </w:tcPr>
          <w:p>
            <w:pPr>
              <w:pStyle w:val="TableParagraph"/>
              <w:spacing w:before="9"/>
              <w:ind w:left="111"/>
              <w:rPr>
                <w:sz w:val="21"/>
              </w:rPr>
            </w:pPr>
            <w:r>
              <w:rPr>
                <w:sz w:val="21"/>
              </w:rPr>
              <w:t>位于南厂区南侧，</w:t>
            </w:r>
          </w:p>
          <w:p>
            <w:pPr>
              <w:pStyle w:val="TableParagraph"/>
              <w:spacing w:line="274" w:lineRule="exact"/>
              <w:ind w:left="111"/>
              <w:rPr>
                <w:rFonts w:ascii="Times New Roman" w:eastAsia="Times New Roman"/>
                <w:sz w:val="15"/>
              </w:rPr>
            </w:pPr>
            <w:r>
              <w:rPr>
                <w:sz w:val="21"/>
              </w:rPr>
              <w:t xml:space="preserve">建筑面积 </w:t>
            </w:r>
            <w:r>
              <w:rPr>
                <w:rFonts w:ascii="Times New Roman" w:eastAsia="Times New Roman"/>
                <w:sz w:val="21"/>
              </w:rPr>
              <w:t>200</w:t>
            </w:r>
            <w:r>
              <w:rPr>
                <w:rFonts w:ascii="Times New Roman" w:eastAsia="Times New Roman"/>
                <w:sz w:val="24"/>
              </w:rPr>
              <w:t>m</w:t>
            </w:r>
            <w:r>
              <w:rPr>
                <w:rFonts w:ascii="Times New Roman" w:eastAsia="Times New Roman"/>
                <w:position w:val="8"/>
                <w:sz w:val="15"/>
              </w:rPr>
              <w:t>2</w:t>
            </w:r>
          </w:p>
        </w:tc>
        <w:tc>
          <w:tcPr>
            <w:tcW w:w="1950" w:type="dxa"/>
            <w:tcBorders>
              <w:top w:val="single" w:sz="4" w:space="0" w:color="000000"/>
              <w:left w:val="single" w:sz="4" w:space="0" w:color="000000"/>
              <w:bottom w:val="single" w:sz="4" w:space="0" w:color="000000"/>
              <w:right w:val="single" w:sz="4" w:space="0" w:color="000000"/>
            </w:tcBorders>
          </w:tcPr>
          <w:p>
            <w:pPr>
              <w:pStyle w:val="TableParagraph"/>
              <w:spacing w:before="151"/>
              <w:ind w:left="90" w:right="74"/>
              <w:jc w:val="center"/>
              <w:rPr>
                <w:sz w:val="21"/>
              </w:rPr>
            </w:pPr>
            <w:r>
              <w:rPr>
                <w:sz w:val="21"/>
              </w:rPr>
              <w:t>依托现有</w:t>
            </w:r>
          </w:p>
        </w:tc>
        <w:tc>
          <w:tcPr>
            <w:tcW w:w="1976" w:type="dxa"/>
            <w:tcBorders>
              <w:top w:val="single" w:sz="4" w:space="0" w:color="000000"/>
              <w:left w:val="single" w:sz="4" w:space="0" w:color="000000"/>
              <w:bottom w:val="single" w:sz="4" w:space="0" w:color="000000"/>
              <w:right w:val="single" w:sz="4" w:space="0" w:color="000000"/>
            </w:tcBorders>
          </w:tcPr>
          <w:p>
            <w:pPr>
              <w:pStyle w:val="TableParagraph"/>
              <w:spacing w:before="11"/>
              <w:ind w:left="111"/>
              <w:rPr>
                <w:sz w:val="21"/>
              </w:rPr>
            </w:pPr>
            <w:r>
              <w:rPr>
                <w:sz w:val="21"/>
              </w:rPr>
              <w:t>位于南厂区南侧</w:t>
            </w:r>
          </w:p>
          <w:p>
            <w:pPr>
              <w:pStyle w:val="TableParagraph"/>
              <w:spacing w:before="3" w:line="269" w:lineRule="exact"/>
              <w:ind w:left="111"/>
              <w:rPr>
                <w:rFonts w:ascii="Times New Roman"/>
                <w:sz w:val="15"/>
              </w:rPr>
            </w:pPr>
            <w:r>
              <w:rPr>
                <w:rFonts w:ascii="Times New Roman"/>
                <w:sz w:val="21"/>
              </w:rPr>
              <w:t>200</w:t>
            </w:r>
            <w:r>
              <w:rPr>
                <w:rFonts w:ascii="Times New Roman"/>
                <w:sz w:val="24"/>
              </w:rPr>
              <w:t>m</w:t>
            </w:r>
            <w:r>
              <w:rPr>
                <w:rFonts w:ascii="Times New Roman"/>
                <w:position w:val="8"/>
                <w:sz w:val="15"/>
              </w:rPr>
              <w:t>2</w:t>
            </w:r>
          </w:p>
        </w:tc>
        <w:tc>
          <w:tcPr>
            <w:tcW w:w="1145"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811"/>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76" w:type="dxa"/>
            <w:vMerge/>
            <w:tcBorders>
              <w:top w:val="nil"/>
              <w:left w:val="single" w:sz="4" w:space="0" w:color="000000"/>
              <w:bottom w:val="single" w:sz="4" w:space="0" w:color="000000"/>
              <w:right w:val="single" w:sz="4" w:space="0" w:color="000000"/>
            </w:tcBorders>
          </w:tcPr>
          <w:p>
            <w:pPr>
              <w:rPr>
                <w:sz w:val="2"/>
                <w:szCs w:val="2"/>
              </w:rPr>
            </w:pPr>
          </w:p>
        </w:tc>
        <w:tc>
          <w:tcPr>
            <w:tcW w:w="875" w:type="dxa"/>
            <w:tcBorders>
              <w:top w:val="single" w:sz="4" w:space="0" w:color="000000"/>
              <w:left w:val="single" w:sz="4" w:space="0" w:color="000000"/>
              <w:bottom w:val="single" w:sz="4" w:space="0" w:color="000000"/>
              <w:right w:val="single" w:sz="4" w:space="0" w:color="000000"/>
            </w:tcBorders>
          </w:tcPr>
          <w:p>
            <w:pPr>
              <w:pStyle w:val="TableParagraph"/>
              <w:spacing w:before="132" w:line="244" w:lineRule="auto"/>
              <w:ind w:left="230" w:right="106" w:hanging="104"/>
              <w:rPr>
                <w:sz w:val="21"/>
              </w:rPr>
            </w:pPr>
            <w:r>
              <w:rPr>
                <w:sz w:val="21"/>
              </w:rPr>
              <w:t>一般固废间</w:t>
            </w:r>
          </w:p>
        </w:tc>
        <w:tc>
          <w:tcPr>
            <w:tcW w:w="1837" w:type="dxa"/>
            <w:tcBorders>
              <w:top w:val="single" w:sz="4" w:space="0" w:color="000000"/>
              <w:left w:val="single" w:sz="4" w:space="0" w:color="000000"/>
              <w:bottom w:val="single" w:sz="4" w:space="0" w:color="000000"/>
              <w:right w:val="single" w:sz="4" w:space="0" w:color="000000"/>
            </w:tcBorders>
          </w:tcPr>
          <w:p>
            <w:pPr>
              <w:pStyle w:val="TableParagraph"/>
              <w:spacing w:line="244" w:lineRule="auto"/>
              <w:ind w:left="111" w:right="244"/>
              <w:rPr>
                <w:sz w:val="21"/>
              </w:rPr>
            </w:pPr>
            <w:r>
              <w:rPr>
                <w:sz w:val="21"/>
              </w:rPr>
              <w:t>位于北车间西南角，建筑面积</w:t>
            </w:r>
          </w:p>
          <w:p>
            <w:pPr>
              <w:pStyle w:val="TableParagraph"/>
              <w:spacing w:line="247" w:lineRule="exact"/>
              <w:ind w:left="111"/>
              <w:rPr>
                <w:rFonts w:ascii="Times New Roman"/>
                <w:sz w:val="15"/>
              </w:rPr>
            </w:pPr>
            <w:r>
              <w:rPr>
                <w:rFonts w:ascii="Times New Roman"/>
                <w:sz w:val="21"/>
              </w:rPr>
              <w:t>10</w:t>
            </w:r>
            <w:r>
              <w:rPr>
                <w:rFonts w:ascii="Times New Roman"/>
                <w:sz w:val="24"/>
              </w:rPr>
              <w:t>m</w:t>
            </w:r>
            <w:r>
              <w:rPr>
                <w:rFonts w:ascii="Times New Roman"/>
                <w:position w:val="8"/>
                <w:sz w:val="15"/>
              </w:rPr>
              <w:t>2</w:t>
            </w:r>
          </w:p>
        </w:tc>
        <w:tc>
          <w:tcPr>
            <w:tcW w:w="1950" w:type="dxa"/>
            <w:tcBorders>
              <w:top w:val="single" w:sz="4" w:space="0" w:color="000000"/>
              <w:left w:val="single" w:sz="4" w:space="0" w:color="000000"/>
              <w:bottom w:val="single" w:sz="4" w:space="0" w:color="000000"/>
              <w:right w:val="single" w:sz="4" w:space="0" w:color="000000"/>
            </w:tcBorders>
          </w:tcPr>
          <w:p>
            <w:pPr>
              <w:pStyle w:val="TableParagraph"/>
              <w:rPr>
                <w:sz w:val="21"/>
              </w:rPr>
            </w:pPr>
          </w:p>
          <w:p>
            <w:pPr>
              <w:pStyle w:val="TableParagraph"/>
              <w:ind w:left="90" w:right="74"/>
              <w:jc w:val="center"/>
              <w:rPr>
                <w:sz w:val="21"/>
              </w:rPr>
            </w:pPr>
            <w:r>
              <w:rPr>
                <w:sz w:val="21"/>
              </w:rPr>
              <w:t>依托现有</w:t>
            </w:r>
          </w:p>
        </w:tc>
        <w:tc>
          <w:tcPr>
            <w:tcW w:w="1976" w:type="dxa"/>
            <w:tcBorders>
              <w:top w:val="single" w:sz="4" w:space="0" w:color="000000"/>
              <w:left w:val="single" w:sz="4" w:space="0" w:color="000000"/>
              <w:bottom w:val="single" w:sz="4" w:space="0" w:color="000000"/>
              <w:right w:val="single" w:sz="4" w:space="0" w:color="000000"/>
            </w:tcBorders>
          </w:tcPr>
          <w:p>
            <w:pPr>
              <w:pStyle w:val="TableParagraph"/>
              <w:spacing w:before="127" w:line="242" w:lineRule="auto"/>
              <w:ind w:left="111" w:right="91"/>
              <w:rPr>
                <w:rFonts w:ascii="Times New Roman" w:eastAsia="Times New Roman"/>
                <w:sz w:val="15"/>
              </w:rPr>
            </w:pPr>
            <w:r>
              <w:rPr>
                <w:sz w:val="21"/>
              </w:rPr>
              <w:t xml:space="preserve">位于北车间西南 </w:t>
            </w:r>
            <w:r>
              <w:rPr>
                <w:spacing w:val="-12"/>
                <w:sz w:val="21"/>
              </w:rPr>
              <w:t xml:space="preserve">角，建筑面积 </w:t>
            </w:r>
            <w:r>
              <w:rPr>
                <w:rFonts w:ascii="Times New Roman" w:eastAsia="Times New Roman"/>
                <w:spacing w:val="-5"/>
                <w:sz w:val="21"/>
              </w:rPr>
              <w:t>10</w:t>
            </w:r>
            <w:r>
              <w:rPr>
                <w:rFonts w:ascii="Times New Roman" w:eastAsia="Times New Roman"/>
                <w:spacing w:val="-5"/>
                <w:sz w:val="24"/>
              </w:rPr>
              <w:t>m</w:t>
            </w:r>
            <w:r>
              <w:rPr>
                <w:rFonts w:ascii="Times New Roman" w:eastAsia="Times New Roman"/>
                <w:spacing w:val="-5"/>
                <w:position w:val="8"/>
                <w:sz w:val="15"/>
              </w:rPr>
              <w:t>2</w:t>
            </w:r>
          </w:p>
        </w:tc>
        <w:tc>
          <w:tcPr>
            <w:tcW w:w="1145"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2169"/>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76" w:type="dxa"/>
            <w:vMerge w:val="restart"/>
            <w:tcBorders>
              <w:top w:val="single" w:sz="4" w:space="0" w:color="000000"/>
              <w:left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1"/>
              <w:rPr>
                <w:sz w:val="14"/>
              </w:rPr>
            </w:pPr>
          </w:p>
          <w:p>
            <w:pPr>
              <w:pStyle w:val="TableParagraph"/>
              <w:spacing w:before="1" w:line="244" w:lineRule="auto"/>
              <w:ind w:left="183" w:right="162"/>
              <w:rPr>
                <w:sz w:val="21"/>
              </w:rPr>
            </w:pPr>
            <w:r>
              <w:rPr>
                <w:sz w:val="21"/>
              </w:rPr>
              <w:t>环保工程</w:t>
            </w:r>
          </w:p>
        </w:tc>
        <w:tc>
          <w:tcPr>
            <w:tcW w:w="875" w:type="dxa"/>
            <w:vMerge w:val="restart"/>
            <w:tcBorders>
              <w:top w:val="single" w:sz="4" w:space="0" w:color="000000"/>
              <w:left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7"/>
              <w:rPr>
                <w:sz w:val="25"/>
              </w:rPr>
            </w:pPr>
          </w:p>
          <w:p>
            <w:pPr>
              <w:pStyle w:val="TableParagraph"/>
              <w:ind w:left="230"/>
              <w:rPr>
                <w:sz w:val="21"/>
              </w:rPr>
            </w:pPr>
            <w:r>
              <w:rPr>
                <w:sz w:val="21"/>
              </w:rPr>
              <w:t>废气</w:t>
            </w:r>
          </w:p>
        </w:tc>
        <w:tc>
          <w:tcPr>
            <w:tcW w:w="1837"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92"/>
              <w:jc w:val="both"/>
              <w:rPr>
                <w:sz w:val="21"/>
              </w:rPr>
            </w:pPr>
            <w:r>
              <w:rPr>
                <w:spacing w:val="-10"/>
                <w:sz w:val="21"/>
              </w:rPr>
              <w:t>粉料投料入仓、计</w:t>
            </w:r>
            <w:r>
              <w:rPr>
                <w:spacing w:val="20"/>
                <w:sz w:val="21"/>
              </w:rPr>
              <w:t>量、不合格品破</w:t>
            </w:r>
            <w:r>
              <w:rPr>
                <w:spacing w:val="-10"/>
                <w:sz w:val="21"/>
              </w:rPr>
              <w:t>碎、混合搅拌工序</w:t>
            </w:r>
            <w:r>
              <w:rPr>
                <w:spacing w:val="20"/>
                <w:sz w:val="21"/>
              </w:rPr>
              <w:t>产生的颗粒物废气引入布袋除尘</w:t>
            </w:r>
            <w:r>
              <w:rPr>
                <w:spacing w:val="-8"/>
                <w:sz w:val="21"/>
              </w:rPr>
              <w:t xml:space="preserve">器收集处理后经 </w:t>
            </w:r>
            <w:r>
              <w:rPr>
                <w:rFonts w:ascii="Times New Roman" w:eastAsia="Times New Roman"/>
                <w:spacing w:val="-14"/>
                <w:sz w:val="21"/>
              </w:rPr>
              <w:t xml:space="preserve">1 </w:t>
            </w:r>
            <w:r>
              <w:rPr>
                <w:spacing w:val="-18"/>
                <w:sz w:val="21"/>
              </w:rPr>
              <w:t xml:space="preserve">根 </w:t>
            </w:r>
            <w:r>
              <w:rPr>
                <w:rFonts w:ascii="Times New Roman" w:eastAsia="Times New Roman"/>
                <w:sz w:val="21"/>
              </w:rPr>
              <w:t xml:space="preserve">15m </w:t>
            </w:r>
            <w:r>
              <w:rPr>
                <w:spacing w:val="10"/>
                <w:sz w:val="21"/>
              </w:rPr>
              <w:t>高排气筒</w:t>
            </w:r>
          </w:p>
          <w:p>
            <w:pPr>
              <w:pStyle w:val="TableParagraph"/>
              <w:spacing w:line="248" w:lineRule="exact"/>
              <w:ind w:left="111"/>
              <w:jc w:val="both"/>
              <w:rPr>
                <w:sz w:val="21"/>
              </w:rPr>
            </w:pPr>
            <w:r>
              <w:rPr>
                <w:rFonts w:ascii="Times New Roman" w:eastAsia="Times New Roman"/>
                <w:sz w:val="21"/>
              </w:rPr>
              <w:t xml:space="preserve">DA001 </w:t>
            </w:r>
            <w:r>
              <w:rPr>
                <w:sz w:val="21"/>
              </w:rPr>
              <w:t>排放</w:t>
            </w:r>
          </w:p>
        </w:tc>
        <w:tc>
          <w:tcPr>
            <w:tcW w:w="1950"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15"/>
              <w:rPr>
                <w:sz w:val="21"/>
              </w:rPr>
            </w:pPr>
            <w:r>
              <w:rPr>
                <w:spacing w:val="6"/>
                <w:sz w:val="21"/>
              </w:rPr>
              <w:t>粉料投料入仓、计</w:t>
            </w:r>
            <w:r>
              <w:rPr>
                <w:spacing w:val="-8"/>
                <w:sz w:val="21"/>
              </w:rPr>
              <w:t>量、不合格品破碎、</w:t>
            </w:r>
            <w:r>
              <w:rPr>
                <w:spacing w:val="6"/>
                <w:sz w:val="21"/>
              </w:rPr>
              <w:t>混合搅拌工序产生的颗粒物废气引入现有工程布袋除尘</w:t>
            </w:r>
            <w:r>
              <w:rPr>
                <w:spacing w:val="5"/>
                <w:sz w:val="21"/>
              </w:rPr>
              <w:t xml:space="preserve">器收集处理后经 </w:t>
            </w:r>
            <w:r>
              <w:rPr>
                <w:rFonts w:ascii="Times New Roman" w:eastAsia="Times New Roman"/>
                <w:sz w:val="21"/>
              </w:rPr>
              <w:t xml:space="preserve">1 </w:t>
            </w:r>
            <w:r>
              <w:rPr>
                <w:spacing w:val="-7"/>
                <w:sz w:val="21"/>
              </w:rPr>
              <w:t xml:space="preserve">根 </w:t>
            </w:r>
            <w:r>
              <w:rPr>
                <w:rFonts w:ascii="Times New Roman" w:eastAsia="Times New Roman"/>
                <w:sz w:val="21"/>
              </w:rPr>
              <w:t>15m</w:t>
            </w:r>
            <w:r>
              <w:rPr>
                <w:rFonts w:ascii="Times New Roman" w:eastAsia="Times New Roman"/>
                <w:spacing w:val="40"/>
                <w:sz w:val="21"/>
              </w:rPr>
              <w:t xml:space="preserve"> </w:t>
            </w:r>
            <w:r>
              <w:rPr>
                <w:spacing w:val="30"/>
                <w:sz w:val="21"/>
              </w:rPr>
              <w:t>高排气筒</w:t>
            </w:r>
          </w:p>
          <w:p>
            <w:pPr>
              <w:pStyle w:val="TableParagraph"/>
              <w:spacing w:line="248" w:lineRule="exact"/>
              <w:ind w:left="113"/>
              <w:rPr>
                <w:sz w:val="21"/>
              </w:rPr>
            </w:pPr>
            <w:r>
              <w:rPr>
                <w:rFonts w:ascii="Times New Roman" w:eastAsia="Times New Roman"/>
                <w:sz w:val="21"/>
              </w:rPr>
              <w:t xml:space="preserve">DA001 </w:t>
            </w:r>
            <w:r>
              <w:rPr>
                <w:sz w:val="21"/>
              </w:rPr>
              <w:t>排放</w:t>
            </w:r>
          </w:p>
        </w:tc>
        <w:tc>
          <w:tcPr>
            <w:tcW w:w="1976"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15"/>
              <w:rPr>
                <w:sz w:val="21"/>
              </w:rPr>
            </w:pPr>
            <w:r>
              <w:rPr>
                <w:spacing w:val="9"/>
                <w:sz w:val="21"/>
              </w:rPr>
              <w:t>粉料投料入仓、计</w:t>
            </w:r>
            <w:r>
              <w:rPr>
                <w:spacing w:val="-5"/>
                <w:sz w:val="21"/>
              </w:rPr>
              <w:t>量、不合格品破碎、</w:t>
            </w:r>
            <w:r>
              <w:rPr>
                <w:spacing w:val="9"/>
                <w:sz w:val="21"/>
              </w:rPr>
              <w:t xml:space="preserve">混合搅拌工序产生的颗粒物废气引入 </w:t>
            </w:r>
            <w:r>
              <w:rPr>
                <w:rFonts w:ascii="Times New Roman" w:eastAsia="Times New Roman"/>
                <w:spacing w:val="9"/>
                <w:sz w:val="21"/>
              </w:rPr>
              <w:t>1</w:t>
            </w:r>
            <w:r>
              <w:rPr>
                <w:rFonts w:ascii="Times New Roman" w:eastAsia="Times New Roman"/>
                <w:spacing w:val="17"/>
                <w:sz w:val="21"/>
              </w:rPr>
              <w:t xml:space="preserve"> </w:t>
            </w:r>
            <w:r>
              <w:rPr>
                <w:spacing w:val="16"/>
                <w:sz w:val="21"/>
              </w:rPr>
              <w:t>套布袋除尘器收</w:t>
            </w:r>
            <w:r>
              <w:rPr>
                <w:spacing w:val="30"/>
                <w:sz w:val="21"/>
              </w:rPr>
              <w:t xml:space="preserve">集处理后经 </w:t>
            </w:r>
            <w:r>
              <w:rPr>
                <w:rFonts w:ascii="Times New Roman" w:eastAsia="Times New Roman"/>
                <w:sz w:val="21"/>
              </w:rPr>
              <w:t>1</w:t>
            </w:r>
            <w:r>
              <w:rPr>
                <w:rFonts w:ascii="Times New Roman" w:eastAsia="Times New Roman"/>
                <w:spacing w:val="47"/>
                <w:sz w:val="21"/>
              </w:rPr>
              <w:t xml:space="preserve"> </w:t>
            </w:r>
            <w:r>
              <w:rPr>
                <w:sz w:val="21"/>
              </w:rPr>
              <w:t>根</w:t>
            </w:r>
            <w:r>
              <w:rPr>
                <w:rFonts w:ascii="Times New Roman" w:eastAsia="Times New Roman"/>
                <w:sz w:val="21"/>
              </w:rPr>
              <w:t xml:space="preserve">15m </w:t>
            </w:r>
            <w:r>
              <w:rPr>
                <w:spacing w:val="2"/>
                <w:sz w:val="21"/>
              </w:rPr>
              <w:t>高 排 气 筒</w:t>
            </w:r>
          </w:p>
          <w:p>
            <w:pPr>
              <w:pStyle w:val="TableParagraph"/>
              <w:spacing w:line="248" w:lineRule="exact"/>
              <w:ind w:left="111"/>
              <w:rPr>
                <w:sz w:val="21"/>
              </w:rPr>
            </w:pPr>
            <w:r>
              <w:rPr>
                <w:rFonts w:ascii="Times New Roman" w:eastAsia="Times New Roman"/>
                <w:sz w:val="21"/>
              </w:rPr>
              <w:t xml:space="preserve">DA001 </w:t>
            </w:r>
            <w:r>
              <w:rPr>
                <w:sz w:val="21"/>
              </w:rPr>
              <w:t>排放</w:t>
            </w:r>
          </w:p>
        </w:tc>
        <w:tc>
          <w:tcPr>
            <w:tcW w:w="1145"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
              <w:rPr>
                <w:sz w:val="22"/>
              </w:rPr>
            </w:pPr>
          </w:p>
          <w:p>
            <w:pPr>
              <w:pStyle w:val="TableParagraph"/>
              <w:spacing w:line="242" w:lineRule="auto"/>
              <w:ind w:left="113" w:right="90"/>
              <w:jc w:val="both"/>
              <w:rPr>
                <w:sz w:val="21"/>
              </w:rPr>
            </w:pPr>
            <w:r>
              <w:rPr>
                <w:sz w:val="21"/>
              </w:rPr>
              <w:t>依托现有工程生产设备和除尘设施</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62" w:type="dxa"/>
          <w:tblLayout w:type="fixed"/>
          <w:tblCellMar>
            <w:top w:w="0" w:type="dxa"/>
            <w:left w:w="0" w:type="dxa"/>
            <w:bottom w:w="0" w:type="dxa"/>
            <w:right w:w="0" w:type="dxa"/>
          </w:tblCellMar>
        </w:tblPrEx>
        <w:trPr>
          <w:trHeight w:val="4894"/>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76" w:type="dxa"/>
            <w:vMerge/>
            <w:tcBorders>
              <w:top w:val="nil"/>
              <w:left w:val="single" w:sz="4" w:space="0" w:color="000000"/>
              <w:right w:val="single" w:sz="4" w:space="0" w:color="000000"/>
            </w:tcBorders>
          </w:tcPr>
          <w:p>
            <w:pPr>
              <w:rPr>
                <w:sz w:val="2"/>
                <w:szCs w:val="2"/>
              </w:rPr>
            </w:pPr>
          </w:p>
        </w:tc>
        <w:tc>
          <w:tcPr>
            <w:tcW w:w="875" w:type="dxa"/>
            <w:vMerge/>
            <w:tcBorders>
              <w:top w:val="nil"/>
              <w:left w:val="single" w:sz="4" w:space="0" w:color="000000"/>
              <w:right w:val="single" w:sz="4" w:space="0" w:color="000000"/>
            </w:tcBorders>
          </w:tcPr>
          <w:p>
            <w:pPr>
              <w:rPr>
                <w:sz w:val="2"/>
                <w:szCs w:val="2"/>
              </w:rPr>
            </w:pPr>
          </w:p>
        </w:tc>
        <w:tc>
          <w:tcPr>
            <w:tcW w:w="1837" w:type="dxa"/>
            <w:tcBorders>
              <w:top w:val="single" w:sz="4" w:space="0" w:color="000000"/>
              <w:left w:val="single" w:sz="4" w:space="0" w:color="000000"/>
              <w:right w:val="single" w:sz="4" w:space="0" w:color="000000"/>
            </w:tcBorders>
          </w:tcPr>
          <w:p>
            <w:pPr>
              <w:pStyle w:val="TableParagraph"/>
              <w:spacing w:line="242" w:lineRule="auto"/>
              <w:ind w:left="111" w:right="93"/>
              <w:jc w:val="both"/>
              <w:rPr>
                <w:sz w:val="21"/>
              </w:rPr>
            </w:pPr>
            <w:r>
              <w:rPr>
                <w:spacing w:val="20"/>
                <w:sz w:val="21"/>
              </w:rPr>
              <w:t>南车间烘干工序配套的天然气燃</w:t>
            </w:r>
            <w:r>
              <w:rPr>
                <w:spacing w:val="20"/>
                <w:w w:val="95"/>
                <w:sz w:val="21"/>
              </w:rPr>
              <w:t>烧机产生的废气</w:t>
            </w:r>
          </w:p>
          <w:p>
            <w:pPr>
              <w:pStyle w:val="TableParagraph"/>
              <w:spacing w:line="242" w:lineRule="auto"/>
              <w:ind w:left="111" w:right="92"/>
              <w:jc w:val="both"/>
              <w:rPr>
                <w:sz w:val="21"/>
              </w:rPr>
            </w:pPr>
            <w:r>
              <w:rPr>
                <w:sz w:val="21"/>
              </w:rPr>
              <w:t>（</w:t>
            </w:r>
            <w:r>
              <w:rPr>
                <w:spacing w:val="-11"/>
                <w:sz w:val="21"/>
              </w:rPr>
              <w:t>颗粒物、二氧化</w:t>
            </w:r>
            <w:r>
              <w:rPr>
                <w:spacing w:val="-6"/>
                <w:sz w:val="21"/>
              </w:rPr>
              <w:t>硫、氮氧化物</w:t>
            </w:r>
            <w:r>
              <w:rPr>
                <w:spacing w:val="-29"/>
                <w:sz w:val="21"/>
              </w:rPr>
              <w:t>）</w:t>
            </w:r>
            <w:r>
              <w:rPr>
                <w:spacing w:val="-14"/>
                <w:sz w:val="21"/>
              </w:rPr>
              <w:t>同</w:t>
            </w:r>
            <w:r>
              <w:rPr>
                <w:spacing w:val="20"/>
                <w:sz w:val="21"/>
              </w:rPr>
              <w:t xml:space="preserve">对应的滚筒烘干生产线中烘干工序产生的颗粒物废气一起引入各生产线对应的 </w:t>
            </w:r>
            <w:r>
              <w:rPr>
                <w:rFonts w:ascii="Times New Roman" w:eastAsia="Times New Roman"/>
                <w:spacing w:val="-14"/>
                <w:sz w:val="21"/>
              </w:rPr>
              <w:t xml:space="preserve">1 </w:t>
            </w:r>
            <w:r>
              <w:rPr>
                <w:spacing w:val="20"/>
                <w:sz w:val="21"/>
              </w:rPr>
              <w:t>套二级旋风除尘</w:t>
            </w:r>
            <w:r>
              <w:rPr>
                <w:spacing w:val="-10"/>
                <w:sz w:val="21"/>
              </w:rPr>
              <w:t>处理后，分别经对</w:t>
            </w:r>
            <w:r>
              <w:rPr>
                <w:spacing w:val="-6"/>
                <w:sz w:val="21"/>
              </w:rPr>
              <w:t xml:space="preserve">应的 </w:t>
            </w:r>
            <w:r>
              <w:rPr>
                <w:rFonts w:ascii="Times New Roman" w:eastAsia="Times New Roman"/>
                <w:sz w:val="21"/>
              </w:rPr>
              <w:t>20m</w:t>
            </w:r>
            <w:r>
              <w:rPr>
                <w:rFonts w:ascii="Times New Roman" w:eastAsia="Times New Roman"/>
                <w:spacing w:val="18"/>
                <w:sz w:val="21"/>
              </w:rPr>
              <w:t xml:space="preserve"> </w:t>
            </w:r>
            <w:r>
              <w:rPr>
                <w:spacing w:val="7"/>
                <w:sz w:val="21"/>
              </w:rPr>
              <w:t>高排气</w:t>
            </w:r>
            <w:r>
              <w:rPr>
                <w:sz w:val="21"/>
              </w:rPr>
              <w:t xml:space="preserve">筒   </w:t>
            </w:r>
            <w:r>
              <w:rPr>
                <w:rFonts w:ascii="Times New Roman" w:eastAsia="Times New Roman"/>
                <w:sz w:val="21"/>
              </w:rPr>
              <w:t xml:space="preserve">DA002     </w:t>
            </w:r>
            <w:r>
              <w:rPr>
                <w:spacing w:val="-15"/>
                <w:sz w:val="21"/>
              </w:rPr>
              <w:t>和</w:t>
            </w:r>
          </w:p>
          <w:p>
            <w:pPr>
              <w:pStyle w:val="TableParagraph"/>
              <w:spacing w:before="1" w:line="244" w:lineRule="auto"/>
              <w:ind w:left="111" w:right="92"/>
              <w:jc w:val="both"/>
              <w:rPr>
                <w:sz w:val="21"/>
              </w:rPr>
            </w:pPr>
            <w:r>
              <w:rPr>
                <w:rFonts w:ascii="Times New Roman" w:eastAsia="Times New Roman"/>
                <w:sz w:val="21"/>
              </w:rPr>
              <w:t>DA003</w:t>
            </w:r>
            <w:r>
              <w:rPr>
                <w:rFonts w:ascii="Times New Roman" w:eastAsia="Times New Roman"/>
                <w:spacing w:val="-2"/>
                <w:sz w:val="21"/>
              </w:rPr>
              <w:t xml:space="preserve"> </w:t>
            </w:r>
            <w:r>
              <w:rPr>
                <w:sz w:val="21"/>
              </w:rPr>
              <w:t>排放。（</w:t>
            </w:r>
            <w:r>
              <w:rPr>
                <w:rFonts w:ascii="Times New Roman" w:eastAsia="Times New Roman"/>
                <w:sz w:val="21"/>
              </w:rPr>
              <w:t xml:space="preserve">2 </w:t>
            </w:r>
            <w:r>
              <w:rPr>
                <w:spacing w:val="20"/>
                <w:sz w:val="21"/>
              </w:rPr>
              <w:t xml:space="preserve">条生产线对应 </w:t>
            </w:r>
            <w:r>
              <w:rPr>
                <w:rFonts w:ascii="Times New Roman" w:eastAsia="Times New Roman"/>
                <w:spacing w:val="-14"/>
                <w:sz w:val="21"/>
              </w:rPr>
              <w:t xml:space="preserve">2 </w:t>
            </w:r>
            <w:r>
              <w:rPr>
                <w:spacing w:val="14"/>
                <w:sz w:val="21"/>
              </w:rPr>
              <w:t>套除尘设施</w:t>
            </w:r>
            <w:r>
              <w:rPr>
                <w:rFonts w:ascii="Times New Roman" w:eastAsia="Times New Roman"/>
                <w:sz w:val="21"/>
              </w:rPr>
              <w:t>+2</w:t>
            </w:r>
            <w:r>
              <w:rPr>
                <w:rFonts w:ascii="Times New Roman" w:eastAsia="Times New Roman"/>
                <w:spacing w:val="7"/>
                <w:sz w:val="21"/>
              </w:rPr>
              <w:t xml:space="preserve"> </w:t>
            </w:r>
            <w:r>
              <w:rPr>
                <w:spacing w:val="-13"/>
                <w:sz w:val="21"/>
              </w:rPr>
              <w:t>根</w:t>
            </w:r>
          </w:p>
          <w:p>
            <w:pPr>
              <w:pStyle w:val="TableParagraph"/>
              <w:spacing w:line="245" w:lineRule="exact"/>
              <w:ind w:left="111"/>
              <w:rPr>
                <w:sz w:val="21"/>
              </w:rPr>
            </w:pPr>
            <w:r>
              <w:rPr>
                <w:sz w:val="21"/>
              </w:rPr>
              <w:t>排气筒）</w:t>
            </w:r>
          </w:p>
        </w:tc>
        <w:tc>
          <w:tcPr>
            <w:tcW w:w="1950" w:type="dxa"/>
            <w:tcBorders>
              <w:top w:val="single" w:sz="4" w:space="0" w:color="000000"/>
              <w:left w:val="single" w:sz="4" w:space="0" w:color="000000"/>
              <w:right w:val="single" w:sz="4" w:space="0" w:color="000000"/>
            </w:tcBorders>
          </w:tcPr>
          <w:p>
            <w:pPr>
              <w:pStyle w:val="TableParagraph"/>
              <w:spacing w:line="242" w:lineRule="auto"/>
              <w:ind w:left="113" w:right="93"/>
              <w:jc w:val="both"/>
              <w:rPr>
                <w:rFonts w:ascii="Times New Roman" w:eastAsia="Times New Roman"/>
                <w:sz w:val="21"/>
              </w:rPr>
            </w:pPr>
            <w:r>
              <w:rPr>
                <w:spacing w:val="4"/>
                <w:sz w:val="21"/>
              </w:rPr>
              <w:t>改本项目南车间烘干工序配套的生物质燃烧机产生的燃</w:t>
            </w:r>
            <w:r>
              <w:rPr>
                <w:spacing w:val="8"/>
                <w:sz w:val="21"/>
              </w:rPr>
              <w:t>生物质废气</w:t>
            </w:r>
            <w:r>
              <w:rPr>
                <w:spacing w:val="7"/>
                <w:sz w:val="21"/>
              </w:rPr>
              <w:t>（</w:t>
            </w:r>
            <w:r>
              <w:rPr>
                <w:spacing w:val="-4"/>
                <w:sz w:val="21"/>
              </w:rPr>
              <w:t>颗粒</w:t>
            </w:r>
            <w:r>
              <w:rPr>
                <w:spacing w:val="4"/>
                <w:sz w:val="21"/>
              </w:rPr>
              <w:t>物、二氧化硫、氮</w:t>
            </w:r>
            <w:r>
              <w:rPr>
                <w:sz w:val="21"/>
              </w:rPr>
              <w:t>氧化物</w:t>
            </w:r>
            <w:r>
              <w:rPr>
                <w:spacing w:val="-104"/>
                <w:sz w:val="21"/>
              </w:rPr>
              <w:t>）</w:t>
            </w:r>
            <w:r>
              <w:rPr>
                <w:spacing w:val="15"/>
                <w:sz w:val="21"/>
              </w:rPr>
              <w:t>先经</w:t>
            </w:r>
            <w:r>
              <w:rPr>
                <w:rFonts w:ascii="Times New Roman" w:eastAsia="Times New Roman"/>
                <w:spacing w:val="-4"/>
                <w:sz w:val="21"/>
              </w:rPr>
              <w:t xml:space="preserve">SNCR </w:t>
            </w:r>
            <w:r>
              <w:rPr>
                <w:spacing w:val="4"/>
                <w:sz w:val="21"/>
              </w:rPr>
              <w:t>脱硝处理后，再同对应的滚筒烘干生产线中烘干工序产生的颗粒物废气一起引入各生产线对</w:t>
            </w:r>
            <w:r>
              <w:rPr>
                <w:spacing w:val="-14"/>
                <w:sz w:val="21"/>
              </w:rPr>
              <w:t xml:space="preserve">应的 </w:t>
            </w:r>
            <w:r>
              <w:rPr>
                <w:rFonts w:ascii="Times New Roman" w:eastAsia="Times New Roman"/>
                <w:sz w:val="21"/>
              </w:rPr>
              <w:t>1</w:t>
            </w:r>
            <w:r>
              <w:rPr>
                <w:rFonts w:ascii="Times New Roman" w:eastAsia="Times New Roman"/>
                <w:spacing w:val="5"/>
                <w:sz w:val="21"/>
              </w:rPr>
              <w:t xml:space="preserve"> </w:t>
            </w:r>
            <w:r>
              <w:rPr>
                <w:spacing w:val="2"/>
                <w:sz w:val="21"/>
              </w:rPr>
              <w:t>套二级旋风</w:t>
            </w:r>
            <w:r>
              <w:rPr>
                <w:spacing w:val="4"/>
                <w:sz w:val="21"/>
              </w:rPr>
              <w:t>除尘处理后，分别</w:t>
            </w:r>
            <w:r>
              <w:rPr>
                <w:spacing w:val="-12"/>
                <w:sz w:val="21"/>
              </w:rPr>
              <w:t xml:space="preserve">经对应的 </w:t>
            </w:r>
            <w:r>
              <w:rPr>
                <w:rFonts w:ascii="Times New Roman" w:eastAsia="Times New Roman"/>
                <w:sz w:val="21"/>
              </w:rPr>
              <w:t>20m</w:t>
            </w:r>
            <w:r>
              <w:rPr>
                <w:rFonts w:ascii="Times New Roman" w:eastAsia="Times New Roman"/>
                <w:spacing w:val="-6"/>
                <w:sz w:val="21"/>
              </w:rPr>
              <w:t xml:space="preserve"> </w:t>
            </w:r>
            <w:r>
              <w:rPr>
                <w:spacing w:val="-7"/>
                <w:sz w:val="21"/>
              </w:rPr>
              <w:t>高排</w:t>
            </w:r>
            <w:r>
              <w:rPr>
                <w:sz w:val="21"/>
              </w:rPr>
              <w:t xml:space="preserve">气 筒 </w:t>
            </w:r>
            <w:r>
              <w:rPr>
                <w:rFonts w:ascii="Times New Roman" w:eastAsia="Times New Roman"/>
                <w:sz w:val="21"/>
              </w:rPr>
              <w:t>DA002</w:t>
            </w:r>
            <w:r>
              <w:rPr>
                <w:rFonts w:ascii="Times New Roman" w:eastAsia="Times New Roman"/>
                <w:spacing w:val="10"/>
                <w:sz w:val="21"/>
              </w:rPr>
              <w:t xml:space="preserve"> </w:t>
            </w:r>
            <w:r>
              <w:rPr>
                <w:spacing w:val="-17"/>
                <w:sz w:val="21"/>
              </w:rPr>
              <w:t>和</w:t>
            </w:r>
            <w:r>
              <w:rPr>
                <w:rFonts w:ascii="Times New Roman" w:eastAsia="Times New Roman"/>
                <w:sz w:val="21"/>
              </w:rPr>
              <w:t>DA003</w:t>
            </w:r>
            <w:r>
              <w:rPr>
                <w:rFonts w:ascii="Times New Roman" w:eastAsia="Times New Roman"/>
                <w:spacing w:val="19"/>
                <w:sz w:val="21"/>
              </w:rPr>
              <w:t xml:space="preserve"> </w:t>
            </w:r>
            <w:r>
              <w:rPr>
                <w:spacing w:val="23"/>
                <w:sz w:val="21"/>
              </w:rPr>
              <w:t>排放。</w:t>
            </w:r>
            <w:r>
              <w:rPr>
                <w:sz w:val="21"/>
              </w:rPr>
              <w:t>（</w:t>
            </w:r>
            <w:r>
              <w:rPr>
                <w:spacing w:val="-83"/>
                <w:sz w:val="21"/>
              </w:rPr>
              <w:t xml:space="preserve"> </w:t>
            </w:r>
            <w:r>
              <w:rPr>
                <w:rFonts w:ascii="Times New Roman" w:eastAsia="Times New Roman"/>
                <w:spacing w:val="-15"/>
                <w:sz w:val="21"/>
              </w:rPr>
              <w:t>2</w:t>
            </w:r>
          </w:p>
          <w:p>
            <w:pPr>
              <w:pStyle w:val="TableParagraph"/>
              <w:spacing w:before="4" w:line="270" w:lineRule="atLeast"/>
              <w:ind w:left="113" w:right="93"/>
              <w:jc w:val="both"/>
              <w:rPr>
                <w:sz w:val="21"/>
              </w:rPr>
            </w:pPr>
            <w:r>
              <w:rPr>
                <w:spacing w:val="-2"/>
                <w:sz w:val="21"/>
              </w:rPr>
              <w:t xml:space="preserve">条生产线对应 </w:t>
            </w:r>
            <w:r>
              <w:rPr>
                <w:rFonts w:ascii="Times New Roman" w:eastAsia="Times New Roman"/>
                <w:sz w:val="21"/>
              </w:rPr>
              <w:t>2</w:t>
            </w:r>
            <w:r>
              <w:rPr>
                <w:rFonts w:ascii="Times New Roman" w:eastAsia="Times New Roman"/>
                <w:spacing w:val="5"/>
                <w:sz w:val="21"/>
              </w:rPr>
              <w:t xml:space="preserve"> </w:t>
            </w:r>
            <w:r>
              <w:rPr>
                <w:spacing w:val="-16"/>
                <w:sz w:val="21"/>
              </w:rPr>
              <w:t>套</w:t>
            </w:r>
            <w:r>
              <w:rPr>
                <w:sz w:val="21"/>
              </w:rPr>
              <w:t>废气处理设施</w:t>
            </w:r>
            <w:r>
              <w:rPr>
                <w:rFonts w:ascii="Times New Roman" w:eastAsia="Times New Roman"/>
                <w:sz w:val="21"/>
              </w:rPr>
              <w:t>+2</w:t>
            </w:r>
            <w:r>
              <w:rPr>
                <w:rFonts w:ascii="Times New Roman" w:eastAsia="Times New Roman"/>
                <w:spacing w:val="-17"/>
                <w:sz w:val="21"/>
              </w:rPr>
              <w:t xml:space="preserve"> </w:t>
            </w:r>
            <w:r>
              <w:rPr>
                <w:spacing w:val="-15"/>
                <w:sz w:val="21"/>
              </w:rPr>
              <w:t>根</w:t>
            </w:r>
          </w:p>
        </w:tc>
        <w:tc>
          <w:tcPr>
            <w:tcW w:w="1976" w:type="dxa"/>
            <w:tcBorders>
              <w:top w:val="single" w:sz="4" w:space="0" w:color="000000"/>
              <w:left w:val="single" w:sz="4" w:space="0" w:color="000000"/>
              <w:right w:val="single" w:sz="4" w:space="0" w:color="000000"/>
            </w:tcBorders>
          </w:tcPr>
          <w:p>
            <w:pPr>
              <w:pStyle w:val="TableParagraph"/>
              <w:spacing w:line="242" w:lineRule="auto"/>
              <w:ind w:left="111" w:right="92"/>
              <w:jc w:val="both"/>
              <w:rPr>
                <w:sz w:val="21"/>
              </w:rPr>
            </w:pPr>
            <w:r>
              <w:rPr>
                <w:spacing w:val="8"/>
                <w:sz w:val="21"/>
              </w:rPr>
              <w:t>改扩建完成后南车间烘干工序配套的生物质燃烧机产生</w:t>
            </w:r>
            <w:r>
              <w:rPr>
                <w:spacing w:val="38"/>
                <w:w w:val="95"/>
                <w:sz w:val="21"/>
              </w:rPr>
              <w:t>的燃生物质废气</w:t>
            </w:r>
          </w:p>
          <w:p>
            <w:pPr>
              <w:pStyle w:val="TableParagraph"/>
              <w:spacing w:line="242" w:lineRule="auto"/>
              <w:ind w:left="111" w:right="92"/>
              <w:jc w:val="both"/>
              <w:rPr>
                <w:sz w:val="21"/>
              </w:rPr>
            </w:pPr>
            <w:r>
              <w:rPr>
                <w:spacing w:val="11"/>
                <w:sz w:val="21"/>
              </w:rPr>
              <w:t>（</w:t>
            </w:r>
            <w:r>
              <w:rPr>
                <w:spacing w:val="7"/>
                <w:sz w:val="21"/>
              </w:rPr>
              <w:t>颗粒物、二氧化</w:t>
            </w:r>
            <w:r>
              <w:rPr>
                <w:spacing w:val="11"/>
                <w:sz w:val="21"/>
              </w:rPr>
              <w:t>硫、氮氧化物）</w:t>
            </w:r>
            <w:r>
              <w:rPr>
                <w:spacing w:val="-12"/>
                <w:sz w:val="21"/>
              </w:rPr>
              <w:t>先</w:t>
            </w:r>
            <w:r>
              <w:rPr>
                <w:spacing w:val="-23"/>
                <w:sz w:val="21"/>
              </w:rPr>
              <w:t xml:space="preserve">经 </w:t>
            </w:r>
            <w:r>
              <w:rPr>
                <w:rFonts w:ascii="Times New Roman" w:eastAsia="Times New Roman"/>
                <w:sz w:val="21"/>
              </w:rPr>
              <w:t>SNCR</w:t>
            </w:r>
            <w:r>
              <w:rPr>
                <w:rFonts w:ascii="Times New Roman" w:eastAsia="Times New Roman"/>
                <w:spacing w:val="8"/>
                <w:sz w:val="21"/>
              </w:rPr>
              <w:t xml:space="preserve"> </w:t>
            </w:r>
            <w:r>
              <w:rPr>
                <w:spacing w:val="8"/>
                <w:sz w:val="21"/>
              </w:rPr>
              <w:t>脱硝处理后，再同对应的滚筒烘干生产线中烘干工序产生的颗粒物废气一起引入各</w:t>
            </w:r>
            <w:r>
              <w:rPr>
                <w:spacing w:val="1"/>
                <w:sz w:val="21"/>
              </w:rPr>
              <w:t xml:space="preserve">生产线对应的 </w:t>
            </w:r>
            <w:r>
              <w:rPr>
                <w:rFonts w:ascii="Times New Roman" w:eastAsia="Times New Roman"/>
                <w:sz w:val="21"/>
              </w:rPr>
              <w:t>1</w:t>
            </w:r>
            <w:r>
              <w:rPr>
                <w:rFonts w:ascii="Times New Roman" w:eastAsia="Times New Roman"/>
                <w:spacing w:val="8"/>
                <w:sz w:val="21"/>
              </w:rPr>
              <w:t xml:space="preserve"> </w:t>
            </w:r>
            <w:r>
              <w:rPr>
                <w:spacing w:val="-13"/>
                <w:sz w:val="21"/>
              </w:rPr>
              <w:t>套</w:t>
            </w:r>
            <w:r>
              <w:rPr>
                <w:spacing w:val="8"/>
                <w:sz w:val="21"/>
              </w:rPr>
              <w:t>二级旋风除尘处理后，分别经对应的</w:t>
            </w:r>
            <w:r>
              <w:rPr>
                <w:rFonts w:ascii="Times New Roman" w:eastAsia="Times New Roman"/>
                <w:sz w:val="21"/>
              </w:rPr>
              <w:t xml:space="preserve">20m </w:t>
            </w:r>
            <w:r>
              <w:rPr>
                <w:sz w:val="21"/>
              </w:rPr>
              <w:t>高 排 气 筒</w:t>
            </w:r>
            <w:r>
              <w:rPr>
                <w:rFonts w:ascii="Times New Roman" w:eastAsia="Times New Roman"/>
                <w:sz w:val="21"/>
              </w:rPr>
              <w:t>DA002</w:t>
            </w:r>
            <w:r>
              <w:rPr>
                <w:rFonts w:ascii="Times New Roman" w:eastAsia="Times New Roman"/>
                <w:spacing w:val="-20"/>
                <w:sz w:val="21"/>
              </w:rPr>
              <w:t xml:space="preserve"> </w:t>
            </w:r>
            <w:r>
              <w:rPr>
                <w:spacing w:val="35"/>
                <w:sz w:val="21"/>
              </w:rPr>
              <w:t>和</w:t>
            </w:r>
            <w:r>
              <w:rPr>
                <w:rFonts w:ascii="Times New Roman" w:eastAsia="Times New Roman"/>
                <w:sz w:val="21"/>
              </w:rPr>
              <w:t>DA003</w:t>
            </w:r>
            <w:r>
              <w:rPr>
                <w:rFonts w:ascii="Times New Roman" w:eastAsia="Times New Roman"/>
                <w:spacing w:val="-20"/>
                <w:sz w:val="21"/>
              </w:rPr>
              <w:t xml:space="preserve"> </w:t>
            </w:r>
            <w:r>
              <w:rPr>
                <w:spacing w:val="-14"/>
                <w:sz w:val="21"/>
              </w:rPr>
              <w:t>排</w:t>
            </w:r>
          </w:p>
          <w:p>
            <w:pPr>
              <w:pStyle w:val="TableParagraph"/>
              <w:spacing w:before="4" w:line="270" w:lineRule="atLeast"/>
              <w:ind w:left="111" w:right="92"/>
              <w:jc w:val="both"/>
              <w:rPr>
                <w:sz w:val="21"/>
              </w:rPr>
            </w:pPr>
            <w:r>
              <w:rPr>
                <w:spacing w:val="-39"/>
                <w:sz w:val="21"/>
              </w:rPr>
              <w:t>放。</w:t>
            </w:r>
            <w:r>
              <w:rPr>
                <w:sz w:val="21"/>
              </w:rPr>
              <w:t>（</w:t>
            </w:r>
            <w:r>
              <w:rPr>
                <w:rFonts w:ascii="Times New Roman" w:eastAsia="Times New Roman"/>
                <w:sz w:val="21"/>
              </w:rPr>
              <w:t>2</w:t>
            </w:r>
            <w:r>
              <w:rPr>
                <w:rFonts w:ascii="Times New Roman" w:eastAsia="Times New Roman"/>
                <w:spacing w:val="-3"/>
                <w:sz w:val="21"/>
              </w:rPr>
              <w:t xml:space="preserve"> </w:t>
            </w:r>
            <w:r>
              <w:rPr>
                <w:spacing w:val="-3"/>
                <w:sz w:val="21"/>
              </w:rPr>
              <w:t>条生产线对</w:t>
            </w:r>
            <w:r>
              <w:rPr>
                <w:spacing w:val="-23"/>
                <w:sz w:val="21"/>
              </w:rPr>
              <w:t xml:space="preserve">应 </w:t>
            </w:r>
            <w:r>
              <w:rPr>
                <w:rFonts w:ascii="Times New Roman" w:eastAsia="Times New Roman"/>
                <w:sz w:val="21"/>
              </w:rPr>
              <w:t>2</w:t>
            </w:r>
            <w:r>
              <w:rPr>
                <w:rFonts w:ascii="Times New Roman" w:eastAsia="Times New Roman"/>
                <w:spacing w:val="7"/>
                <w:sz w:val="21"/>
              </w:rPr>
              <w:t xml:space="preserve"> </w:t>
            </w:r>
            <w:r>
              <w:rPr>
                <w:spacing w:val="7"/>
                <w:sz w:val="21"/>
              </w:rPr>
              <w:t>套废气处理设</w:t>
            </w:r>
          </w:p>
        </w:tc>
        <w:tc>
          <w:tcPr>
            <w:tcW w:w="1145" w:type="dxa"/>
            <w:tcBorders>
              <w:top w:val="single" w:sz="4" w:space="0" w:color="000000"/>
              <w:left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4"/>
              <w:rPr>
                <w:sz w:val="15"/>
              </w:rPr>
            </w:pPr>
          </w:p>
          <w:p>
            <w:pPr>
              <w:pStyle w:val="TableParagraph"/>
              <w:spacing w:line="242" w:lineRule="auto"/>
              <w:ind w:left="113" w:right="90"/>
              <w:jc w:val="both"/>
              <w:rPr>
                <w:sz w:val="21"/>
              </w:rPr>
            </w:pPr>
            <w:r>
              <w:rPr>
                <w:spacing w:val="19"/>
                <w:sz w:val="21"/>
              </w:rPr>
              <w:t>依托现有工程生产设备和除尘设备， 燃烧机改建成生物</w:t>
            </w:r>
            <w:r>
              <w:rPr>
                <w:spacing w:val="31"/>
                <w:sz w:val="21"/>
              </w:rPr>
              <w:t>质</w:t>
            </w:r>
            <w:r>
              <w:rPr>
                <w:sz w:val="21"/>
              </w:rPr>
              <w:t>（</w:t>
            </w:r>
            <w:r>
              <w:rPr>
                <w:spacing w:val="-21"/>
                <w:sz w:val="21"/>
              </w:rPr>
              <w:t xml:space="preserve"> 对应</w:t>
            </w:r>
            <w:r>
              <w:rPr>
                <w:spacing w:val="19"/>
                <w:sz w:val="21"/>
              </w:rPr>
              <w:t>新增脱销</w:t>
            </w:r>
            <w:r>
              <w:rPr>
                <w:sz w:val="21"/>
              </w:rPr>
              <w:t>设施）</w:t>
            </w:r>
          </w:p>
        </w:tc>
        <w:tc>
          <w:tcPr>
            <w:tcW w:w="113" w:type="dxa"/>
            <w:tcBorders>
              <w:top w:val="nil"/>
              <w:left w:val="single" w:sz="4" w:space="0" w:color="000000"/>
            </w:tcBorders>
          </w:tcPr>
          <w:p>
            <w:pPr>
              <w:pStyle w:val="TableParagraph"/>
              <w:rPr>
                <w:rFonts w:ascii="Times New Roman"/>
                <w:sz w:val="20"/>
              </w:rPr>
            </w:pPr>
          </w:p>
        </w:tc>
      </w:tr>
    </w:tbl>
    <w:p>
      <w:pPr>
        <w:spacing w:after="0"/>
        <w:rPr>
          <w:rFonts w:ascii="Times New Roman"/>
          <w:sz w:val="20"/>
        </w:rPr>
        <w:sectPr>
          <w:footerReference w:type="default" r:id="rId40"/>
          <w:pgSz w:w="11910" w:h="16840"/>
          <w:pgMar w:top="1420" w:right="879" w:bottom="900" w:left="880" w:header="0" w:footer="714" w:gutter="0"/>
          <w:pgNumType w:start="20"/>
          <w:cols w:num="1" w:space="720"/>
        </w:sectPr>
      </w:pPr>
    </w:p>
    <w:tbl>
      <w:tblPr>
        <w:tblStyle w:val="TableNormal"/>
        <w:tblW w:w="0" w:type="auto"/>
        <w:tblInd w:w="4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57"/>
        <w:gridCol w:w="113"/>
        <w:gridCol w:w="776"/>
        <w:gridCol w:w="875"/>
        <w:gridCol w:w="1837"/>
        <w:gridCol w:w="1950"/>
        <w:gridCol w:w="1976"/>
        <w:gridCol w:w="1145"/>
        <w:gridCol w:w="113"/>
      </w:tblGrid>
      <w:tr>
        <w:tblPrEx>
          <w:tblW w:w="0" w:type="auto"/>
          <w:tblInd w:w="4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60"/>
        </w:trPr>
        <w:tc>
          <w:tcPr>
            <w:tcW w:w="457"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right w:val="single" w:sz="4" w:space="0" w:color="000000"/>
            </w:tcBorders>
          </w:tcPr>
          <w:p>
            <w:pPr>
              <w:pStyle w:val="TableParagraph"/>
              <w:rPr>
                <w:rFonts w:ascii="Times New Roman"/>
                <w:sz w:val="20"/>
              </w:rPr>
            </w:pPr>
          </w:p>
        </w:tc>
        <w:tc>
          <w:tcPr>
            <w:tcW w:w="776" w:type="dxa"/>
            <w:vMerge w:val="restart"/>
            <w:tcBorders>
              <w:top w:val="single" w:sz="12" w:space="0" w:color="000000"/>
              <w:left w:val="single" w:sz="4" w:space="0" w:color="000000"/>
              <w:right w:val="single" w:sz="4" w:space="0" w:color="000000"/>
            </w:tcBorders>
          </w:tcPr>
          <w:p>
            <w:pPr>
              <w:pStyle w:val="TableParagraph"/>
              <w:rPr>
                <w:rFonts w:ascii="Times New Roman"/>
                <w:sz w:val="20"/>
              </w:rPr>
            </w:pPr>
          </w:p>
        </w:tc>
        <w:tc>
          <w:tcPr>
            <w:tcW w:w="875"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837"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950" w:type="dxa"/>
            <w:tcBorders>
              <w:top w:val="single" w:sz="12" w:space="0" w:color="000000"/>
              <w:left w:val="single" w:sz="4" w:space="0" w:color="000000"/>
              <w:bottom w:val="single" w:sz="4" w:space="0" w:color="000000"/>
              <w:right w:val="single" w:sz="4" w:space="0" w:color="000000"/>
            </w:tcBorders>
          </w:tcPr>
          <w:p>
            <w:pPr>
              <w:pStyle w:val="TableParagraph"/>
              <w:spacing w:before="1"/>
              <w:ind w:left="113"/>
              <w:rPr>
                <w:sz w:val="21"/>
              </w:rPr>
            </w:pPr>
            <w:r>
              <w:rPr>
                <w:sz w:val="21"/>
              </w:rPr>
              <w:t>排气筒）</w:t>
            </w:r>
          </w:p>
        </w:tc>
        <w:tc>
          <w:tcPr>
            <w:tcW w:w="1976" w:type="dxa"/>
            <w:tcBorders>
              <w:top w:val="single" w:sz="12" w:space="0" w:color="000000"/>
              <w:left w:val="single" w:sz="4" w:space="0" w:color="000000"/>
              <w:bottom w:val="single" w:sz="4" w:space="0" w:color="000000"/>
              <w:right w:val="single" w:sz="4" w:space="0" w:color="000000"/>
            </w:tcBorders>
          </w:tcPr>
          <w:p>
            <w:pPr>
              <w:pStyle w:val="TableParagraph"/>
              <w:spacing w:before="1"/>
              <w:ind w:left="111"/>
              <w:rPr>
                <w:sz w:val="21"/>
              </w:rPr>
            </w:pPr>
            <w:r>
              <w:rPr>
                <w:sz w:val="21"/>
              </w:rPr>
              <w:t>施</w:t>
            </w:r>
            <w:r>
              <w:rPr>
                <w:rFonts w:ascii="Times New Roman" w:eastAsia="Times New Roman"/>
                <w:sz w:val="21"/>
              </w:rPr>
              <w:t xml:space="preserve">+2 </w:t>
            </w:r>
            <w:r>
              <w:rPr>
                <w:sz w:val="21"/>
              </w:rPr>
              <w:t>根排气筒）</w:t>
            </w:r>
          </w:p>
        </w:tc>
        <w:tc>
          <w:tcPr>
            <w:tcW w:w="1145"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13" w:type="dxa"/>
            <w:tcBorders>
              <w:left w:val="single" w:sz="4" w:space="0" w:color="000000"/>
              <w:bottom w:val="nil"/>
            </w:tcBorders>
          </w:tcPr>
          <w:p>
            <w:pPr>
              <w:pStyle w:val="TableParagraph"/>
              <w:rPr>
                <w:rFonts w:ascii="Times New Roman"/>
                <w:sz w:val="20"/>
              </w:rPr>
            </w:pPr>
          </w:p>
        </w:tc>
      </w:tr>
      <w:tr>
        <w:tblPrEx>
          <w:tblW w:w="0" w:type="auto"/>
          <w:tblInd w:w="462" w:type="dxa"/>
          <w:tblLayout w:type="fixed"/>
          <w:tblCellMar>
            <w:top w:w="0" w:type="dxa"/>
            <w:left w:w="0" w:type="dxa"/>
            <w:bottom w:w="0" w:type="dxa"/>
            <w:right w:w="0" w:type="dxa"/>
          </w:tblCellMar>
        </w:tblPrEx>
        <w:trPr>
          <w:trHeight w:val="2440"/>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76" w:type="dxa"/>
            <w:vMerge/>
            <w:tcBorders>
              <w:top w:val="nil"/>
              <w:left w:val="single" w:sz="4" w:space="0" w:color="000000"/>
              <w:right w:val="single" w:sz="4" w:space="0" w:color="000000"/>
            </w:tcBorders>
          </w:tcPr>
          <w:p>
            <w:pPr>
              <w:rPr>
                <w:sz w:val="2"/>
                <w:szCs w:val="2"/>
              </w:rPr>
            </w:pPr>
          </w:p>
        </w:tc>
        <w:tc>
          <w:tcPr>
            <w:tcW w:w="875" w:type="dxa"/>
            <w:vMerge/>
            <w:tcBorders>
              <w:top w:val="nil"/>
              <w:left w:val="single" w:sz="4" w:space="0" w:color="000000"/>
              <w:bottom w:val="single" w:sz="4" w:space="0" w:color="000000"/>
              <w:right w:val="single" w:sz="4" w:space="0" w:color="000000"/>
            </w:tcBorders>
          </w:tcPr>
          <w:p>
            <w:pPr>
              <w:rPr>
                <w:sz w:val="2"/>
                <w:szCs w:val="2"/>
              </w:rPr>
            </w:pPr>
          </w:p>
        </w:tc>
        <w:tc>
          <w:tcPr>
            <w:tcW w:w="1837"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93"/>
              <w:jc w:val="both"/>
              <w:rPr>
                <w:sz w:val="21"/>
              </w:rPr>
            </w:pPr>
            <w:r>
              <w:rPr>
                <w:spacing w:val="20"/>
                <w:sz w:val="21"/>
              </w:rPr>
              <w:t>南车间滚筒烘干</w:t>
            </w:r>
            <w:r>
              <w:rPr>
                <w:spacing w:val="11"/>
                <w:sz w:val="21"/>
              </w:rPr>
              <w:t>生产线中冷却</w:t>
            </w:r>
            <w:r>
              <w:rPr>
                <w:rFonts w:ascii="Times New Roman" w:eastAsia="Times New Roman"/>
                <w:spacing w:val="11"/>
                <w:sz w:val="21"/>
              </w:rPr>
              <w:t>-</w:t>
            </w:r>
            <w:r>
              <w:rPr>
                <w:spacing w:val="-13"/>
                <w:sz w:val="21"/>
              </w:rPr>
              <w:t>筛</w:t>
            </w:r>
            <w:r>
              <w:rPr>
                <w:spacing w:val="20"/>
                <w:sz w:val="21"/>
              </w:rPr>
              <w:t>分工序和产品入仓工序产生的颗粒物废气引入对</w:t>
            </w:r>
            <w:r>
              <w:rPr>
                <w:spacing w:val="-1"/>
                <w:sz w:val="21"/>
              </w:rPr>
              <w:t xml:space="preserve">应的 </w:t>
            </w:r>
            <w:r>
              <w:rPr>
                <w:rFonts w:ascii="Times New Roman" w:eastAsia="Times New Roman"/>
                <w:sz w:val="21"/>
              </w:rPr>
              <w:t>1</w:t>
            </w:r>
            <w:r>
              <w:rPr>
                <w:rFonts w:ascii="Times New Roman" w:eastAsia="Times New Roman"/>
                <w:spacing w:val="22"/>
                <w:sz w:val="21"/>
              </w:rPr>
              <w:t xml:space="preserve"> </w:t>
            </w:r>
            <w:r>
              <w:rPr>
                <w:spacing w:val="15"/>
                <w:sz w:val="21"/>
              </w:rPr>
              <w:t>套布袋除</w:t>
            </w:r>
            <w:r>
              <w:rPr>
                <w:spacing w:val="-10"/>
                <w:sz w:val="21"/>
              </w:rPr>
              <w:t>尘器处理后，经同</w:t>
            </w:r>
            <w:r>
              <w:rPr>
                <w:rFonts w:ascii="Times New Roman" w:eastAsia="Times New Roman"/>
                <w:sz w:val="21"/>
              </w:rPr>
              <w:t>1</w:t>
            </w:r>
            <w:r>
              <w:rPr>
                <w:rFonts w:ascii="Times New Roman" w:eastAsia="Times New Roman"/>
                <w:spacing w:val="-23"/>
                <w:sz w:val="21"/>
              </w:rPr>
              <w:t xml:space="preserve"> </w:t>
            </w:r>
            <w:r>
              <w:rPr>
                <w:spacing w:val="31"/>
                <w:sz w:val="21"/>
              </w:rPr>
              <w:t>根</w:t>
            </w:r>
            <w:r>
              <w:rPr>
                <w:rFonts w:ascii="Times New Roman" w:eastAsia="Times New Roman"/>
                <w:sz w:val="21"/>
              </w:rPr>
              <w:t>15m</w:t>
            </w:r>
            <w:r>
              <w:rPr>
                <w:rFonts w:ascii="Times New Roman" w:eastAsia="Times New Roman"/>
                <w:spacing w:val="-23"/>
                <w:sz w:val="21"/>
              </w:rPr>
              <w:t xml:space="preserve"> </w:t>
            </w:r>
            <w:r>
              <w:rPr>
                <w:spacing w:val="-4"/>
                <w:sz w:val="21"/>
              </w:rPr>
              <w:t>高排气筒</w:t>
            </w:r>
          </w:p>
          <w:p>
            <w:pPr>
              <w:pStyle w:val="TableParagraph"/>
              <w:spacing w:line="246" w:lineRule="exact"/>
              <w:ind w:left="111"/>
              <w:jc w:val="both"/>
              <w:rPr>
                <w:sz w:val="21"/>
              </w:rPr>
            </w:pPr>
            <w:r>
              <w:rPr>
                <w:rFonts w:ascii="Times New Roman" w:eastAsia="Times New Roman"/>
                <w:sz w:val="21"/>
              </w:rPr>
              <w:t xml:space="preserve">DA004 </w:t>
            </w:r>
            <w:r>
              <w:rPr>
                <w:sz w:val="21"/>
              </w:rPr>
              <w:t>排放</w:t>
            </w:r>
          </w:p>
        </w:tc>
        <w:tc>
          <w:tcPr>
            <w:tcW w:w="1950"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93"/>
              <w:jc w:val="both"/>
              <w:rPr>
                <w:sz w:val="21"/>
              </w:rPr>
            </w:pPr>
            <w:r>
              <w:rPr>
                <w:spacing w:val="4"/>
                <w:sz w:val="21"/>
              </w:rPr>
              <w:t>南车间滚筒烘干生</w:t>
            </w:r>
            <w:r>
              <w:rPr>
                <w:spacing w:val="28"/>
                <w:sz w:val="21"/>
              </w:rPr>
              <w:t>产线中冷却</w:t>
            </w:r>
            <w:r>
              <w:rPr>
                <w:rFonts w:ascii="Times New Roman" w:eastAsia="Times New Roman"/>
                <w:spacing w:val="-14"/>
                <w:sz w:val="21"/>
              </w:rPr>
              <w:t xml:space="preserve">- </w:t>
            </w:r>
            <w:r>
              <w:rPr>
                <w:spacing w:val="5"/>
                <w:sz w:val="21"/>
              </w:rPr>
              <w:t>筛分</w:t>
            </w:r>
            <w:r>
              <w:rPr>
                <w:spacing w:val="4"/>
                <w:sz w:val="21"/>
              </w:rPr>
              <w:t>工序和产品入仓工序产生的颗粒物废</w:t>
            </w:r>
            <w:r>
              <w:rPr>
                <w:spacing w:val="-3"/>
                <w:sz w:val="21"/>
              </w:rPr>
              <w:t xml:space="preserve">气引入对应的 </w:t>
            </w:r>
            <w:r>
              <w:rPr>
                <w:rFonts w:ascii="Times New Roman" w:eastAsia="Times New Roman"/>
                <w:sz w:val="21"/>
              </w:rPr>
              <w:t>1</w:t>
            </w:r>
            <w:r>
              <w:rPr>
                <w:rFonts w:ascii="Times New Roman" w:eastAsia="Times New Roman"/>
                <w:spacing w:val="5"/>
                <w:sz w:val="21"/>
              </w:rPr>
              <w:t xml:space="preserve"> </w:t>
            </w:r>
            <w:r>
              <w:rPr>
                <w:spacing w:val="-17"/>
                <w:sz w:val="21"/>
              </w:rPr>
              <w:t>套</w:t>
            </w:r>
            <w:r>
              <w:rPr>
                <w:spacing w:val="35"/>
                <w:sz w:val="21"/>
              </w:rPr>
              <w:t>布袋除尘器处理</w:t>
            </w:r>
            <w:r>
              <w:rPr>
                <w:spacing w:val="-11"/>
                <w:sz w:val="21"/>
              </w:rPr>
              <w:t xml:space="preserve">后，经同 </w:t>
            </w:r>
            <w:r>
              <w:rPr>
                <w:rFonts w:ascii="Times New Roman" w:eastAsia="Times New Roman"/>
                <w:sz w:val="21"/>
              </w:rPr>
              <w:t xml:space="preserve">1 </w:t>
            </w:r>
            <w:r>
              <w:rPr>
                <w:spacing w:val="-27"/>
                <w:sz w:val="21"/>
              </w:rPr>
              <w:t xml:space="preserve">根 </w:t>
            </w:r>
            <w:r>
              <w:rPr>
                <w:rFonts w:ascii="Times New Roman" w:eastAsia="Times New Roman"/>
                <w:sz w:val="21"/>
              </w:rPr>
              <w:t xml:space="preserve">15m </w:t>
            </w:r>
            <w:r>
              <w:rPr>
                <w:spacing w:val="8"/>
                <w:sz w:val="21"/>
              </w:rPr>
              <w:t>高排气筒</w:t>
            </w:r>
            <w:r>
              <w:rPr>
                <w:rFonts w:ascii="Times New Roman" w:eastAsia="Times New Roman"/>
                <w:sz w:val="21"/>
              </w:rPr>
              <w:t>DA004</w:t>
            </w:r>
            <w:r>
              <w:rPr>
                <w:rFonts w:ascii="Times New Roman" w:eastAsia="Times New Roman"/>
                <w:spacing w:val="-22"/>
                <w:sz w:val="21"/>
              </w:rPr>
              <w:t xml:space="preserve"> </w:t>
            </w:r>
            <w:r>
              <w:rPr>
                <w:spacing w:val="-16"/>
                <w:sz w:val="21"/>
              </w:rPr>
              <w:t>排</w:t>
            </w:r>
          </w:p>
          <w:p>
            <w:pPr>
              <w:pStyle w:val="TableParagraph"/>
              <w:spacing w:line="246" w:lineRule="exact"/>
              <w:ind w:left="113"/>
              <w:rPr>
                <w:sz w:val="21"/>
              </w:rPr>
            </w:pPr>
            <w:r>
              <w:rPr>
                <w:w w:val="99"/>
                <w:sz w:val="21"/>
              </w:rPr>
              <w:t>放</w:t>
            </w:r>
          </w:p>
        </w:tc>
        <w:tc>
          <w:tcPr>
            <w:tcW w:w="1976" w:type="dxa"/>
            <w:tcBorders>
              <w:top w:val="single" w:sz="4" w:space="0" w:color="000000"/>
              <w:left w:val="single" w:sz="4" w:space="0" w:color="000000"/>
              <w:bottom w:val="single" w:sz="4" w:space="0" w:color="000000"/>
              <w:right w:val="single" w:sz="4" w:space="0" w:color="000000"/>
            </w:tcBorders>
          </w:tcPr>
          <w:p>
            <w:pPr>
              <w:pStyle w:val="TableParagraph"/>
              <w:spacing w:before="132" w:line="242" w:lineRule="auto"/>
              <w:ind w:left="111" w:right="92"/>
              <w:jc w:val="both"/>
              <w:rPr>
                <w:sz w:val="21"/>
              </w:rPr>
            </w:pPr>
            <w:r>
              <w:rPr>
                <w:spacing w:val="8"/>
                <w:sz w:val="21"/>
              </w:rPr>
              <w:t>南车间滚筒烘干生</w:t>
            </w:r>
            <w:r>
              <w:rPr>
                <w:sz w:val="21"/>
              </w:rPr>
              <w:t>产线中冷却</w:t>
            </w:r>
            <w:r>
              <w:rPr>
                <w:rFonts w:ascii="Times New Roman" w:eastAsia="Times New Roman"/>
                <w:sz w:val="21"/>
              </w:rPr>
              <w:t>-</w:t>
            </w:r>
            <w:r>
              <w:rPr>
                <w:spacing w:val="-5"/>
                <w:sz w:val="21"/>
              </w:rPr>
              <w:t>筛分工</w:t>
            </w:r>
            <w:r>
              <w:rPr>
                <w:spacing w:val="8"/>
                <w:sz w:val="21"/>
              </w:rPr>
              <w:t>序和产品入仓工序产生的颗粒物废气</w:t>
            </w:r>
            <w:r>
              <w:rPr>
                <w:spacing w:val="-1"/>
                <w:sz w:val="21"/>
              </w:rPr>
              <w:t xml:space="preserve">引入对应的 </w:t>
            </w:r>
            <w:r>
              <w:rPr>
                <w:rFonts w:ascii="Times New Roman" w:eastAsia="Times New Roman"/>
                <w:sz w:val="21"/>
              </w:rPr>
              <w:t xml:space="preserve">1 </w:t>
            </w:r>
            <w:r>
              <w:rPr>
                <w:spacing w:val="-1"/>
                <w:sz w:val="21"/>
              </w:rPr>
              <w:t>套布</w:t>
            </w:r>
            <w:r>
              <w:rPr>
                <w:spacing w:val="8"/>
                <w:sz w:val="21"/>
              </w:rPr>
              <w:t xml:space="preserve">袋除尘器处理后， </w:t>
            </w:r>
            <w:r>
              <w:rPr>
                <w:spacing w:val="-15"/>
                <w:sz w:val="21"/>
              </w:rPr>
              <w:t xml:space="preserve">经同 </w:t>
            </w:r>
            <w:r>
              <w:rPr>
                <w:rFonts w:ascii="Times New Roman" w:eastAsia="Times New Roman"/>
                <w:sz w:val="21"/>
              </w:rPr>
              <w:t xml:space="preserve">1 </w:t>
            </w:r>
            <w:r>
              <w:rPr>
                <w:spacing w:val="-25"/>
                <w:sz w:val="21"/>
              </w:rPr>
              <w:t xml:space="preserve">根 </w:t>
            </w:r>
            <w:r>
              <w:rPr>
                <w:rFonts w:ascii="Times New Roman" w:eastAsia="Times New Roman"/>
                <w:sz w:val="21"/>
              </w:rPr>
              <w:t xml:space="preserve">15m </w:t>
            </w:r>
            <w:r>
              <w:rPr>
                <w:spacing w:val="-5"/>
                <w:sz w:val="21"/>
              </w:rPr>
              <w:t>高排</w:t>
            </w:r>
            <w:r>
              <w:rPr>
                <w:spacing w:val="-18"/>
                <w:sz w:val="21"/>
              </w:rPr>
              <w:t xml:space="preserve">气筒 </w:t>
            </w:r>
            <w:r>
              <w:rPr>
                <w:rFonts w:ascii="Times New Roman" w:eastAsia="Times New Roman"/>
                <w:sz w:val="21"/>
              </w:rPr>
              <w:t xml:space="preserve">DA004 </w:t>
            </w:r>
            <w:r>
              <w:rPr>
                <w:sz w:val="21"/>
              </w:rPr>
              <w:t>排放</w:t>
            </w:r>
          </w:p>
        </w:tc>
        <w:tc>
          <w:tcPr>
            <w:tcW w:w="1145"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164" w:line="242" w:lineRule="auto"/>
              <w:ind w:left="113" w:right="90"/>
              <w:jc w:val="both"/>
              <w:rPr>
                <w:sz w:val="21"/>
              </w:rPr>
            </w:pPr>
            <w:r>
              <w:rPr>
                <w:sz w:val="21"/>
              </w:rPr>
              <w:t>依托现有生产设备和除尘设施</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62" w:type="dxa"/>
          <w:tblLayout w:type="fixed"/>
          <w:tblCellMar>
            <w:top w:w="0" w:type="dxa"/>
            <w:left w:w="0" w:type="dxa"/>
            <w:bottom w:w="0" w:type="dxa"/>
            <w:right w:w="0" w:type="dxa"/>
          </w:tblCellMar>
        </w:tblPrEx>
        <w:trPr>
          <w:trHeight w:val="257"/>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76" w:type="dxa"/>
            <w:vMerge/>
            <w:tcBorders>
              <w:top w:val="nil"/>
              <w:left w:val="single" w:sz="4" w:space="0" w:color="000000"/>
              <w:right w:val="single" w:sz="4" w:space="0" w:color="000000"/>
            </w:tcBorders>
          </w:tcPr>
          <w:p>
            <w:pPr>
              <w:rPr>
                <w:sz w:val="2"/>
                <w:szCs w:val="2"/>
              </w:rPr>
            </w:pPr>
          </w:p>
        </w:tc>
        <w:tc>
          <w:tcPr>
            <w:tcW w:w="875" w:type="dxa"/>
            <w:vMerge/>
            <w:tcBorders>
              <w:top w:val="nil"/>
              <w:left w:val="single" w:sz="4" w:space="0" w:color="000000"/>
              <w:bottom w:val="single" w:sz="4" w:space="0" w:color="000000"/>
              <w:right w:val="single" w:sz="4" w:space="0" w:color="000000"/>
            </w:tcBorders>
          </w:tcPr>
          <w:p>
            <w:pPr>
              <w:rPr>
                <w:sz w:val="2"/>
                <w:szCs w:val="2"/>
              </w:rPr>
            </w:pPr>
          </w:p>
        </w:tc>
        <w:tc>
          <w:tcPr>
            <w:tcW w:w="1837"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1950" w:type="dxa"/>
            <w:tcBorders>
              <w:top w:val="single" w:sz="4" w:space="0" w:color="000000"/>
              <w:left w:val="single" w:sz="4" w:space="0" w:color="000000"/>
              <w:bottom w:val="nil"/>
              <w:right w:val="single" w:sz="4" w:space="0" w:color="000000"/>
            </w:tcBorders>
          </w:tcPr>
          <w:p>
            <w:pPr>
              <w:pStyle w:val="TableParagraph"/>
              <w:spacing w:line="237" w:lineRule="exact"/>
              <w:ind w:left="113"/>
              <w:rPr>
                <w:sz w:val="21"/>
              </w:rPr>
            </w:pPr>
            <w:r>
              <w:rPr>
                <w:sz w:val="21"/>
              </w:rPr>
              <w:t>本项目北车间烘干</w:t>
            </w:r>
          </w:p>
        </w:tc>
        <w:tc>
          <w:tcPr>
            <w:tcW w:w="1976"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31" w:line="242" w:lineRule="auto"/>
              <w:ind w:left="111" w:right="92" w:firstLine="420"/>
              <w:jc w:val="both"/>
              <w:rPr>
                <w:sz w:val="21"/>
              </w:rPr>
            </w:pPr>
            <w:r>
              <w:rPr>
                <w:spacing w:val="11"/>
                <w:sz w:val="21"/>
              </w:rPr>
              <w:t>北车间烘干工</w:t>
            </w:r>
            <w:r>
              <w:rPr>
                <w:spacing w:val="8"/>
                <w:sz w:val="21"/>
              </w:rPr>
              <w:t>序配套的生物质燃烧机产生的燃生物</w:t>
            </w:r>
            <w:r>
              <w:rPr>
                <w:spacing w:val="11"/>
                <w:sz w:val="21"/>
              </w:rPr>
              <w:t>质废气（</w:t>
            </w:r>
            <w:r>
              <w:rPr>
                <w:spacing w:val="5"/>
                <w:sz w:val="21"/>
              </w:rPr>
              <w:t>颗粒物、</w:t>
            </w:r>
            <w:r>
              <w:rPr>
                <w:spacing w:val="8"/>
                <w:sz w:val="21"/>
              </w:rPr>
              <w:t>二氧化硫、氮氧化</w:t>
            </w:r>
            <w:r>
              <w:rPr>
                <w:spacing w:val="11"/>
                <w:sz w:val="21"/>
              </w:rPr>
              <w:t>物</w:t>
            </w:r>
            <w:r>
              <w:rPr>
                <w:spacing w:val="14"/>
                <w:sz w:val="21"/>
              </w:rPr>
              <w:t>）</w:t>
            </w:r>
            <w:r>
              <w:rPr>
                <w:spacing w:val="7"/>
                <w:sz w:val="21"/>
              </w:rPr>
              <w:t>采用烟气再循</w:t>
            </w:r>
            <w:r>
              <w:rPr>
                <w:spacing w:val="38"/>
                <w:sz w:val="21"/>
              </w:rPr>
              <w:t>环</w:t>
            </w:r>
            <w:r>
              <w:rPr>
                <w:rFonts w:ascii="Times New Roman" w:eastAsia="Times New Roman" w:hAnsi="Times New Roman"/>
                <w:sz w:val="21"/>
              </w:rPr>
              <w:t xml:space="preserve">+SNCR </w:t>
            </w:r>
            <w:r>
              <w:rPr>
                <w:spacing w:val="20"/>
                <w:sz w:val="21"/>
              </w:rPr>
              <w:t>脱硝处</w:t>
            </w:r>
            <w:r>
              <w:rPr>
                <w:spacing w:val="9"/>
                <w:w w:val="95"/>
                <w:sz w:val="21"/>
              </w:rPr>
              <w:t>理后同对应的闪蒸</w:t>
            </w:r>
            <w:r>
              <w:rPr>
                <w:spacing w:val="8"/>
                <w:sz w:val="21"/>
              </w:rPr>
              <w:t>干燥生产线产生的的颗粒物废气一起</w:t>
            </w:r>
            <w:r>
              <w:rPr>
                <w:spacing w:val="10"/>
                <w:sz w:val="21"/>
              </w:rPr>
              <w:t>收集处理，</w:t>
            </w:r>
            <w:r>
              <w:rPr>
                <w:rFonts w:ascii="Times New Roman" w:eastAsia="Times New Roman" w:hAnsi="Times New Roman"/>
                <w:spacing w:val="8"/>
                <w:sz w:val="21"/>
              </w:rPr>
              <w:t>1#</w:t>
            </w:r>
            <w:r>
              <w:rPr>
                <w:spacing w:val="-1"/>
                <w:sz w:val="21"/>
              </w:rPr>
              <w:t>闪蒸</w:t>
            </w:r>
            <w:r>
              <w:rPr>
                <w:spacing w:val="-3"/>
                <w:sz w:val="21"/>
              </w:rPr>
              <w:t xml:space="preserve">废气引入 </w:t>
            </w:r>
            <w:r>
              <w:rPr>
                <w:rFonts w:ascii="Times New Roman" w:eastAsia="Times New Roman" w:hAnsi="Times New Roman"/>
                <w:sz w:val="21"/>
              </w:rPr>
              <w:t xml:space="preserve">1 </w:t>
            </w:r>
            <w:r>
              <w:rPr>
                <w:spacing w:val="3"/>
                <w:sz w:val="21"/>
              </w:rPr>
              <w:t>套“二</w:t>
            </w:r>
            <w:r>
              <w:rPr>
                <w:spacing w:val="25"/>
                <w:sz w:val="21"/>
              </w:rPr>
              <w:t>级旋风除尘</w:t>
            </w:r>
            <w:r>
              <w:rPr>
                <w:rFonts w:ascii="Times New Roman" w:eastAsia="Times New Roman" w:hAnsi="Times New Roman"/>
                <w:spacing w:val="-17"/>
                <w:sz w:val="21"/>
              </w:rPr>
              <w:t xml:space="preserve">+ </w:t>
            </w:r>
            <w:r>
              <w:rPr>
                <w:spacing w:val="5"/>
                <w:sz w:val="21"/>
              </w:rPr>
              <w:t>水膜</w:t>
            </w:r>
            <w:r>
              <w:rPr>
                <w:spacing w:val="26"/>
                <w:sz w:val="21"/>
              </w:rPr>
              <w:t>除尘</w:t>
            </w:r>
            <w:r>
              <w:rPr>
                <w:rFonts w:ascii="Times New Roman" w:eastAsia="Times New Roman" w:hAnsi="Times New Roman"/>
                <w:spacing w:val="-17"/>
                <w:sz w:val="21"/>
              </w:rPr>
              <w:t xml:space="preserve">+ </w:t>
            </w:r>
            <w:r>
              <w:rPr>
                <w:spacing w:val="16"/>
                <w:sz w:val="21"/>
              </w:rPr>
              <w:t>湿式高压静</w:t>
            </w:r>
            <w:r>
              <w:rPr>
                <w:spacing w:val="8"/>
                <w:sz w:val="21"/>
              </w:rPr>
              <w:t xml:space="preserve">电除尘”处理后， </w:t>
            </w:r>
            <w:r>
              <w:rPr>
                <w:spacing w:val="-5"/>
                <w:sz w:val="21"/>
              </w:rPr>
              <w:t xml:space="preserve">经 </w:t>
            </w:r>
            <w:r>
              <w:rPr>
                <w:rFonts w:ascii="Times New Roman" w:eastAsia="Times New Roman" w:hAnsi="Times New Roman"/>
                <w:sz w:val="21"/>
              </w:rPr>
              <w:t xml:space="preserve">20m </w:t>
            </w:r>
            <w:r>
              <w:rPr>
                <w:spacing w:val="31"/>
                <w:sz w:val="21"/>
              </w:rPr>
              <w:t>高排气筒</w:t>
            </w:r>
            <w:r>
              <w:rPr>
                <w:rFonts w:ascii="Times New Roman" w:eastAsia="Times New Roman" w:hAnsi="Times New Roman"/>
                <w:spacing w:val="3"/>
                <w:sz w:val="21"/>
              </w:rPr>
              <w:t>DA005</w:t>
            </w:r>
            <w:r>
              <w:rPr>
                <w:spacing w:val="-43"/>
                <w:sz w:val="21"/>
              </w:rPr>
              <w:t xml:space="preserve">； </w:t>
            </w:r>
            <w:r>
              <w:rPr>
                <w:rFonts w:ascii="Times New Roman" w:eastAsia="Times New Roman" w:hAnsi="Times New Roman"/>
                <w:spacing w:val="9"/>
                <w:sz w:val="21"/>
              </w:rPr>
              <w:t>2#</w:t>
            </w:r>
            <w:r>
              <w:rPr>
                <w:spacing w:val="8"/>
                <w:sz w:val="21"/>
              </w:rPr>
              <w:t>闪蒸废</w:t>
            </w:r>
            <w:r>
              <w:rPr>
                <w:spacing w:val="-6"/>
                <w:sz w:val="21"/>
              </w:rPr>
              <w:t xml:space="preserve">气引入 </w:t>
            </w:r>
            <w:r>
              <w:rPr>
                <w:rFonts w:ascii="Times New Roman" w:eastAsia="Times New Roman" w:hAnsi="Times New Roman"/>
                <w:sz w:val="21"/>
              </w:rPr>
              <w:t xml:space="preserve">1 </w:t>
            </w:r>
            <w:r>
              <w:rPr>
                <w:spacing w:val="5"/>
                <w:sz w:val="21"/>
              </w:rPr>
              <w:t>套“二级</w:t>
            </w:r>
            <w:r>
              <w:rPr>
                <w:spacing w:val="24"/>
                <w:sz w:val="21"/>
              </w:rPr>
              <w:t>旋风除尘</w:t>
            </w:r>
            <w:r>
              <w:rPr>
                <w:rFonts w:ascii="Times New Roman" w:eastAsia="Times New Roman" w:hAnsi="Times New Roman"/>
                <w:spacing w:val="-16"/>
                <w:sz w:val="21"/>
              </w:rPr>
              <w:t xml:space="preserve">+ </w:t>
            </w:r>
            <w:r>
              <w:rPr>
                <w:spacing w:val="11"/>
                <w:sz w:val="21"/>
              </w:rPr>
              <w:t>水膜除</w:t>
            </w:r>
            <w:r>
              <w:rPr>
                <w:spacing w:val="1"/>
                <w:sz w:val="21"/>
              </w:rPr>
              <w:t xml:space="preserve">尘”处理后经 </w:t>
            </w:r>
            <w:r>
              <w:rPr>
                <w:rFonts w:ascii="Times New Roman" w:eastAsia="Times New Roman" w:hAnsi="Times New Roman"/>
                <w:spacing w:val="-6"/>
                <w:sz w:val="21"/>
              </w:rPr>
              <w:t xml:space="preserve">20m </w:t>
            </w:r>
            <w:r>
              <w:rPr>
                <w:spacing w:val="11"/>
                <w:sz w:val="21"/>
              </w:rPr>
              <w:t>高排气筒</w:t>
            </w:r>
            <w:r>
              <w:rPr>
                <w:rFonts w:ascii="Times New Roman" w:eastAsia="Times New Roman" w:hAnsi="Times New Roman"/>
                <w:sz w:val="21"/>
              </w:rPr>
              <w:t xml:space="preserve">DA006 </w:t>
            </w:r>
            <w:r>
              <w:rPr>
                <w:spacing w:val="-14"/>
                <w:sz w:val="21"/>
              </w:rPr>
              <w:t>排</w:t>
            </w:r>
            <w:r>
              <w:rPr>
                <w:sz w:val="21"/>
              </w:rPr>
              <w:t>放。</w:t>
            </w:r>
          </w:p>
        </w:tc>
        <w:tc>
          <w:tcPr>
            <w:tcW w:w="1145"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462" w:type="dxa"/>
          <w:tblLayout w:type="fixed"/>
          <w:tblCellMar>
            <w:top w:w="0" w:type="dxa"/>
            <w:left w:w="0" w:type="dxa"/>
            <w:bottom w:w="0" w:type="dxa"/>
            <w:right w:w="0" w:type="dxa"/>
          </w:tblCellMar>
        </w:tblPrEx>
        <w:trPr>
          <w:trHeight w:val="251"/>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76" w:type="dxa"/>
            <w:vMerge/>
            <w:tcBorders>
              <w:top w:val="nil"/>
              <w:left w:val="single" w:sz="4" w:space="0" w:color="000000"/>
              <w:right w:val="single" w:sz="4" w:space="0" w:color="000000"/>
            </w:tcBorders>
          </w:tcPr>
          <w:p>
            <w:pPr>
              <w:rPr>
                <w:sz w:val="2"/>
                <w:szCs w:val="2"/>
              </w:rPr>
            </w:pPr>
          </w:p>
        </w:tc>
        <w:tc>
          <w:tcPr>
            <w:tcW w:w="875" w:type="dxa"/>
            <w:vMerge/>
            <w:tcBorders>
              <w:top w:val="nil"/>
              <w:left w:val="single" w:sz="4" w:space="0" w:color="000000"/>
              <w:bottom w:val="single" w:sz="4" w:space="0" w:color="000000"/>
              <w:right w:val="single" w:sz="4" w:space="0" w:color="000000"/>
            </w:tcBorders>
          </w:tcPr>
          <w:p>
            <w:pPr>
              <w:rPr>
                <w:sz w:val="2"/>
                <w:szCs w:val="2"/>
              </w:rPr>
            </w:pPr>
          </w:p>
        </w:tc>
        <w:tc>
          <w:tcPr>
            <w:tcW w:w="1837" w:type="dxa"/>
            <w:tcBorders>
              <w:top w:val="nil"/>
              <w:left w:val="single" w:sz="4" w:space="0" w:color="000000"/>
              <w:bottom w:val="nil"/>
              <w:right w:val="single" w:sz="4" w:space="0" w:color="000000"/>
            </w:tcBorders>
          </w:tcPr>
          <w:p>
            <w:pPr>
              <w:pStyle w:val="TableParagraph"/>
              <w:spacing w:line="231" w:lineRule="exact"/>
              <w:ind w:left="86" w:right="70"/>
              <w:jc w:val="center"/>
              <w:rPr>
                <w:sz w:val="21"/>
              </w:rPr>
            </w:pPr>
            <w:r>
              <w:rPr>
                <w:sz w:val="21"/>
              </w:rPr>
              <w:t>北车间烘干工序</w:t>
            </w:r>
          </w:p>
        </w:tc>
        <w:tc>
          <w:tcPr>
            <w:tcW w:w="1950" w:type="dxa"/>
            <w:tcBorders>
              <w:top w:val="nil"/>
              <w:left w:val="single" w:sz="4" w:space="0" w:color="000000"/>
              <w:bottom w:val="nil"/>
              <w:right w:val="single" w:sz="4" w:space="0" w:color="000000"/>
            </w:tcBorders>
          </w:tcPr>
          <w:p>
            <w:pPr>
              <w:pStyle w:val="TableParagraph"/>
              <w:spacing w:line="231" w:lineRule="exact"/>
              <w:ind w:left="113"/>
              <w:rPr>
                <w:sz w:val="21"/>
              </w:rPr>
            </w:pPr>
            <w:r>
              <w:rPr>
                <w:sz w:val="21"/>
              </w:rPr>
              <w:t>工序配套的生物质</w:t>
            </w:r>
          </w:p>
        </w:tc>
        <w:tc>
          <w:tcPr>
            <w:tcW w:w="1976" w:type="dxa"/>
            <w:vMerge/>
            <w:tcBorders>
              <w:top w:val="nil"/>
              <w:left w:val="single" w:sz="4" w:space="0" w:color="000000"/>
              <w:bottom w:val="single" w:sz="4" w:space="0" w:color="000000"/>
              <w:right w:val="single" w:sz="4" w:space="0" w:color="000000"/>
            </w:tcBorders>
          </w:tcPr>
          <w:p>
            <w:pPr>
              <w:rPr>
                <w:sz w:val="2"/>
                <w:szCs w:val="2"/>
              </w:rPr>
            </w:pPr>
          </w:p>
        </w:tc>
        <w:tc>
          <w:tcPr>
            <w:tcW w:w="1145"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252"/>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76" w:type="dxa"/>
            <w:vMerge/>
            <w:tcBorders>
              <w:top w:val="nil"/>
              <w:left w:val="single" w:sz="4" w:space="0" w:color="000000"/>
              <w:right w:val="single" w:sz="4" w:space="0" w:color="000000"/>
            </w:tcBorders>
          </w:tcPr>
          <w:p>
            <w:pPr>
              <w:rPr>
                <w:sz w:val="2"/>
                <w:szCs w:val="2"/>
              </w:rPr>
            </w:pPr>
          </w:p>
        </w:tc>
        <w:tc>
          <w:tcPr>
            <w:tcW w:w="875" w:type="dxa"/>
            <w:vMerge/>
            <w:tcBorders>
              <w:top w:val="nil"/>
              <w:left w:val="single" w:sz="4" w:space="0" w:color="000000"/>
              <w:bottom w:val="single" w:sz="4" w:space="0" w:color="000000"/>
              <w:right w:val="single" w:sz="4" w:space="0" w:color="000000"/>
            </w:tcBorders>
          </w:tcPr>
          <w:p>
            <w:pPr>
              <w:rPr>
                <w:sz w:val="2"/>
                <w:szCs w:val="2"/>
              </w:rPr>
            </w:pPr>
          </w:p>
        </w:tc>
        <w:tc>
          <w:tcPr>
            <w:tcW w:w="1837" w:type="dxa"/>
            <w:tcBorders>
              <w:top w:val="nil"/>
              <w:left w:val="single" w:sz="4" w:space="0" w:color="000000"/>
              <w:bottom w:val="nil"/>
              <w:right w:val="single" w:sz="4" w:space="0" w:color="000000"/>
            </w:tcBorders>
          </w:tcPr>
          <w:p>
            <w:pPr>
              <w:pStyle w:val="TableParagraph"/>
              <w:spacing w:line="232" w:lineRule="exact"/>
              <w:ind w:left="86" w:right="70"/>
              <w:jc w:val="center"/>
              <w:rPr>
                <w:sz w:val="21"/>
              </w:rPr>
            </w:pPr>
            <w:r>
              <w:rPr>
                <w:sz w:val="21"/>
              </w:rPr>
              <w:t>配套的天然气燃</w:t>
            </w:r>
          </w:p>
        </w:tc>
        <w:tc>
          <w:tcPr>
            <w:tcW w:w="1950"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燃烧机产生的燃生</w:t>
            </w:r>
          </w:p>
        </w:tc>
        <w:tc>
          <w:tcPr>
            <w:tcW w:w="1976" w:type="dxa"/>
            <w:vMerge/>
            <w:tcBorders>
              <w:top w:val="nil"/>
              <w:left w:val="single" w:sz="4" w:space="0" w:color="000000"/>
              <w:bottom w:val="single" w:sz="4" w:space="0" w:color="000000"/>
              <w:right w:val="single" w:sz="4" w:space="0" w:color="000000"/>
            </w:tcBorders>
          </w:tcPr>
          <w:p>
            <w:pPr>
              <w:rPr>
                <w:sz w:val="2"/>
                <w:szCs w:val="2"/>
              </w:rPr>
            </w:pPr>
          </w:p>
        </w:tc>
        <w:tc>
          <w:tcPr>
            <w:tcW w:w="1145"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252"/>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76" w:type="dxa"/>
            <w:vMerge/>
            <w:tcBorders>
              <w:top w:val="nil"/>
              <w:left w:val="single" w:sz="4" w:space="0" w:color="000000"/>
              <w:right w:val="single" w:sz="4" w:space="0" w:color="000000"/>
            </w:tcBorders>
          </w:tcPr>
          <w:p>
            <w:pPr>
              <w:rPr>
                <w:sz w:val="2"/>
                <w:szCs w:val="2"/>
              </w:rPr>
            </w:pPr>
          </w:p>
        </w:tc>
        <w:tc>
          <w:tcPr>
            <w:tcW w:w="875" w:type="dxa"/>
            <w:vMerge/>
            <w:tcBorders>
              <w:top w:val="nil"/>
              <w:left w:val="single" w:sz="4" w:space="0" w:color="000000"/>
              <w:bottom w:val="single" w:sz="4" w:space="0" w:color="000000"/>
              <w:right w:val="single" w:sz="4" w:space="0" w:color="000000"/>
            </w:tcBorders>
          </w:tcPr>
          <w:p>
            <w:pPr>
              <w:rPr>
                <w:sz w:val="2"/>
                <w:szCs w:val="2"/>
              </w:rPr>
            </w:pPr>
          </w:p>
        </w:tc>
        <w:tc>
          <w:tcPr>
            <w:tcW w:w="1837" w:type="dxa"/>
            <w:tcBorders>
              <w:top w:val="nil"/>
              <w:left w:val="single" w:sz="4" w:space="0" w:color="000000"/>
              <w:bottom w:val="nil"/>
              <w:right w:val="single" w:sz="4" w:space="0" w:color="000000"/>
            </w:tcBorders>
          </w:tcPr>
          <w:p>
            <w:pPr>
              <w:pStyle w:val="TableParagraph"/>
              <w:spacing w:line="232" w:lineRule="exact"/>
              <w:ind w:left="86" w:right="70"/>
              <w:jc w:val="center"/>
              <w:rPr>
                <w:sz w:val="21"/>
              </w:rPr>
            </w:pPr>
            <w:r>
              <w:rPr>
                <w:sz w:val="21"/>
              </w:rPr>
              <w:t>烧机产生的废气</w:t>
            </w:r>
          </w:p>
        </w:tc>
        <w:tc>
          <w:tcPr>
            <w:tcW w:w="1950" w:type="dxa"/>
            <w:tcBorders>
              <w:top w:val="nil"/>
              <w:left w:val="single" w:sz="4" w:space="0" w:color="000000"/>
              <w:bottom w:val="nil"/>
              <w:right w:val="single" w:sz="4" w:space="0" w:color="000000"/>
            </w:tcBorders>
          </w:tcPr>
          <w:p>
            <w:pPr>
              <w:pStyle w:val="TableParagraph"/>
              <w:spacing w:line="232" w:lineRule="exact"/>
              <w:ind w:left="113" w:right="-15"/>
              <w:rPr>
                <w:sz w:val="21"/>
              </w:rPr>
            </w:pPr>
            <w:r>
              <w:rPr>
                <w:spacing w:val="-13"/>
                <w:sz w:val="21"/>
              </w:rPr>
              <w:t>物质废气</w:t>
            </w:r>
            <w:r>
              <w:rPr>
                <w:sz w:val="21"/>
              </w:rPr>
              <w:t>（</w:t>
            </w:r>
            <w:r>
              <w:rPr>
                <w:spacing w:val="-3"/>
                <w:sz w:val="21"/>
              </w:rPr>
              <w:t>颗粒物、</w:t>
            </w:r>
          </w:p>
        </w:tc>
        <w:tc>
          <w:tcPr>
            <w:tcW w:w="1976" w:type="dxa"/>
            <w:vMerge/>
            <w:tcBorders>
              <w:top w:val="nil"/>
              <w:left w:val="single" w:sz="4" w:space="0" w:color="000000"/>
              <w:bottom w:val="single" w:sz="4" w:space="0" w:color="000000"/>
              <w:right w:val="single" w:sz="4" w:space="0" w:color="000000"/>
            </w:tcBorders>
          </w:tcPr>
          <w:p>
            <w:pPr>
              <w:rPr>
                <w:sz w:val="2"/>
                <w:szCs w:val="2"/>
              </w:rPr>
            </w:pPr>
          </w:p>
        </w:tc>
        <w:tc>
          <w:tcPr>
            <w:tcW w:w="1145"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797"/>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76" w:type="dxa"/>
            <w:vMerge/>
            <w:tcBorders>
              <w:top w:val="nil"/>
              <w:left w:val="single" w:sz="4" w:space="0" w:color="000000"/>
              <w:right w:val="single" w:sz="4" w:space="0" w:color="000000"/>
            </w:tcBorders>
          </w:tcPr>
          <w:p>
            <w:pPr>
              <w:rPr>
                <w:sz w:val="2"/>
                <w:szCs w:val="2"/>
              </w:rPr>
            </w:pPr>
          </w:p>
        </w:tc>
        <w:tc>
          <w:tcPr>
            <w:tcW w:w="875" w:type="dxa"/>
            <w:vMerge/>
            <w:tcBorders>
              <w:top w:val="nil"/>
              <w:left w:val="single" w:sz="4" w:space="0" w:color="000000"/>
              <w:bottom w:val="single" w:sz="4" w:space="0" w:color="000000"/>
              <w:right w:val="single" w:sz="4" w:space="0" w:color="000000"/>
            </w:tcBorders>
          </w:tcPr>
          <w:p>
            <w:pPr>
              <w:rPr>
                <w:sz w:val="2"/>
                <w:szCs w:val="2"/>
              </w:rPr>
            </w:pPr>
          </w:p>
        </w:tc>
        <w:tc>
          <w:tcPr>
            <w:tcW w:w="1837" w:type="dxa"/>
            <w:tcBorders>
              <w:top w:val="nil"/>
              <w:left w:val="single" w:sz="4" w:space="0" w:color="000000"/>
              <w:bottom w:val="nil"/>
              <w:right w:val="single" w:sz="4" w:space="0" w:color="000000"/>
            </w:tcBorders>
          </w:tcPr>
          <w:p>
            <w:pPr>
              <w:pStyle w:val="TableParagraph"/>
              <w:spacing w:line="260" w:lineRule="exact"/>
              <w:ind w:left="111"/>
              <w:rPr>
                <w:sz w:val="21"/>
              </w:rPr>
            </w:pPr>
            <w:r>
              <w:rPr>
                <w:w w:val="95"/>
                <w:sz w:val="21"/>
              </w:rPr>
              <w:t>（</w:t>
            </w:r>
            <w:r>
              <w:rPr>
                <w:spacing w:val="-9"/>
                <w:w w:val="95"/>
                <w:sz w:val="21"/>
              </w:rPr>
              <w:t>颗粒物、二氧化</w:t>
            </w:r>
          </w:p>
          <w:p>
            <w:pPr>
              <w:pStyle w:val="TableParagraph"/>
              <w:spacing w:before="3" w:line="270" w:lineRule="atLeast"/>
              <w:ind w:left="111" w:right="93"/>
              <w:rPr>
                <w:sz w:val="21"/>
              </w:rPr>
            </w:pPr>
            <w:r>
              <w:rPr>
                <w:spacing w:val="-6"/>
                <w:sz w:val="21"/>
              </w:rPr>
              <w:t>硫、氮氧化物</w:t>
            </w:r>
            <w:r>
              <w:rPr>
                <w:spacing w:val="-29"/>
                <w:sz w:val="21"/>
              </w:rPr>
              <w:t>）</w:t>
            </w:r>
            <w:r>
              <w:rPr>
                <w:spacing w:val="-15"/>
                <w:sz w:val="21"/>
              </w:rPr>
              <w:t>同</w:t>
            </w:r>
            <w:r>
              <w:rPr>
                <w:spacing w:val="20"/>
                <w:w w:val="95"/>
                <w:sz w:val="21"/>
              </w:rPr>
              <w:t>对应的闪蒸干燥</w:t>
            </w:r>
          </w:p>
        </w:tc>
        <w:tc>
          <w:tcPr>
            <w:tcW w:w="1950" w:type="dxa"/>
            <w:tcBorders>
              <w:top w:val="nil"/>
              <w:left w:val="single" w:sz="4" w:space="0" w:color="000000"/>
              <w:bottom w:val="nil"/>
              <w:right w:val="single" w:sz="4" w:space="0" w:color="000000"/>
            </w:tcBorders>
          </w:tcPr>
          <w:p>
            <w:pPr>
              <w:pStyle w:val="TableParagraph"/>
              <w:spacing w:line="260" w:lineRule="exact"/>
              <w:ind w:left="113"/>
              <w:rPr>
                <w:sz w:val="21"/>
              </w:rPr>
            </w:pPr>
            <w:r>
              <w:rPr>
                <w:spacing w:val="6"/>
                <w:w w:val="95"/>
                <w:sz w:val="21"/>
              </w:rPr>
              <w:t>二氧化硫、氮氧化</w:t>
            </w:r>
          </w:p>
          <w:p>
            <w:pPr>
              <w:pStyle w:val="TableParagraph"/>
              <w:spacing w:before="3" w:line="270" w:lineRule="atLeast"/>
              <w:ind w:left="113" w:right="92"/>
              <w:rPr>
                <w:sz w:val="21"/>
              </w:rPr>
            </w:pPr>
            <w:r>
              <w:rPr>
                <w:spacing w:val="7"/>
                <w:sz w:val="21"/>
              </w:rPr>
              <w:t>物）</w:t>
            </w:r>
            <w:r>
              <w:rPr>
                <w:spacing w:val="-15"/>
                <w:sz w:val="21"/>
              </w:rPr>
              <w:t xml:space="preserve">先经 </w:t>
            </w:r>
            <w:r>
              <w:rPr>
                <w:rFonts w:ascii="Times New Roman" w:eastAsia="Times New Roman"/>
                <w:sz w:val="21"/>
              </w:rPr>
              <w:t>SNCR</w:t>
            </w:r>
            <w:r>
              <w:rPr>
                <w:rFonts w:ascii="Times New Roman" w:eastAsia="Times New Roman"/>
                <w:spacing w:val="3"/>
                <w:sz w:val="21"/>
              </w:rPr>
              <w:t xml:space="preserve"> </w:t>
            </w:r>
            <w:r>
              <w:rPr>
                <w:spacing w:val="-14"/>
                <w:sz w:val="21"/>
              </w:rPr>
              <w:t>脱</w:t>
            </w:r>
            <w:r>
              <w:rPr>
                <w:spacing w:val="4"/>
                <w:w w:val="95"/>
                <w:sz w:val="21"/>
              </w:rPr>
              <w:t>硝处理后，再同对</w:t>
            </w:r>
          </w:p>
        </w:tc>
        <w:tc>
          <w:tcPr>
            <w:tcW w:w="1976" w:type="dxa"/>
            <w:vMerge/>
            <w:tcBorders>
              <w:top w:val="nil"/>
              <w:left w:val="single" w:sz="4" w:space="0" w:color="000000"/>
              <w:bottom w:val="single" w:sz="4" w:space="0" w:color="000000"/>
              <w:right w:val="single" w:sz="4" w:space="0" w:color="000000"/>
            </w:tcBorders>
          </w:tcPr>
          <w:p>
            <w:pPr>
              <w:rPr>
                <w:sz w:val="2"/>
                <w:szCs w:val="2"/>
              </w:rPr>
            </w:pPr>
          </w:p>
        </w:tc>
        <w:tc>
          <w:tcPr>
            <w:tcW w:w="1145"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239"/>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76" w:type="dxa"/>
            <w:vMerge/>
            <w:tcBorders>
              <w:top w:val="nil"/>
              <w:left w:val="single" w:sz="4" w:space="0" w:color="000000"/>
              <w:right w:val="single" w:sz="4" w:space="0" w:color="000000"/>
            </w:tcBorders>
          </w:tcPr>
          <w:p>
            <w:pPr>
              <w:rPr>
                <w:sz w:val="2"/>
                <w:szCs w:val="2"/>
              </w:rPr>
            </w:pPr>
          </w:p>
        </w:tc>
        <w:tc>
          <w:tcPr>
            <w:tcW w:w="875" w:type="dxa"/>
            <w:vMerge/>
            <w:tcBorders>
              <w:top w:val="nil"/>
              <w:left w:val="single" w:sz="4" w:space="0" w:color="000000"/>
              <w:bottom w:val="single" w:sz="4" w:space="0" w:color="000000"/>
              <w:right w:val="single" w:sz="4" w:space="0" w:color="000000"/>
            </w:tcBorders>
          </w:tcPr>
          <w:p>
            <w:pPr>
              <w:rPr>
                <w:sz w:val="2"/>
                <w:szCs w:val="2"/>
              </w:rPr>
            </w:pPr>
          </w:p>
        </w:tc>
        <w:tc>
          <w:tcPr>
            <w:tcW w:w="1837" w:type="dxa"/>
            <w:tcBorders>
              <w:top w:val="nil"/>
              <w:left w:val="single" w:sz="4" w:space="0" w:color="000000"/>
              <w:bottom w:val="nil"/>
              <w:right w:val="single" w:sz="4" w:space="0" w:color="000000"/>
            </w:tcBorders>
          </w:tcPr>
          <w:p>
            <w:pPr>
              <w:pStyle w:val="TableParagraph"/>
              <w:spacing w:line="220" w:lineRule="exact"/>
              <w:ind w:left="86" w:right="70"/>
              <w:jc w:val="center"/>
              <w:rPr>
                <w:sz w:val="21"/>
              </w:rPr>
            </w:pPr>
            <w:r>
              <w:rPr>
                <w:sz w:val="21"/>
              </w:rPr>
              <w:t>生产线产生的的</w:t>
            </w:r>
          </w:p>
        </w:tc>
        <w:tc>
          <w:tcPr>
            <w:tcW w:w="1950" w:type="dxa"/>
            <w:tcBorders>
              <w:top w:val="nil"/>
              <w:left w:val="single" w:sz="4" w:space="0" w:color="000000"/>
              <w:bottom w:val="nil"/>
              <w:right w:val="single" w:sz="4" w:space="0" w:color="000000"/>
            </w:tcBorders>
          </w:tcPr>
          <w:p>
            <w:pPr>
              <w:pStyle w:val="TableParagraph"/>
              <w:spacing w:line="220" w:lineRule="exact"/>
              <w:ind w:left="113"/>
              <w:rPr>
                <w:sz w:val="21"/>
              </w:rPr>
            </w:pPr>
            <w:r>
              <w:rPr>
                <w:sz w:val="21"/>
              </w:rPr>
              <w:t>应的闪蒸干燥生产</w:t>
            </w:r>
          </w:p>
        </w:tc>
        <w:tc>
          <w:tcPr>
            <w:tcW w:w="1976" w:type="dxa"/>
            <w:vMerge/>
            <w:tcBorders>
              <w:top w:val="nil"/>
              <w:left w:val="single" w:sz="4" w:space="0" w:color="000000"/>
              <w:bottom w:val="single" w:sz="4" w:space="0" w:color="000000"/>
              <w:right w:val="single" w:sz="4" w:space="0" w:color="000000"/>
            </w:tcBorders>
          </w:tcPr>
          <w:p>
            <w:pPr>
              <w:rPr>
                <w:sz w:val="2"/>
                <w:szCs w:val="2"/>
              </w:rPr>
            </w:pPr>
          </w:p>
        </w:tc>
        <w:tc>
          <w:tcPr>
            <w:tcW w:w="1145" w:type="dxa"/>
            <w:tcBorders>
              <w:top w:val="nil"/>
              <w:left w:val="single" w:sz="4" w:space="0" w:color="000000"/>
              <w:bottom w:val="nil"/>
              <w:right w:val="single" w:sz="4" w:space="0" w:color="000000"/>
            </w:tcBorders>
          </w:tcPr>
          <w:p>
            <w:pPr>
              <w:pStyle w:val="TableParagraph"/>
              <w:rPr>
                <w:rFonts w:ascii="Times New Roman"/>
                <w:sz w:val="16"/>
              </w:rPr>
            </w:pPr>
          </w:p>
        </w:tc>
        <w:tc>
          <w:tcPr>
            <w:tcW w:w="113"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251"/>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76" w:type="dxa"/>
            <w:vMerge/>
            <w:tcBorders>
              <w:top w:val="nil"/>
              <w:left w:val="single" w:sz="4" w:space="0" w:color="000000"/>
              <w:right w:val="single" w:sz="4" w:space="0" w:color="000000"/>
            </w:tcBorders>
          </w:tcPr>
          <w:p>
            <w:pPr>
              <w:rPr>
                <w:sz w:val="2"/>
                <w:szCs w:val="2"/>
              </w:rPr>
            </w:pPr>
          </w:p>
        </w:tc>
        <w:tc>
          <w:tcPr>
            <w:tcW w:w="875" w:type="dxa"/>
            <w:vMerge/>
            <w:tcBorders>
              <w:top w:val="nil"/>
              <w:left w:val="single" w:sz="4" w:space="0" w:color="000000"/>
              <w:bottom w:val="single" w:sz="4" w:space="0" w:color="000000"/>
              <w:right w:val="single" w:sz="4" w:space="0" w:color="000000"/>
            </w:tcBorders>
          </w:tcPr>
          <w:p>
            <w:pPr>
              <w:rPr>
                <w:sz w:val="2"/>
                <w:szCs w:val="2"/>
              </w:rPr>
            </w:pPr>
          </w:p>
        </w:tc>
        <w:tc>
          <w:tcPr>
            <w:tcW w:w="1837" w:type="dxa"/>
            <w:tcBorders>
              <w:top w:val="nil"/>
              <w:left w:val="single" w:sz="4" w:space="0" w:color="000000"/>
              <w:bottom w:val="nil"/>
              <w:right w:val="single" w:sz="4" w:space="0" w:color="000000"/>
            </w:tcBorders>
          </w:tcPr>
          <w:p>
            <w:pPr>
              <w:pStyle w:val="TableParagraph"/>
              <w:spacing w:line="231" w:lineRule="exact"/>
              <w:ind w:left="86" w:right="70"/>
              <w:jc w:val="center"/>
              <w:rPr>
                <w:sz w:val="21"/>
              </w:rPr>
            </w:pPr>
            <w:r>
              <w:rPr>
                <w:sz w:val="21"/>
              </w:rPr>
              <w:t>颗粒物废气一起</w:t>
            </w:r>
          </w:p>
        </w:tc>
        <w:tc>
          <w:tcPr>
            <w:tcW w:w="1950" w:type="dxa"/>
            <w:tcBorders>
              <w:top w:val="nil"/>
              <w:left w:val="single" w:sz="4" w:space="0" w:color="000000"/>
              <w:bottom w:val="nil"/>
              <w:right w:val="single" w:sz="4" w:space="0" w:color="000000"/>
            </w:tcBorders>
          </w:tcPr>
          <w:p>
            <w:pPr>
              <w:pStyle w:val="TableParagraph"/>
              <w:spacing w:line="231" w:lineRule="exact"/>
              <w:ind w:left="113"/>
              <w:rPr>
                <w:sz w:val="21"/>
              </w:rPr>
            </w:pPr>
            <w:r>
              <w:rPr>
                <w:sz w:val="21"/>
              </w:rPr>
              <w:t>线产生的的颗粒物</w:t>
            </w:r>
          </w:p>
        </w:tc>
        <w:tc>
          <w:tcPr>
            <w:tcW w:w="1976" w:type="dxa"/>
            <w:vMerge/>
            <w:tcBorders>
              <w:top w:val="nil"/>
              <w:left w:val="single" w:sz="4" w:space="0" w:color="000000"/>
              <w:bottom w:val="single" w:sz="4" w:space="0" w:color="000000"/>
              <w:right w:val="single" w:sz="4" w:space="0" w:color="000000"/>
            </w:tcBorders>
          </w:tcPr>
          <w:p>
            <w:pPr>
              <w:rPr>
                <w:sz w:val="2"/>
                <w:szCs w:val="2"/>
              </w:rPr>
            </w:pPr>
          </w:p>
        </w:tc>
        <w:tc>
          <w:tcPr>
            <w:tcW w:w="1145" w:type="dxa"/>
            <w:tcBorders>
              <w:top w:val="nil"/>
              <w:left w:val="single" w:sz="4" w:space="0" w:color="000000"/>
              <w:bottom w:val="nil"/>
              <w:right w:val="single" w:sz="4" w:space="0" w:color="000000"/>
            </w:tcBorders>
          </w:tcPr>
          <w:p>
            <w:pPr>
              <w:pStyle w:val="TableParagraph"/>
              <w:spacing w:line="231" w:lineRule="exact"/>
              <w:ind w:left="137" w:right="117"/>
              <w:jc w:val="center"/>
              <w:rPr>
                <w:sz w:val="21"/>
              </w:rPr>
            </w:pPr>
            <w:r>
              <w:rPr>
                <w:sz w:val="21"/>
              </w:rPr>
              <w:t>生产设备</w:t>
            </w:r>
          </w:p>
        </w:tc>
        <w:tc>
          <w:tcPr>
            <w:tcW w:w="113"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4047"/>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76" w:type="dxa"/>
            <w:vMerge/>
            <w:tcBorders>
              <w:top w:val="nil"/>
              <w:left w:val="single" w:sz="4" w:space="0" w:color="000000"/>
              <w:right w:val="single" w:sz="4" w:space="0" w:color="000000"/>
            </w:tcBorders>
          </w:tcPr>
          <w:p>
            <w:pPr>
              <w:rPr>
                <w:sz w:val="2"/>
                <w:szCs w:val="2"/>
              </w:rPr>
            </w:pPr>
          </w:p>
        </w:tc>
        <w:tc>
          <w:tcPr>
            <w:tcW w:w="875" w:type="dxa"/>
            <w:vMerge/>
            <w:tcBorders>
              <w:top w:val="nil"/>
              <w:left w:val="single" w:sz="4" w:space="0" w:color="000000"/>
              <w:bottom w:val="single" w:sz="4" w:space="0" w:color="000000"/>
              <w:right w:val="single" w:sz="4" w:space="0" w:color="000000"/>
            </w:tcBorders>
          </w:tcPr>
          <w:p>
            <w:pPr>
              <w:rPr>
                <w:sz w:val="2"/>
                <w:szCs w:val="2"/>
              </w:rPr>
            </w:pPr>
          </w:p>
        </w:tc>
        <w:tc>
          <w:tcPr>
            <w:tcW w:w="1837" w:type="dxa"/>
            <w:tcBorders>
              <w:top w:val="nil"/>
              <w:left w:val="single" w:sz="4" w:space="0" w:color="000000"/>
              <w:bottom w:val="single" w:sz="4" w:space="0" w:color="000000"/>
              <w:right w:val="single" w:sz="4" w:space="0" w:color="000000"/>
            </w:tcBorders>
          </w:tcPr>
          <w:p>
            <w:pPr>
              <w:pStyle w:val="TableParagraph"/>
              <w:spacing w:line="244" w:lineRule="auto"/>
              <w:ind w:left="111" w:right="92"/>
              <w:jc w:val="both"/>
              <w:rPr>
                <w:sz w:val="21"/>
              </w:rPr>
            </w:pPr>
            <w:r>
              <w:rPr>
                <w:spacing w:val="-10"/>
                <w:sz w:val="21"/>
              </w:rPr>
              <w:t>收集处理，其中东</w:t>
            </w:r>
            <w:r>
              <w:rPr>
                <w:spacing w:val="-8"/>
                <w:sz w:val="21"/>
              </w:rPr>
              <w:t xml:space="preserve">线烘干废气引入 </w:t>
            </w:r>
            <w:r>
              <w:rPr>
                <w:rFonts w:ascii="Times New Roman" w:eastAsia="Times New Roman" w:hAnsi="Times New Roman"/>
                <w:spacing w:val="-14"/>
                <w:sz w:val="21"/>
              </w:rPr>
              <w:t xml:space="preserve">1 </w:t>
            </w:r>
            <w:r>
              <w:rPr>
                <w:spacing w:val="-10"/>
                <w:sz w:val="21"/>
              </w:rPr>
              <w:t>套“二级旋风除尘</w:t>
            </w:r>
          </w:p>
          <w:p>
            <w:pPr>
              <w:pStyle w:val="TableParagraph"/>
              <w:spacing w:line="242" w:lineRule="auto"/>
              <w:ind w:left="111" w:right="-15"/>
              <w:rPr>
                <w:sz w:val="21"/>
              </w:rPr>
            </w:pPr>
            <w:r>
              <w:rPr>
                <w:rFonts w:ascii="Times New Roman" w:eastAsia="Times New Roman" w:hAnsi="Times New Roman"/>
                <w:spacing w:val="-18"/>
                <w:sz w:val="21"/>
              </w:rPr>
              <w:t xml:space="preserve">+ </w:t>
            </w:r>
            <w:r>
              <w:rPr>
                <w:spacing w:val="19"/>
                <w:sz w:val="21"/>
              </w:rPr>
              <w:t>水膜除尘</w:t>
            </w:r>
            <w:r>
              <w:rPr>
                <w:rFonts w:ascii="Times New Roman" w:eastAsia="Times New Roman" w:hAnsi="Times New Roman"/>
                <w:spacing w:val="16"/>
                <w:sz w:val="21"/>
              </w:rPr>
              <w:t>+</w:t>
            </w:r>
            <w:r>
              <w:rPr>
                <w:spacing w:val="9"/>
                <w:sz w:val="21"/>
              </w:rPr>
              <w:t>湿式</w:t>
            </w:r>
            <w:r>
              <w:rPr>
                <w:spacing w:val="-1"/>
                <w:sz w:val="21"/>
              </w:rPr>
              <w:t>高压静电除尘”处</w:t>
            </w:r>
            <w:r>
              <w:rPr>
                <w:spacing w:val="-25"/>
                <w:sz w:val="21"/>
              </w:rPr>
              <w:t xml:space="preserve">理后，经 </w:t>
            </w:r>
            <w:r>
              <w:rPr>
                <w:rFonts w:ascii="Times New Roman" w:eastAsia="Times New Roman" w:hAnsi="Times New Roman"/>
                <w:sz w:val="21"/>
              </w:rPr>
              <w:t xml:space="preserve">1 </w:t>
            </w:r>
            <w:r>
              <w:rPr>
                <w:spacing w:val="-28"/>
                <w:sz w:val="21"/>
              </w:rPr>
              <w:t xml:space="preserve">根 </w:t>
            </w:r>
            <w:r>
              <w:rPr>
                <w:rFonts w:ascii="Times New Roman" w:eastAsia="Times New Roman" w:hAnsi="Times New Roman"/>
                <w:sz w:val="21"/>
              </w:rPr>
              <w:t xml:space="preserve">20m </w:t>
            </w:r>
            <w:r>
              <w:rPr>
                <w:spacing w:val="-11"/>
                <w:sz w:val="21"/>
              </w:rPr>
              <w:t xml:space="preserve">高排气筒 </w:t>
            </w:r>
            <w:r>
              <w:rPr>
                <w:rFonts w:ascii="Times New Roman" w:eastAsia="Times New Roman" w:hAnsi="Times New Roman"/>
                <w:sz w:val="21"/>
              </w:rPr>
              <w:t>DA005</w:t>
            </w:r>
            <w:r>
              <w:rPr>
                <w:sz w:val="21"/>
              </w:rPr>
              <w:t xml:space="preserve">； </w:t>
            </w:r>
            <w:r>
              <w:rPr>
                <w:spacing w:val="22"/>
                <w:sz w:val="21"/>
              </w:rPr>
              <w:t>西线烘干废气引</w:t>
            </w:r>
            <w:r>
              <w:rPr>
                <w:spacing w:val="-15"/>
                <w:sz w:val="21"/>
              </w:rPr>
              <w:t xml:space="preserve">入 </w:t>
            </w:r>
            <w:r>
              <w:rPr>
                <w:rFonts w:ascii="Times New Roman" w:eastAsia="Times New Roman" w:hAnsi="Times New Roman"/>
                <w:sz w:val="21"/>
              </w:rPr>
              <w:t>1</w:t>
            </w:r>
            <w:r>
              <w:rPr>
                <w:rFonts w:ascii="Times New Roman" w:eastAsia="Times New Roman" w:hAnsi="Times New Roman"/>
                <w:spacing w:val="-2"/>
                <w:sz w:val="21"/>
              </w:rPr>
              <w:t xml:space="preserve"> </w:t>
            </w:r>
            <w:r>
              <w:rPr>
                <w:spacing w:val="-10"/>
                <w:sz w:val="21"/>
              </w:rPr>
              <w:t>套“二级旋风</w:t>
            </w:r>
            <w:r>
              <w:rPr>
                <w:spacing w:val="5"/>
                <w:sz w:val="21"/>
              </w:rPr>
              <w:t>除尘</w:t>
            </w:r>
            <w:r>
              <w:rPr>
                <w:rFonts w:ascii="Times New Roman" w:eastAsia="Times New Roman" w:hAnsi="Times New Roman"/>
                <w:spacing w:val="4"/>
                <w:sz w:val="21"/>
              </w:rPr>
              <w:t>+</w:t>
            </w:r>
            <w:r>
              <w:rPr>
                <w:spacing w:val="3"/>
                <w:sz w:val="21"/>
              </w:rPr>
              <w:t xml:space="preserve">水膜除尘” </w:t>
            </w:r>
            <w:r>
              <w:rPr>
                <w:spacing w:val="-19"/>
                <w:sz w:val="21"/>
              </w:rPr>
              <w:t xml:space="preserve">处理后，经 </w:t>
            </w:r>
            <w:r>
              <w:rPr>
                <w:rFonts w:ascii="Times New Roman" w:eastAsia="Times New Roman" w:hAnsi="Times New Roman"/>
                <w:sz w:val="21"/>
              </w:rPr>
              <w:t xml:space="preserve">1 </w:t>
            </w:r>
            <w:r>
              <w:rPr>
                <w:sz w:val="21"/>
              </w:rPr>
              <w:t>根经</w:t>
            </w:r>
            <w:r>
              <w:rPr>
                <w:rFonts w:ascii="Times New Roman" w:eastAsia="Times New Roman" w:hAnsi="Times New Roman"/>
                <w:sz w:val="21"/>
              </w:rPr>
              <w:t xml:space="preserve">20m </w:t>
            </w:r>
            <w:r>
              <w:rPr>
                <w:spacing w:val="-11"/>
                <w:sz w:val="21"/>
              </w:rPr>
              <w:t>高 排 气 筒</w:t>
            </w:r>
            <w:r>
              <w:rPr>
                <w:rFonts w:ascii="Times New Roman" w:eastAsia="Times New Roman" w:hAnsi="Times New Roman"/>
                <w:spacing w:val="-11"/>
                <w:sz w:val="21"/>
              </w:rPr>
              <w:t xml:space="preserve">DA006 </w:t>
            </w:r>
            <w:r>
              <w:rPr>
                <w:spacing w:val="-11"/>
                <w:sz w:val="21"/>
              </w:rPr>
              <w:t>排放。</w:t>
            </w:r>
          </w:p>
        </w:tc>
        <w:tc>
          <w:tcPr>
            <w:tcW w:w="1950" w:type="dxa"/>
            <w:tcBorders>
              <w:top w:val="nil"/>
              <w:left w:val="single" w:sz="4" w:space="0" w:color="000000"/>
              <w:bottom w:val="single" w:sz="4" w:space="0" w:color="000000"/>
              <w:right w:val="single" w:sz="4" w:space="0" w:color="000000"/>
            </w:tcBorders>
          </w:tcPr>
          <w:p>
            <w:pPr>
              <w:pStyle w:val="TableParagraph"/>
              <w:spacing w:line="242" w:lineRule="auto"/>
              <w:ind w:left="113" w:right="91"/>
              <w:jc w:val="both"/>
              <w:rPr>
                <w:sz w:val="21"/>
              </w:rPr>
            </w:pPr>
            <w:r>
              <w:rPr>
                <w:spacing w:val="35"/>
                <w:sz w:val="21"/>
              </w:rPr>
              <w:t>废气一起收集处</w:t>
            </w:r>
            <w:r>
              <w:rPr>
                <w:spacing w:val="-9"/>
                <w:sz w:val="21"/>
              </w:rPr>
              <w:t xml:space="preserve">理，其中东线 </w:t>
            </w:r>
            <w:r>
              <w:rPr>
                <w:rFonts w:ascii="Times New Roman" w:eastAsia="Times New Roman" w:hAnsi="Times New Roman"/>
                <w:sz w:val="21"/>
              </w:rPr>
              <w:t>1#</w:t>
            </w:r>
            <w:r>
              <w:rPr>
                <w:spacing w:val="-11"/>
                <w:sz w:val="21"/>
              </w:rPr>
              <w:t>闪</w:t>
            </w:r>
            <w:r>
              <w:rPr>
                <w:spacing w:val="5"/>
                <w:sz w:val="21"/>
              </w:rPr>
              <w:t xml:space="preserve">蒸烘干废气引入 </w:t>
            </w:r>
            <w:r>
              <w:rPr>
                <w:rFonts w:ascii="Times New Roman" w:eastAsia="Times New Roman" w:hAnsi="Times New Roman"/>
                <w:spacing w:val="-13"/>
                <w:sz w:val="21"/>
              </w:rPr>
              <w:t xml:space="preserve">1 </w:t>
            </w:r>
            <w:r>
              <w:rPr>
                <w:spacing w:val="-10"/>
                <w:sz w:val="21"/>
              </w:rPr>
              <w:t>套“二级旋风除尘</w:t>
            </w:r>
            <w:r>
              <w:rPr>
                <w:rFonts w:ascii="Times New Roman" w:eastAsia="Times New Roman" w:hAnsi="Times New Roman"/>
                <w:spacing w:val="-13"/>
                <w:sz w:val="21"/>
              </w:rPr>
              <w:t xml:space="preserve">+ </w:t>
            </w:r>
            <w:r>
              <w:rPr>
                <w:spacing w:val="20"/>
                <w:sz w:val="21"/>
              </w:rPr>
              <w:t>水膜除尘</w:t>
            </w:r>
            <w:r>
              <w:rPr>
                <w:rFonts w:ascii="Times New Roman" w:eastAsia="Times New Roman" w:hAnsi="Times New Roman"/>
                <w:spacing w:val="-18"/>
                <w:sz w:val="21"/>
              </w:rPr>
              <w:t xml:space="preserve">+ </w:t>
            </w:r>
            <w:r>
              <w:rPr>
                <w:spacing w:val="10"/>
                <w:sz w:val="21"/>
              </w:rPr>
              <w:t>湿式高</w:t>
            </w:r>
            <w:r>
              <w:rPr>
                <w:spacing w:val="4"/>
                <w:sz w:val="21"/>
              </w:rPr>
              <w:t>压静电除尘”处理</w:t>
            </w:r>
            <w:r>
              <w:rPr>
                <w:spacing w:val="-16"/>
                <w:sz w:val="21"/>
              </w:rPr>
              <w:t xml:space="preserve">后，经 </w:t>
            </w:r>
            <w:r>
              <w:rPr>
                <w:rFonts w:ascii="Times New Roman" w:eastAsia="Times New Roman" w:hAnsi="Times New Roman"/>
                <w:sz w:val="21"/>
              </w:rPr>
              <w:t xml:space="preserve">1 </w:t>
            </w:r>
            <w:r>
              <w:rPr>
                <w:spacing w:val="-27"/>
                <w:sz w:val="21"/>
              </w:rPr>
              <w:t xml:space="preserve">根 </w:t>
            </w:r>
            <w:r>
              <w:rPr>
                <w:rFonts w:ascii="Times New Roman" w:eastAsia="Times New Roman" w:hAnsi="Times New Roman"/>
                <w:sz w:val="21"/>
              </w:rPr>
              <w:t xml:space="preserve">20m </w:t>
            </w:r>
            <w:r>
              <w:rPr>
                <w:spacing w:val="-14"/>
                <w:sz w:val="21"/>
              </w:rPr>
              <w:t>高</w:t>
            </w:r>
            <w:r>
              <w:rPr>
                <w:spacing w:val="-12"/>
                <w:sz w:val="21"/>
              </w:rPr>
              <w:t xml:space="preserve">排气筒 </w:t>
            </w:r>
            <w:r>
              <w:rPr>
                <w:rFonts w:ascii="Times New Roman" w:eastAsia="Times New Roman" w:hAnsi="Times New Roman"/>
                <w:sz w:val="21"/>
              </w:rPr>
              <w:t>DA005</w:t>
            </w:r>
            <w:r>
              <w:rPr>
                <w:spacing w:val="-7"/>
                <w:sz w:val="21"/>
              </w:rPr>
              <w:t>；西</w:t>
            </w:r>
            <w:r>
              <w:rPr>
                <w:spacing w:val="-29"/>
                <w:sz w:val="21"/>
              </w:rPr>
              <w:t xml:space="preserve">线 </w:t>
            </w:r>
            <w:r>
              <w:rPr>
                <w:rFonts w:ascii="Times New Roman" w:eastAsia="Times New Roman" w:hAnsi="Times New Roman"/>
                <w:sz w:val="21"/>
              </w:rPr>
              <w:t>2#</w:t>
            </w:r>
            <w:r>
              <w:rPr>
                <w:spacing w:val="-2"/>
                <w:sz w:val="21"/>
              </w:rPr>
              <w:t>闪蒸废气引入</w:t>
            </w:r>
            <w:r>
              <w:rPr>
                <w:rFonts w:ascii="Times New Roman" w:eastAsia="Times New Roman" w:hAnsi="Times New Roman"/>
                <w:sz w:val="21"/>
              </w:rPr>
              <w:t xml:space="preserve">1 </w:t>
            </w:r>
            <w:r>
              <w:rPr>
                <w:spacing w:val="-16"/>
                <w:sz w:val="21"/>
              </w:rPr>
              <w:t>套“二级旋风除尘</w:t>
            </w:r>
          </w:p>
          <w:p>
            <w:pPr>
              <w:pStyle w:val="TableParagraph"/>
              <w:spacing w:before="4" w:line="242" w:lineRule="auto"/>
              <w:ind w:left="113" w:right="93"/>
              <w:jc w:val="both"/>
              <w:rPr>
                <w:sz w:val="21"/>
              </w:rPr>
            </w:pPr>
            <w:r>
              <w:rPr>
                <w:rFonts w:ascii="Times New Roman" w:eastAsia="Times New Roman" w:hAnsi="Times New Roman"/>
                <w:spacing w:val="-18"/>
                <w:sz w:val="21"/>
              </w:rPr>
              <w:t xml:space="preserve">+ </w:t>
            </w:r>
            <w:r>
              <w:rPr>
                <w:spacing w:val="-1"/>
                <w:sz w:val="21"/>
              </w:rPr>
              <w:t>水膜除尘” 处理</w:t>
            </w:r>
            <w:r>
              <w:rPr>
                <w:spacing w:val="-16"/>
                <w:sz w:val="21"/>
              </w:rPr>
              <w:t xml:space="preserve">后，经 </w:t>
            </w:r>
            <w:r>
              <w:rPr>
                <w:rFonts w:ascii="Times New Roman" w:eastAsia="Times New Roman" w:hAnsi="Times New Roman"/>
                <w:sz w:val="21"/>
              </w:rPr>
              <w:t xml:space="preserve">1 </w:t>
            </w:r>
            <w:r>
              <w:rPr>
                <w:spacing w:val="-27"/>
                <w:sz w:val="21"/>
              </w:rPr>
              <w:t xml:space="preserve">根 </w:t>
            </w:r>
            <w:r>
              <w:rPr>
                <w:rFonts w:ascii="Times New Roman" w:eastAsia="Times New Roman" w:hAnsi="Times New Roman"/>
                <w:sz w:val="21"/>
              </w:rPr>
              <w:t xml:space="preserve">20m </w:t>
            </w:r>
            <w:r>
              <w:rPr>
                <w:spacing w:val="-16"/>
                <w:sz w:val="21"/>
              </w:rPr>
              <w:t>高</w:t>
            </w:r>
            <w:r>
              <w:rPr>
                <w:spacing w:val="18"/>
                <w:sz w:val="21"/>
              </w:rPr>
              <w:t xml:space="preserve">排气筒 </w:t>
            </w:r>
            <w:r>
              <w:rPr>
                <w:rFonts w:ascii="Times New Roman" w:eastAsia="Times New Roman" w:hAnsi="Times New Roman"/>
                <w:sz w:val="21"/>
              </w:rPr>
              <w:t xml:space="preserve">DA006 </w:t>
            </w:r>
            <w:r>
              <w:rPr>
                <w:spacing w:val="-18"/>
                <w:sz w:val="21"/>
              </w:rPr>
              <w:t>排</w:t>
            </w:r>
            <w:r>
              <w:rPr>
                <w:sz w:val="21"/>
              </w:rPr>
              <w:t>放。</w:t>
            </w:r>
          </w:p>
        </w:tc>
        <w:tc>
          <w:tcPr>
            <w:tcW w:w="1976" w:type="dxa"/>
            <w:vMerge/>
            <w:tcBorders>
              <w:top w:val="nil"/>
              <w:left w:val="single" w:sz="4" w:space="0" w:color="000000"/>
              <w:bottom w:val="single" w:sz="4" w:space="0" w:color="000000"/>
              <w:right w:val="single" w:sz="4" w:space="0" w:color="000000"/>
            </w:tcBorders>
          </w:tcPr>
          <w:p>
            <w:pPr>
              <w:rPr>
                <w:sz w:val="2"/>
                <w:szCs w:val="2"/>
              </w:rPr>
            </w:pPr>
          </w:p>
        </w:tc>
        <w:tc>
          <w:tcPr>
            <w:tcW w:w="1145" w:type="dxa"/>
            <w:tcBorders>
              <w:top w:val="nil"/>
              <w:left w:val="single" w:sz="4" w:space="0" w:color="000000"/>
              <w:bottom w:val="single" w:sz="4" w:space="0" w:color="000000"/>
              <w:right w:val="single" w:sz="4" w:space="0" w:color="000000"/>
            </w:tcBorders>
          </w:tcPr>
          <w:p>
            <w:pPr>
              <w:pStyle w:val="TableParagraph"/>
              <w:spacing w:line="253" w:lineRule="exact"/>
              <w:ind w:left="113"/>
              <w:jc w:val="both"/>
              <w:rPr>
                <w:sz w:val="21"/>
              </w:rPr>
            </w:pPr>
            <w:r>
              <w:rPr>
                <w:sz w:val="21"/>
              </w:rPr>
              <w:t>和除尘设</w:t>
            </w:r>
          </w:p>
          <w:p>
            <w:pPr>
              <w:pStyle w:val="TableParagraph"/>
              <w:spacing w:before="4" w:line="242" w:lineRule="auto"/>
              <w:ind w:left="113" w:right="90"/>
              <w:jc w:val="both"/>
              <w:rPr>
                <w:sz w:val="21"/>
              </w:rPr>
            </w:pPr>
            <w:r>
              <w:rPr>
                <w:sz w:val="21"/>
              </w:rPr>
              <w:t>施依托现有工程， 废气治理设施依托现有的改建</w:t>
            </w:r>
          </w:p>
        </w:tc>
        <w:tc>
          <w:tcPr>
            <w:tcW w:w="113"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2442"/>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76" w:type="dxa"/>
            <w:vMerge/>
            <w:tcBorders>
              <w:top w:val="nil"/>
              <w:left w:val="single" w:sz="4" w:space="0" w:color="000000"/>
              <w:right w:val="single" w:sz="4" w:space="0" w:color="000000"/>
            </w:tcBorders>
          </w:tcPr>
          <w:p>
            <w:pPr>
              <w:rPr>
                <w:sz w:val="2"/>
                <w:szCs w:val="2"/>
              </w:rPr>
            </w:pPr>
          </w:p>
        </w:tc>
        <w:tc>
          <w:tcPr>
            <w:tcW w:w="875" w:type="dxa"/>
            <w:vMerge/>
            <w:tcBorders>
              <w:top w:val="nil"/>
              <w:left w:val="single" w:sz="4" w:space="0" w:color="000000"/>
              <w:bottom w:val="single" w:sz="4" w:space="0" w:color="000000"/>
              <w:right w:val="single" w:sz="4" w:space="0" w:color="000000"/>
            </w:tcBorders>
          </w:tcPr>
          <w:p>
            <w:pPr>
              <w:rPr>
                <w:sz w:val="2"/>
                <w:szCs w:val="2"/>
              </w:rPr>
            </w:pPr>
          </w:p>
        </w:tc>
        <w:tc>
          <w:tcPr>
            <w:tcW w:w="1837"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93"/>
              <w:jc w:val="both"/>
              <w:rPr>
                <w:sz w:val="21"/>
              </w:rPr>
            </w:pPr>
            <w:r>
              <w:rPr>
                <w:spacing w:val="5"/>
                <w:sz w:val="21"/>
              </w:rPr>
              <w:t xml:space="preserve">北车间 </w:t>
            </w:r>
            <w:r>
              <w:rPr>
                <w:rFonts w:ascii="Times New Roman" w:eastAsia="Times New Roman" w:hAnsi="Times New Roman"/>
                <w:sz w:val="21"/>
              </w:rPr>
              <w:t>2</w:t>
            </w:r>
            <w:r>
              <w:rPr>
                <w:rFonts w:ascii="Times New Roman" w:eastAsia="Times New Roman" w:hAnsi="Times New Roman"/>
                <w:spacing w:val="22"/>
                <w:sz w:val="21"/>
              </w:rPr>
              <w:t xml:space="preserve"> </w:t>
            </w:r>
            <w:r>
              <w:rPr>
                <w:spacing w:val="12"/>
                <w:sz w:val="21"/>
              </w:rPr>
              <w:t>套闪蒸</w:t>
            </w:r>
            <w:r>
              <w:rPr>
                <w:spacing w:val="-10"/>
                <w:sz w:val="21"/>
              </w:rPr>
              <w:t>生产线冷却、储料</w:t>
            </w:r>
            <w:r>
              <w:rPr>
                <w:spacing w:val="20"/>
                <w:sz w:val="21"/>
              </w:rPr>
              <w:t>工序产生的颗粒物废气引入各生</w:t>
            </w:r>
            <w:r>
              <w:rPr>
                <w:spacing w:val="11"/>
                <w:sz w:val="21"/>
              </w:rPr>
              <w:t xml:space="preserve">产线对应的 </w:t>
            </w:r>
            <w:r>
              <w:rPr>
                <w:rFonts w:ascii="Times New Roman" w:eastAsia="Times New Roman" w:hAnsi="Times New Roman"/>
                <w:sz w:val="21"/>
              </w:rPr>
              <w:t>1</w:t>
            </w:r>
            <w:r>
              <w:rPr>
                <w:rFonts w:ascii="Times New Roman" w:eastAsia="Times New Roman" w:hAnsi="Times New Roman"/>
                <w:spacing w:val="22"/>
                <w:sz w:val="21"/>
              </w:rPr>
              <w:t xml:space="preserve"> </w:t>
            </w:r>
            <w:r>
              <w:rPr>
                <w:spacing w:val="-16"/>
                <w:sz w:val="21"/>
              </w:rPr>
              <w:t>套</w:t>
            </w:r>
            <w:r>
              <w:rPr>
                <w:spacing w:val="5"/>
                <w:sz w:val="21"/>
              </w:rPr>
              <w:t>“旋风</w:t>
            </w:r>
            <w:r>
              <w:rPr>
                <w:rFonts w:ascii="Times New Roman" w:eastAsia="Times New Roman" w:hAnsi="Times New Roman"/>
                <w:spacing w:val="4"/>
                <w:sz w:val="21"/>
              </w:rPr>
              <w:t>+</w:t>
            </w:r>
            <w:r>
              <w:rPr>
                <w:spacing w:val="-1"/>
                <w:sz w:val="21"/>
              </w:rPr>
              <w:t>布袋除尘</w:t>
            </w:r>
            <w:r>
              <w:rPr>
                <w:spacing w:val="-11"/>
                <w:sz w:val="21"/>
              </w:rPr>
              <w:t>器”处理后，经同</w:t>
            </w:r>
            <w:r>
              <w:rPr>
                <w:rFonts w:ascii="Times New Roman" w:eastAsia="Times New Roman" w:hAnsi="Times New Roman"/>
                <w:sz w:val="21"/>
              </w:rPr>
              <w:t>1</w:t>
            </w:r>
            <w:r>
              <w:rPr>
                <w:rFonts w:ascii="Times New Roman" w:eastAsia="Times New Roman" w:hAnsi="Times New Roman"/>
                <w:spacing w:val="-23"/>
                <w:sz w:val="21"/>
              </w:rPr>
              <w:t xml:space="preserve"> </w:t>
            </w:r>
            <w:r>
              <w:rPr>
                <w:spacing w:val="31"/>
                <w:sz w:val="21"/>
              </w:rPr>
              <w:t>根</w:t>
            </w:r>
            <w:r>
              <w:rPr>
                <w:rFonts w:ascii="Times New Roman" w:eastAsia="Times New Roman" w:hAnsi="Times New Roman"/>
                <w:sz w:val="21"/>
              </w:rPr>
              <w:t>15m</w:t>
            </w:r>
            <w:r>
              <w:rPr>
                <w:rFonts w:ascii="Times New Roman" w:eastAsia="Times New Roman" w:hAnsi="Times New Roman"/>
                <w:spacing w:val="-23"/>
                <w:sz w:val="21"/>
              </w:rPr>
              <w:t xml:space="preserve"> </w:t>
            </w:r>
            <w:r>
              <w:rPr>
                <w:spacing w:val="-4"/>
                <w:sz w:val="21"/>
              </w:rPr>
              <w:t>高排气筒</w:t>
            </w:r>
          </w:p>
          <w:p>
            <w:pPr>
              <w:pStyle w:val="TableParagraph"/>
              <w:spacing w:line="247" w:lineRule="exact"/>
              <w:ind w:left="111"/>
              <w:jc w:val="both"/>
              <w:rPr>
                <w:sz w:val="21"/>
              </w:rPr>
            </w:pPr>
            <w:r>
              <w:rPr>
                <w:rFonts w:ascii="Times New Roman" w:eastAsia="Times New Roman"/>
                <w:sz w:val="21"/>
              </w:rPr>
              <w:t xml:space="preserve">DA007 </w:t>
            </w:r>
            <w:r>
              <w:rPr>
                <w:sz w:val="21"/>
              </w:rPr>
              <w:t>排放</w:t>
            </w:r>
          </w:p>
        </w:tc>
        <w:tc>
          <w:tcPr>
            <w:tcW w:w="1950"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91"/>
              <w:jc w:val="both"/>
              <w:rPr>
                <w:sz w:val="21"/>
              </w:rPr>
            </w:pPr>
            <w:r>
              <w:rPr>
                <w:spacing w:val="-8"/>
                <w:sz w:val="21"/>
              </w:rPr>
              <w:t xml:space="preserve">北车间 </w:t>
            </w:r>
            <w:r>
              <w:rPr>
                <w:rFonts w:ascii="Times New Roman" w:eastAsia="Times New Roman" w:hAnsi="Times New Roman"/>
                <w:sz w:val="21"/>
              </w:rPr>
              <w:t>2</w:t>
            </w:r>
            <w:r>
              <w:rPr>
                <w:rFonts w:ascii="Times New Roman" w:eastAsia="Times New Roman" w:hAnsi="Times New Roman"/>
                <w:spacing w:val="3"/>
                <w:sz w:val="21"/>
              </w:rPr>
              <w:t xml:space="preserve"> </w:t>
            </w:r>
            <w:r>
              <w:rPr>
                <w:spacing w:val="2"/>
                <w:sz w:val="21"/>
              </w:rPr>
              <w:t>条闪蒸生</w:t>
            </w:r>
            <w:r>
              <w:rPr>
                <w:spacing w:val="4"/>
                <w:sz w:val="21"/>
              </w:rPr>
              <w:t>产线冷却、储料工序产生的颗粒物废气引入各生产线对</w:t>
            </w:r>
            <w:r>
              <w:rPr>
                <w:spacing w:val="-5"/>
                <w:sz w:val="21"/>
              </w:rPr>
              <w:t xml:space="preserve">应的 </w:t>
            </w:r>
            <w:r>
              <w:rPr>
                <w:rFonts w:ascii="Times New Roman" w:eastAsia="Times New Roman" w:hAnsi="Times New Roman"/>
                <w:sz w:val="21"/>
              </w:rPr>
              <w:t>1</w:t>
            </w:r>
            <w:r>
              <w:rPr>
                <w:rFonts w:ascii="Times New Roman" w:eastAsia="Times New Roman" w:hAnsi="Times New Roman"/>
                <w:spacing w:val="17"/>
                <w:sz w:val="21"/>
              </w:rPr>
              <w:t xml:space="preserve"> </w:t>
            </w:r>
            <w:r>
              <w:rPr>
                <w:spacing w:val="-5"/>
                <w:sz w:val="21"/>
              </w:rPr>
              <w:t>套“ 旋风</w:t>
            </w:r>
            <w:r>
              <w:rPr>
                <w:rFonts w:ascii="Times New Roman" w:eastAsia="Times New Roman" w:hAnsi="Times New Roman"/>
                <w:spacing w:val="-14"/>
                <w:sz w:val="21"/>
              </w:rPr>
              <w:t xml:space="preserve">+ </w:t>
            </w:r>
            <w:r>
              <w:rPr>
                <w:spacing w:val="4"/>
                <w:sz w:val="21"/>
              </w:rPr>
              <w:t>布袋除尘器”处理</w:t>
            </w:r>
            <w:r>
              <w:rPr>
                <w:spacing w:val="-11"/>
                <w:sz w:val="21"/>
              </w:rPr>
              <w:t xml:space="preserve">后，经同 </w:t>
            </w:r>
            <w:r>
              <w:rPr>
                <w:rFonts w:ascii="Times New Roman" w:eastAsia="Times New Roman" w:hAnsi="Times New Roman"/>
                <w:sz w:val="21"/>
              </w:rPr>
              <w:t xml:space="preserve">1 </w:t>
            </w:r>
            <w:r>
              <w:rPr>
                <w:spacing w:val="-27"/>
                <w:sz w:val="21"/>
              </w:rPr>
              <w:t xml:space="preserve">根 </w:t>
            </w:r>
            <w:r>
              <w:rPr>
                <w:rFonts w:ascii="Times New Roman" w:eastAsia="Times New Roman" w:hAnsi="Times New Roman"/>
                <w:sz w:val="21"/>
              </w:rPr>
              <w:t xml:space="preserve">15m </w:t>
            </w:r>
            <w:r>
              <w:rPr>
                <w:spacing w:val="8"/>
                <w:sz w:val="21"/>
              </w:rPr>
              <w:t>高排气筒</w:t>
            </w:r>
            <w:r>
              <w:rPr>
                <w:rFonts w:ascii="Times New Roman" w:eastAsia="Times New Roman" w:hAnsi="Times New Roman"/>
                <w:sz w:val="21"/>
              </w:rPr>
              <w:t>DA007</w:t>
            </w:r>
            <w:r>
              <w:rPr>
                <w:rFonts w:ascii="Times New Roman" w:eastAsia="Times New Roman" w:hAnsi="Times New Roman"/>
                <w:spacing w:val="-22"/>
                <w:sz w:val="21"/>
              </w:rPr>
              <w:t xml:space="preserve"> </w:t>
            </w:r>
            <w:r>
              <w:rPr>
                <w:spacing w:val="-14"/>
                <w:sz w:val="21"/>
              </w:rPr>
              <w:t>排</w:t>
            </w:r>
          </w:p>
          <w:p>
            <w:pPr>
              <w:pStyle w:val="TableParagraph"/>
              <w:spacing w:line="247" w:lineRule="exact"/>
              <w:ind w:left="113"/>
              <w:rPr>
                <w:sz w:val="21"/>
              </w:rPr>
            </w:pPr>
            <w:r>
              <w:rPr>
                <w:w w:val="99"/>
                <w:sz w:val="21"/>
              </w:rPr>
              <w:t>放</w:t>
            </w:r>
          </w:p>
        </w:tc>
        <w:tc>
          <w:tcPr>
            <w:tcW w:w="1976" w:type="dxa"/>
            <w:tcBorders>
              <w:top w:val="single" w:sz="4" w:space="0" w:color="000000"/>
              <w:left w:val="single" w:sz="4" w:space="0" w:color="000000"/>
              <w:bottom w:val="single" w:sz="4" w:space="0" w:color="000000"/>
              <w:right w:val="single" w:sz="4" w:space="0" w:color="000000"/>
            </w:tcBorders>
          </w:tcPr>
          <w:p>
            <w:pPr>
              <w:pStyle w:val="TableParagraph"/>
              <w:spacing w:before="132" w:line="242" w:lineRule="auto"/>
              <w:ind w:left="111" w:right="-15"/>
              <w:rPr>
                <w:sz w:val="21"/>
              </w:rPr>
            </w:pPr>
            <w:r>
              <w:rPr>
                <w:spacing w:val="-5"/>
                <w:sz w:val="21"/>
              </w:rPr>
              <w:t xml:space="preserve">北车间 </w:t>
            </w:r>
            <w:r>
              <w:rPr>
                <w:rFonts w:ascii="Times New Roman" w:eastAsia="Times New Roman" w:hAnsi="Times New Roman"/>
                <w:sz w:val="21"/>
              </w:rPr>
              <w:t>2</w:t>
            </w:r>
            <w:r>
              <w:rPr>
                <w:rFonts w:ascii="Times New Roman" w:eastAsia="Times New Roman" w:hAnsi="Times New Roman"/>
                <w:spacing w:val="9"/>
                <w:sz w:val="21"/>
              </w:rPr>
              <w:t xml:space="preserve"> </w:t>
            </w:r>
            <w:r>
              <w:rPr>
                <w:spacing w:val="8"/>
                <w:sz w:val="21"/>
              </w:rPr>
              <w:t>条闪蒸生</w:t>
            </w:r>
            <w:r>
              <w:rPr>
                <w:spacing w:val="9"/>
                <w:sz w:val="21"/>
              </w:rPr>
              <w:t>产线冷却、储料工序产生的颗粒物废气引入各生产线对</w:t>
            </w:r>
            <w:r>
              <w:rPr>
                <w:spacing w:val="-12"/>
                <w:sz w:val="21"/>
              </w:rPr>
              <w:t xml:space="preserve">应的 </w:t>
            </w:r>
            <w:r>
              <w:rPr>
                <w:rFonts w:ascii="Times New Roman" w:eastAsia="Times New Roman" w:hAnsi="Times New Roman"/>
                <w:sz w:val="21"/>
              </w:rPr>
              <w:t>1</w:t>
            </w:r>
            <w:r>
              <w:rPr>
                <w:rFonts w:ascii="Times New Roman" w:eastAsia="Times New Roman" w:hAnsi="Times New Roman"/>
                <w:spacing w:val="-1"/>
                <w:sz w:val="21"/>
              </w:rPr>
              <w:t xml:space="preserve"> </w:t>
            </w:r>
            <w:r>
              <w:rPr>
                <w:spacing w:val="-11"/>
                <w:sz w:val="21"/>
              </w:rPr>
              <w:t>套“旋风</w:t>
            </w:r>
            <w:r>
              <w:rPr>
                <w:rFonts w:ascii="Times New Roman" w:eastAsia="Times New Roman" w:hAnsi="Times New Roman"/>
                <w:sz w:val="21"/>
              </w:rPr>
              <w:t>+</w:t>
            </w:r>
            <w:r>
              <w:rPr>
                <w:sz w:val="21"/>
              </w:rPr>
              <w:t>布</w:t>
            </w:r>
            <w:r>
              <w:rPr>
                <w:spacing w:val="-6"/>
                <w:sz w:val="21"/>
              </w:rPr>
              <w:t xml:space="preserve">袋除尘器”处理后， </w:t>
            </w:r>
            <w:r>
              <w:rPr>
                <w:spacing w:val="-15"/>
                <w:sz w:val="21"/>
              </w:rPr>
              <w:t xml:space="preserve">经同 </w:t>
            </w:r>
            <w:r>
              <w:rPr>
                <w:rFonts w:ascii="Times New Roman" w:eastAsia="Times New Roman" w:hAnsi="Times New Roman"/>
                <w:sz w:val="21"/>
              </w:rPr>
              <w:t>1</w:t>
            </w:r>
            <w:r>
              <w:rPr>
                <w:rFonts w:ascii="Times New Roman" w:eastAsia="Times New Roman" w:hAnsi="Times New Roman"/>
                <w:spacing w:val="2"/>
                <w:sz w:val="21"/>
              </w:rPr>
              <w:t xml:space="preserve"> </w:t>
            </w:r>
            <w:r>
              <w:rPr>
                <w:spacing w:val="-25"/>
                <w:sz w:val="21"/>
              </w:rPr>
              <w:t xml:space="preserve">根 </w:t>
            </w:r>
            <w:r>
              <w:rPr>
                <w:rFonts w:ascii="Times New Roman" w:eastAsia="Times New Roman" w:hAnsi="Times New Roman"/>
                <w:sz w:val="21"/>
              </w:rPr>
              <w:t>15m</w:t>
            </w:r>
            <w:r>
              <w:rPr>
                <w:rFonts w:ascii="Times New Roman" w:eastAsia="Times New Roman" w:hAnsi="Times New Roman"/>
                <w:spacing w:val="2"/>
                <w:sz w:val="21"/>
              </w:rPr>
              <w:t xml:space="preserve"> </w:t>
            </w:r>
            <w:r>
              <w:rPr>
                <w:spacing w:val="2"/>
                <w:sz w:val="21"/>
              </w:rPr>
              <w:t>高排</w:t>
            </w:r>
            <w:r>
              <w:rPr>
                <w:spacing w:val="-16"/>
                <w:sz w:val="21"/>
              </w:rPr>
              <w:t xml:space="preserve">气筒 </w:t>
            </w:r>
            <w:r>
              <w:rPr>
                <w:rFonts w:ascii="Times New Roman" w:eastAsia="Times New Roman" w:hAnsi="Times New Roman"/>
                <w:sz w:val="21"/>
              </w:rPr>
              <w:t xml:space="preserve">DA007 </w:t>
            </w:r>
            <w:r>
              <w:rPr>
                <w:sz w:val="21"/>
              </w:rPr>
              <w:t>排放</w:t>
            </w:r>
          </w:p>
        </w:tc>
        <w:tc>
          <w:tcPr>
            <w:tcW w:w="1145"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2"/>
              <w:rPr>
                <w:sz w:val="22"/>
              </w:rPr>
            </w:pPr>
          </w:p>
          <w:p>
            <w:pPr>
              <w:pStyle w:val="TableParagraph"/>
              <w:spacing w:line="242" w:lineRule="auto"/>
              <w:ind w:left="113" w:right="90"/>
              <w:jc w:val="both"/>
              <w:rPr>
                <w:sz w:val="21"/>
              </w:rPr>
            </w:pPr>
            <w:r>
              <w:rPr>
                <w:sz w:val="21"/>
              </w:rPr>
              <w:t>依托现有工程生产设备和废气治理设施</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62" w:type="dxa"/>
          <w:tblLayout w:type="fixed"/>
          <w:tblCellMar>
            <w:top w:w="0" w:type="dxa"/>
            <w:left w:w="0" w:type="dxa"/>
            <w:bottom w:w="0" w:type="dxa"/>
            <w:right w:w="0" w:type="dxa"/>
          </w:tblCellMar>
        </w:tblPrEx>
        <w:trPr>
          <w:trHeight w:val="256"/>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76" w:type="dxa"/>
            <w:vMerge/>
            <w:tcBorders>
              <w:top w:val="nil"/>
              <w:left w:val="single" w:sz="4" w:space="0" w:color="000000"/>
              <w:right w:val="single" w:sz="4" w:space="0" w:color="000000"/>
            </w:tcBorders>
          </w:tcPr>
          <w:p>
            <w:pPr>
              <w:rPr>
                <w:sz w:val="2"/>
                <w:szCs w:val="2"/>
              </w:rPr>
            </w:pPr>
          </w:p>
        </w:tc>
        <w:tc>
          <w:tcPr>
            <w:tcW w:w="875" w:type="dxa"/>
            <w:vMerge w:val="restart"/>
            <w:tcBorders>
              <w:top w:val="single" w:sz="4" w:space="0" w:color="000000"/>
              <w:left w:val="single" w:sz="4" w:space="0" w:color="000000"/>
              <w:right w:val="single" w:sz="4" w:space="0" w:color="000000"/>
            </w:tcBorders>
          </w:tcPr>
          <w:p>
            <w:pPr>
              <w:pStyle w:val="TableParagraph"/>
              <w:rPr>
                <w:rFonts w:ascii="Times New Roman"/>
                <w:sz w:val="20"/>
              </w:rPr>
            </w:pPr>
          </w:p>
        </w:tc>
        <w:tc>
          <w:tcPr>
            <w:tcW w:w="1837"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1950" w:type="dxa"/>
            <w:tcBorders>
              <w:top w:val="single" w:sz="4" w:space="0" w:color="000000"/>
              <w:left w:val="single" w:sz="4" w:space="0" w:color="000000"/>
              <w:bottom w:val="nil"/>
              <w:right w:val="single" w:sz="4" w:space="0" w:color="000000"/>
            </w:tcBorders>
          </w:tcPr>
          <w:p>
            <w:pPr>
              <w:pStyle w:val="TableParagraph"/>
              <w:spacing w:line="236" w:lineRule="exact"/>
              <w:ind w:left="113"/>
              <w:rPr>
                <w:sz w:val="21"/>
              </w:rPr>
            </w:pPr>
            <w:r>
              <w:rPr>
                <w:sz w:val="21"/>
              </w:rPr>
              <w:t>北车间滚筒烘干工</w:t>
            </w:r>
          </w:p>
        </w:tc>
        <w:tc>
          <w:tcPr>
            <w:tcW w:w="1976" w:type="dxa"/>
            <w:tcBorders>
              <w:top w:val="single" w:sz="4" w:space="0" w:color="000000"/>
              <w:left w:val="single" w:sz="4" w:space="0" w:color="000000"/>
              <w:bottom w:val="nil"/>
              <w:right w:val="single" w:sz="4" w:space="0" w:color="000000"/>
            </w:tcBorders>
          </w:tcPr>
          <w:p>
            <w:pPr>
              <w:pStyle w:val="TableParagraph"/>
              <w:spacing w:line="236" w:lineRule="exact"/>
              <w:ind w:left="111"/>
              <w:rPr>
                <w:sz w:val="21"/>
              </w:rPr>
            </w:pPr>
            <w:r>
              <w:rPr>
                <w:sz w:val="21"/>
              </w:rPr>
              <w:t>北车间烘干工序配</w:t>
            </w:r>
          </w:p>
        </w:tc>
        <w:tc>
          <w:tcPr>
            <w:tcW w:w="1145"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113" w:type="dxa"/>
            <w:vMerge w:val="restart"/>
            <w:tcBorders>
              <w:top w:val="nil"/>
              <w:left w:val="single" w:sz="4" w:space="0" w:color="000000"/>
            </w:tcBorders>
          </w:tcPr>
          <w:p>
            <w:pPr>
              <w:pStyle w:val="TableParagraph"/>
              <w:rPr>
                <w:rFonts w:ascii="Times New Roman"/>
                <w:sz w:val="20"/>
              </w:rPr>
            </w:pPr>
          </w:p>
        </w:tc>
      </w:tr>
      <w:tr>
        <w:tblPrEx>
          <w:tblW w:w="0" w:type="auto"/>
          <w:tblInd w:w="462" w:type="dxa"/>
          <w:tblLayout w:type="fixed"/>
          <w:tblCellMar>
            <w:top w:w="0" w:type="dxa"/>
            <w:left w:w="0" w:type="dxa"/>
            <w:bottom w:w="0" w:type="dxa"/>
            <w:right w:w="0" w:type="dxa"/>
          </w:tblCellMar>
        </w:tblPrEx>
        <w:trPr>
          <w:trHeight w:val="251"/>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76" w:type="dxa"/>
            <w:vMerge/>
            <w:tcBorders>
              <w:top w:val="nil"/>
              <w:left w:val="single" w:sz="4" w:space="0" w:color="000000"/>
              <w:right w:val="single" w:sz="4" w:space="0" w:color="000000"/>
            </w:tcBorders>
          </w:tcPr>
          <w:p>
            <w:pPr>
              <w:rPr>
                <w:sz w:val="2"/>
                <w:szCs w:val="2"/>
              </w:rPr>
            </w:pPr>
          </w:p>
        </w:tc>
        <w:tc>
          <w:tcPr>
            <w:tcW w:w="875" w:type="dxa"/>
            <w:vMerge/>
            <w:tcBorders>
              <w:top w:val="nil"/>
              <w:left w:val="single" w:sz="4" w:space="0" w:color="000000"/>
              <w:right w:val="single" w:sz="4" w:space="0" w:color="000000"/>
            </w:tcBorders>
          </w:tcPr>
          <w:p>
            <w:pPr>
              <w:rPr>
                <w:sz w:val="2"/>
                <w:szCs w:val="2"/>
              </w:rPr>
            </w:pPr>
          </w:p>
        </w:tc>
        <w:tc>
          <w:tcPr>
            <w:tcW w:w="1837" w:type="dxa"/>
            <w:tcBorders>
              <w:top w:val="nil"/>
              <w:left w:val="single" w:sz="4" w:space="0" w:color="000000"/>
              <w:bottom w:val="nil"/>
              <w:right w:val="single" w:sz="4" w:space="0" w:color="000000"/>
            </w:tcBorders>
          </w:tcPr>
          <w:p>
            <w:pPr>
              <w:pStyle w:val="TableParagraph"/>
              <w:rPr>
                <w:rFonts w:ascii="Times New Roman"/>
                <w:sz w:val="18"/>
              </w:rPr>
            </w:pPr>
          </w:p>
        </w:tc>
        <w:tc>
          <w:tcPr>
            <w:tcW w:w="1950" w:type="dxa"/>
            <w:tcBorders>
              <w:top w:val="nil"/>
              <w:left w:val="single" w:sz="4" w:space="0" w:color="000000"/>
              <w:bottom w:val="nil"/>
              <w:right w:val="single" w:sz="4" w:space="0" w:color="000000"/>
            </w:tcBorders>
          </w:tcPr>
          <w:p>
            <w:pPr>
              <w:pStyle w:val="TableParagraph"/>
              <w:spacing w:line="231" w:lineRule="exact"/>
              <w:ind w:left="113"/>
              <w:rPr>
                <w:sz w:val="21"/>
              </w:rPr>
            </w:pPr>
            <w:r>
              <w:rPr>
                <w:sz w:val="21"/>
              </w:rPr>
              <w:t>序配套的生物质燃</w:t>
            </w:r>
          </w:p>
        </w:tc>
        <w:tc>
          <w:tcPr>
            <w:tcW w:w="1976" w:type="dxa"/>
            <w:tcBorders>
              <w:top w:val="nil"/>
              <w:left w:val="single" w:sz="4" w:space="0" w:color="000000"/>
              <w:bottom w:val="nil"/>
              <w:right w:val="single" w:sz="4" w:space="0" w:color="000000"/>
            </w:tcBorders>
          </w:tcPr>
          <w:p>
            <w:pPr>
              <w:pStyle w:val="TableParagraph"/>
              <w:spacing w:line="231" w:lineRule="exact"/>
              <w:ind w:left="111"/>
              <w:rPr>
                <w:sz w:val="21"/>
              </w:rPr>
            </w:pPr>
            <w:r>
              <w:rPr>
                <w:sz w:val="21"/>
              </w:rPr>
              <w:t>套的生物质燃烧机</w:t>
            </w:r>
          </w:p>
        </w:tc>
        <w:tc>
          <w:tcPr>
            <w:tcW w:w="1145"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249"/>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76" w:type="dxa"/>
            <w:vMerge/>
            <w:tcBorders>
              <w:top w:val="nil"/>
              <w:left w:val="single" w:sz="4" w:space="0" w:color="000000"/>
              <w:right w:val="single" w:sz="4" w:space="0" w:color="000000"/>
            </w:tcBorders>
          </w:tcPr>
          <w:p>
            <w:pPr>
              <w:rPr>
                <w:sz w:val="2"/>
                <w:szCs w:val="2"/>
              </w:rPr>
            </w:pPr>
          </w:p>
        </w:tc>
        <w:tc>
          <w:tcPr>
            <w:tcW w:w="875" w:type="dxa"/>
            <w:vMerge/>
            <w:tcBorders>
              <w:top w:val="nil"/>
              <w:left w:val="single" w:sz="4" w:space="0" w:color="000000"/>
              <w:right w:val="single" w:sz="4" w:space="0" w:color="000000"/>
            </w:tcBorders>
          </w:tcPr>
          <w:p>
            <w:pPr>
              <w:rPr>
                <w:sz w:val="2"/>
                <w:szCs w:val="2"/>
              </w:rPr>
            </w:pPr>
          </w:p>
        </w:tc>
        <w:tc>
          <w:tcPr>
            <w:tcW w:w="1837" w:type="dxa"/>
            <w:tcBorders>
              <w:top w:val="nil"/>
              <w:left w:val="single" w:sz="4" w:space="0" w:color="000000"/>
              <w:bottom w:val="nil"/>
              <w:right w:val="single" w:sz="4" w:space="0" w:color="000000"/>
            </w:tcBorders>
          </w:tcPr>
          <w:p>
            <w:pPr>
              <w:pStyle w:val="TableParagraph"/>
              <w:rPr>
                <w:rFonts w:ascii="Times New Roman"/>
                <w:sz w:val="18"/>
              </w:rPr>
            </w:pPr>
          </w:p>
        </w:tc>
        <w:tc>
          <w:tcPr>
            <w:tcW w:w="1950" w:type="dxa"/>
            <w:tcBorders>
              <w:top w:val="nil"/>
              <w:left w:val="single" w:sz="4" w:space="0" w:color="000000"/>
              <w:bottom w:val="nil"/>
              <w:right w:val="single" w:sz="4" w:space="0" w:color="000000"/>
            </w:tcBorders>
          </w:tcPr>
          <w:p>
            <w:pPr>
              <w:pStyle w:val="TableParagraph"/>
              <w:spacing w:line="229" w:lineRule="exact"/>
              <w:ind w:left="113"/>
              <w:rPr>
                <w:sz w:val="21"/>
              </w:rPr>
            </w:pPr>
            <w:r>
              <w:rPr>
                <w:sz w:val="21"/>
              </w:rPr>
              <w:t>烧机产生的燃生物</w:t>
            </w:r>
          </w:p>
        </w:tc>
        <w:tc>
          <w:tcPr>
            <w:tcW w:w="1976" w:type="dxa"/>
            <w:tcBorders>
              <w:top w:val="nil"/>
              <w:left w:val="single" w:sz="4" w:space="0" w:color="000000"/>
              <w:bottom w:val="nil"/>
              <w:right w:val="single" w:sz="4" w:space="0" w:color="000000"/>
            </w:tcBorders>
          </w:tcPr>
          <w:p>
            <w:pPr>
              <w:pStyle w:val="TableParagraph"/>
              <w:spacing w:line="229" w:lineRule="exact"/>
              <w:ind w:left="111"/>
              <w:rPr>
                <w:sz w:val="21"/>
              </w:rPr>
            </w:pPr>
            <w:r>
              <w:rPr>
                <w:sz w:val="21"/>
              </w:rPr>
              <w:t>产生的燃生物质废</w:t>
            </w:r>
          </w:p>
        </w:tc>
        <w:tc>
          <w:tcPr>
            <w:tcW w:w="1145"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263"/>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76" w:type="dxa"/>
            <w:vMerge/>
            <w:tcBorders>
              <w:top w:val="nil"/>
              <w:left w:val="single" w:sz="4" w:space="0" w:color="000000"/>
              <w:right w:val="single" w:sz="4" w:space="0" w:color="000000"/>
            </w:tcBorders>
          </w:tcPr>
          <w:p>
            <w:pPr>
              <w:rPr>
                <w:sz w:val="2"/>
                <w:szCs w:val="2"/>
              </w:rPr>
            </w:pPr>
          </w:p>
        </w:tc>
        <w:tc>
          <w:tcPr>
            <w:tcW w:w="875" w:type="dxa"/>
            <w:vMerge/>
            <w:tcBorders>
              <w:top w:val="nil"/>
              <w:left w:val="single" w:sz="4" w:space="0" w:color="000000"/>
              <w:right w:val="single" w:sz="4" w:space="0" w:color="000000"/>
            </w:tcBorders>
          </w:tcPr>
          <w:p>
            <w:pPr>
              <w:rPr>
                <w:sz w:val="2"/>
                <w:szCs w:val="2"/>
              </w:rPr>
            </w:pPr>
          </w:p>
        </w:tc>
        <w:tc>
          <w:tcPr>
            <w:tcW w:w="1837" w:type="dxa"/>
            <w:tcBorders>
              <w:top w:val="nil"/>
              <w:left w:val="single" w:sz="4" w:space="0" w:color="000000"/>
              <w:bottom w:val="nil"/>
              <w:right w:val="single" w:sz="4" w:space="0" w:color="000000"/>
            </w:tcBorders>
          </w:tcPr>
          <w:p>
            <w:pPr>
              <w:pStyle w:val="TableParagraph"/>
              <w:spacing w:before="9" w:line="234" w:lineRule="exact"/>
              <w:ind w:left="19"/>
              <w:jc w:val="center"/>
              <w:rPr>
                <w:rFonts w:ascii="Times New Roman"/>
                <w:sz w:val="21"/>
              </w:rPr>
            </w:pPr>
            <w:r>
              <w:rPr>
                <w:rFonts w:ascii="Times New Roman"/>
                <w:w w:val="99"/>
                <w:sz w:val="21"/>
              </w:rPr>
              <w:t>/</w:t>
            </w:r>
          </w:p>
        </w:tc>
        <w:tc>
          <w:tcPr>
            <w:tcW w:w="1950" w:type="dxa"/>
            <w:tcBorders>
              <w:top w:val="nil"/>
              <w:left w:val="single" w:sz="4" w:space="0" w:color="000000"/>
              <w:bottom w:val="nil"/>
              <w:right w:val="single" w:sz="4" w:space="0" w:color="000000"/>
            </w:tcBorders>
          </w:tcPr>
          <w:p>
            <w:pPr>
              <w:pStyle w:val="TableParagraph"/>
              <w:spacing w:line="244" w:lineRule="exact"/>
              <w:ind w:left="113"/>
              <w:rPr>
                <w:sz w:val="21"/>
              </w:rPr>
            </w:pPr>
            <w:r>
              <w:rPr>
                <w:sz w:val="21"/>
              </w:rPr>
              <w:t>质废气（颗粒物、</w:t>
            </w:r>
          </w:p>
        </w:tc>
        <w:tc>
          <w:tcPr>
            <w:tcW w:w="1976" w:type="dxa"/>
            <w:tcBorders>
              <w:top w:val="nil"/>
              <w:left w:val="single" w:sz="4" w:space="0" w:color="000000"/>
              <w:bottom w:val="nil"/>
              <w:right w:val="single" w:sz="4" w:space="0" w:color="000000"/>
            </w:tcBorders>
          </w:tcPr>
          <w:p>
            <w:pPr>
              <w:pStyle w:val="TableParagraph"/>
              <w:spacing w:line="244" w:lineRule="exact"/>
              <w:ind w:left="111"/>
              <w:rPr>
                <w:sz w:val="21"/>
              </w:rPr>
            </w:pPr>
            <w:r>
              <w:rPr>
                <w:sz w:val="21"/>
              </w:rPr>
              <w:t>气（颗粒物、二氧</w:t>
            </w:r>
          </w:p>
        </w:tc>
        <w:tc>
          <w:tcPr>
            <w:tcW w:w="1145" w:type="dxa"/>
            <w:tcBorders>
              <w:top w:val="nil"/>
              <w:left w:val="single" w:sz="4" w:space="0" w:color="000000"/>
              <w:bottom w:val="nil"/>
              <w:right w:val="single" w:sz="4" w:space="0" w:color="000000"/>
            </w:tcBorders>
          </w:tcPr>
          <w:p>
            <w:pPr>
              <w:pStyle w:val="TableParagraph"/>
              <w:spacing w:line="244" w:lineRule="exact"/>
              <w:ind w:left="130" w:right="117"/>
              <w:jc w:val="center"/>
              <w:rPr>
                <w:sz w:val="21"/>
              </w:rPr>
            </w:pPr>
            <w:r>
              <w:rPr>
                <w:sz w:val="21"/>
              </w:rPr>
              <w:t>新增</w:t>
            </w:r>
          </w:p>
        </w:tc>
        <w:tc>
          <w:tcPr>
            <w:tcW w:w="113" w:type="dxa"/>
            <w:vMerge/>
            <w:tcBorders>
              <w:top w:val="nil"/>
              <w:left w:val="single" w:sz="4" w:space="0" w:color="000000"/>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798"/>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76" w:type="dxa"/>
            <w:vMerge/>
            <w:tcBorders>
              <w:top w:val="nil"/>
              <w:left w:val="single" w:sz="4" w:space="0" w:color="000000"/>
              <w:right w:val="single" w:sz="4" w:space="0" w:color="000000"/>
            </w:tcBorders>
          </w:tcPr>
          <w:p>
            <w:pPr>
              <w:rPr>
                <w:sz w:val="2"/>
                <w:szCs w:val="2"/>
              </w:rPr>
            </w:pPr>
          </w:p>
        </w:tc>
        <w:tc>
          <w:tcPr>
            <w:tcW w:w="875" w:type="dxa"/>
            <w:vMerge/>
            <w:tcBorders>
              <w:top w:val="nil"/>
              <w:left w:val="single" w:sz="4" w:space="0" w:color="000000"/>
              <w:right w:val="single" w:sz="4" w:space="0" w:color="000000"/>
            </w:tcBorders>
          </w:tcPr>
          <w:p>
            <w:pPr>
              <w:rPr>
                <w:sz w:val="2"/>
                <w:szCs w:val="2"/>
              </w:rPr>
            </w:pPr>
          </w:p>
        </w:tc>
        <w:tc>
          <w:tcPr>
            <w:tcW w:w="1837" w:type="dxa"/>
            <w:tcBorders>
              <w:top w:val="nil"/>
              <w:left w:val="single" w:sz="4" w:space="0" w:color="000000"/>
              <w:right w:val="single" w:sz="4" w:space="0" w:color="000000"/>
            </w:tcBorders>
          </w:tcPr>
          <w:p>
            <w:pPr>
              <w:pStyle w:val="TableParagraph"/>
              <w:rPr>
                <w:rFonts w:ascii="Times New Roman"/>
                <w:sz w:val="20"/>
              </w:rPr>
            </w:pPr>
          </w:p>
        </w:tc>
        <w:tc>
          <w:tcPr>
            <w:tcW w:w="1950" w:type="dxa"/>
            <w:tcBorders>
              <w:top w:val="nil"/>
              <w:left w:val="single" w:sz="4" w:space="0" w:color="000000"/>
              <w:right w:val="single" w:sz="4" w:space="0" w:color="000000"/>
            </w:tcBorders>
          </w:tcPr>
          <w:p>
            <w:pPr>
              <w:pStyle w:val="TableParagraph"/>
              <w:spacing w:line="252" w:lineRule="exact"/>
              <w:ind w:left="113"/>
              <w:rPr>
                <w:sz w:val="21"/>
              </w:rPr>
            </w:pPr>
            <w:r>
              <w:rPr>
                <w:spacing w:val="6"/>
                <w:w w:val="95"/>
                <w:sz w:val="21"/>
              </w:rPr>
              <w:t>二氧化硫、氮氧化</w:t>
            </w:r>
          </w:p>
          <w:p>
            <w:pPr>
              <w:pStyle w:val="TableParagraph"/>
              <w:spacing w:before="3" w:line="270" w:lineRule="atLeast"/>
              <w:ind w:left="113" w:right="92"/>
              <w:rPr>
                <w:sz w:val="21"/>
              </w:rPr>
            </w:pPr>
            <w:r>
              <w:rPr>
                <w:spacing w:val="7"/>
                <w:sz w:val="21"/>
              </w:rPr>
              <w:t>物）</w:t>
            </w:r>
            <w:r>
              <w:rPr>
                <w:spacing w:val="-15"/>
                <w:sz w:val="21"/>
              </w:rPr>
              <w:t xml:space="preserve">先经 </w:t>
            </w:r>
            <w:r>
              <w:rPr>
                <w:rFonts w:ascii="Times New Roman" w:eastAsia="Times New Roman"/>
                <w:sz w:val="21"/>
              </w:rPr>
              <w:t>SNCR</w:t>
            </w:r>
            <w:r>
              <w:rPr>
                <w:rFonts w:ascii="Times New Roman" w:eastAsia="Times New Roman"/>
                <w:spacing w:val="3"/>
                <w:sz w:val="21"/>
              </w:rPr>
              <w:t xml:space="preserve"> </w:t>
            </w:r>
            <w:r>
              <w:rPr>
                <w:spacing w:val="-14"/>
                <w:sz w:val="21"/>
              </w:rPr>
              <w:t>脱</w:t>
            </w:r>
            <w:r>
              <w:rPr>
                <w:spacing w:val="4"/>
                <w:w w:val="95"/>
                <w:sz w:val="21"/>
              </w:rPr>
              <w:t>硝处理后，再同对</w:t>
            </w:r>
          </w:p>
        </w:tc>
        <w:tc>
          <w:tcPr>
            <w:tcW w:w="1976" w:type="dxa"/>
            <w:tcBorders>
              <w:top w:val="nil"/>
              <w:left w:val="single" w:sz="4" w:space="0" w:color="000000"/>
              <w:right w:val="single" w:sz="4" w:space="0" w:color="000000"/>
            </w:tcBorders>
          </w:tcPr>
          <w:p>
            <w:pPr>
              <w:pStyle w:val="TableParagraph"/>
              <w:spacing w:line="252" w:lineRule="exact"/>
              <w:ind w:left="111"/>
              <w:rPr>
                <w:sz w:val="21"/>
              </w:rPr>
            </w:pPr>
            <w:r>
              <w:rPr>
                <w:spacing w:val="11"/>
                <w:w w:val="95"/>
                <w:sz w:val="21"/>
              </w:rPr>
              <w:t>化硫、氮氧化物</w:t>
            </w:r>
            <w:r>
              <w:rPr>
                <w:w w:val="95"/>
                <w:sz w:val="21"/>
              </w:rPr>
              <w:t>）</w:t>
            </w:r>
          </w:p>
          <w:p>
            <w:pPr>
              <w:pStyle w:val="TableParagraph"/>
              <w:spacing w:before="4"/>
              <w:ind w:left="111"/>
              <w:rPr>
                <w:sz w:val="21"/>
              </w:rPr>
            </w:pPr>
            <w:r>
              <w:rPr>
                <w:spacing w:val="40"/>
                <w:w w:val="95"/>
                <w:sz w:val="21"/>
              </w:rPr>
              <w:t>采用烟气再循环</w:t>
            </w:r>
          </w:p>
          <w:p>
            <w:pPr>
              <w:pStyle w:val="TableParagraph"/>
              <w:spacing w:before="2" w:line="251" w:lineRule="exact"/>
              <w:ind w:left="111"/>
              <w:rPr>
                <w:sz w:val="21"/>
              </w:rPr>
            </w:pPr>
            <w:r>
              <w:rPr>
                <w:rFonts w:ascii="Times New Roman" w:eastAsia="Times New Roman"/>
                <w:sz w:val="21"/>
              </w:rPr>
              <w:t>+SNCR</w:t>
            </w:r>
            <w:r>
              <w:rPr>
                <w:rFonts w:ascii="Times New Roman" w:eastAsia="Times New Roman"/>
                <w:spacing w:val="47"/>
                <w:sz w:val="21"/>
              </w:rPr>
              <w:t xml:space="preserve"> </w:t>
            </w:r>
            <w:r>
              <w:rPr>
                <w:spacing w:val="8"/>
                <w:sz w:val="21"/>
              </w:rPr>
              <w:t>脱硝 处理</w:t>
            </w:r>
          </w:p>
        </w:tc>
        <w:tc>
          <w:tcPr>
            <w:tcW w:w="1145" w:type="dxa"/>
            <w:tcBorders>
              <w:top w:val="nil"/>
              <w:left w:val="single" w:sz="4" w:space="0" w:color="000000"/>
              <w:right w:val="single" w:sz="4" w:space="0" w:color="000000"/>
            </w:tcBorders>
          </w:tcPr>
          <w:p>
            <w:pPr>
              <w:pStyle w:val="TableParagraph"/>
              <w:rPr>
                <w:rFonts w:ascii="Times New Roman"/>
                <w:sz w:val="20"/>
              </w:rPr>
            </w:pPr>
          </w:p>
        </w:tc>
        <w:tc>
          <w:tcPr>
            <w:tcW w:w="113" w:type="dxa"/>
            <w:vMerge/>
            <w:tcBorders>
              <w:top w:val="nil"/>
              <w:left w:val="single" w:sz="4" w:space="0" w:color="000000"/>
            </w:tcBorders>
          </w:tcPr>
          <w:p>
            <w:pPr>
              <w:rPr>
                <w:sz w:val="2"/>
                <w:szCs w:val="2"/>
              </w:rPr>
            </w:pPr>
          </w:p>
        </w:tc>
      </w:tr>
    </w:tbl>
    <w:p>
      <w:pPr>
        <w:spacing w:after="0"/>
        <w:rPr>
          <w:sz w:val="2"/>
          <w:szCs w:val="2"/>
        </w:rPr>
        <w:sectPr>
          <w:footerReference w:type="default" r:id="rId41"/>
          <w:pgSz w:w="11910" w:h="16840"/>
          <w:pgMar w:top="1420" w:right="879" w:bottom="900" w:left="880" w:header="0" w:footer="714" w:gutter="0"/>
          <w:pgNumType w:start="20"/>
          <w:cols w:num="1" w:space="720"/>
        </w:sectPr>
      </w:pPr>
    </w:p>
    <w:tbl>
      <w:tblPr>
        <w:tblStyle w:val="TableNormal"/>
        <w:tblW w:w="0" w:type="auto"/>
        <w:tblInd w:w="4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57"/>
        <w:gridCol w:w="113"/>
        <w:gridCol w:w="154"/>
        <w:gridCol w:w="622"/>
        <w:gridCol w:w="787"/>
        <w:gridCol w:w="88"/>
        <w:gridCol w:w="1835"/>
        <w:gridCol w:w="1953"/>
        <w:gridCol w:w="1977"/>
        <w:gridCol w:w="992"/>
        <w:gridCol w:w="155"/>
        <w:gridCol w:w="114"/>
      </w:tblGrid>
      <w:tr>
        <w:tblPrEx>
          <w:tblW w:w="0" w:type="auto"/>
          <w:tblInd w:w="4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445"/>
        </w:trPr>
        <w:tc>
          <w:tcPr>
            <w:tcW w:w="457"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bottom w:val="nil"/>
              <w:right w:val="single" w:sz="4" w:space="0" w:color="000000"/>
            </w:tcBorders>
          </w:tcPr>
          <w:p>
            <w:pPr>
              <w:pStyle w:val="TableParagraph"/>
              <w:rPr>
                <w:rFonts w:ascii="Times New Roman"/>
                <w:sz w:val="20"/>
              </w:rPr>
            </w:pPr>
          </w:p>
        </w:tc>
        <w:tc>
          <w:tcPr>
            <w:tcW w:w="776" w:type="dxa"/>
            <w:gridSpan w:val="2"/>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875" w:type="dxa"/>
            <w:gridSpan w:val="2"/>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835"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953" w:type="dxa"/>
            <w:tcBorders>
              <w:top w:val="single" w:sz="12" w:space="0" w:color="000000"/>
              <w:left w:val="single" w:sz="4" w:space="0" w:color="000000"/>
              <w:bottom w:val="single" w:sz="4" w:space="0" w:color="000000"/>
              <w:right w:val="single" w:sz="4" w:space="0" w:color="000000"/>
            </w:tcBorders>
          </w:tcPr>
          <w:p>
            <w:pPr>
              <w:pStyle w:val="TableParagraph"/>
              <w:spacing w:before="1" w:line="242" w:lineRule="auto"/>
              <w:ind w:left="115" w:right="94"/>
              <w:jc w:val="both"/>
              <w:rPr>
                <w:sz w:val="21"/>
              </w:rPr>
            </w:pPr>
            <w:r>
              <w:rPr>
                <w:spacing w:val="4"/>
                <w:sz w:val="21"/>
              </w:rPr>
              <w:t>应的滚筒烘干生产</w:t>
            </w:r>
            <w:r>
              <w:rPr>
                <w:spacing w:val="-85"/>
                <w:sz w:val="21"/>
              </w:rPr>
              <w:t>线</w:t>
            </w:r>
            <w:r>
              <w:rPr>
                <w:sz w:val="21"/>
              </w:rPr>
              <w:t>（烘干</w:t>
            </w:r>
            <w:r>
              <w:rPr>
                <w:rFonts w:ascii="Times New Roman" w:eastAsia="Times New Roman"/>
                <w:sz w:val="21"/>
              </w:rPr>
              <w:t>-</w:t>
            </w:r>
            <w:r>
              <w:rPr>
                <w:sz w:val="21"/>
              </w:rPr>
              <w:t>冷却</w:t>
            </w:r>
            <w:r>
              <w:rPr>
                <w:rFonts w:ascii="Times New Roman" w:eastAsia="Times New Roman"/>
                <w:sz w:val="21"/>
              </w:rPr>
              <w:t>-</w:t>
            </w:r>
            <w:r>
              <w:rPr>
                <w:spacing w:val="-6"/>
                <w:sz w:val="21"/>
              </w:rPr>
              <w:t>筛分</w:t>
            </w:r>
            <w:r>
              <w:rPr>
                <w:spacing w:val="8"/>
                <w:sz w:val="21"/>
              </w:rPr>
              <w:t>工序</w:t>
            </w:r>
            <w:r>
              <w:rPr>
                <w:spacing w:val="9"/>
                <w:sz w:val="21"/>
              </w:rPr>
              <w:t>）</w:t>
            </w:r>
            <w:r>
              <w:rPr>
                <w:spacing w:val="3"/>
                <w:sz w:val="21"/>
              </w:rPr>
              <w:t>产生的颗粒</w:t>
            </w:r>
            <w:r>
              <w:rPr>
                <w:spacing w:val="4"/>
                <w:sz w:val="21"/>
              </w:rPr>
              <w:t>物废气一起引入生</w:t>
            </w:r>
            <w:r>
              <w:rPr>
                <w:spacing w:val="-4"/>
                <w:sz w:val="21"/>
              </w:rPr>
              <w:t xml:space="preserve">产线对应的 </w:t>
            </w:r>
            <w:r>
              <w:rPr>
                <w:rFonts w:ascii="Times New Roman" w:eastAsia="Times New Roman"/>
                <w:sz w:val="21"/>
              </w:rPr>
              <w:t>1</w:t>
            </w:r>
            <w:r>
              <w:rPr>
                <w:rFonts w:ascii="Times New Roman" w:eastAsia="Times New Roman"/>
                <w:spacing w:val="5"/>
                <w:sz w:val="21"/>
              </w:rPr>
              <w:t xml:space="preserve"> </w:t>
            </w:r>
            <w:r>
              <w:rPr>
                <w:spacing w:val="-4"/>
                <w:sz w:val="21"/>
              </w:rPr>
              <w:t>套二</w:t>
            </w:r>
            <w:r>
              <w:rPr>
                <w:spacing w:val="35"/>
                <w:sz w:val="21"/>
              </w:rPr>
              <w:t>级旋风除尘处理</w:t>
            </w:r>
            <w:r>
              <w:rPr>
                <w:spacing w:val="-8"/>
                <w:sz w:val="21"/>
              </w:rPr>
              <w:t xml:space="preserve">后，经对应的 </w:t>
            </w:r>
            <w:r>
              <w:rPr>
                <w:rFonts w:ascii="Times New Roman" w:eastAsia="Times New Roman"/>
                <w:sz w:val="21"/>
              </w:rPr>
              <w:t xml:space="preserve">20m </w:t>
            </w:r>
            <w:r>
              <w:rPr>
                <w:spacing w:val="8"/>
                <w:sz w:val="21"/>
              </w:rPr>
              <w:t>高排气筒</w:t>
            </w:r>
            <w:r>
              <w:rPr>
                <w:rFonts w:ascii="Times New Roman" w:eastAsia="Times New Roman"/>
                <w:sz w:val="21"/>
              </w:rPr>
              <w:t>DA008</w:t>
            </w:r>
            <w:r>
              <w:rPr>
                <w:rFonts w:ascii="Times New Roman" w:eastAsia="Times New Roman"/>
                <w:spacing w:val="-22"/>
                <w:sz w:val="21"/>
              </w:rPr>
              <w:t xml:space="preserve"> </w:t>
            </w:r>
            <w:r>
              <w:rPr>
                <w:spacing w:val="-16"/>
                <w:sz w:val="21"/>
              </w:rPr>
              <w:t>排</w:t>
            </w:r>
          </w:p>
          <w:p>
            <w:pPr>
              <w:pStyle w:val="TableParagraph"/>
              <w:spacing w:before="3" w:line="248" w:lineRule="exact"/>
              <w:ind w:left="115"/>
              <w:rPr>
                <w:sz w:val="21"/>
              </w:rPr>
            </w:pPr>
            <w:r>
              <w:rPr>
                <w:sz w:val="21"/>
              </w:rPr>
              <w:t>放。</w:t>
            </w:r>
          </w:p>
        </w:tc>
        <w:tc>
          <w:tcPr>
            <w:tcW w:w="1977" w:type="dxa"/>
            <w:tcBorders>
              <w:top w:val="single" w:sz="12" w:space="0" w:color="000000"/>
              <w:left w:val="single" w:sz="4" w:space="0" w:color="000000"/>
              <w:bottom w:val="single" w:sz="4" w:space="0" w:color="000000"/>
              <w:right w:val="single" w:sz="4" w:space="0" w:color="000000"/>
            </w:tcBorders>
          </w:tcPr>
          <w:p>
            <w:pPr>
              <w:pStyle w:val="TableParagraph"/>
              <w:spacing w:before="1" w:line="242" w:lineRule="auto"/>
              <w:ind w:left="110" w:right="34"/>
              <w:jc w:val="both"/>
              <w:rPr>
                <w:sz w:val="21"/>
              </w:rPr>
            </w:pPr>
            <w:r>
              <w:rPr>
                <w:sz w:val="21"/>
              </w:rPr>
              <w:t>后，再同对应的滚筒烘干生产线（烘干</w:t>
            </w:r>
            <w:r>
              <w:rPr>
                <w:rFonts w:ascii="Times New Roman" w:eastAsia="Times New Roman"/>
                <w:sz w:val="21"/>
              </w:rPr>
              <w:t>-</w:t>
            </w:r>
            <w:r>
              <w:rPr>
                <w:sz w:val="21"/>
              </w:rPr>
              <w:t>冷却</w:t>
            </w:r>
            <w:r>
              <w:rPr>
                <w:rFonts w:ascii="Times New Roman" w:eastAsia="Times New Roman"/>
                <w:sz w:val="21"/>
              </w:rPr>
              <w:t>-</w:t>
            </w:r>
            <w:r>
              <w:rPr>
                <w:sz w:val="21"/>
              </w:rPr>
              <w:t xml:space="preserve">筛分工序） 产生的颗粒物废气一起引入生产线对应的 </w:t>
            </w:r>
            <w:r>
              <w:rPr>
                <w:rFonts w:ascii="Times New Roman" w:eastAsia="Times New Roman"/>
                <w:sz w:val="21"/>
              </w:rPr>
              <w:t xml:space="preserve">1 </w:t>
            </w:r>
            <w:r>
              <w:rPr>
                <w:sz w:val="21"/>
              </w:rPr>
              <w:t xml:space="preserve">套二级旋风除尘处理后，经对应的 </w:t>
            </w:r>
            <w:r>
              <w:rPr>
                <w:rFonts w:ascii="Times New Roman" w:eastAsia="Times New Roman"/>
                <w:sz w:val="21"/>
              </w:rPr>
              <w:t xml:space="preserve">20m </w:t>
            </w:r>
            <w:r>
              <w:rPr>
                <w:sz w:val="21"/>
              </w:rPr>
              <w:t>高排气筒</w:t>
            </w:r>
          </w:p>
          <w:p>
            <w:pPr>
              <w:pStyle w:val="TableParagraph"/>
              <w:spacing w:before="3" w:line="248" w:lineRule="exact"/>
              <w:ind w:left="110"/>
              <w:jc w:val="both"/>
              <w:rPr>
                <w:sz w:val="21"/>
              </w:rPr>
            </w:pPr>
            <w:r>
              <w:rPr>
                <w:rFonts w:ascii="Times New Roman" w:eastAsia="Times New Roman"/>
                <w:sz w:val="21"/>
              </w:rPr>
              <w:t xml:space="preserve">DA008 </w:t>
            </w:r>
            <w:r>
              <w:rPr>
                <w:sz w:val="21"/>
              </w:rPr>
              <w:t>排放。</w:t>
            </w:r>
          </w:p>
        </w:tc>
        <w:tc>
          <w:tcPr>
            <w:tcW w:w="1147" w:type="dxa"/>
            <w:gridSpan w:val="2"/>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14" w:type="dxa"/>
            <w:tcBorders>
              <w:left w:val="single" w:sz="4" w:space="0" w:color="000000"/>
              <w:bottom w:val="nil"/>
            </w:tcBorders>
          </w:tcPr>
          <w:p>
            <w:pPr>
              <w:pStyle w:val="TableParagraph"/>
              <w:rPr>
                <w:rFonts w:ascii="Times New Roman"/>
                <w:sz w:val="20"/>
              </w:rPr>
            </w:pPr>
          </w:p>
        </w:tc>
      </w:tr>
      <w:tr>
        <w:tblPrEx>
          <w:tblW w:w="0" w:type="auto"/>
          <w:tblInd w:w="462" w:type="dxa"/>
          <w:tblLayout w:type="fixed"/>
          <w:tblCellMar>
            <w:top w:w="0" w:type="dxa"/>
            <w:left w:w="0" w:type="dxa"/>
            <w:bottom w:w="0" w:type="dxa"/>
            <w:right w:w="0" w:type="dxa"/>
          </w:tblCellMar>
        </w:tblPrEx>
        <w:trPr>
          <w:trHeight w:val="801"/>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776" w:type="dxa"/>
            <w:gridSpan w:val="2"/>
            <w:vMerge/>
            <w:tcBorders>
              <w:top w:val="nil"/>
              <w:left w:val="single" w:sz="4" w:space="0" w:color="000000"/>
              <w:bottom w:val="single" w:sz="4" w:space="0" w:color="000000"/>
              <w:right w:val="single" w:sz="4" w:space="0" w:color="000000"/>
            </w:tcBorders>
          </w:tcPr>
          <w:p>
            <w:pPr>
              <w:rPr>
                <w:sz w:val="2"/>
                <w:szCs w:val="2"/>
              </w:rPr>
            </w:pPr>
          </w:p>
        </w:tc>
        <w:tc>
          <w:tcPr>
            <w:tcW w:w="875" w:type="dxa"/>
            <w:gridSpan w:val="2"/>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835"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1953" w:type="dxa"/>
            <w:tcBorders>
              <w:top w:val="single" w:sz="4" w:space="0" w:color="000000"/>
              <w:left w:val="single" w:sz="4" w:space="0" w:color="000000"/>
              <w:bottom w:val="nil"/>
              <w:right w:val="single" w:sz="4" w:space="0" w:color="000000"/>
            </w:tcBorders>
          </w:tcPr>
          <w:p>
            <w:pPr>
              <w:pStyle w:val="TableParagraph"/>
              <w:spacing w:line="264" w:lineRule="exact"/>
              <w:ind w:left="115"/>
              <w:rPr>
                <w:sz w:val="21"/>
              </w:rPr>
            </w:pPr>
            <w:r>
              <w:rPr>
                <w:spacing w:val="6"/>
                <w:w w:val="95"/>
                <w:sz w:val="21"/>
              </w:rPr>
              <w:t>北车间滚筒烘干生</w:t>
            </w:r>
          </w:p>
          <w:p>
            <w:pPr>
              <w:pStyle w:val="TableParagraph"/>
              <w:spacing w:before="3" w:line="270" w:lineRule="atLeast"/>
              <w:ind w:left="115" w:right="93"/>
              <w:rPr>
                <w:sz w:val="21"/>
              </w:rPr>
            </w:pPr>
            <w:r>
              <w:rPr>
                <w:spacing w:val="28"/>
                <w:sz w:val="21"/>
              </w:rPr>
              <w:t>产线冷却</w:t>
            </w:r>
            <w:r>
              <w:rPr>
                <w:rFonts w:ascii="Times New Roman" w:eastAsia="Times New Roman"/>
                <w:spacing w:val="-16"/>
                <w:sz w:val="21"/>
              </w:rPr>
              <w:t xml:space="preserve">- </w:t>
            </w:r>
            <w:r>
              <w:rPr>
                <w:spacing w:val="14"/>
                <w:sz w:val="21"/>
              </w:rPr>
              <w:t>筛分工</w:t>
            </w:r>
            <w:r>
              <w:rPr>
                <w:spacing w:val="4"/>
                <w:w w:val="95"/>
                <w:sz w:val="21"/>
              </w:rPr>
              <w:t>序和产品入仓工序</w:t>
            </w:r>
          </w:p>
        </w:tc>
        <w:tc>
          <w:tcPr>
            <w:tcW w:w="1977" w:type="dxa"/>
            <w:tcBorders>
              <w:top w:val="single" w:sz="4" w:space="0" w:color="000000"/>
              <w:left w:val="single" w:sz="4" w:space="0" w:color="000000"/>
              <w:bottom w:val="nil"/>
              <w:right w:val="single" w:sz="4" w:space="0" w:color="000000"/>
            </w:tcBorders>
          </w:tcPr>
          <w:p>
            <w:pPr>
              <w:pStyle w:val="TableParagraph"/>
              <w:spacing w:line="264" w:lineRule="exact"/>
              <w:ind w:left="110"/>
              <w:rPr>
                <w:sz w:val="21"/>
              </w:rPr>
            </w:pPr>
            <w:r>
              <w:rPr>
                <w:spacing w:val="9"/>
                <w:w w:val="95"/>
                <w:sz w:val="21"/>
              </w:rPr>
              <w:t>北车间滚筒烘干生</w:t>
            </w:r>
          </w:p>
          <w:p>
            <w:pPr>
              <w:pStyle w:val="TableParagraph"/>
              <w:spacing w:before="3" w:line="270" w:lineRule="atLeast"/>
              <w:ind w:left="110" w:right="94"/>
              <w:rPr>
                <w:sz w:val="21"/>
              </w:rPr>
            </w:pPr>
            <w:r>
              <w:rPr>
                <w:sz w:val="21"/>
              </w:rPr>
              <w:t>产线冷却</w:t>
            </w:r>
            <w:r>
              <w:rPr>
                <w:rFonts w:ascii="Times New Roman" w:eastAsia="Times New Roman"/>
                <w:sz w:val="21"/>
              </w:rPr>
              <w:t>-</w:t>
            </w:r>
            <w:r>
              <w:rPr>
                <w:spacing w:val="-4"/>
                <w:sz w:val="21"/>
              </w:rPr>
              <w:t>筛分工序</w:t>
            </w:r>
            <w:r>
              <w:rPr>
                <w:spacing w:val="8"/>
                <w:w w:val="95"/>
                <w:sz w:val="21"/>
              </w:rPr>
              <w:t>和产品入仓工序产</w:t>
            </w:r>
          </w:p>
        </w:tc>
        <w:tc>
          <w:tcPr>
            <w:tcW w:w="1147" w:type="dxa"/>
            <w:gridSpan w:val="2"/>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114" w:type="dxa"/>
            <w:vMerge w:val="restart"/>
            <w:tcBorders>
              <w:top w:val="nil"/>
              <w:left w:val="single" w:sz="4" w:space="0" w:color="000000"/>
              <w:bottom w:val="nil"/>
            </w:tcBorders>
          </w:tcPr>
          <w:p>
            <w:pPr>
              <w:pStyle w:val="TableParagraph"/>
              <w:rPr>
                <w:rFonts w:ascii="Times New Roman"/>
                <w:sz w:val="20"/>
              </w:rPr>
            </w:pPr>
          </w:p>
        </w:tc>
      </w:tr>
      <w:tr>
        <w:tblPrEx>
          <w:tblW w:w="0" w:type="auto"/>
          <w:tblInd w:w="462" w:type="dxa"/>
          <w:tblLayout w:type="fixed"/>
          <w:tblCellMar>
            <w:top w:w="0" w:type="dxa"/>
            <w:left w:w="0" w:type="dxa"/>
            <w:bottom w:w="0" w:type="dxa"/>
            <w:right w:w="0" w:type="dxa"/>
          </w:tblCellMar>
        </w:tblPrEx>
        <w:trPr>
          <w:trHeight w:val="1341"/>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776" w:type="dxa"/>
            <w:gridSpan w:val="2"/>
            <w:vMerge/>
            <w:tcBorders>
              <w:top w:val="nil"/>
              <w:left w:val="single" w:sz="4" w:space="0" w:color="000000"/>
              <w:bottom w:val="single" w:sz="4" w:space="0" w:color="000000"/>
              <w:right w:val="single" w:sz="4" w:space="0" w:color="000000"/>
            </w:tcBorders>
          </w:tcPr>
          <w:p>
            <w:pPr>
              <w:rPr>
                <w:sz w:val="2"/>
                <w:szCs w:val="2"/>
              </w:rPr>
            </w:pPr>
          </w:p>
        </w:tc>
        <w:tc>
          <w:tcPr>
            <w:tcW w:w="875" w:type="dxa"/>
            <w:gridSpan w:val="2"/>
            <w:vMerge/>
            <w:tcBorders>
              <w:top w:val="nil"/>
              <w:left w:val="single" w:sz="4" w:space="0" w:color="000000"/>
              <w:bottom w:val="single" w:sz="4" w:space="0" w:color="000000"/>
              <w:right w:val="single" w:sz="4" w:space="0" w:color="000000"/>
            </w:tcBorders>
          </w:tcPr>
          <w:p>
            <w:pPr>
              <w:rPr>
                <w:sz w:val="2"/>
                <w:szCs w:val="2"/>
              </w:rPr>
            </w:pPr>
          </w:p>
        </w:tc>
        <w:tc>
          <w:tcPr>
            <w:tcW w:w="1835" w:type="dxa"/>
            <w:tcBorders>
              <w:top w:val="nil"/>
              <w:left w:val="single" w:sz="4" w:space="0" w:color="000000"/>
              <w:bottom w:val="single" w:sz="4" w:space="0" w:color="000000"/>
              <w:right w:val="single" w:sz="4" w:space="0" w:color="000000"/>
            </w:tcBorders>
          </w:tcPr>
          <w:p>
            <w:pPr>
              <w:pStyle w:val="TableParagraph"/>
              <w:spacing w:before="134"/>
              <w:ind w:left="531"/>
              <w:rPr>
                <w:rFonts w:ascii="Times New Roman"/>
                <w:sz w:val="21"/>
              </w:rPr>
            </w:pPr>
            <w:r>
              <w:rPr>
                <w:rFonts w:ascii="Times New Roman"/>
                <w:w w:val="99"/>
                <w:sz w:val="21"/>
              </w:rPr>
              <w:t>/</w:t>
            </w:r>
          </w:p>
        </w:tc>
        <w:tc>
          <w:tcPr>
            <w:tcW w:w="1953" w:type="dxa"/>
            <w:tcBorders>
              <w:top w:val="nil"/>
              <w:left w:val="single" w:sz="4" w:space="0" w:color="000000"/>
              <w:bottom w:val="single" w:sz="4" w:space="0" w:color="000000"/>
              <w:right w:val="single" w:sz="4" w:space="0" w:color="000000"/>
            </w:tcBorders>
          </w:tcPr>
          <w:p>
            <w:pPr>
              <w:pStyle w:val="TableParagraph"/>
              <w:spacing w:line="255" w:lineRule="exact"/>
              <w:ind w:left="115"/>
              <w:rPr>
                <w:sz w:val="21"/>
              </w:rPr>
            </w:pPr>
            <w:r>
              <w:rPr>
                <w:spacing w:val="6"/>
                <w:w w:val="95"/>
                <w:sz w:val="21"/>
              </w:rPr>
              <w:t>产生的颗粒物废气</w:t>
            </w:r>
          </w:p>
          <w:p>
            <w:pPr>
              <w:pStyle w:val="TableParagraph"/>
              <w:spacing w:before="2" w:line="242" w:lineRule="auto"/>
              <w:ind w:left="115" w:right="93"/>
              <w:jc w:val="both"/>
              <w:rPr>
                <w:sz w:val="21"/>
              </w:rPr>
            </w:pPr>
            <w:r>
              <w:rPr>
                <w:spacing w:val="-4"/>
                <w:sz w:val="21"/>
              </w:rPr>
              <w:t xml:space="preserve">引入对应的 </w:t>
            </w:r>
            <w:r>
              <w:rPr>
                <w:rFonts w:ascii="Times New Roman" w:eastAsia="Times New Roman"/>
                <w:sz w:val="21"/>
              </w:rPr>
              <w:t>1</w:t>
            </w:r>
            <w:r>
              <w:rPr>
                <w:rFonts w:ascii="Times New Roman" w:eastAsia="Times New Roman"/>
                <w:spacing w:val="5"/>
                <w:sz w:val="21"/>
              </w:rPr>
              <w:t xml:space="preserve"> </w:t>
            </w:r>
            <w:r>
              <w:rPr>
                <w:spacing w:val="-3"/>
                <w:sz w:val="21"/>
              </w:rPr>
              <w:t>套布</w:t>
            </w:r>
            <w:r>
              <w:rPr>
                <w:spacing w:val="4"/>
                <w:sz w:val="21"/>
              </w:rPr>
              <w:t xml:space="preserve">袋除尘器处理后， </w:t>
            </w:r>
            <w:r>
              <w:rPr>
                <w:spacing w:val="-28"/>
                <w:sz w:val="21"/>
              </w:rPr>
              <w:t xml:space="preserve">经 </w:t>
            </w:r>
            <w:r>
              <w:rPr>
                <w:rFonts w:ascii="Times New Roman" w:eastAsia="Times New Roman"/>
                <w:sz w:val="21"/>
              </w:rPr>
              <w:t>1</w:t>
            </w:r>
            <w:r>
              <w:rPr>
                <w:rFonts w:ascii="Times New Roman" w:eastAsia="Times New Roman"/>
                <w:spacing w:val="-3"/>
                <w:sz w:val="21"/>
              </w:rPr>
              <w:t xml:space="preserve"> </w:t>
            </w:r>
            <w:r>
              <w:rPr>
                <w:spacing w:val="-27"/>
                <w:sz w:val="21"/>
              </w:rPr>
              <w:t xml:space="preserve">根 </w:t>
            </w:r>
            <w:r>
              <w:rPr>
                <w:rFonts w:ascii="Times New Roman" w:eastAsia="Times New Roman"/>
                <w:sz w:val="21"/>
              </w:rPr>
              <w:t>15m</w:t>
            </w:r>
            <w:r>
              <w:rPr>
                <w:rFonts w:ascii="Times New Roman" w:eastAsia="Times New Roman"/>
                <w:spacing w:val="-2"/>
                <w:sz w:val="21"/>
              </w:rPr>
              <w:t xml:space="preserve"> </w:t>
            </w:r>
            <w:r>
              <w:rPr>
                <w:spacing w:val="-5"/>
                <w:sz w:val="21"/>
              </w:rPr>
              <w:t>高排气</w:t>
            </w:r>
          </w:p>
          <w:p>
            <w:pPr>
              <w:pStyle w:val="TableParagraph"/>
              <w:spacing w:before="3" w:line="246" w:lineRule="exact"/>
              <w:ind w:left="115"/>
              <w:jc w:val="both"/>
              <w:rPr>
                <w:sz w:val="21"/>
              </w:rPr>
            </w:pPr>
            <w:r>
              <w:rPr>
                <w:sz w:val="21"/>
              </w:rPr>
              <w:t xml:space="preserve">筒 </w:t>
            </w:r>
            <w:r>
              <w:rPr>
                <w:rFonts w:ascii="Times New Roman" w:eastAsia="Times New Roman"/>
                <w:sz w:val="21"/>
              </w:rPr>
              <w:t xml:space="preserve">DA009 </w:t>
            </w:r>
            <w:r>
              <w:rPr>
                <w:sz w:val="21"/>
              </w:rPr>
              <w:t>排放</w:t>
            </w:r>
          </w:p>
        </w:tc>
        <w:tc>
          <w:tcPr>
            <w:tcW w:w="1977" w:type="dxa"/>
            <w:tcBorders>
              <w:top w:val="nil"/>
              <w:left w:val="single" w:sz="4" w:space="0" w:color="000000"/>
              <w:bottom w:val="single" w:sz="4" w:space="0" w:color="000000"/>
              <w:right w:val="single" w:sz="4" w:space="0" w:color="000000"/>
            </w:tcBorders>
          </w:tcPr>
          <w:p>
            <w:pPr>
              <w:pStyle w:val="TableParagraph"/>
              <w:spacing w:line="255" w:lineRule="exact"/>
              <w:ind w:left="110"/>
              <w:rPr>
                <w:sz w:val="21"/>
              </w:rPr>
            </w:pPr>
            <w:r>
              <w:rPr>
                <w:spacing w:val="9"/>
                <w:w w:val="95"/>
                <w:sz w:val="21"/>
              </w:rPr>
              <w:t>生的颗粒物废气引</w:t>
            </w:r>
          </w:p>
          <w:p>
            <w:pPr>
              <w:pStyle w:val="TableParagraph"/>
              <w:spacing w:before="2"/>
              <w:ind w:left="110"/>
              <w:rPr>
                <w:sz w:val="21"/>
              </w:rPr>
            </w:pPr>
            <w:r>
              <w:rPr>
                <w:spacing w:val="-3"/>
                <w:sz w:val="21"/>
              </w:rPr>
              <w:t xml:space="preserve">入对应的 </w:t>
            </w:r>
            <w:r>
              <w:rPr>
                <w:rFonts w:ascii="Times New Roman" w:eastAsia="Times New Roman"/>
                <w:sz w:val="21"/>
              </w:rPr>
              <w:t>1</w:t>
            </w:r>
            <w:r>
              <w:rPr>
                <w:rFonts w:ascii="Times New Roman" w:eastAsia="Times New Roman"/>
                <w:spacing w:val="9"/>
                <w:sz w:val="21"/>
              </w:rPr>
              <w:t xml:space="preserve"> </w:t>
            </w:r>
            <w:r>
              <w:rPr>
                <w:spacing w:val="8"/>
                <w:sz w:val="21"/>
              </w:rPr>
              <w:t>套布袋</w:t>
            </w:r>
          </w:p>
          <w:p>
            <w:pPr>
              <w:pStyle w:val="TableParagraph"/>
              <w:spacing w:before="2"/>
              <w:ind w:left="110"/>
              <w:rPr>
                <w:rFonts w:ascii="Times New Roman" w:eastAsia="Times New Roman"/>
                <w:sz w:val="21"/>
              </w:rPr>
            </w:pPr>
            <w:r>
              <w:rPr>
                <w:spacing w:val="-16"/>
                <w:sz w:val="21"/>
              </w:rPr>
              <w:t xml:space="preserve">除尘器处理后，经 </w:t>
            </w:r>
            <w:r>
              <w:rPr>
                <w:rFonts w:ascii="Times New Roman" w:eastAsia="Times New Roman"/>
                <w:sz w:val="21"/>
              </w:rPr>
              <w:t>1</w:t>
            </w:r>
          </w:p>
          <w:p>
            <w:pPr>
              <w:pStyle w:val="TableParagraph"/>
              <w:spacing w:before="5"/>
              <w:ind w:left="110"/>
              <w:rPr>
                <w:sz w:val="21"/>
              </w:rPr>
            </w:pPr>
            <w:r>
              <w:rPr>
                <w:spacing w:val="-4"/>
                <w:sz w:val="21"/>
              </w:rPr>
              <w:t xml:space="preserve">根 </w:t>
            </w:r>
            <w:r>
              <w:rPr>
                <w:rFonts w:ascii="Times New Roman" w:eastAsia="Times New Roman"/>
                <w:sz w:val="21"/>
              </w:rPr>
              <w:t>15m</w:t>
            </w:r>
            <w:r>
              <w:rPr>
                <w:rFonts w:ascii="Times New Roman" w:eastAsia="Times New Roman"/>
                <w:spacing w:val="44"/>
                <w:sz w:val="21"/>
              </w:rPr>
              <w:t xml:space="preserve"> </w:t>
            </w:r>
            <w:r>
              <w:rPr>
                <w:spacing w:val="34"/>
                <w:sz w:val="21"/>
              </w:rPr>
              <w:t>高排气筒</w:t>
            </w:r>
          </w:p>
          <w:p>
            <w:pPr>
              <w:pStyle w:val="TableParagraph"/>
              <w:spacing w:before="4" w:line="246" w:lineRule="exact"/>
              <w:ind w:left="110"/>
              <w:rPr>
                <w:sz w:val="21"/>
              </w:rPr>
            </w:pPr>
            <w:r>
              <w:rPr>
                <w:rFonts w:ascii="Times New Roman" w:eastAsia="Times New Roman"/>
                <w:sz w:val="21"/>
              </w:rPr>
              <w:t xml:space="preserve">DA009 </w:t>
            </w:r>
            <w:r>
              <w:rPr>
                <w:sz w:val="21"/>
              </w:rPr>
              <w:t>排放</w:t>
            </w:r>
          </w:p>
        </w:tc>
        <w:tc>
          <w:tcPr>
            <w:tcW w:w="1147" w:type="dxa"/>
            <w:gridSpan w:val="2"/>
            <w:tcBorders>
              <w:top w:val="nil"/>
              <w:left w:val="single" w:sz="4" w:space="0" w:color="000000"/>
              <w:bottom w:val="single" w:sz="4" w:space="0" w:color="000000"/>
              <w:right w:val="single" w:sz="4" w:space="0" w:color="000000"/>
            </w:tcBorders>
          </w:tcPr>
          <w:p>
            <w:pPr>
              <w:pStyle w:val="TableParagraph"/>
              <w:spacing w:before="120"/>
              <w:ind w:left="363"/>
              <w:rPr>
                <w:sz w:val="21"/>
              </w:rPr>
            </w:pPr>
            <w:r>
              <w:rPr>
                <w:sz w:val="21"/>
              </w:rPr>
              <w:t>新增</w:t>
            </w:r>
          </w:p>
        </w:tc>
        <w:tc>
          <w:tcPr>
            <w:tcW w:w="114"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255"/>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776" w:type="dxa"/>
            <w:gridSpan w:val="2"/>
            <w:vMerge/>
            <w:tcBorders>
              <w:top w:val="nil"/>
              <w:left w:val="single" w:sz="4" w:space="0" w:color="000000"/>
              <w:bottom w:val="single" w:sz="4" w:space="0" w:color="000000"/>
              <w:right w:val="single" w:sz="4" w:space="0" w:color="000000"/>
            </w:tcBorders>
          </w:tcPr>
          <w:p>
            <w:pPr>
              <w:rPr>
                <w:sz w:val="2"/>
                <w:szCs w:val="2"/>
              </w:rPr>
            </w:pPr>
          </w:p>
        </w:tc>
        <w:tc>
          <w:tcPr>
            <w:tcW w:w="875" w:type="dxa"/>
            <w:gridSpan w:val="2"/>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1835" w:type="dxa"/>
            <w:tcBorders>
              <w:top w:val="single" w:sz="4" w:space="0" w:color="000000"/>
              <w:left w:val="single" w:sz="4" w:space="0" w:color="000000"/>
              <w:bottom w:val="nil"/>
              <w:right w:val="single" w:sz="4" w:space="0" w:color="000000"/>
            </w:tcBorders>
          </w:tcPr>
          <w:p>
            <w:pPr>
              <w:pStyle w:val="TableParagraph"/>
              <w:spacing w:line="235" w:lineRule="exact"/>
              <w:ind w:left="111"/>
              <w:rPr>
                <w:sz w:val="21"/>
              </w:rPr>
            </w:pPr>
            <w:r>
              <w:rPr>
                <w:sz w:val="21"/>
              </w:rPr>
              <w:t>除尘设备废水经</w:t>
            </w:r>
          </w:p>
        </w:tc>
        <w:tc>
          <w:tcPr>
            <w:tcW w:w="1953"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1977"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29" w:line="242" w:lineRule="auto"/>
              <w:ind w:left="110" w:right="94"/>
              <w:jc w:val="both"/>
              <w:rPr>
                <w:sz w:val="21"/>
              </w:rPr>
            </w:pPr>
            <w:r>
              <w:rPr>
                <w:sz w:val="21"/>
              </w:rPr>
              <w:t>除尘设备废水经厂区自建污水处理站处理后循环使用； 生活污水化粪池处理后委托环卫部门清运，不外排。</w:t>
            </w:r>
          </w:p>
        </w:tc>
        <w:tc>
          <w:tcPr>
            <w:tcW w:w="1147" w:type="dxa"/>
            <w:gridSpan w:val="2"/>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114" w:type="dxa"/>
            <w:vMerge w:val="restart"/>
            <w:tcBorders>
              <w:top w:val="nil"/>
              <w:left w:val="single" w:sz="4" w:space="0" w:color="000000"/>
              <w:bottom w:val="nil"/>
            </w:tcBorders>
          </w:tcPr>
          <w:p>
            <w:pPr>
              <w:pStyle w:val="TableParagraph"/>
              <w:rPr>
                <w:rFonts w:ascii="Times New Roman"/>
                <w:sz w:val="20"/>
              </w:rPr>
            </w:pPr>
          </w:p>
        </w:tc>
      </w:tr>
      <w:tr>
        <w:tblPrEx>
          <w:tblW w:w="0" w:type="auto"/>
          <w:tblInd w:w="462" w:type="dxa"/>
          <w:tblLayout w:type="fixed"/>
          <w:tblCellMar>
            <w:top w:w="0" w:type="dxa"/>
            <w:left w:w="0" w:type="dxa"/>
            <w:bottom w:w="0" w:type="dxa"/>
            <w:right w:w="0" w:type="dxa"/>
          </w:tblCellMar>
        </w:tblPrEx>
        <w:trPr>
          <w:trHeight w:val="252"/>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776" w:type="dxa"/>
            <w:gridSpan w:val="2"/>
            <w:vMerge/>
            <w:tcBorders>
              <w:top w:val="nil"/>
              <w:left w:val="single" w:sz="4" w:space="0" w:color="000000"/>
              <w:bottom w:val="single" w:sz="4" w:space="0" w:color="000000"/>
              <w:right w:val="single" w:sz="4" w:space="0" w:color="000000"/>
            </w:tcBorders>
          </w:tcPr>
          <w:p>
            <w:pPr>
              <w:rPr>
                <w:sz w:val="2"/>
                <w:szCs w:val="2"/>
              </w:rPr>
            </w:pPr>
          </w:p>
        </w:tc>
        <w:tc>
          <w:tcPr>
            <w:tcW w:w="875"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1835" w:type="dxa"/>
            <w:tcBorders>
              <w:top w:val="nil"/>
              <w:left w:val="single" w:sz="4" w:space="0" w:color="000000"/>
              <w:bottom w:val="nil"/>
              <w:right w:val="single" w:sz="4" w:space="0" w:color="000000"/>
            </w:tcBorders>
          </w:tcPr>
          <w:p>
            <w:pPr>
              <w:pStyle w:val="TableParagraph"/>
              <w:spacing w:line="232" w:lineRule="exact"/>
              <w:ind w:left="111"/>
              <w:rPr>
                <w:sz w:val="21"/>
              </w:rPr>
            </w:pPr>
            <w:r>
              <w:rPr>
                <w:sz w:val="21"/>
              </w:rPr>
              <w:t>厂区自建污水处</w:t>
            </w:r>
          </w:p>
        </w:tc>
        <w:tc>
          <w:tcPr>
            <w:tcW w:w="1953" w:type="dxa"/>
            <w:tcBorders>
              <w:top w:val="nil"/>
              <w:left w:val="single" w:sz="4" w:space="0" w:color="000000"/>
              <w:bottom w:val="nil"/>
              <w:right w:val="single" w:sz="4" w:space="0" w:color="000000"/>
            </w:tcBorders>
          </w:tcPr>
          <w:p>
            <w:pPr>
              <w:pStyle w:val="TableParagraph"/>
              <w:rPr>
                <w:rFonts w:ascii="Times New Roman"/>
                <w:sz w:val="18"/>
              </w:rPr>
            </w:pPr>
          </w:p>
        </w:tc>
        <w:tc>
          <w:tcPr>
            <w:tcW w:w="1977" w:type="dxa"/>
            <w:vMerge/>
            <w:tcBorders>
              <w:top w:val="nil"/>
              <w:left w:val="single" w:sz="4" w:space="0" w:color="000000"/>
              <w:bottom w:val="single" w:sz="4" w:space="0" w:color="000000"/>
              <w:right w:val="single" w:sz="4" w:space="0" w:color="000000"/>
            </w:tcBorders>
          </w:tcPr>
          <w:p>
            <w:pPr>
              <w:rPr>
                <w:sz w:val="2"/>
                <w:szCs w:val="2"/>
              </w:rPr>
            </w:pPr>
          </w:p>
        </w:tc>
        <w:tc>
          <w:tcPr>
            <w:tcW w:w="1147"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114"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252"/>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776" w:type="dxa"/>
            <w:gridSpan w:val="2"/>
            <w:vMerge/>
            <w:tcBorders>
              <w:top w:val="nil"/>
              <w:left w:val="single" w:sz="4" w:space="0" w:color="000000"/>
              <w:bottom w:val="single" w:sz="4" w:space="0" w:color="000000"/>
              <w:right w:val="single" w:sz="4" w:space="0" w:color="000000"/>
            </w:tcBorders>
          </w:tcPr>
          <w:p>
            <w:pPr>
              <w:rPr>
                <w:sz w:val="2"/>
                <w:szCs w:val="2"/>
              </w:rPr>
            </w:pPr>
          </w:p>
        </w:tc>
        <w:tc>
          <w:tcPr>
            <w:tcW w:w="875"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1835" w:type="dxa"/>
            <w:tcBorders>
              <w:top w:val="nil"/>
              <w:left w:val="single" w:sz="4" w:space="0" w:color="000000"/>
              <w:bottom w:val="nil"/>
              <w:right w:val="single" w:sz="4" w:space="0" w:color="000000"/>
            </w:tcBorders>
          </w:tcPr>
          <w:p>
            <w:pPr>
              <w:pStyle w:val="TableParagraph"/>
              <w:spacing w:line="232" w:lineRule="exact"/>
              <w:ind w:left="111"/>
              <w:rPr>
                <w:sz w:val="21"/>
              </w:rPr>
            </w:pPr>
            <w:r>
              <w:rPr>
                <w:sz w:val="21"/>
              </w:rPr>
              <w:t>理站处理后循环</w:t>
            </w:r>
          </w:p>
        </w:tc>
        <w:tc>
          <w:tcPr>
            <w:tcW w:w="1953" w:type="dxa"/>
            <w:tcBorders>
              <w:top w:val="nil"/>
              <w:left w:val="single" w:sz="4" w:space="0" w:color="000000"/>
              <w:bottom w:val="nil"/>
              <w:right w:val="single" w:sz="4" w:space="0" w:color="000000"/>
            </w:tcBorders>
          </w:tcPr>
          <w:p>
            <w:pPr>
              <w:pStyle w:val="TableParagraph"/>
              <w:rPr>
                <w:rFonts w:ascii="Times New Roman"/>
                <w:sz w:val="18"/>
              </w:rPr>
            </w:pPr>
          </w:p>
        </w:tc>
        <w:tc>
          <w:tcPr>
            <w:tcW w:w="1977" w:type="dxa"/>
            <w:vMerge/>
            <w:tcBorders>
              <w:top w:val="nil"/>
              <w:left w:val="single" w:sz="4" w:space="0" w:color="000000"/>
              <w:bottom w:val="single" w:sz="4" w:space="0" w:color="000000"/>
              <w:right w:val="single" w:sz="4" w:space="0" w:color="000000"/>
            </w:tcBorders>
          </w:tcPr>
          <w:p>
            <w:pPr>
              <w:rPr>
                <w:sz w:val="2"/>
                <w:szCs w:val="2"/>
              </w:rPr>
            </w:pPr>
          </w:p>
        </w:tc>
        <w:tc>
          <w:tcPr>
            <w:tcW w:w="1147"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114"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252"/>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776" w:type="dxa"/>
            <w:gridSpan w:val="2"/>
            <w:vMerge/>
            <w:tcBorders>
              <w:top w:val="nil"/>
              <w:left w:val="single" w:sz="4" w:space="0" w:color="000000"/>
              <w:bottom w:val="single" w:sz="4" w:space="0" w:color="000000"/>
              <w:right w:val="single" w:sz="4" w:space="0" w:color="000000"/>
            </w:tcBorders>
          </w:tcPr>
          <w:p>
            <w:pPr>
              <w:rPr>
                <w:sz w:val="2"/>
                <w:szCs w:val="2"/>
              </w:rPr>
            </w:pPr>
          </w:p>
        </w:tc>
        <w:tc>
          <w:tcPr>
            <w:tcW w:w="875" w:type="dxa"/>
            <w:gridSpan w:val="2"/>
            <w:tcBorders>
              <w:top w:val="nil"/>
              <w:left w:val="single" w:sz="4" w:space="0" w:color="000000"/>
              <w:bottom w:val="nil"/>
              <w:right w:val="single" w:sz="4" w:space="0" w:color="000000"/>
            </w:tcBorders>
          </w:tcPr>
          <w:p>
            <w:pPr>
              <w:pStyle w:val="TableParagraph"/>
              <w:spacing w:line="232" w:lineRule="exact"/>
              <w:ind w:left="230"/>
              <w:rPr>
                <w:sz w:val="21"/>
              </w:rPr>
            </w:pPr>
            <w:r>
              <w:rPr>
                <w:sz w:val="21"/>
              </w:rPr>
              <w:t>废水</w:t>
            </w:r>
          </w:p>
        </w:tc>
        <w:tc>
          <w:tcPr>
            <w:tcW w:w="1835" w:type="dxa"/>
            <w:tcBorders>
              <w:top w:val="nil"/>
              <w:left w:val="single" w:sz="4" w:space="0" w:color="000000"/>
              <w:bottom w:val="nil"/>
              <w:right w:val="single" w:sz="4" w:space="0" w:color="000000"/>
            </w:tcBorders>
          </w:tcPr>
          <w:p>
            <w:pPr>
              <w:pStyle w:val="TableParagraph"/>
              <w:spacing w:line="232" w:lineRule="exact"/>
              <w:ind w:left="111"/>
              <w:rPr>
                <w:sz w:val="21"/>
              </w:rPr>
            </w:pPr>
            <w:r>
              <w:rPr>
                <w:sz w:val="21"/>
              </w:rPr>
              <w:t>使用；生活污水化</w:t>
            </w:r>
          </w:p>
        </w:tc>
        <w:tc>
          <w:tcPr>
            <w:tcW w:w="1953" w:type="dxa"/>
            <w:tcBorders>
              <w:top w:val="nil"/>
              <w:left w:val="single" w:sz="4" w:space="0" w:color="000000"/>
              <w:bottom w:val="nil"/>
              <w:right w:val="single" w:sz="4" w:space="0" w:color="000000"/>
            </w:tcBorders>
          </w:tcPr>
          <w:p>
            <w:pPr>
              <w:pStyle w:val="TableParagraph"/>
              <w:spacing w:line="232" w:lineRule="exact"/>
              <w:ind w:left="120" w:right="101"/>
              <w:jc w:val="center"/>
              <w:rPr>
                <w:sz w:val="21"/>
              </w:rPr>
            </w:pPr>
            <w:r>
              <w:rPr>
                <w:sz w:val="21"/>
              </w:rPr>
              <w:t>无新增废水排放</w:t>
            </w:r>
          </w:p>
        </w:tc>
        <w:tc>
          <w:tcPr>
            <w:tcW w:w="1977" w:type="dxa"/>
            <w:vMerge/>
            <w:tcBorders>
              <w:top w:val="nil"/>
              <w:left w:val="single" w:sz="4" w:space="0" w:color="000000"/>
              <w:bottom w:val="single" w:sz="4" w:space="0" w:color="000000"/>
              <w:right w:val="single" w:sz="4" w:space="0" w:color="000000"/>
            </w:tcBorders>
          </w:tcPr>
          <w:p>
            <w:pPr>
              <w:rPr>
                <w:sz w:val="2"/>
                <w:szCs w:val="2"/>
              </w:rPr>
            </w:pPr>
          </w:p>
        </w:tc>
        <w:tc>
          <w:tcPr>
            <w:tcW w:w="1147" w:type="dxa"/>
            <w:gridSpan w:val="2"/>
            <w:tcBorders>
              <w:top w:val="nil"/>
              <w:left w:val="single" w:sz="4" w:space="0" w:color="000000"/>
              <w:bottom w:val="nil"/>
              <w:right w:val="single" w:sz="4" w:space="0" w:color="000000"/>
            </w:tcBorders>
          </w:tcPr>
          <w:p>
            <w:pPr>
              <w:pStyle w:val="TableParagraph"/>
              <w:spacing w:line="232" w:lineRule="exact"/>
              <w:ind w:left="111"/>
              <w:rPr>
                <w:sz w:val="21"/>
              </w:rPr>
            </w:pPr>
            <w:r>
              <w:rPr>
                <w:sz w:val="21"/>
              </w:rPr>
              <w:t>依托现有</w:t>
            </w:r>
          </w:p>
        </w:tc>
        <w:tc>
          <w:tcPr>
            <w:tcW w:w="114"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252"/>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776" w:type="dxa"/>
            <w:gridSpan w:val="2"/>
            <w:vMerge/>
            <w:tcBorders>
              <w:top w:val="nil"/>
              <w:left w:val="single" w:sz="4" w:space="0" w:color="000000"/>
              <w:bottom w:val="single" w:sz="4" w:space="0" w:color="000000"/>
              <w:right w:val="single" w:sz="4" w:space="0" w:color="000000"/>
            </w:tcBorders>
          </w:tcPr>
          <w:p>
            <w:pPr>
              <w:rPr>
                <w:sz w:val="2"/>
                <w:szCs w:val="2"/>
              </w:rPr>
            </w:pPr>
          </w:p>
        </w:tc>
        <w:tc>
          <w:tcPr>
            <w:tcW w:w="875"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1835" w:type="dxa"/>
            <w:tcBorders>
              <w:top w:val="nil"/>
              <w:left w:val="single" w:sz="4" w:space="0" w:color="000000"/>
              <w:bottom w:val="nil"/>
              <w:right w:val="single" w:sz="4" w:space="0" w:color="000000"/>
            </w:tcBorders>
          </w:tcPr>
          <w:p>
            <w:pPr>
              <w:pStyle w:val="TableParagraph"/>
              <w:spacing w:line="232" w:lineRule="exact"/>
              <w:ind w:left="111"/>
              <w:rPr>
                <w:sz w:val="21"/>
              </w:rPr>
            </w:pPr>
            <w:r>
              <w:rPr>
                <w:sz w:val="21"/>
              </w:rPr>
              <w:t>粪池处理后委托</w:t>
            </w:r>
          </w:p>
        </w:tc>
        <w:tc>
          <w:tcPr>
            <w:tcW w:w="1953" w:type="dxa"/>
            <w:tcBorders>
              <w:top w:val="nil"/>
              <w:left w:val="single" w:sz="4" w:space="0" w:color="000000"/>
              <w:bottom w:val="nil"/>
              <w:right w:val="single" w:sz="4" w:space="0" w:color="000000"/>
            </w:tcBorders>
          </w:tcPr>
          <w:p>
            <w:pPr>
              <w:pStyle w:val="TableParagraph"/>
              <w:rPr>
                <w:rFonts w:ascii="Times New Roman"/>
                <w:sz w:val="18"/>
              </w:rPr>
            </w:pPr>
          </w:p>
        </w:tc>
        <w:tc>
          <w:tcPr>
            <w:tcW w:w="1977" w:type="dxa"/>
            <w:vMerge/>
            <w:tcBorders>
              <w:top w:val="nil"/>
              <w:left w:val="single" w:sz="4" w:space="0" w:color="000000"/>
              <w:bottom w:val="single" w:sz="4" w:space="0" w:color="000000"/>
              <w:right w:val="single" w:sz="4" w:space="0" w:color="000000"/>
            </w:tcBorders>
          </w:tcPr>
          <w:p>
            <w:pPr>
              <w:rPr>
                <w:sz w:val="2"/>
                <w:szCs w:val="2"/>
              </w:rPr>
            </w:pPr>
          </w:p>
        </w:tc>
        <w:tc>
          <w:tcPr>
            <w:tcW w:w="1147"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114"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252"/>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776" w:type="dxa"/>
            <w:gridSpan w:val="2"/>
            <w:vMerge/>
            <w:tcBorders>
              <w:top w:val="nil"/>
              <w:left w:val="single" w:sz="4" w:space="0" w:color="000000"/>
              <w:bottom w:val="single" w:sz="4" w:space="0" w:color="000000"/>
              <w:right w:val="single" w:sz="4" w:space="0" w:color="000000"/>
            </w:tcBorders>
          </w:tcPr>
          <w:p>
            <w:pPr>
              <w:rPr>
                <w:sz w:val="2"/>
                <w:szCs w:val="2"/>
              </w:rPr>
            </w:pPr>
          </w:p>
        </w:tc>
        <w:tc>
          <w:tcPr>
            <w:tcW w:w="875"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1835" w:type="dxa"/>
            <w:tcBorders>
              <w:top w:val="nil"/>
              <w:left w:val="single" w:sz="4" w:space="0" w:color="000000"/>
              <w:bottom w:val="nil"/>
              <w:right w:val="single" w:sz="4" w:space="0" w:color="000000"/>
            </w:tcBorders>
          </w:tcPr>
          <w:p>
            <w:pPr>
              <w:pStyle w:val="TableParagraph"/>
              <w:spacing w:line="232" w:lineRule="exact"/>
              <w:ind w:left="111"/>
              <w:rPr>
                <w:sz w:val="21"/>
              </w:rPr>
            </w:pPr>
            <w:r>
              <w:rPr>
                <w:sz w:val="21"/>
              </w:rPr>
              <w:t>环卫部门清运，不</w:t>
            </w:r>
          </w:p>
        </w:tc>
        <w:tc>
          <w:tcPr>
            <w:tcW w:w="1953" w:type="dxa"/>
            <w:tcBorders>
              <w:top w:val="nil"/>
              <w:left w:val="single" w:sz="4" w:space="0" w:color="000000"/>
              <w:bottom w:val="nil"/>
              <w:right w:val="single" w:sz="4" w:space="0" w:color="000000"/>
            </w:tcBorders>
          </w:tcPr>
          <w:p>
            <w:pPr>
              <w:pStyle w:val="TableParagraph"/>
              <w:rPr>
                <w:rFonts w:ascii="Times New Roman"/>
                <w:sz w:val="18"/>
              </w:rPr>
            </w:pPr>
          </w:p>
        </w:tc>
        <w:tc>
          <w:tcPr>
            <w:tcW w:w="1977" w:type="dxa"/>
            <w:vMerge/>
            <w:tcBorders>
              <w:top w:val="nil"/>
              <w:left w:val="single" w:sz="4" w:space="0" w:color="000000"/>
              <w:bottom w:val="single" w:sz="4" w:space="0" w:color="000000"/>
              <w:right w:val="single" w:sz="4" w:space="0" w:color="000000"/>
            </w:tcBorders>
          </w:tcPr>
          <w:p>
            <w:pPr>
              <w:rPr>
                <w:sz w:val="2"/>
                <w:szCs w:val="2"/>
              </w:rPr>
            </w:pPr>
          </w:p>
        </w:tc>
        <w:tc>
          <w:tcPr>
            <w:tcW w:w="1147"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114"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258"/>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776" w:type="dxa"/>
            <w:gridSpan w:val="2"/>
            <w:vMerge/>
            <w:tcBorders>
              <w:top w:val="nil"/>
              <w:left w:val="single" w:sz="4" w:space="0" w:color="000000"/>
              <w:bottom w:val="single" w:sz="4" w:space="0" w:color="000000"/>
              <w:right w:val="single" w:sz="4" w:space="0" w:color="000000"/>
            </w:tcBorders>
          </w:tcPr>
          <w:p>
            <w:pPr>
              <w:rPr>
                <w:sz w:val="2"/>
                <w:szCs w:val="2"/>
              </w:rPr>
            </w:pPr>
          </w:p>
        </w:tc>
        <w:tc>
          <w:tcPr>
            <w:tcW w:w="875" w:type="dxa"/>
            <w:gridSpan w:val="2"/>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1835" w:type="dxa"/>
            <w:tcBorders>
              <w:top w:val="nil"/>
              <w:left w:val="single" w:sz="4" w:space="0" w:color="000000"/>
              <w:bottom w:val="single" w:sz="4" w:space="0" w:color="000000"/>
              <w:right w:val="single" w:sz="4" w:space="0" w:color="000000"/>
            </w:tcBorders>
          </w:tcPr>
          <w:p>
            <w:pPr>
              <w:pStyle w:val="TableParagraph"/>
              <w:spacing w:line="239" w:lineRule="exact"/>
              <w:ind w:left="111"/>
              <w:rPr>
                <w:sz w:val="21"/>
              </w:rPr>
            </w:pPr>
            <w:r>
              <w:rPr>
                <w:sz w:val="21"/>
              </w:rPr>
              <w:t>外排。</w:t>
            </w:r>
          </w:p>
        </w:tc>
        <w:tc>
          <w:tcPr>
            <w:tcW w:w="1953"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1977" w:type="dxa"/>
            <w:vMerge/>
            <w:tcBorders>
              <w:top w:val="nil"/>
              <w:left w:val="single" w:sz="4" w:space="0" w:color="000000"/>
              <w:bottom w:val="single" w:sz="4" w:space="0" w:color="000000"/>
              <w:right w:val="single" w:sz="4" w:space="0" w:color="000000"/>
            </w:tcBorders>
          </w:tcPr>
          <w:p>
            <w:pPr>
              <w:rPr>
                <w:sz w:val="2"/>
                <w:szCs w:val="2"/>
              </w:rPr>
            </w:pPr>
          </w:p>
        </w:tc>
        <w:tc>
          <w:tcPr>
            <w:tcW w:w="1147" w:type="dxa"/>
            <w:gridSpan w:val="2"/>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114"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257"/>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776" w:type="dxa"/>
            <w:gridSpan w:val="2"/>
            <w:vMerge/>
            <w:tcBorders>
              <w:top w:val="nil"/>
              <w:left w:val="single" w:sz="4" w:space="0" w:color="000000"/>
              <w:bottom w:val="single" w:sz="4" w:space="0" w:color="000000"/>
              <w:right w:val="single" w:sz="4" w:space="0" w:color="000000"/>
            </w:tcBorders>
          </w:tcPr>
          <w:p>
            <w:pPr>
              <w:rPr>
                <w:sz w:val="2"/>
                <w:szCs w:val="2"/>
              </w:rPr>
            </w:pPr>
          </w:p>
        </w:tc>
        <w:tc>
          <w:tcPr>
            <w:tcW w:w="875" w:type="dxa"/>
            <w:gridSpan w:val="2"/>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1835" w:type="dxa"/>
            <w:tcBorders>
              <w:top w:val="single" w:sz="4" w:space="0" w:color="000000"/>
              <w:left w:val="single" w:sz="4" w:space="0" w:color="000000"/>
              <w:bottom w:val="nil"/>
              <w:right w:val="single" w:sz="4" w:space="0" w:color="000000"/>
            </w:tcBorders>
          </w:tcPr>
          <w:p>
            <w:pPr>
              <w:pStyle w:val="TableParagraph"/>
              <w:spacing w:line="237" w:lineRule="exact"/>
              <w:ind w:left="111"/>
              <w:rPr>
                <w:sz w:val="21"/>
              </w:rPr>
            </w:pPr>
            <w:r>
              <w:rPr>
                <w:sz w:val="21"/>
              </w:rPr>
              <w:t>采取隔音、基础减</w:t>
            </w:r>
          </w:p>
        </w:tc>
        <w:tc>
          <w:tcPr>
            <w:tcW w:w="1953" w:type="dxa"/>
            <w:tcBorders>
              <w:top w:val="single" w:sz="4" w:space="0" w:color="000000"/>
              <w:left w:val="single" w:sz="4" w:space="0" w:color="000000"/>
              <w:bottom w:val="nil"/>
              <w:right w:val="single" w:sz="4" w:space="0" w:color="000000"/>
            </w:tcBorders>
          </w:tcPr>
          <w:p>
            <w:pPr>
              <w:pStyle w:val="TableParagraph"/>
              <w:spacing w:line="237" w:lineRule="exact"/>
              <w:ind w:left="120" w:right="103"/>
              <w:jc w:val="center"/>
              <w:rPr>
                <w:sz w:val="21"/>
              </w:rPr>
            </w:pPr>
            <w:r>
              <w:rPr>
                <w:sz w:val="21"/>
              </w:rPr>
              <w:t>采取隔音、基础减</w:t>
            </w:r>
          </w:p>
        </w:tc>
        <w:tc>
          <w:tcPr>
            <w:tcW w:w="1977" w:type="dxa"/>
            <w:tcBorders>
              <w:top w:val="single" w:sz="4" w:space="0" w:color="000000"/>
              <w:left w:val="single" w:sz="4" w:space="0" w:color="000000"/>
              <w:bottom w:val="nil"/>
              <w:right w:val="single" w:sz="4" w:space="0" w:color="000000"/>
            </w:tcBorders>
          </w:tcPr>
          <w:p>
            <w:pPr>
              <w:pStyle w:val="TableParagraph"/>
              <w:spacing w:line="237" w:lineRule="exact"/>
              <w:ind w:left="130" w:right="117"/>
              <w:jc w:val="center"/>
              <w:rPr>
                <w:sz w:val="21"/>
              </w:rPr>
            </w:pPr>
            <w:r>
              <w:rPr>
                <w:sz w:val="21"/>
              </w:rPr>
              <w:t>采取隔音、基础减</w:t>
            </w:r>
          </w:p>
        </w:tc>
        <w:tc>
          <w:tcPr>
            <w:tcW w:w="1147" w:type="dxa"/>
            <w:gridSpan w:val="2"/>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114" w:type="dxa"/>
            <w:vMerge w:val="restart"/>
            <w:tcBorders>
              <w:top w:val="nil"/>
              <w:left w:val="single" w:sz="4" w:space="0" w:color="000000"/>
              <w:bottom w:val="nil"/>
            </w:tcBorders>
          </w:tcPr>
          <w:p>
            <w:pPr>
              <w:pStyle w:val="TableParagraph"/>
              <w:rPr>
                <w:rFonts w:ascii="Times New Roman"/>
                <w:sz w:val="20"/>
              </w:rPr>
            </w:pPr>
          </w:p>
        </w:tc>
      </w:tr>
      <w:tr>
        <w:tblPrEx>
          <w:tblW w:w="0" w:type="auto"/>
          <w:tblInd w:w="462" w:type="dxa"/>
          <w:tblLayout w:type="fixed"/>
          <w:tblCellMar>
            <w:top w:w="0" w:type="dxa"/>
            <w:left w:w="0" w:type="dxa"/>
            <w:bottom w:w="0" w:type="dxa"/>
            <w:right w:w="0" w:type="dxa"/>
          </w:tblCellMar>
        </w:tblPrEx>
        <w:trPr>
          <w:trHeight w:val="523"/>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776" w:type="dxa"/>
            <w:gridSpan w:val="2"/>
            <w:vMerge/>
            <w:tcBorders>
              <w:top w:val="nil"/>
              <w:left w:val="single" w:sz="4" w:space="0" w:color="000000"/>
              <w:bottom w:val="single" w:sz="4" w:space="0" w:color="000000"/>
              <w:right w:val="single" w:sz="4" w:space="0" w:color="000000"/>
            </w:tcBorders>
          </w:tcPr>
          <w:p>
            <w:pPr>
              <w:rPr>
                <w:sz w:val="2"/>
                <w:szCs w:val="2"/>
              </w:rPr>
            </w:pPr>
          </w:p>
        </w:tc>
        <w:tc>
          <w:tcPr>
            <w:tcW w:w="875" w:type="dxa"/>
            <w:gridSpan w:val="2"/>
            <w:tcBorders>
              <w:top w:val="nil"/>
              <w:left w:val="single" w:sz="4" w:space="0" w:color="000000"/>
              <w:bottom w:val="nil"/>
              <w:right w:val="single" w:sz="4" w:space="0" w:color="000000"/>
            </w:tcBorders>
          </w:tcPr>
          <w:p>
            <w:pPr>
              <w:pStyle w:val="TableParagraph"/>
              <w:spacing w:before="127"/>
              <w:ind w:left="230"/>
              <w:rPr>
                <w:sz w:val="21"/>
              </w:rPr>
            </w:pPr>
            <w:r>
              <w:rPr>
                <w:sz w:val="21"/>
              </w:rPr>
              <w:t>噪声</w:t>
            </w:r>
          </w:p>
        </w:tc>
        <w:tc>
          <w:tcPr>
            <w:tcW w:w="1835" w:type="dxa"/>
            <w:tcBorders>
              <w:top w:val="nil"/>
              <w:left w:val="single" w:sz="4" w:space="0" w:color="000000"/>
              <w:bottom w:val="nil"/>
              <w:right w:val="single" w:sz="4" w:space="0" w:color="000000"/>
            </w:tcBorders>
          </w:tcPr>
          <w:p>
            <w:pPr>
              <w:pStyle w:val="TableParagraph"/>
              <w:spacing w:line="260" w:lineRule="exact"/>
              <w:ind w:left="111"/>
              <w:rPr>
                <w:sz w:val="21"/>
              </w:rPr>
            </w:pPr>
            <w:r>
              <w:rPr>
                <w:spacing w:val="-8"/>
                <w:w w:val="95"/>
                <w:sz w:val="21"/>
              </w:rPr>
              <w:t>振、风机安装隔声</w:t>
            </w:r>
          </w:p>
          <w:p>
            <w:pPr>
              <w:pStyle w:val="TableParagraph"/>
              <w:spacing w:before="2" w:line="242" w:lineRule="exact"/>
              <w:ind w:left="111"/>
              <w:rPr>
                <w:sz w:val="21"/>
              </w:rPr>
            </w:pPr>
            <w:r>
              <w:rPr>
                <w:spacing w:val="-8"/>
                <w:w w:val="95"/>
                <w:sz w:val="21"/>
              </w:rPr>
              <w:t>罩、距离衰减等控</w:t>
            </w:r>
          </w:p>
        </w:tc>
        <w:tc>
          <w:tcPr>
            <w:tcW w:w="1953" w:type="dxa"/>
            <w:tcBorders>
              <w:top w:val="nil"/>
              <w:left w:val="single" w:sz="4" w:space="0" w:color="000000"/>
              <w:bottom w:val="nil"/>
              <w:right w:val="single" w:sz="4" w:space="0" w:color="000000"/>
            </w:tcBorders>
          </w:tcPr>
          <w:p>
            <w:pPr>
              <w:pStyle w:val="TableParagraph"/>
              <w:spacing w:line="260" w:lineRule="exact"/>
              <w:ind w:left="141"/>
              <w:rPr>
                <w:sz w:val="21"/>
              </w:rPr>
            </w:pPr>
            <w:r>
              <w:rPr>
                <w:w w:val="95"/>
                <w:sz w:val="21"/>
              </w:rPr>
              <w:t>振、风机安装隔声</w:t>
            </w:r>
          </w:p>
          <w:p>
            <w:pPr>
              <w:pStyle w:val="TableParagraph"/>
              <w:spacing w:before="2" w:line="242" w:lineRule="exact"/>
              <w:ind w:left="141"/>
              <w:rPr>
                <w:sz w:val="21"/>
              </w:rPr>
            </w:pPr>
            <w:r>
              <w:rPr>
                <w:w w:val="95"/>
                <w:sz w:val="21"/>
              </w:rPr>
              <w:t>罩、距离衰减等控</w:t>
            </w:r>
          </w:p>
        </w:tc>
        <w:tc>
          <w:tcPr>
            <w:tcW w:w="1977" w:type="dxa"/>
            <w:tcBorders>
              <w:top w:val="nil"/>
              <w:left w:val="single" w:sz="4" w:space="0" w:color="000000"/>
              <w:bottom w:val="nil"/>
              <w:right w:val="single" w:sz="4" w:space="0" w:color="000000"/>
            </w:tcBorders>
          </w:tcPr>
          <w:p>
            <w:pPr>
              <w:pStyle w:val="TableParagraph"/>
              <w:spacing w:line="260" w:lineRule="exact"/>
              <w:ind w:left="151"/>
              <w:rPr>
                <w:sz w:val="21"/>
              </w:rPr>
            </w:pPr>
            <w:r>
              <w:rPr>
                <w:w w:val="95"/>
                <w:sz w:val="21"/>
              </w:rPr>
              <w:t>振、风机安装隔声</w:t>
            </w:r>
          </w:p>
          <w:p>
            <w:pPr>
              <w:pStyle w:val="TableParagraph"/>
              <w:spacing w:before="2" w:line="242" w:lineRule="exact"/>
              <w:ind w:left="151"/>
              <w:rPr>
                <w:sz w:val="21"/>
              </w:rPr>
            </w:pPr>
            <w:r>
              <w:rPr>
                <w:w w:val="95"/>
                <w:sz w:val="21"/>
              </w:rPr>
              <w:t>罩、距离衰减等控</w:t>
            </w:r>
          </w:p>
        </w:tc>
        <w:tc>
          <w:tcPr>
            <w:tcW w:w="1147" w:type="dxa"/>
            <w:gridSpan w:val="2"/>
            <w:tcBorders>
              <w:top w:val="nil"/>
              <w:left w:val="single" w:sz="4" w:space="0" w:color="000000"/>
              <w:bottom w:val="nil"/>
              <w:right w:val="single" w:sz="4" w:space="0" w:color="000000"/>
            </w:tcBorders>
          </w:tcPr>
          <w:p>
            <w:pPr>
              <w:pStyle w:val="TableParagraph"/>
              <w:spacing w:before="141"/>
              <w:ind w:left="12"/>
              <w:jc w:val="center"/>
              <w:rPr>
                <w:rFonts w:ascii="Times New Roman"/>
                <w:sz w:val="21"/>
              </w:rPr>
            </w:pPr>
            <w:r>
              <w:rPr>
                <w:rFonts w:ascii="Times New Roman"/>
                <w:w w:val="99"/>
                <w:sz w:val="21"/>
              </w:rPr>
              <w:t>/</w:t>
            </w:r>
          </w:p>
        </w:tc>
        <w:tc>
          <w:tcPr>
            <w:tcW w:w="114"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259"/>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776" w:type="dxa"/>
            <w:gridSpan w:val="2"/>
            <w:vMerge/>
            <w:tcBorders>
              <w:top w:val="nil"/>
              <w:left w:val="single" w:sz="4" w:space="0" w:color="000000"/>
              <w:bottom w:val="single" w:sz="4" w:space="0" w:color="000000"/>
              <w:right w:val="single" w:sz="4" w:space="0" w:color="000000"/>
            </w:tcBorders>
          </w:tcPr>
          <w:p>
            <w:pPr>
              <w:rPr>
                <w:sz w:val="2"/>
                <w:szCs w:val="2"/>
              </w:rPr>
            </w:pPr>
          </w:p>
        </w:tc>
        <w:tc>
          <w:tcPr>
            <w:tcW w:w="875" w:type="dxa"/>
            <w:gridSpan w:val="2"/>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1835" w:type="dxa"/>
            <w:tcBorders>
              <w:top w:val="nil"/>
              <w:left w:val="single" w:sz="4" w:space="0" w:color="000000"/>
              <w:bottom w:val="single" w:sz="4" w:space="0" w:color="000000"/>
              <w:right w:val="single" w:sz="4" w:space="0" w:color="000000"/>
            </w:tcBorders>
          </w:tcPr>
          <w:p>
            <w:pPr>
              <w:pStyle w:val="TableParagraph"/>
              <w:spacing w:line="239" w:lineRule="exact"/>
              <w:ind w:left="502"/>
              <w:rPr>
                <w:sz w:val="21"/>
              </w:rPr>
            </w:pPr>
            <w:r>
              <w:rPr>
                <w:sz w:val="21"/>
              </w:rPr>
              <w:t>制措施。</w:t>
            </w:r>
          </w:p>
        </w:tc>
        <w:tc>
          <w:tcPr>
            <w:tcW w:w="1953" w:type="dxa"/>
            <w:tcBorders>
              <w:top w:val="nil"/>
              <w:left w:val="single" w:sz="4" w:space="0" w:color="000000"/>
              <w:bottom w:val="single" w:sz="4" w:space="0" w:color="000000"/>
              <w:right w:val="single" w:sz="4" w:space="0" w:color="000000"/>
            </w:tcBorders>
          </w:tcPr>
          <w:p>
            <w:pPr>
              <w:pStyle w:val="TableParagraph"/>
              <w:spacing w:line="239" w:lineRule="exact"/>
              <w:ind w:left="120" w:right="103"/>
              <w:jc w:val="center"/>
              <w:rPr>
                <w:sz w:val="21"/>
              </w:rPr>
            </w:pPr>
            <w:r>
              <w:rPr>
                <w:sz w:val="21"/>
              </w:rPr>
              <w:t>制措施。</w:t>
            </w:r>
          </w:p>
        </w:tc>
        <w:tc>
          <w:tcPr>
            <w:tcW w:w="1977" w:type="dxa"/>
            <w:tcBorders>
              <w:top w:val="nil"/>
              <w:left w:val="single" w:sz="4" w:space="0" w:color="000000"/>
              <w:bottom w:val="single" w:sz="4" w:space="0" w:color="000000"/>
              <w:right w:val="single" w:sz="4" w:space="0" w:color="000000"/>
            </w:tcBorders>
          </w:tcPr>
          <w:p>
            <w:pPr>
              <w:pStyle w:val="TableParagraph"/>
              <w:spacing w:line="239" w:lineRule="exact"/>
              <w:ind w:left="130" w:right="117"/>
              <w:jc w:val="center"/>
              <w:rPr>
                <w:sz w:val="21"/>
              </w:rPr>
            </w:pPr>
            <w:r>
              <w:rPr>
                <w:sz w:val="21"/>
              </w:rPr>
              <w:t>制措施。</w:t>
            </w:r>
          </w:p>
        </w:tc>
        <w:tc>
          <w:tcPr>
            <w:tcW w:w="1147" w:type="dxa"/>
            <w:gridSpan w:val="2"/>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114"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390"/>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776" w:type="dxa"/>
            <w:gridSpan w:val="2"/>
            <w:vMerge/>
            <w:tcBorders>
              <w:top w:val="nil"/>
              <w:left w:val="single" w:sz="4" w:space="0" w:color="000000"/>
              <w:bottom w:val="single" w:sz="4" w:space="0" w:color="000000"/>
              <w:right w:val="single" w:sz="4" w:space="0" w:color="000000"/>
            </w:tcBorders>
          </w:tcPr>
          <w:p>
            <w:pPr>
              <w:rPr>
                <w:sz w:val="2"/>
                <w:szCs w:val="2"/>
              </w:rPr>
            </w:pPr>
          </w:p>
        </w:tc>
        <w:tc>
          <w:tcPr>
            <w:tcW w:w="875" w:type="dxa"/>
            <w:gridSpan w:val="2"/>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1835" w:type="dxa"/>
            <w:tcBorders>
              <w:top w:val="single" w:sz="4" w:space="0" w:color="000000"/>
              <w:left w:val="single" w:sz="4" w:space="0" w:color="000000"/>
              <w:bottom w:val="nil"/>
              <w:right w:val="single" w:sz="4" w:space="0" w:color="000000"/>
            </w:tcBorders>
          </w:tcPr>
          <w:p>
            <w:pPr>
              <w:pStyle w:val="TableParagraph"/>
              <w:spacing w:before="130" w:line="240" w:lineRule="exact"/>
              <w:ind w:left="111"/>
              <w:rPr>
                <w:sz w:val="21"/>
              </w:rPr>
            </w:pPr>
            <w:r>
              <w:rPr>
                <w:sz w:val="21"/>
              </w:rPr>
              <w:t>不合格品收集后</w:t>
            </w:r>
          </w:p>
        </w:tc>
        <w:tc>
          <w:tcPr>
            <w:tcW w:w="1953"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2"/>
              </w:rPr>
            </w:pPr>
          </w:p>
          <w:p>
            <w:pPr>
              <w:pStyle w:val="TableParagraph"/>
              <w:spacing w:line="242" w:lineRule="auto"/>
              <w:ind w:left="115" w:right="-15"/>
              <w:rPr>
                <w:sz w:val="21"/>
              </w:rPr>
            </w:pPr>
            <w:r>
              <w:rPr>
                <w:spacing w:val="6"/>
                <w:sz w:val="21"/>
              </w:rPr>
              <w:t>不合格品收集后回</w:t>
            </w:r>
            <w:r>
              <w:rPr>
                <w:spacing w:val="-7"/>
                <w:sz w:val="21"/>
              </w:rPr>
              <w:t>收利用，废包装物、</w:t>
            </w:r>
            <w:r>
              <w:rPr>
                <w:spacing w:val="6"/>
                <w:sz w:val="21"/>
              </w:rPr>
              <w:t>除尘器集尘和生物质灰渣收集后外售</w:t>
            </w:r>
          </w:p>
        </w:tc>
        <w:tc>
          <w:tcPr>
            <w:tcW w:w="1977" w:type="dxa"/>
            <w:vMerge w:val="restart"/>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0" w:right="-15"/>
              <w:rPr>
                <w:sz w:val="21"/>
              </w:rPr>
            </w:pPr>
            <w:r>
              <w:rPr>
                <w:spacing w:val="9"/>
                <w:sz w:val="21"/>
              </w:rPr>
              <w:t>不合格品收集后回</w:t>
            </w:r>
            <w:r>
              <w:rPr>
                <w:sz w:val="21"/>
              </w:rPr>
              <w:t>收利用，废包装物、</w:t>
            </w:r>
            <w:r>
              <w:rPr>
                <w:spacing w:val="9"/>
                <w:sz w:val="21"/>
              </w:rPr>
              <w:t>除尘器集尘、污水处理站污泥、生物</w:t>
            </w:r>
            <w:r>
              <w:rPr>
                <w:spacing w:val="40"/>
                <w:sz w:val="21"/>
              </w:rPr>
              <w:t>质灰渣收集后外</w:t>
            </w:r>
            <w:r>
              <w:rPr>
                <w:spacing w:val="9"/>
                <w:sz w:val="21"/>
              </w:rPr>
              <w:t>售，生活垃圾收集</w:t>
            </w:r>
          </w:p>
          <w:p>
            <w:pPr>
              <w:pStyle w:val="TableParagraph"/>
              <w:spacing w:line="270" w:lineRule="atLeast"/>
              <w:ind w:left="110" w:right="94"/>
              <w:rPr>
                <w:sz w:val="21"/>
              </w:rPr>
            </w:pPr>
            <w:r>
              <w:rPr>
                <w:sz w:val="21"/>
              </w:rPr>
              <w:t>后委托环卫部门清运。</w:t>
            </w:r>
          </w:p>
        </w:tc>
        <w:tc>
          <w:tcPr>
            <w:tcW w:w="1147" w:type="dxa"/>
            <w:gridSpan w:val="2"/>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114" w:type="dxa"/>
            <w:vMerge w:val="restart"/>
            <w:tcBorders>
              <w:top w:val="nil"/>
              <w:left w:val="single" w:sz="4" w:space="0" w:color="000000"/>
              <w:bottom w:val="nil"/>
            </w:tcBorders>
          </w:tcPr>
          <w:p>
            <w:pPr>
              <w:pStyle w:val="TableParagraph"/>
              <w:rPr>
                <w:rFonts w:ascii="Times New Roman"/>
                <w:sz w:val="20"/>
              </w:rPr>
            </w:pPr>
          </w:p>
        </w:tc>
      </w:tr>
      <w:tr>
        <w:tblPrEx>
          <w:tblW w:w="0" w:type="auto"/>
          <w:tblInd w:w="462" w:type="dxa"/>
          <w:tblLayout w:type="fixed"/>
          <w:tblCellMar>
            <w:top w:w="0" w:type="dxa"/>
            <w:left w:w="0" w:type="dxa"/>
            <w:bottom w:w="0" w:type="dxa"/>
            <w:right w:w="0" w:type="dxa"/>
          </w:tblCellMar>
        </w:tblPrEx>
        <w:trPr>
          <w:trHeight w:val="252"/>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776" w:type="dxa"/>
            <w:gridSpan w:val="2"/>
            <w:vMerge/>
            <w:tcBorders>
              <w:top w:val="nil"/>
              <w:left w:val="single" w:sz="4" w:space="0" w:color="000000"/>
              <w:bottom w:val="single" w:sz="4" w:space="0" w:color="000000"/>
              <w:right w:val="single" w:sz="4" w:space="0" w:color="000000"/>
            </w:tcBorders>
          </w:tcPr>
          <w:p>
            <w:pPr>
              <w:rPr>
                <w:sz w:val="2"/>
                <w:szCs w:val="2"/>
              </w:rPr>
            </w:pPr>
          </w:p>
        </w:tc>
        <w:tc>
          <w:tcPr>
            <w:tcW w:w="875"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1835" w:type="dxa"/>
            <w:tcBorders>
              <w:top w:val="nil"/>
              <w:left w:val="single" w:sz="4" w:space="0" w:color="000000"/>
              <w:bottom w:val="nil"/>
              <w:right w:val="single" w:sz="4" w:space="0" w:color="000000"/>
            </w:tcBorders>
          </w:tcPr>
          <w:p>
            <w:pPr>
              <w:pStyle w:val="TableParagraph"/>
              <w:spacing w:line="232" w:lineRule="exact"/>
              <w:ind w:left="111"/>
              <w:rPr>
                <w:sz w:val="21"/>
              </w:rPr>
            </w:pPr>
            <w:r>
              <w:rPr>
                <w:sz w:val="21"/>
              </w:rPr>
              <w:t>回收利用，废包装</w:t>
            </w:r>
          </w:p>
        </w:tc>
        <w:tc>
          <w:tcPr>
            <w:tcW w:w="1953" w:type="dxa"/>
            <w:vMerge/>
            <w:tcBorders>
              <w:top w:val="nil"/>
              <w:left w:val="single" w:sz="4" w:space="0" w:color="000000"/>
              <w:bottom w:val="single" w:sz="4" w:space="0" w:color="000000"/>
              <w:right w:val="single" w:sz="4" w:space="0" w:color="000000"/>
            </w:tcBorders>
          </w:tcPr>
          <w:p>
            <w:pPr>
              <w:rPr>
                <w:sz w:val="2"/>
                <w:szCs w:val="2"/>
              </w:rPr>
            </w:pPr>
          </w:p>
        </w:tc>
        <w:tc>
          <w:tcPr>
            <w:tcW w:w="1977" w:type="dxa"/>
            <w:vMerge/>
            <w:tcBorders>
              <w:top w:val="nil"/>
              <w:left w:val="single" w:sz="4" w:space="0" w:color="000000"/>
              <w:bottom w:val="single" w:sz="4" w:space="0" w:color="000000"/>
              <w:right w:val="single" w:sz="4" w:space="0" w:color="000000"/>
            </w:tcBorders>
          </w:tcPr>
          <w:p>
            <w:pPr>
              <w:rPr>
                <w:sz w:val="2"/>
                <w:szCs w:val="2"/>
              </w:rPr>
            </w:pPr>
          </w:p>
        </w:tc>
        <w:tc>
          <w:tcPr>
            <w:tcW w:w="1147"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114"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252"/>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776" w:type="dxa"/>
            <w:gridSpan w:val="2"/>
            <w:vMerge/>
            <w:tcBorders>
              <w:top w:val="nil"/>
              <w:left w:val="single" w:sz="4" w:space="0" w:color="000000"/>
              <w:bottom w:val="single" w:sz="4" w:space="0" w:color="000000"/>
              <w:right w:val="single" w:sz="4" w:space="0" w:color="000000"/>
            </w:tcBorders>
          </w:tcPr>
          <w:p>
            <w:pPr>
              <w:rPr>
                <w:sz w:val="2"/>
                <w:szCs w:val="2"/>
              </w:rPr>
            </w:pPr>
          </w:p>
        </w:tc>
        <w:tc>
          <w:tcPr>
            <w:tcW w:w="875"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1835" w:type="dxa"/>
            <w:tcBorders>
              <w:top w:val="nil"/>
              <w:left w:val="single" w:sz="4" w:space="0" w:color="000000"/>
              <w:bottom w:val="nil"/>
              <w:right w:val="single" w:sz="4" w:space="0" w:color="000000"/>
            </w:tcBorders>
          </w:tcPr>
          <w:p>
            <w:pPr>
              <w:pStyle w:val="TableParagraph"/>
              <w:spacing w:line="232" w:lineRule="exact"/>
              <w:ind w:left="111"/>
              <w:rPr>
                <w:sz w:val="21"/>
              </w:rPr>
            </w:pPr>
            <w:r>
              <w:rPr>
                <w:sz w:val="21"/>
              </w:rPr>
              <w:t>物、除尘器集尘、</w:t>
            </w:r>
          </w:p>
        </w:tc>
        <w:tc>
          <w:tcPr>
            <w:tcW w:w="1953" w:type="dxa"/>
            <w:vMerge/>
            <w:tcBorders>
              <w:top w:val="nil"/>
              <w:left w:val="single" w:sz="4" w:space="0" w:color="000000"/>
              <w:bottom w:val="single" w:sz="4" w:space="0" w:color="000000"/>
              <w:right w:val="single" w:sz="4" w:space="0" w:color="000000"/>
            </w:tcBorders>
          </w:tcPr>
          <w:p>
            <w:pPr>
              <w:rPr>
                <w:sz w:val="2"/>
                <w:szCs w:val="2"/>
              </w:rPr>
            </w:pPr>
          </w:p>
        </w:tc>
        <w:tc>
          <w:tcPr>
            <w:tcW w:w="1977" w:type="dxa"/>
            <w:vMerge/>
            <w:tcBorders>
              <w:top w:val="nil"/>
              <w:left w:val="single" w:sz="4" w:space="0" w:color="000000"/>
              <w:bottom w:val="single" w:sz="4" w:space="0" w:color="000000"/>
              <w:right w:val="single" w:sz="4" w:space="0" w:color="000000"/>
            </w:tcBorders>
          </w:tcPr>
          <w:p>
            <w:pPr>
              <w:rPr>
                <w:sz w:val="2"/>
                <w:szCs w:val="2"/>
              </w:rPr>
            </w:pPr>
          </w:p>
        </w:tc>
        <w:tc>
          <w:tcPr>
            <w:tcW w:w="1147"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114"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252"/>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776" w:type="dxa"/>
            <w:gridSpan w:val="2"/>
            <w:vMerge/>
            <w:tcBorders>
              <w:top w:val="nil"/>
              <w:left w:val="single" w:sz="4" w:space="0" w:color="000000"/>
              <w:bottom w:val="single" w:sz="4" w:space="0" w:color="000000"/>
              <w:right w:val="single" w:sz="4" w:space="0" w:color="000000"/>
            </w:tcBorders>
          </w:tcPr>
          <w:p>
            <w:pPr>
              <w:rPr>
                <w:sz w:val="2"/>
                <w:szCs w:val="2"/>
              </w:rPr>
            </w:pPr>
          </w:p>
        </w:tc>
        <w:tc>
          <w:tcPr>
            <w:tcW w:w="875" w:type="dxa"/>
            <w:gridSpan w:val="2"/>
            <w:tcBorders>
              <w:top w:val="nil"/>
              <w:left w:val="single" w:sz="4" w:space="0" w:color="000000"/>
              <w:bottom w:val="nil"/>
              <w:right w:val="single" w:sz="4" w:space="0" w:color="000000"/>
            </w:tcBorders>
          </w:tcPr>
          <w:p>
            <w:pPr>
              <w:pStyle w:val="TableParagraph"/>
              <w:spacing w:line="232" w:lineRule="exact"/>
              <w:ind w:left="230"/>
              <w:rPr>
                <w:sz w:val="21"/>
              </w:rPr>
            </w:pPr>
            <w:r>
              <w:rPr>
                <w:sz w:val="21"/>
              </w:rPr>
              <w:t>固废</w:t>
            </w:r>
          </w:p>
        </w:tc>
        <w:tc>
          <w:tcPr>
            <w:tcW w:w="1835" w:type="dxa"/>
            <w:tcBorders>
              <w:top w:val="nil"/>
              <w:left w:val="single" w:sz="4" w:space="0" w:color="000000"/>
              <w:bottom w:val="nil"/>
              <w:right w:val="single" w:sz="4" w:space="0" w:color="000000"/>
            </w:tcBorders>
          </w:tcPr>
          <w:p>
            <w:pPr>
              <w:pStyle w:val="TableParagraph"/>
              <w:spacing w:line="232" w:lineRule="exact"/>
              <w:ind w:left="111"/>
              <w:rPr>
                <w:sz w:val="21"/>
              </w:rPr>
            </w:pPr>
            <w:r>
              <w:rPr>
                <w:sz w:val="21"/>
              </w:rPr>
              <w:t>污水处理站污泥</w:t>
            </w:r>
          </w:p>
        </w:tc>
        <w:tc>
          <w:tcPr>
            <w:tcW w:w="1953" w:type="dxa"/>
            <w:vMerge/>
            <w:tcBorders>
              <w:top w:val="nil"/>
              <w:left w:val="single" w:sz="4" w:space="0" w:color="000000"/>
              <w:bottom w:val="single" w:sz="4" w:space="0" w:color="000000"/>
              <w:right w:val="single" w:sz="4" w:space="0" w:color="000000"/>
            </w:tcBorders>
          </w:tcPr>
          <w:p>
            <w:pPr>
              <w:rPr>
                <w:sz w:val="2"/>
                <w:szCs w:val="2"/>
              </w:rPr>
            </w:pPr>
          </w:p>
        </w:tc>
        <w:tc>
          <w:tcPr>
            <w:tcW w:w="1977" w:type="dxa"/>
            <w:vMerge/>
            <w:tcBorders>
              <w:top w:val="nil"/>
              <w:left w:val="single" w:sz="4" w:space="0" w:color="000000"/>
              <w:bottom w:val="single" w:sz="4" w:space="0" w:color="000000"/>
              <w:right w:val="single" w:sz="4" w:space="0" w:color="000000"/>
            </w:tcBorders>
          </w:tcPr>
          <w:p>
            <w:pPr>
              <w:rPr>
                <w:sz w:val="2"/>
                <w:szCs w:val="2"/>
              </w:rPr>
            </w:pPr>
          </w:p>
        </w:tc>
        <w:tc>
          <w:tcPr>
            <w:tcW w:w="1147" w:type="dxa"/>
            <w:gridSpan w:val="2"/>
            <w:tcBorders>
              <w:top w:val="nil"/>
              <w:left w:val="single" w:sz="4" w:space="0" w:color="000000"/>
              <w:bottom w:val="nil"/>
              <w:right w:val="single" w:sz="4" w:space="0" w:color="000000"/>
            </w:tcBorders>
          </w:tcPr>
          <w:p>
            <w:pPr>
              <w:pStyle w:val="TableParagraph"/>
              <w:spacing w:line="232" w:lineRule="exact"/>
              <w:ind w:left="11"/>
              <w:jc w:val="center"/>
              <w:rPr>
                <w:sz w:val="21"/>
              </w:rPr>
            </w:pPr>
            <w:r>
              <w:rPr>
                <w:w w:val="99"/>
                <w:sz w:val="21"/>
              </w:rPr>
              <w:t>/</w:t>
            </w:r>
          </w:p>
        </w:tc>
        <w:tc>
          <w:tcPr>
            <w:tcW w:w="114"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252"/>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776" w:type="dxa"/>
            <w:gridSpan w:val="2"/>
            <w:vMerge/>
            <w:tcBorders>
              <w:top w:val="nil"/>
              <w:left w:val="single" w:sz="4" w:space="0" w:color="000000"/>
              <w:bottom w:val="single" w:sz="4" w:space="0" w:color="000000"/>
              <w:right w:val="single" w:sz="4" w:space="0" w:color="000000"/>
            </w:tcBorders>
          </w:tcPr>
          <w:p>
            <w:pPr>
              <w:rPr>
                <w:sz w:val="2"/>
                <w:szCs w:val="2"/>
              </w:rPr>
            </w:pPr>
          </w:p>
        </w:tc>
        <w:tc>
          <w:tcPr>
            <w:tcW w:w="875"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1835" w:type="dxa"/>
            <w:tcBorders>
              <w:top w:val="nil"/>
              <w:left w:val="single" w:sz="4" w:space="0" w:color="000000"/>
              <w:bottom w:val="nil"/>
              <w:right w:val="single" w:sz="4" w:space="0" w:color="000000"/>
            </w:tcBorders>
          </w:tcPr>
          <w:p>
            <w:pPr>
              <w:pStyle w:val="TableParagraph"/>
              <w:spacing w:line="232" w:lineRule="exact"/>
              <w:ind w:left="111"/>
              <w:rPr>
                <w:sz w:val="21"/>
              </w:rPr>
            </w:pPr>
            <w:r>
              <w:rPr>
                <w:sz w:val="21"/>
              </w:rPr>
              <w:t>收集后外售，生活</w:t>
            </w:r>
          </w:p>
        </w:tc>
        <w:tc>
          <w:tcPr>
            <w:tcW w:w="1953" w:type="dxa"/>
            <w:vMerge/>
            <w:tcBorders>
              <w:top w:val="nil"/>
              <w:left w:val="single" w:sz="4" w:space="0" w:color="000000"/>
              <w:bottom w:val="single" w:sz="4" w:space="0" w:color="000000"/>
              <w:right w:val="single" w:sz="4" w:space="0" w:color="000000"/>
            </w:tcBorders>
          </w:tcPr>
          <w:p>
            <w:pPr>
              <w:rPr>
                <w:sz w:val="2"/>
                <w:szCs w:val="2"/>
              </w:rPr>
            </w:pPr>
          </w:p>
        </w:tc>
        <w:tc>
          <w:tcPr>
            <w:tcW w:w="1977" w:type="dxa"/>
            <w:vMerge/>
            <w:tcBorders>
              <w:top w:val="nil"/>
              <w:left w:val="single" w:sz="4" w:space="0" w:color="000000"/>
              <w:bottom w:val="single" w:sz="4" w:space="0" w:color="000000"/>
              <w:right w:val="single" w:sz="4" w:space="0" w:color="000000"/>
            </w:tcBorders>
          </w:tcPr>
          <w:p>
            <w:pPr>
              <w:rPr>
                <w:sz w:val="2"/>
                <w:szCs w:val="2"/>
              </w:rPr>
            </w:pPr>
          </w:p>
        </w:tc>
        <w:tc>
          <w:tcPr>
            <w:tcW w:w="1147"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114"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252"/>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776" w:type="dxa"/>
            <w:gridSpan w:val="2"/>
            <w:vMerge/>
            <w:tcBorders>
              <w:top w:val="nil"/>
              <w:left w:val="single" w:sz="4" w:space="0" w:color="000000"/>
              <w:bottom w:val="single" w:sz="4" w:space="0" w:color="000000"/>
              <w:right w:val="single" w:sz="4" w:space="0" w:color="000000"/>
            </w:tcBorders>
          </w:tcPr>
          <w:p>
            <w:pPr>
              <w:rPr>
                <w:sz w:val="2"/>
                <w:szCs w:val="2"/>
              </w:rPr>
            </w:pPr>
          </w:p>
        </w:tc>
        <w:tc>
          <w:tcPr>
            <w:tcW w:w="875"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1835" w:type="dxa"/>
            <w:tcBorders>
              <w:top w:val="nil"/>
              <w:left w:val="single" w:sz="4" w:space="0" w:color="000000"/>
              <w:bottom w:val="nil"/>
              <w:right w:val="single" w:sz="4" w:space="0" w:color="000000"/>
            </w:tcBorders>
          </w:tcPr>
          <w:p>
            <w:pPr>
              <w:pStyle w:val="TableParagraph"/>
              <w:spacing w:line="232" w:lineRule="exact"/>
              <w:ind w:left="111"/>
              <w:rPr>
                <w:sz w:val="21"/>
              </w:rPr>
            </w:pPr>
            <w:r>
              <w:rPr>
                <w:sz w:val="21"/>
              </w:rPr>
              <w:t>垃圾收集后委托</w:t>
            </w:r>
          </w:p>
        </w:tc>
        <w:tc>
          <w:tcPr>
            <w:tcW w:w="1953" w:type="dxa"/>
            <w:vMerge/>
            <w:tcBorders>
              <w:top w:val="nil"/>
              <w:left w:val="single" w:sz="4" w:space="0" w:color="000000"/>
              <w:bottom w:val="single" w:sz="4" w:space="0" w:color="000000"/>
              <w:right w:val="single" w:sz="4" w:space="0" w:color="000000"/>
            </w:tcBorders>
          </w:tcPr>
          <w:p>
            <w:pPr>
              <w:rPr>
                <w:sz w:val="2"/>
                <w:szCs w:val="2"/>
              </w:rPr>
            </w:pPr>
          </w:p>
        </w:tc>
        <w:tc>
          <w:tcPr>
            <w:tcW w:w="1977" w:type="dxa"/>
            <w:vMerge/>
            <w:tcBorders>
              <w:top w:val="nil"/>
              <w:left w:val="single" w:sz="4" w:space="0" w:color="000000"/>
              <w:bottom w:val="single" w:sz="4" w:space="0" w:color="000000"/>
              <w:right w:val="single" w:sz="4" w:space="0" w:color="000000"/>
            </w:tcBorders>
          </w:tcPr>
          <w:p>
            <w:pPr>
              <w:rPr>
                <w:sz w:val="2"/>
                <w:szCs w:val="2"/>
              </w:rPr>
            </w:pPr>
          </w:p>
        </w:tc>
        <w:tc>
          <w:tcPr>
            <w:tcW w:w="1147"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114"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395"/>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776" w:type="dxa"/>
            <w:gridSpan w:val="2"/>
            <w:vMerge/>
            <w:tcBorders>
              <w:top w:val="nil"/>
              <w:left w:val="single" w:sz="4" w:space="0" w:color="000000"/>
              <w:bottom w:val="single" w:sz="4" w:space="0" w:color="000000"/>
              <w:right w:val="single" w:sz="4" w:space="0" w:color="000000"/>
            </w:tcBorders>
          </w:tcPr>
          <w:p>
            <w:pPr>
              <w:rPr>
                <w:sz w:val="2"/>
                <w:szCs w:val="2"/>
              </w:rPr>
            </w:pPr>
          </w:p>
        </w:tc>
        <w:tc>
          <w:tcPr>
            <w:tcW w:w="875" w:type="dxa"/>
            <w:gridSpan w:val="2"/>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1835" w:type="dxa"/>
            <w:tcBorders>
              <w:top w:val="nil"/>
              <w:left w:val="single" w:sz="4" w:space="0" w:color="000000"/>
              <w:bottom w:val="single" w:sz="4" w:space="0" w:color="000000"/>
              <w:right w:val="single" w:sz="4" w:space="0" w:color="000000"/>
            </w:tcBorders>
          </w:tcPr>
          <w:p>
            <w:pPr>
              <w:pStyle w:val="TableParagraph"/>
              <w:spacing w:line="261" w:lineRule="exact"/>
              <w:ind w:left="111"/>
              <w:rPr>
                <w:sz w:val="21"/>
              </w:rPr>
            </w:pPr>
            <w:r>
              <w:rPr>
                <w:sz w:val="21"/>
              </w:rPr>
              <w:t>环卫部门清运。</w:t>
            </w:r>
          </w:p>
        </w:tc>
        <w:tc>
          <w:tcPr>
            <w:tcW w:w="1953" w:type="dxa"/>
            <w:vMerge/>
            <w:tcBorders>
              <w:top w:val="nil"/>
              <w:left w:val="single" w:sz="4" w:space="0" w:color="000000"/>
              <w:bottom w:val="single" w:sz="4" w:space="0" w:color="000000"/>
              <w:right w:val="single" w:sz="4" w:space="0" w:color="000000"/>
            </w:tcBorders>
          </w:tcPr>
          <w:p>
            <w:pPr>
              <w:rPr>
                <w:sz w:val="2"/>
                <w:szCs w:val="2"/>
              </w:rPr>
            </w:pPr>
          </w:p>
        </w:tc>
        <w:tc>
          <w:tcPr>
            <w:tcW w:w="1977" w:type="dxa"/>
            <w:vMerge/>
            <w:tcBorders>
              <w:top w:val="nil"/>
              <w:left w:val="single" w:sz="4" w:space="0" w:color="000000"/>
              <w:bottom w:val="single" w:sz="4" w:space="0" w:color="000000"/>
              <w:right w:val="single" w:sz="4" w:space="0" w:color="000000"/>
            </w:tcBorders>
          </w:tcPr>
          <w:p>
            <w:pPr>
              <w:rPr>
                <w:sz w:val="2"/>
                <w:szCs w:val="2"/>
              </w:rPr>
            </w:pPr>
          </w:p>
        </w:tc>
        <w:tc>
          <w:tcPr>
            <w:tcW w:w="1147" w:type="dxa"/>
            <w:gridSpan w:val="2"/>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114"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298"/>
        </w:trPr>
        <w:tc>
          <w:tcPr>
            <w:tcW w:w="457" w:type="dxa"/>
            <w:vMerge/>
            <w:tcBorders>
              <w:top w:val="nil"/>
              <w:right w:val="single" w:sz="4" w:space="0" w:color="000000"/>
            </w:tcBorders>
          </w:tcPr>
          <w:p>
            <w:pPr>
              <w:rPr>
                <w:sz w:val="2"/>
                <w:szCs w:val="2"/>
              </w:rPr>
            </w:pPr>
          </w:p>
        </w:tc>
        <w:tc>
          <w:tcPr>
            <w:tcW w:w="8790" w:type="dxa"/>
            <w:gridSpan w:val="11"/>
            <w:tcBorders>
              <w:top w:val="single" w:sz="4" w:space="0" w:color="000000"/>
              <w:left w:val="single" w:sz="4" w:space="0" w:color="000000"/>
              <w:bottom w:val="nil"/>
            </w:tcBorders>
          </w:tcPr>
          <w:p>
            <w:pPr>
              <w:pStyle w:val="TableParagraph"/>
              <w:spacing w:line="279" w:lineRule="exact"/>
              <w:ind w:left="1984" w:right="2234"/>
              <w:jc w:val="center"/>
              <w:rPr>
                <w:b/>
                <w:sz w:val="24"/>
              </w:rPr>
            </w:pPr>
            <w:r>
              <w:rPr>
                <w:b/>
                <w:sz w:val="24"/>
              </w:rPr>
              <w:t xml:space="preserve">表 </w:t>
            </w:r>
            <w:r>
              <w:rPr>
                <w:rFonts w:ascii="Times New Roman" w:eastAsia="Times New Roman"/>
                <w:b/>
                <w:sz w:val="24"/>
              </w:rPr>
              <w:t xml:space="preserve">12 </w:t>
            </w:r>
            <w:r>
              <w:rPr>
                <w:b/>
                <w:sz w:val="24"/>
              </w:rPr>
              <w:t>本项目与现有工程的依托关系一览表</w:t>
            </w:r>
          </w:p>
        </w:tc>
      </w:tr>
      <w:tr>
        <w:tblPrEx>
          <w:tblW w:w="0" w:type="auto"/>
          <w:tblInd w:w="462" w:type="dxa"/>
          <w:tblLayout w:type="fixed"/>
          <w:tblCellMar>
            <w:top w:w="0" w:type="dxa"/>
            <w:left w:w="0" w:type="dxa"/>
            <w:bottom w:w="0" w:type="dxa"/>
            <w:right w:w="0" w:type="dxa"/>
          </w:tblCellMar>
        </w:tblPrEx>
        <w:trPr>
          <w:trHeight w:val="387"/>
        </w:trPr>
        <w:tc>
          <w:tcPr>
            <w:tcW w:w="457" w:type="dxa"/>
            <w:vMerge/>
            <w:tcBorders>
              <w:top w:val="nil"/>
              <w:right w:val="single" w:sz="4" w:space="0" w:color="000000"/>
            </w:tcBorders>
          </w:tcPr>
          <w:p>
            <w:pPr>
              <w:rPr>
                <w:sz w:val="2"/>
                <w:szCs w:val="2"/>
              </w:rPr>
            </w:pPr>
          </w:p>
        </w:tc>
        <w:tc>
          <w:tcPr>
            <w:tcW w:w="267" w:type="dxa"/>
            <w:gridSpan w:val="2"/>
            <w:vMerge w:val="restart"/>
            <w:tcBorders>
              <w:top w:val="nil"/>
              <w:left w:val="single" w:sz="4" w:space="0" w:color="000000"/>
              <w:right w:val="single" w:sz="4" w:space="0" w:color="000000"/>
            </w:tcBorders>
          </w:tcPr>
          <w:p>
            <w:pPr>
              <w:pStyle w:val="TableParagraph"/>
              <w:rPr>
                <w:rFonts w:ascii="Times New Roman"/>
                <w:sz w:val="20"/>
              </w:rPr>
            </w:pPr>
          </w:p>
        </w:tc>
        <w:tc>
          <w:tcPr>
            <w:tcW w:w="140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37"/>
              <w:ind w:left="288"/>
              <w:rPr>
                <w:sz w:val="21"/>
              </w:rPr>
            </w:pPr>
            <w:r>
              <w:rPr>
                <w:sz w:val="21"/>
              </w:rPr>
              <w:t>项目组成</w:t>
            </w:r>
          </w:p>
        </w:tc>
        <w:tc>
          <w:tcPr>
            <w:tcW w:w="1923" w:type="dxa"/>
            <w:gridSpan w:val="2"/>
            <w:tcBorders>
              <w:top w:val="single" w:sz="4" w:space="0" w:color="000000"/>
              <w:left w:val="single" w:sz="4" w:space="0" w:color="000000"/>
              <w:bottom w:val="single" w:sz="4" w:space="0" w:color="000000"/>
              <w:right w:val="single" w:sz="4" w:space="0" w:color="000000"/>
            </w:tcBorders>
          </w:tcPr>
          <w:p>
            <w:pPr>
              <w:pStyle w:val="TableParagraph"/>
              <w:spacing w:before="37"/>
              <w:ind w:left="545"/>
              <w:rPr>
                <w:sz w:val="21"/>
              </w:rPr>
            </w:pPr>
            <w:r>
              <w:rPr>
                <w:sz w:val="21"/>
              </w:rPr>
              <w:t>依托内容</w:t>
            </w:r>
          </w:p>
        </w:tc>
        <w:tc>
          <w:tcPr>
            <w:tcW w:w="4922" w:type="dxa"/>
            <w:gridSpan w:val="3"/>
            <w:tcBorders>
              <w:top w:val="single" w:sz="4" w:space="0" w:color="000000"/>
              <w:left w:val="single" w:sz="4" w:space="0" w:color="000000"/>
              <w:bottom w:val="single" w:sz="4" w:space="0" w:color="000000"/>
              <w:right w:val="single" w:sz="4" w:space="0" w:color="000000"/>
            </w:tcBorders>
          </w:tcPr>
          <w:p>
            <w:pPr>
              <w:pStyle w:val="TableParagraph"/>
              <w:spacing w:before="37"/>
              <w:ind w:left="114" w:right="102"/>
              <w:jc w:val="center"/>
              <w:rPr>
                <w:sz w:val="21"/>
              </w:rPr>
            </w:pPr>
            <w:r>
              <w:rPr>
                <w:sz w:val="21"/>
              </w:rPr>
              <w:t>备注</w:t>
            </w:r>
          </w:p>
        </w:tc>
        <w:tc>
          <w:tcPr>
            <w:tcW w:w="269" w:type="dxa"/>
            <w:gridSpan w:val="2"/>
            <w:vMerge w:val="restart"/>
            <w:tcBorders>
              <w:top w:val="nil"/>
              <w:left w:val="single" w:sz="4" w:space="0" w:color="000000"/>
            </w:tcBorders>
          </w:tcPr>
          <w:p>
            <w:pPr>
              <w:pStyle w:val="TableParagraph"/>
              <w:rPr>
                <w:rFonts w:ascii="Times New Roman"/>
                <w:sz w:val="20"/>
              </w:rPr>
            </w:pPr>
          </w:p>
        </w:tc>
      </w:tr>
      <w:tr>
        <w:tblPrEx>
          <w:tblW w:w="0" w:type="auto"/>
          <w:tblInd w:w="462" w:type="dxa"/>
          <w:tblLayout w:type="fixed"/>
          <w:tblCellMar>
            <w:top w:w="0" w:type="dxa"/>
            <w:left w:w="0" w:type="dxa"/>
            <w:bottom w:w="0" w:type="dxa"/>
            <w:right w:w="0" w:type="dxa"/>
          </w:tblCellMar>
        </w:tblPrEx>
        <w:trPr>
          <w:trHeight w:val="387"/>
        </w:trPr>
        <w:tc>
          <w:tcPr>
            <w:tcW w:w="457" w:type="dxa"/>
            <w:vMerge/>
            <w:tcBorders>
              <w:top w:val="nil"/>
              <w:right w:val="single" w:sz="4" w:space="0" w:color="000000"/>
            </w:tcBorders>
          </w:tcPr>
          <w:p>
            <w:pPr>
              <w:rPr>
                <w:sz w:val="2"/>
                <w:szCs w:val="2"/>
              </w:rPr>
            </w:pPr>
          </w:p>
        </w:tc>
        <w:tc>
          <w:tcPr>
            <w:tcW w:w="267" w:type="dxa"/>
            <w:gridSpan w:val="2"/>
            <w:vMerge/>
            <w:tcBorders>
              <w:top w:val="nil"/>
              <w:left w:val="single" w:sz="4" w:space="0" w:color="000000"/>
              <w:right w:val="single" w:sz="4" w:space="0" w:color="000000"/>
            </w:tcBorders>
          </w:tcPr>
          <w:p>
            <w:pPr>
              <w:rPr>
                <w:sz w:val="2"/>
                <w:szCs w:val="2"/>
              </w:rPr>
            </w:pPr>
          </w:p>
        </w:tc>
        <w:tc>
          <w:tcPr>
            <w:tcW w:w="140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35"/>
              <w:ind w:left="288"/>
              <w:rPr>
                <w:sz w:val="21"/>
              </w:rPr>
            </w:pPr>
            <w:r>
              <w:rPr>
                <w:sz w:val="21"/>
              </w:rPr>
              <w:t>主体工程</w:t>
            </w:r>
          </w:p>
        </w:tc>
        <w:tc>
          <w:tcPr>
            <w:tcW w:w="1923" w:type="dxa"/>
            <w:gridSpan w:val="2"/>
            <w:tcBorders>
              <w:top w:val="single" w:sz="4" w:space="0" w:color="000000"/>
              <w:left w:val="single" w:sz="4" w:space="0" w:color="000000"/>
              <w:bottom w:val="single" w:sz="4" w:space="0" w:color="000000"/>
              <w:right w:val="single" w:sz="4" w:space="0" w:color="000000"/>
            </w:tcBorders>
          </w:tcPr>
          <w:p>
            <w:pPr>
              <w:pStyle w:val="TableParagraph"/>
              <w:spacing w:before="35"/>
              <w:ind w:left="228"/>
              <w:rPr>
                <w:sz w:val="21"/>
              </w:rPr>
            </w:pPr>
            <w:r>
              <w:rPr>
                <w:sz w:val="21"/>
              </w:rPr>
              <w:t>南车间和北车间</w:t>
            </w:r>
          </w:p>
        </w:tc>
        <w:tc>
          <w:tcPr>
            <w:tcW w:w="4922" w:type="dxa"/>
            <w:gridSpan w:val="3"/>
            <w:tcBorders>
              <w:top w:val="single" w:sz="4" w:space="0" w:color="000000"/>
              <w:left w:val="single" w:sz="4" w:space="0" w:color="000000"/>
              <w:bottom w:val="single" w:sz="4" w:space="0" w:color="000000"/>
              <w:right w:val="single" w:sz="4" w:space="0" w:color="000000"/>
            </w:tcBorders>
          </w:tcPr>
          <w:p>
            <w:pPr>
              <w:pStyle w:val="TableParagraph"/>
              <w:spacing w:before="35"/>
              <w:ind w:left="256"/>
              <w:rPr>
                <w:sz w:val="21"/>
              </w:rPr>
            </w:pPr>
            <w:r>
              <w:rPr>
                <w:sz w:val="21"/>
              </w:rPr>
              <w:t>本项目依托现有工程生产车间及生产线，不新建</w:t>
            </w:r>
          </w:p>
        </w:tc>
        <w:tc>
          <w:tcPr>
            <w:tcW w:w="269" w:type="dxa"/>
            <w:gridSpan w:val="2"/>
            <w:vMerge/>
            <w:tcBorders>
              <w:top w:val="nil"/>
              <w:left w:val="single" w:sz="4" w:space="0" w:color="000000"/>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387"/>
        </w:trPr>
        <w:tc>
          <w:tcPr>
            <w:tcW w:w="457" w:type="dxa"/>
            <w:vMerge/>
            <w:tcBorders>
              <w:top w:val="nil"/>
              <w:right w:val="single" w:sz="4" w:space="0" w:color="000000"/>
            </w:tcBorders>
          </w:tcPr>
          <w:p>
            <w:pPr>
              <w:rPr>
                <w:sz w:val="2"/>
                <w:szCs w:val="2"/>
              </w:rPr>
            </w:pPr>
          </w:p>
        </w:tc>
        <w:tc>
          <w:tcPr>
            <w:tcW w:w="267" w:type="dxa"/>
            <w:gridSpan w:val="2"/>
            <w:vMerge/>
            <w:tcBorders>
              <w:top w:val="nil"/>
              <w:left w:val="single" w:sz="4" w:space="0" w:color="000000"/>
              <w:right w:val="single" w:sz="4" w:space="0" w:color="000000"/>
            </w:tcBorders>
          </w:tcPr>
          <w:p>
            <w:pPr>
              <w:rPr>
                <w:sz w:val="2"/>
                <w:szCs w:val="2"/>
              </w:rPr>
            </w:pPr>
          </w:p>
        </w:tc>
        <w:tc>
          <w:tcPr>
            <w:tcW w:w="140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36"/>
              <w:ind w:left="288"/>
              <w:rPr>
                <w:sz w:val="21"/>
              </w:rPr>
            </w:pPr>
            <w:r>
              <w:rPr>
                <w:sz w:val="21"/>
              </w:rPr>
              <w:t>辅助工程</w:t>
            </w:r>
          </w:p>
        </w:tc>
        <w:tc>
          <w:tcPr>
            <w:tcW w:w="1923" w:type="dxa"/>
            <w:gridSpan w:val="2"/>
            <w:tcBorders>
              <w:top w:val="single" w:sz="4" w:space="0" w:color="000000"/>
              <w:left w:val="single" w:sz="4" w:space="0" w:color="000000"/>
              <w:bottom w:val="single" w:sz="4" w:space="0" w:color="000000"/>
              <w:right w:val="single" w:sz="4" w:space="0" w:color="000000"/>
            </w:tcBorders>
          </w:tcPr>
          <w:p>
            <w:pPr>
              <w:pStyle w:val="TableParagraph"/>
              <w:spacing w:before="36"/>
              <w:ind w:left="648"/>
              <w:rPr>
                <w:sz w:val="21"/>
              </w:rPr>
            </w:pPr>
            <w:r>
              <w:rPr>
                <w:sz w:val="21"/>
              </w:rPr>
              <w:t>办公室</w:t>
            </w:r>
          </w:p>
        </w:tc>
        <w:tc>
          <w:tcPr>
            <w:tcW w:w="4922" w:type="dxa"/>
            <w:gridSpan w:val="3"/>
            <w:tcBorders>
              <w:top w:val="single" w:sz="4" w:space="0" w:color="000000"/>
              <w:left w:val="single" w:sz="4" w:space="0" w:color="000000"/>
              <w:bottom w:val="single" w:sz="4" w:space="0" w:color="000000"/>
              <w:right w:val="single" w:sz="4" w:space="0" w:color="000000"/>
            </w:tcBorders>
          </w:tcPr>
          <w:p>
            <w:pPr>
              <w:pStyle w:val="TableParagraph"/>
              <w:spacing w:before="36"/>
              <w:ind w:left="1096"/>
              <w:rPr>
                <w:sz w:val="21"/>
              </w:rPr>
            </w:pPr>
            <w:r>
              <w:rPr>
                <w:sz w:val="21"/>
              </w:rPr>
              <w:t>本项目依托现有工程，不新建</w:t>
            </w:r>
          </w:p>
        </w:tc>
        <w:tc>
          <w:tcPr>
            <w:tcW w:w="269" w:type="dxa"/>
            <w:gridSpan w:val="2"/>
            <w:vMerge/>
            <w:tcBorders>
              <w:top w:val="nil"/>
              <w:left w:val="single" w:sz="4" w:space="0" w:color="000000"/>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615"/>
        </w:trPr>
        <w:tc>
          <w:tcPr>
            <w:tcW w:w="457" w:type="dxa"/>
            <w:vMerge/>
            <w:tcBorders>
              <w:top w:val="nil"/>
              <w:right w:val="single" w:sz="4" w:space="0" w:color="000000"/>
            </w:tcBorders>
          </w:tcPr>
          <w:p>
            <w:pPr>
              <w:rPr>
                <w:sz w:val="2"/>
                <w:szCs w:val="2"/>
              </w:rPr>
            </w:pPr>
          </w:p>
        </w:tc>
        <w:tc>
          <w:tcPr>
            <w:tcW w:w="267" w:type="dxa"/>
            <w:gridSpan w:val="2"/>
            <w:vMerge/>
            <w:tcBorders>
              <w:top w:val="nil"/>
              <w:left w:val="single" w:sz="4" w:space="0" w:color="000000"/>
              <w:right w:val="single" w:sz="4" w:space="0" w:color="000000"/>
            </w:tcBorders>
          </w:tcPr>
          <w:p>
            <w:pPr>
              <w:rPr>
                <w:sz w:val="2"/>
                <w:szCs w:val="2"/>
              </w:rPr>
            </w:pPr>
          </w:p>
        </w:tc>
        <w:tc>
          <w:tcPr>
            <w:tcW w:w="140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50"/>
              <w:ind w:left="288"/>
              <w:rPr>
                <w:sz w:val="21"/>
              </w:rPr>
            </w:pPr>
            <w:r>
              <w:rPr>
                <w:sz w:val="21"/>
              </w:rPr>
              <w:t>储运工程</w:t>
            </w:r>
          </w:p>
        </w:tc>
        <w:tc>
          <w:tcPr>
            <w:tcW w:w="1923"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50"/>
              <w:ind w:left="732" w:right="720"/>
              <w:jc w:val="center"/>
              <w:rPr>
                <w:sz w:val="21"/>
              </w:rPr>
            </w:pPr>
            <w:r>
              <w:rPr>
                <w:sz w:val="21"/>
              </w:rPr>
              <w:t>仓库</w:t>
            </w:r>
          </w:p>
        </w:tc>
        <w:tc>
          <w:tcPr>
            <w:tcW w:w="4922" w:type="dxa"/>
            <w:gridSpan w:val="3"/>
            <w:tcBorders>
              <w:top w:val="single" w:sz="4" w:space="0" w:color="000000"/>
              <w:left w:val="single" w:sz="4" w:space="0" w:color="000000"/>
              <w:bottom w:val="single" w:sz="4" w:space="0" w:color="000000"/>
              <w:right w:val="single" w:sz="4" w:space="0" w:color="000000"/>
            </w:tcBorders>
          </w:tcPr>
          <w:p>
            <w:pPr>
              <w:pStyle w:val="TableParagraph"/>
              <w:spacing w:line="263" w:lineRule="exact"/>
              <w:ind w:left="132" w:right="7"/>
              <w:jc w:val="center"/>
              <w:rPr>
                <w:sz w:val="21"/>
              </w:rPr>
            </w:pPr>
            <w:r>
              <w:rPr>
                <w:spacing w:val="-2"/>
                <w:w w:val="95"/>
                <w:sz w:val="21"/>
              </w:rPr>
              <w:t>本项目依托现有工程仓库和物料储仓、玉米浆储罐，</w:t>
            </w:r>
          </w:p>
          <w:p>
            <w:pPr>
              <w:pStyle w:val="TableParagraph"/>
              <w:spacing w:before="45"/>
              <w:ind w:left="114" w:right="102"/>
              <w:jc w:val="center"/>
              <w:rPr>
                <w:sz w:val="21"/>
              </w:rPr>
            </w:pPr>
            <w:r>
              <w:rPr>
                <w:sz w:val="21"/>
              </w:rPr>
              <w:t>不新建</w:t>
            </w:r>
          </w:p>
        </w:tc>
        <w:tc>
          <w:tcPr>
            <w:tcW w:w="269" w:type="dxa"/>
            <w:gridSpan w:val="2"/>
            <w:vMerge/>
            <w:tcBorders>
              <w:top w:val="nil"/>
              <w:left w:val="single" w:sz="4" w:space="0" w:color="000000"/>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387"/>
        </w:trPr>
        <w:tc>
          <w:tcPr>
            <w:tcW w:w="457" w:type="dxa"/>
            <w:vMerge/>
            <w:tcBorders>
              <w:top w:val="nil"/>
              <w:right w:val="single" w:sz="4" w:space="0" w:color="000000"/>
            </w:tcBorders>
          </w:tcPr>
          <w:p>
            <w:pPr>
              <w:rPr>
                <w:sz w:val="2"/>
                <w:szCs w:val="2"/>
              </w:rPr>
            </w:pPr>
          </w:p>
        </w:tc>
        <w:tc>
          <w:tcPr>
            <w:tcW w:w="267" w:type="dxa"/>
            <w:gridSpan w:val="2"/>
            <w:vMerge/>
            <w:tcBorders>
              <w:top w:val="nil"/>
              <w:left w:val="single" w:sz="4" w:space="0" w:color="000000"/>
              <w:right w:val="single" w:sz="4" w:space="0" w:color="000000"/>
            </w:tcBorders>
          </w:tcPr>
          <w:p>
            <w:pPr>
              <w:rPr>
                <w:sz w:val="2"/>
                <w:szCs w:val="2"/>
              </w:rPr>
            </w:pPr>
          </w:p>
        </w:tc>
        <w:tc>
          <w:tcPr>
            <w:tcW w:w="1409" w:type="dxa"/>
            <w:gridSpan w:val="2"/>
            <w:vMerge w:val="restart"/>
            <w:tcBorders>
              <w:top w:val="single" w:sz="4" w:space="0" w:color="000000"/>
              <w:left w:val="single" w:sz="4" w:space="0" w:color="000000"/>
              <w:bottom w:val="single" w:sz="4" w:space="0" w:color="000000"/>
              <w:right w:val="single" w:sz="4" w:space="0" w:color="000000"/>
            </w:tcBorders>
          </w:tcPr>
          <w:p>
            <w:pPr>
              <w:pStyle w:val="TableParagraph"/>
              <w:spacing w:before="10"/>
              <w:rPr>
                <w:sz w:val="18"/>
              </w:rPr>
            </w:pPr>
          </w:p>
          <w:p>
            <w:pPr>
              <w:pStyle w:val="TableParagraph"/>
              <w:spacing w:before="1"/>
              <w:ind w:left="288"/>
              <w:rPr>
                <w:sz w:val="21"/>
              </w:rPr>
            </w:pPr>
            <w:r>
              <w:rPr>
                <w:sz w:val="21"/>
              </w:rPr>
              <w:t>公共工程</w:t>
            </w:r>
          </w:p>
        </w:tc>
        <w:tc>
          <w:tcPr>
            <w:tcW w:w="1923" w:type="dxa"/>
            <w:gridSpan w:val="2"/>
            <w:tcBorders>
              <w:top w:val="single" w:sz="4" w:space="0" w:color="000000"/>
              <w:left w:val="single" w:sz="4" w:space="0" w:color="000000"/>
              <w:bottom w:val="single" w:sz="4" w:space="0" w:color="000000"/>
              <w:right w:val="single" w:sz="4" w:space="0" w:color="000000"/>
            </w:tcBorders>
          </w:tcPr>
          <w:p>
            <w:pPr>
              <w:pStyle w:val="TableParagraph"/>
              <w:spacing w:before="37"/>
              <w:ind w:left="732" w:right="720"/>
              <w:jc w:val="center"/>
              <w:rPr>
                <w:sz w:val="21"/>
              </w:rPr>
            </w:pPr>
            <w:r>
              <w:rPr>
                <w:sz w:val="21"/>
              </w:rPr>
              <w:t>供水</w:t>
            </w:r>
          </w:p>
        </w:tc>
        <w:tc>
          <w:tcPr>
            <w:tcW w:w="4922" w:type="dxa"/>
            <w:gridSpan w:val="3"/>
            <w:tcBorders>
              <w:top w:val="single" w:sz="4" w:space="0" w:color="000000"/>
              <w:left w:val="single" w:sz="4" w:space="0" w:color="000000"/>
              <w:bottom w:val="single" w:sz="4" w:space="0" w:color="000000"/>
              <w:right w:val="single" w:sz="4" w:space="0" w:color="000000"/>
            </w:tcBorders>
          </w:tcPr>
          <w:p>
            <w:pPr>
              <w:pStyle w:val="TableParagraph"/>
              <w:spacing w:before="37"/>
              <w:ind w:left="1096"/>
              <w:rPr>
                <w:sz w:val="21"/>
              </w:rPr>
            </w:pPr>
            <w:r>
              <w:rPr>
                <w:sz w:val="21"/>
              </w:rPr>
              <w:t>本项目依托现有工程供水管网</w:t>
            </w:r>
          </w:p>
        </w:tc>
        <w:tc>
          <w:tcPr>
            <w:tcW w:w="269" w:type="dxa"/>
            <w:gridSpan w:val="2"/>
            <w:vMerge/>
            <w:tcBorders>
              <w:top w:val="nil"/>
              <w:left w:val="single" w:sz="4" w:space="0" w:color="000000"/>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387"/>
        </w:trPr>
        <w:tc>
          <w:tcPr>
            <w:tcW w:w="457" w:type="dxa"/>
            <w:vMerge/>
            <w:tcBorders>
              <w:top w:val="nil"/>
              <w:right w:val="single" w:sz="4" w:space="0" w:color="000000"/>
            </w:tcBorders>
          </w:tcPr>
          <w:p>
            <w:pPr>
              <w:rPr>
                <w:sz w:val="2"/>
                <w:szCs w:val="2"/>
              </w:rPr>
            </w:pPr>
          </w:p>
        </w:tc>
        <w:tc>
          <w:tcPr>
            <w:tcW w:w="267" w:type="dxa"/>
            <w:gridSpan w:val="2"/>
            <w:vMerge/>
            <w:tcBorders>
              <w:top w:val="nil"/>
              <w:left w:val="single" w:sz="4" w:space="0" w:color="000000"/>
              <w:right w:val="single" w:sz="4" w:space="0" w:color="000000"/>
            </w:tcBorders>
          </w:tcPr>
          <w:p>
            <w:pPr>
              <w:rPr>
                <w:sz w:val="2"/>
                <w:szCs w:val="2"/>
              </w:rPr>
            </w:pPr>
          </w:p>
        </w:tc>
        <w:tc>
          <w:tcPr>
            <w:tcW w:w="1409" w:type="dxa"/>
            <w:gridSpan w:val="2"/>
            <w:vMerge/>
            <w:tcBorders>
              <w:top w:val="nil"/>
              <w:left w:val="single" w:sz="4" w:space="0" w:color="000000"/>
              <w:bottom w:val="single" w:sz="4" w:space="0" w:color="000000"/>
              <w:right w:val="single" w:sz="4" w:space="0" w:color="000000"/>
            </w:tcBorders>
          </w:tcPr>
          <w:p>
            <w:pPr>
              <w:rPr>
                <w:sz w:val="2"/>
                <w:szCs w:val="2"/>
              </w:rPr>
            </w:pPr>
          </w:p>
        </w:tc>
        <w:tc>
          <w:tcPr>
            <w:tcW w:w="1923" w:type="dxa"/>
            <w:gridSpan w:val="2"/>
            <w:tcBorders>
              <w:top w:val="single" w:sz="4" w:space="0" w:color="000000"/>
              <w:left w:val="single" w:sz="4" w:space="0" w:color="000000"/>
              <w:bottom w:val="single" w:sz="4" w:space="0" w:color="000000"/>
              <w:right w:val="single" w:sz="4" w:space="0" w:color="000000"/>
            </w:tcBorders>
          </w:tcPr>
          <w:p>
            <w:pPr>
              <w:pStyle w:val="TableParagraph"/>
              <w:spacing w:before="36"/>
              <w:ind w:left="732" w:right="720"/>
              <w:jc w:val="center"/>
              <w:rPr>
                <w:sz w:val="21"/>
              </w:rPr>
            </w:pPr>
            <w:r>
              <w:rPr>
                <w:sz w:val="21"/>
              </w:rPr>
              <w:t>供电</w:t>
            </w:r>
          </w:p>
        </w:tc>
        <w:tc>
          <w:tcPr>
            <w:tcW w:w="4922" w:type="dxa"/>
            <w:gridSpan w:val="3"/>
            <w:tcBorders>
              <w:top w:val="single" w:sz="4" w:space="0" w:color="000000"/>
              <w:left w:val="single" w:sz="4" w:space="0" w:color="000000"/>
              <w:bottom w:val="single" w:sz="4" w:space="0" w:color="000000"/>
              <w:right w:val="single" w:sz="4" w:space="0" w:color="000000"/>
            </w:tcBorders>
          </w:tcPr>
          <w:p>
            <w:pPr>
              <w:pStyle w:val="TableParagraph"/>
              <w:spacing w:before="36"/>
              <w:ind w:left="1096"/>
              <w:rPr>
                <w:sz w:val="21"/>
              </w:rPr>
            </w:pPr>
            <w:r>
              <w:rPr>
                <w:sz w:val="21"/>
              </w:rPr>
              <w:t>本项目依托现有工程供电管网</w:t>
            </w:r>
          </w:p>
        </w:tc>
        <w:tc>
          <w:tcPr>
            <w:tcW w:w="269" w:type="dxa"/>
            <w:gridSpan w:val="2"/>
            <w:vMerge/>
            <w:tcBorders>
              <w:top w:val="nil"/>
              <w:left w:val="single" w:sz="4" w:space="0" w:color="000000"/>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352"/>
        </w:trPr>
        <w:tc>
          <w:tcPr>
            <w:tcW w:w="457" w:type="dxa"/>
            <w:vMerge/>
            <w:tcBorders>
              <w:top w:val="nil"/>
              <w:right w:val="single" w:sz="4" w:space="0" w:color="000000"/>
            </w:tcBorders>
          </w:tcPr>
          <w:p>
            <w:pPr>
              <w:rPr>
                <w:sz w:val="2"/>
                <w:szCs w:val="2"/>
              </w:rPr>
            </w:pPr>
          </w:p>
        </w:tc>
        <w:tc>
          <w:tcPr>
            <w:tcW w:w="267" w:type="dxa"/>
            <w:gridSpan w:val="2"/>
            <w:vMerge/>
            <w:tcBorders>
              <w:top w:val="nil"/>
              <w:left w:val="single" w:sz="4" w:space="0" w:color="000000"/>
              <w:right w:val="single" w:sz="4" w:space="0" w:color="000000"/>
            </w:tcBorders>
          </w:tcPr>
          <w:p>
            <w:pPr>
              <w:rPr>
                <w:sz w:val="2"/>
                <w:szCs w:val="2"/>
              </w:rPr>
            </w:pPr>
          </w:p>
        </w:tc>
        <w:tc>
          <w:tcPr>
            <w:tcW w:w="1409" w:type="dxa"/>
            <w:gridSpan w:val="2"/>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1923"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0"/>
              <w:ind w:left="545"/>
              <w:rPr>
                <w:sz w:val="21"/>
              </w:rPr>
            </w:pPr>
            <w:r>
              <w:rPr>
                <w:sz w:val="21"/>
              </w:rPr>
              <w:t>固废治理</w:t>
            </w:r>
          </w:p>
        </w:tc>
        <w:tc>
          <w:tcPr>
            <w:tcW w:w="4922" w:type="dxa"/>
            <w:gridSpan w:val="3"/>
            <w:tcBorders>
              <w:top w:val="single" w:sz="4" w:space="0" w:color="000000"/>
              <w:left w:val="single" w:sz="4" w:space="0" w:color="000000"/>
              <w:bottom w:val="single" w:sz="4" w:space="0" w:color="000000"/>
              <w:right w:val="single" w:sz="4" w:space="0" w:color="000000"/>
            </w:tcBorders>
          </w:tcPr>
          <w:p>
            <w:pPr>
              <w:pStyle w:val="TableParagraph"/>
              <w:spacing w:before="20"/>
              <w:ind w:left="1096"/>
              <w:rPr>
                <w:sz w:val="21"/>
              </w:rPr>
            </w:pPr>
            <w:r>
              <w:rPr>
                <w:sz w:val="21"/>
              </w:rPr>
              <w:t>依托现有工程一般固废暂存区</w:t>
            </w:r>
          </w:p>
        </w:tc>
        <w:tc>
          <w:tcPr>
            <w:tcW w:w="269" w:type="dxa"/>
            <w:gridSpan w:val="2"/>
            <w:vMerge/>
            <w:tcBorders>
              <w:top w:val="nil"/>
              <w:left w:val="single" w:sz="4" w:space="0" w:color="000000"/>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619"/>
        </w:trPr>
        <w:tc>
          <w:tcPr>
            <w:tcW w:w="457" w:type="dxa"/>
            <w:vMerge/>
            <w:tcBorders>
              <w:top w:val="nil"/>
              <w:right w:val="single" w:sz="4" w:space="0" w:color="000000"/>
            </w:tcBorders>
          </w:tcPr>
          <w:p>
            <w:pPr>
              <w:rPr>
                <w:sz w:val="2"/>
                <w:szCs w:val="2"/>
              </w:rPr>
            </w:pPr>
          </w:p>
        </w:tc>
        <w:tc>
          <w:tcPr>
            <w:tcW w:w="267" w:type="dxa"/>
            <w:gridSpan w:val="2"/>
            <w:vMerge/>
            <w:tcBorders>
              <w:top w:val="nil"/>
              <w:left w:val="single" w:sz="4" w:space="0" w:color="000000"/>
              <w:right w:val="single" w:sz="4" w:space="0" w:color="000000"/>
            </w:tcBorders>
          </w:tcPr>
          <w:p>
            <w:pPr>
              <w:rPr>
                <w:sz w:val="2"/>
                <w:szCs w:val="2"/>
              </w:rPr>
            </w:pPr>
          </w:p>
        </w:tc>
        <w:tc>
          <w:tcPr>
            <w:tcW w:w="1409" w:type="dxa"/>
            <w:gridSpan w:val="2"/>
            <w:tcBorders>
              <w:top w:val="nil"/>
              <w:left w:val="single" w:sz="4" w:space="0" w:color="000000"/>
              <w:bottom w:val="single" w:sz="12" w:space="0" w:color="000000"/>
              <w:right w:val="single" w:sz="4" w:space="0" w:color="000000"/>
            </w:tcBorders>
          </w:tcPr>
          <w:p>
            <w:pPr>
              <w:pStyle w:val="TableParagraph"/>
              <w:spacing w:line="256" w:lineRule="exact"/>
              <w:ind w:left="288"/>
              <w:rPr>
                <w:sz w:val="21"/>
              </w:rPr>
            </w:pPr>
            <w:r>
              <w:rPr>
                <w:sz w:val="21"/>
              </w:rPr>
              <w:t>环保工程</w:t>
            </w:r>
          </w:p>
        </w:tc>
        <w:tc>
          <w:tcPr>
            <w:tcW w:w="1923" w:type="dxa"/>
            <w:gridSpan w:val="2"/>
            <w:tcBorders>
              <w:top w:val="single" w:sz="4" w:space="0" w:color="000000"/>
              <w:left w:val="single" w:sz="4" w:space="0" w:color="000000"/>
              <w:bottom w:val="single" w:sz="12" w:space="0" w:color="000000"/>
              <w:right w:val="single" w:sz="4" w:space="0" w:color="000000"/>
            </w:tcBorders>
          </w:tcPr>
          <w:p>
            <w:pPr>
              <w:pStyle w:val="TableParagraph"/>
              <w:spacing w:before="152"/>
              <w:ind w:left="545"/>
              <w:rPr>
                <w:sz w:val="21"/>
              </w:rPr>
            </w:pPr>
            <w:r>
              <w:rPr>
                <w:sz w:val="21"/>
              </w:rPr>
              <w:t>废气治理</w:t>
            </w:r>
          </w:p>
        </w:tc>
        <w:tc>
          <w:tcPr>
            <w:tcW w:w="4922" w:type="dxa"/>
            <w:gridSpan w:val="3"/>
            <w:tcBorders>
              <w:top w:val="single" w:sz="4" w:space="0" w:color="000000"/>
              <w:left w:val="single" w:sz="4" w:space="0" w:color="000000"/>
              <w:bottom w:val="single" w:sz="12" w:space="0" w:color="000000"/>
              <w:right w:val="single" w:sz="4" w:space="0" w:color="000000"/>
            </w:tcBorders>
          </w:tcPr>
          <w:p>
            <w:pPr>
              <w:pStyle w:val="TableParagraph"/>
              <w:spacing w:line="265" w:lineRule="exact"/>
              <w:ind w:left="114" w:right="102"/>
              <w:jc w:val="center"/>
              <w:rPr>
                <w:sz w:val="21"/>
              </w:rPr>
            </w:pPr>
            <w:r>
              <w:rPr>
                <w:sz w:val="21"/>
              </w:rPr>
              <w:t>本项目烘干热源由天然气燃烧机改为生物质燃烧机</w:t>
            </w:r>
          </w:p>
          <w:p>
            <w:pPr>
              <w:pStyle w:val="TableParagraph"/>
              <w:spacing w:before="43"/>
              <w:ind w:left="114" w:right="102"/>
              <w:jc w:val="center"/>
              <w:rPr>
                <w:sz w:val="21"/>
              </w:rPr>
            </w:pPr>
            <w:r>
              <w:rPr>
                <w:sz w:val="21"/>
              </w:rPr>
              <w:t>组，生产工艺废气治理设施均利用现有工程</w:t>
            </w:r>
          </w:p>
        </w:tc>
        <w:tc>
          <w:tcPr>
            <w:tcW w:w="269" w:type="dxa"/>
            <w:gridSpan w:val="2"/>
            <w:vMerge/>
            <w:tcBorders>
              <w:top w:val="nil"/>
              <w:left w:val="single" w:sz="4" w:space="0" w:color="000000"/>
            </w:tcBorders>
          </w:tcPr>
          <w:p>
            <w:pPr>
              <w:rPr>
                <w:sz w:val="2"/>
                <w:szCs w:val="2"/>
              </w:rPr>
            </w:pPr>
          </w:p>
        </w:tc>
      </w:tr>
    </w:tbl>
    <w:p>
      <w:pPr>
        <w:spacing w:after="0"/>
        <w:rPr>
          <w:sz w:val="2"/>
          <w:szCs w:val="2"/>
        </w:rPr>
        <w:sectPr>
          <w:footerReference w:type="default" r:id="rId42"/>
          <w:pgSz w:w="11910" w:h="16840"/>
          <w:pgMar w:top="1420" w:right="879" w:bottom="900" w:left="880" w:header="0" w:footer="714" w:gutter="0"/>
          <w:pgNumType w:start="21"/>
          <w:cols w:num="1" w:space="720"/>
        </w:sectPr>
      </w:pPr>
    </w:p>
    <w:p>
      <w:pPr>
        <w:pStyle w:val="Heading5"/>
        <w:spacing w:before="144"/>
        <w:ind w:left="1016"/>
      </w:pPr>
      <w:r>
        <w:rPr>
          <w:rFonts w:ascii="Times New Roman" w:eastAsia="Times New Roman"/>
        </w:rPr>
        <w:t>5</w:t>
      </w:r>
      <w:r>
        <w:t>、公用及辅助工程</w:t>
      </w:r>
    </w:p>
    <w:p>
      <w:pPr>
        <w:pStyle w:val="ListParagraph"/>
        <w:numPr>
          <w:ilvl w:val="1"/>
          <w:numId w:val="14"/>
        </w:numPr>
        <w:tabs>
          <w:tab w:val="left" w:pos="2097"/>
        </w:tabs>
        <w:spacing w:before="158" w:after="0" w:line="240" w:lineRule="auto"/>
        <w:ind w:left="2097" w:right="0" w:hanging="601"/>
        <w:jc w:val="left"/>
        <w:rPr>
          <w:sz w:val="24"/>
        </w:rPr>
      </w:pPr>
      <w:r>
        <w:rPr>
          <w:sz w:val="24"/>
        </w:rPr>
        <w:t>给水</w:t>
      </w:r>
    </w:p>
    <w:p>
      <w:pPr>
        <w:pStyle w:val="BodyText"/>
        <w:spacing w:before="158" w:line="364" w:lineRule="auto"/>
        <w:ind w:left="1496" w:right="7210"/>
      </w:pPr>
      <w:r>
        <w:t xml:space="preserve">①生产用水 </w:t>
      </w:r>
      <w:r>
        <w:rPr>
          <w:spacing w:val="-4"/>
        </w:rPr>
        <w:t>烟气处理用水</w:t>
      </w:r>
    </w:p>
    <w:p>
      <w:pPr>
        <w:pStyle w:val="BodyText"/>
        <w:spacing w:before="2" w:line="364" w:lineRule="auto"/>
        <w:ind w:left="1016" w:right="558" w:firstLine="480"/>
        <w:jc w:val="both"/>
      </w:pPr>
      <w:r>
        <w:rPr>
          <w:spacing w:val="-2"/>
        </w:rPr>
        <w:t xml:space="preserve">项目燃烧机烟气脱硫采用 </w:t>
      </w:r>
      <w:r>
        <w:rPr>
          <w:rFonts w:ascii="Times New Roman" w:eastAsia="Times New Roman"/>
        </w:rPr>
        <w:t xml:space="preserve">SNCR </w:t>
      </w:r>
      <w:r>
        <w:rPr>
          <w:spacing w:val="2"/>
        </w:rPr>
        <w:t>脱硫工艺，根据锅炉工程设计单位提供的资</w:t>
      </w:r>
      <w:r>
        <w:rPr>
          <w:spacing w:val="-5"/>
        </w:rPr>
        <w:t xml:space="preserve">料，本项目燃烧机产生的 </w:t>
      </w:r>
      <w:r>
        <w:rPr>
          <w:rFonts w:ascii="Times New Roman" w:eastAsia="Times New Roman"/>
        </w:rPr>
        <w:t xml:space="preserve">1 </w:t>
      </w:r>
      <w:r>
        <w:rPr>
          <w:spacing w:val="-7"/>
        </w:rPr>
        <w:t xml:space="preserve">吨氮氧化物需要 </w:t>
      </w:r>
      <w:r>
        <w:rPr>
          <w:rFonts w:ascii="Times New Roman" w:eastAsia="Times New Roman"/>
        </w:rPr>
        <w:t xml:space="preserve">1.04 </w:t>
      </w:r>
      <w:r>
        <w:t>吨的尿素进行处理，根据产污计</w:t>
      </w:r>
      <w:r>
        <w:rPr>
          <w:spacing w:val="-2"/>
        </w:rPr>
        <w:t xml:space="preserve">算，本项目需要处理 </w:t>
      </w:r>
      <w:r>
        <w:rPr>
          <w:rFonts w:ascii="Times New Roman" w:eastAsia="Times New Roman"/>
        </w:rPr>
        <w:t xml:space="preserve">0.955 </w:t>
      </w:r>
      <w:r>
        <w:rPr>
          <w:spacing w:val="-1"/>
        </w:rPr>
        <w:t xml:space="preserve">吨的氮氧化物，则尿素溶液浓度为 </w:t>
      </w:r>
      <w:r>
        <w:rPr>
          <w:rFonts w:ascii="Times New Roman" w:eastAsia="Times New Roman"/>
          <w:spacing w:val="3"/>
        </w:rPr>
        <w:t>20%</w:t>
      </w:r>
      <w:r>
        <w:rPr>
          <w:spacing w:val="3"/>
        </w:rPr>
        <w:t>，尿素用量为</w:t>
      </w:r>
      <w:r>
        <w:rPr>
          <w:rFonts w:ascii="Times New Roman" w:eastAsia="Times New Roman"/>
          <w:spacing w:val="3"/>
        </w:rPr>
        <w:t>1.2t/a</w:t>
      </w:r>
      <w:r>
        <w:rPr>
          <w:spacing w:val="-5"/>
        </w:rPr>
        <w:t xml:space="preserve">，脱硝液用量为 </w:t>
      </w:r>
      <w:r>
        <w:rPr>
          <w:rFonts w:ascii="Times New Roman" w:eastAsia="Times New Roman"/>
        </w:rPr>
        <w:t>6m</w:t>
      </w:r>
      <w:r>
        <w:rPr>
          <w:rFonts w:ascii="Times New Roman" w:eastAsia="Times New Roman"/>
          <w:position w:val="8"/>
          <w:sz w:val="15"/>
        </w:rPr>
        <w:t>3</w:t>
      </w:r>
      <w:r>
        <w:rPr>
          <w:rFonts w:ascii="Times New Roman" w:eastAsia="Times New Roman"/>
        </w:rPr>
        <w:t>/a</w:t>
      </w:r>
      <w:r>
        <w:rPr>
          <w:spacing w:val="-5"/>
        </w:rPr>
        <w:t xml:space="preserve">，则新鲜水用量为 </w:t>
      </w:r>
      <w:r>
        <w:rPr>
          <w:rFonts w:ascii="Times New Roman" w:eastAsia="Times New Roman"/>
        </w:rPr>
        <w:t>4.8t/a</w:t>
      </w:r>
      <w:r>
        <w:t>，在高温中均以水蒸汽形式全部蒸发。</w:t>
      </w:r>
    </w:p>
    <w:p>
      <w:pPr>
        <w:pStyle w:val="BodyText"/>
        <w:spacing w:line="303" w:lineRule="exact"/>
        <w:ind w:left="1496"/>
      </w:pPr>
      <w:r>
        <w:t>②生活用水</w:t>
      </w:r>
    </w:p>
    <w:p>
      <w:pPr>
        <w:pStyle w:val="BodyText"/>
        <w:spacing w:before="160" w:line="352" w:lineRule="auto"/>
        <w:ind w:left="1496" w:right="4090"/>
      </w:pPr>
      <w:r>
        <w:t xml:space="preserve">本项目不新增劳动定员，无新增生活用水。综上所述，本项目新增用水量为 </w:t>
      </w:r>
      <w:r>
        <w:rPr>
          <w:rFonts w:ascii="Times New Roman" w:eastAsia="Times New Roman"/>
        </w:rPr>
        <w:t>4t/a</w:t>
      </w:r>
      <w:r>
        <w:t>。</w:t>
      </w:r>
    </w:p>
    <w:p>
      <w:pPr>
        <w:pStyle w:val="ListParagraph"/>
        <w:numPr>
          <w:ilvl w:val="1"/>
          <w:numId w:val="14"/>
        </w:numPr>
        <w:tabs>
          <w:tab w:val="left" w:pos="2097"/>
        </w:tabs>
        <w:spacing w:before="13" w:after="0" w:line="240" w:lineRule="auto"/>
        <w:ind w:left="2097" w:right="0" w:hanging="601"/>
        <w:jc w:val="left"/>
        <w:rPr>
          <w:sz w:val="24"/>
        </w:rPr>
      </w:pPr>
      <w:r>
        <w:rPr>
          <w:sz w:val="24"/>
        </w:rPr>
        <w:t>排水</w:t>
      </w:r>
    </w:p>
    <w:p>
      <w:pPr>
        <w:pStyle w:val="BodyText"/>
        <w:spacing w:before="160" w:line="362" w:lineRule="auto"/>
        <w:ind w:left="1496" w:right="1930"/>
      </w:pPr>
      <w:r>
        <w:t>实行雨污分流制，雨水经厂区雨水收集系统排入市政雨水管网。本项目无新增废水产生及排放。</w:t>
      </w:r>
    </w:p>
    <w:p>
      <w:pPr>
        <w:spacing w:after="0" w:line="362" w:lineRule="auto"/>
        <w:sectPr>
          <w:footerReference w:type="default" r:id="rId43"/>
          <w:pgSz w:w="11910" w:h="16840"/>
          <w:pgMar w:top="1420" w:right="879" w:bottom="900" w:left="880" w:header="0" w:footer="714" w:gutter="0"/>
          <w:pgNumType w:start="22"/>
          <w:cols w:num="1" w:space="720"/>
        </w:sectPr>
      </w:pPr>
    </w:p>
    <w:p>
      <w:pPr>
        <w:pStyle w:val="BodyText"/>
        <w:spacing w:before="1"/>
        <w:rPr>
          <w:sz w:val="18"/>
        </w:rPr>
      </w:pPr>
    </w:p>
    <w:p>
      <w:pPr>
        <w:spacing w:before="1" w:line="265" w:lineRule="exact"/>
        <w:ind w:left="1160" w:right="0" w:firstLine="0"/>
        <w:jc w:val="left"/>
        <w:rPr>
          <w:sz w:val="21"/>
        </w:rPr>
      </w:pPr>
      <w:r>
        <w:rPr>
          <w:sz w:val="21"/>
        </w:rPr>
        <w:t>新鲜水</w:t>
      </w:r>
    </w:p>
    <w:p>
      <w:pPr>
        <w:spacing w:before="0" w:line="238" w:lineRule="exact"/>
        <w:ind w:left="1488" w:right="0" w:firstLine="0"/>
        <w:jc w:val="left"/>
        <w:rPr>
          <w:rFonts w:ascii="Times New Roman"/>
          <w:sz w:val="21"/>
        </w:rPr>
      </w:pPr>
      <w:r>
        <w:rPr>
          <w:rFonts w:ascii="Times New Roman"/>
          <w:sz w:val="21"/>
        </w:rPr>
        <w:t>404.8</w:t>
      </w:r>
    </w:p>
    <w:p>
      <w:pPr>
        <w:spacing w:before="17"/>
        <w:ind w:left="1776" w:right="0" w:firstLine="0"/>
        <w:jc w:val="left"/>
        <w:rPr>
          <w:rFonts w:ascii="Times New Roman"/>
          <w:sz w:val="21"/>
        </w:rPr>
      </w:pPr>
      <w:r>
        <w:rPr>
          <w:rFonts w:ascii="Times New Roman"/>
          <w:sz w:val="21"/>
        </w:rPr>
        <w:t>360</w:t>
      </w:r>
    </w:p>
    <w:p>
      <w:pPr>
        <w:spacing w:before="76"/>
        <w:ind w:left="753" w:right="0" w:firstLine="0"/>
        <w:jc w:val="left"/>
        <w:rPr>
          <w:rFonts w:ascii="Times New Roman" w:eastAsia="Times New Roman"/>
          <w:sz w:val="21"/>
        </w:rPr>
      </w:pPr>
      <w:r>
        <w:br w:type="column"/>
      </w:r>
      <w:r>
        <w:rPr>
          <w:spacing w:val="-18"/>
          <w:sz w:val="21"/>
        </w:rPr>
        <w:t xml:space="preserve">损耗 </w:t>
      </w:r>
      <w:r>
        <w:rPr>
          <w:rFonts w:ascii="Times New Roman" w:eastAsia="Times New Roman"/>
          <w:sz w:val="21"/>
        </w:rPr>
        <w:t>72</w:t>
      </w:r>
    </w:p>
    <w:p>
      <w:pPr>
        <w:pStyle w:val="BodyText"/>
        <w:rPr>
          <w:rFonts w:ascii="Times New Roman"/>
          <w:sz w:val="22"/>
        </w:rPr>
      </w:pPr>
    </w:p>
    <w:p>
      <w:pPr>
        <w:pStyle w:val="BodyText"/>
        <w:spacing w:before="8"/>
        <w:rPr>
          <w:rFonts w:ascii="Times New Roman"/>
          <w:sz w:val="18"/>
        </w:rPr>
      </w:pPr>
    </w:p>
    <w:p>
      <w:pPr>
        <w:spacing w:before="0"/>
        <w:ind w:left="457" w:right="0" w:firstLine="0"/>
        <w:jc w:val="left"/>
        <w:rPr>
          <w:sz w:val="21"/>
        </w:rPr>
      </w:pPr>
      <w:r>
        <w:pict>
          <v:group id="_x0000_s1055" o:spid="_x0000_s1054" style="width:391.85pt;height:160.2pt;margin-top:-20.8pt;margin-left:115.1pt;mso-height-relative:page;mso-position-horizontal-relative:page;mso-width-relative:page;position:absolute;z-index:-251649024" coordorigin="2303,-417" coordsize="7837,3204">
            <v:shape id="_x0000_s1056" o:spid="_x0000_s1055" style="width:1812;height:474;left:3253;position:absolute;top:-88" coordorigin="3254,-88" coordsize="1812,474" path="m5065,151l4945,90,4945,143,4530,141,4530,-73,4530,-80,4530,-88,4515,-88,4515,-73,4515,371,3269,371,3269,-73,4515,-73,4515,-88,3254,-88,3254,386,4530,386,4530,379,4530,371,4530,156,4945,158,4945,210,5051,158,5065,151e" filled="t" fillcolor="black" stroked="f">
              <v:path arrowok="t"/>
            </v:shape>
            <v:rect id="_x0000_s1057" o:spid="_x0000_s1056" style="width:1323;height:459;left:5035;position:absolute;top:-60" coordsize="21600,21600" filled="t" fillcolor="white" stroked="f"/>
            <v:shape id="_x0000_s1058" o:spid="_x0000_s1057" style="width:1337;height:473;left:5028;position:absolute;top:-67" coordorigin="5029,-67" coordsize="1337,473" path="m6366,406l5029,406,5029,-67,6366,-67,6366,-59,5044,-59,5036,-52,5044,-52,5044,391,5036,391,5044,399,6366,399,6366,406xm5044,-52l5036,-52,5044,-59,5044,-52xm6351,-52l5044,-52,5044,-59,6351,-59,6351,-52xm6351,399l6351,-59,6358,-52,6366,-52,6366,391,6358,391,6351,399xm6366,-52l6358,-52,6351,-59,6366,-59,6366,-52xm5044,399l5036,391,5044,391,5044,399xm6351,399l5044,399,5044,391,6351,391,6351,399xm6366,399l6351,399,6358,391,6366,391,6366,399xe" filled="t" fillcolor="black"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9" o:spid="_x0000_s1058" type="#_x0000_t75" style="width:392;height:270;left:3816;position:absolute;top:-417" coordsize="21600,21600" filled="f" stroked="f">
              <v:imagedata r:id="rId44" o:title=""/>
              <o:lock v:ext="edit" aspectratio="t"/>
            </v:shape>
            <v:shape id="_x0000_s1060" o:spid="_x0000_s1059" style="width:7812;height:685;left:2328;position:absolute;top:-221" coordorigin="2328,-221" coordsize="7812,685" path="m3261,150l3141,90,3141,142,2328,141,2328,156,3141,157,3141,210,3246,157,3261,150m6954,176l6834,115,6834,168,6406,166,6406,181,6834,183,6834,235,6940,183,6954,176m7988,-77l7973,-77,7973,-62,7973,381,6996,381,6996,-62,7973,-62,7973,-77,6981,-77,6981,396,7988,396,7988,389,7988,381,7988,-62,7988,-69,7988,-77m8599,178l8479,118,8479,170,7997,168,7997,183,8479,185,8479,238,8584,185,8599,178m10140,-221l10125,-221,10125,-206,10125,449,8635,449,8635,-206,10125,-206,10125,-221,8620,-221,8620,464,10140,464,10140,457,10140,449,10140,-206,10140,-213,10140,-221e" filled="t" fillcolor="black" stroked="f">
              <v:path arrowok="t"/>
            </v:shape>
            <v:line id="_x0000_s1061" o:spid="_x0000_s1060" style="position:absolute" from="2313,-346" to="2313,2567" coordsize="21600,21600" stroked="t" strokecolor="black"/>
            <v:shape id="_x0000_s1062" o:spid="_x0000_s1061" style="width:2663;height:455;left:2330;position:absolute;top:1011" coordorigin="2330,1012" coordsize="2663,455" path="m4993,1012l4978,1012,4978,1027,4978,1452,3253,1452,3253,1027,4978,1027,4978,1012,3238,1012,3238,1268,3235,1267,3130,1214,3130,1267,2330,1267,2330,1282,3130,1282,3130,1334,3235,1282,3238,1281,3238,1467,4993,1467,4993,1459,4993,1452,4993,1027,4993,1019,4993,1012e" filled="t" fillcolor="black" stroked="f">
              <v:path arrowok="t"/>
            </v:shape>
            <v:shape id="_x0000_s1063" o:spid="_x0000_s1062" type="#_x0000_t75" style="width:388;height:261;left:3822;position:absolute;top:749" coordsize="21600,21600" filled="f" stroked="f">
              <v:imagedata r:id="rId45" o:title=""/>
              <o:lock v:ext="edit" aspectratio="t"/>
            </v:shape>
            <v:line id="_x0000_s1064" o:spid="_x0000_s1063" style="position:absolute" from="5060,1269" to="5558,1269" coordsize="21600,21600" stroked="t" strokecolor="black"/>
            <v:line id="_x0000_s1065" o:spid="_x0000_s1064" style="position:absolute" from="5534,1275" to="5534,1730" coordsize="21600,21600" stroked="t" strokecolor="black"/>
            <v:line id="_x0000_s1066" o:spid="_x0000_s1065" style="position:absolute" from="3983,1766" to="5535,1766" coordsize="21600,21600" stroked="t" strokecolor="black"/>
            <v:shape id="_x0000_s1067" o:spid="_x0000_s1066" type="#_x0000_t75" style="width:120;height:306;left:3921;position:absolute;top:1469" coordsize="21600,21600" filled="f" stroked="f">
              <v:imagedata r:id="rId46" o:title=""/>
              <o:lock v:ext="edit" aspectratio="t"/>
            </v:shape>
            <v:shape id="_x0000_s1068" o:spid="_x0000_s1067" style="width:2663;height:455;left:2315;position:absolute;top:2331" coordorigin="2315,2332" coordsize="2663,455" path="m4978,2332l4963,2332,4963,2347,4963,2772,3238,2772,3238,2347,4963,2347,4963,2332,3223,2332,3223,2558,3220,2557,3115,2504,3115,2557,2315,2557,2315,2572,3115,2572,3115,2624,3220,2572,3223,2570,3223,2787,4978,2787,4978,2779,4978,2772,4978,2347,4978,2339,4978,2332e" filled="t" fillcolor="black" stroked="f">
              <v:path arrowok="t"/>
            </v:shape>
            <v:shape id="_x0000_s1069" o:spid="_x0000_s1068" type="#_x0000_t75" style="width:388;height:261;left:3777;position:absolute;top:2083" coordsize="21600,21600" filled="f" stroked="f">
              <v:imagedata r:id="rId45" o:title=""/>
              <o:lock v:ext="edit" aspectratio="t"/>
            </v:shape>
          </v:group>
        </w:pict>
      </w:r>
      <w:r>
        <w:rPr>
          <w:sz w:val="21"/>
        </w:rPr>
        <w:t>生活用水</w:t>
      </w:r>
    </w:p>
    <w:p>
      <w:pPr>
        <w:pStyle w:val="BodyText"/>
        <w:spacing w:before="12"/>
        <w:rPr>
          <w:sz w:val="20"/>
        </w:rPr>
      </w:pPr>
    </w:p>
    <w:p>
      <w:pPr>
        <w:spacing w:before="0"/>
        <w:ind w:left="796" w:right="0" w:firstLine="0"/>
        <w:jc w:val="left"/>
        <w:rPr>
          <w:rFonts w:ascii="Times New Roman" w:eastAsia="Times New Roman"/>
          <w:sz w:val="21"/>
        </w:rPr>
      </w:pPr>
      <w:r>
        <w:rPr>
          <w:spacing w:val="-18"/>
          <w:sz w:val="21"/>
        </w:rPr>
        <w:t xml:space="preserve">损耗 </w:t>
      </w:r>
      <w:r>
        <w:rPr>
          <w:rFonts w:ascii="Times New Roman" w:eastAsia="Times New Roman"/>
          <w:spacing w:val="-10"/>
          <w:sz w:val="21"/>
        </w:rPr>
        <w:t>40</w:t>
      </w:r>
    </w:p>
    <w:p>
      <w:pPr>
        <w:pStyle w:val="BodyText"/>
        <w:rPr>
          <w:rFonts w:ascii="Times New Roman"/>
          <w:sz w:val="22"/>
        </w:rPr>
      </w:pPr>
      <w:r>
        <w:br w:type="column"/>
      </w:r>
    </w:p>
    <w:p>
      <w:pPr>
        <w:pStyle w:val="BodyText"/>
        <w:rPr>
          <w:rFonts w:ascii="Times New Roman"/>
          <w:sz w:val="22"/>
        </w:rPr>
      </w:pPr>
    </w:p>
    <w:p>
      <w:pPr>
        <w:pStyle w:val="BodyText"/>
        <w:spacing w:before="6"/>
        <w:rPr>
          <w:rFonts w:ascii="Times New Roman"/>
          <w:sz w:val="19"/>
        </w:rPr>
      </w:pPr>
    </w:p>
    <w:p>
      <w:pPr>
        <w:spacing w:before="1"/>
        <w:ind w:left="57" w:right="0" w:firstLine="0"/>
        <w:jc w:val="left"/>
        <w:rPr>
          <w:rFonts w:ascii="Times New Roman"/>
          <w:sz w:val="21"/>
        </w:rPr>
      </w:pPr>
      <w:r>
        <w:rPr>
          <w:rFonts w:ascii="Times New Roman"/>
          <w:sz w:val="21"/>
        </w:rPr>
        <w:t>288</w:t>
      </w:r>
    </w:p>
    <w:p>
      <w:pPr>
        <w:pStyle w:val="BodyText"/>
        <w:rPr>
          <w:rFonts w:ascii="Times New Roman"/>
          <w:sz w:val="20"/>
        </w:rPr>
      </w:pPr>
      <w:r>
        <w:br w:type="column"/>
      </w:r>
    </w:p>
    <w:p>
      <w:pPr>
        <w:pStyle w:val="BodyText"/>
        <w:rPr>
          <w:rFonts w:ascii="Times New Roman"/>
          <w:sz w:val="20"/>
        </w:rPr>
      </w:pPr>
    </w:p>
    <w:p>
      <w:pPr>
        <w:pStyle w:val="BodyText"/>
        <w:rPr>
          <w:rFonts w:ascii="Times New Roman"/>
          <w:sz w:val="20"/>
        </w:rPr>
      </w:pPr>
    </w:p>
    <w:p>
      <w:pPr>
        <w:spacing w:before="145"/>
        <w:ind w:left="333" w:right="0" w:firstLine="0"/>
        <w:jc w:val="left"/>
        <w:rPr>
          <w:sz w:val="21"/>
        </w:rPr>
      </w:pPr>
      <w:r>
        <w:rPr>
          <w:spacing w:val="-5"/>
          <w:sz w:val="21"/>
        </w:rPr>
        <w:t>生活污水</w:t>
      </w:r>
    </w:p>
    <w:p>
      <w:pPr>
        <w:pStyle w:val="BodyText"/>
        <w:rPr>
          <w:sz w:val="22"/>
        </w:rPr>
      </w:pPr>
      <w:r>
        <w:br w:type="column"/>
      </w:r>
    </w:p>
    <w:p>
      <w:pPr>
        <w:pStyle w:val="BodyText"/>
        <w:spacing w:before="10"/>
        <w:rPr>
          <w:sz w:val="29"/>
        </w:rPr>
      </w:pPr>
    </w:p>
    <w:p>
      <w:pPr>
        <w:spacing w:before="0"/>
        <w:ind w:left="331" w:right="0" w:firstLine="0"/>
        <w:jc w:val="left"/>
        <w:rPr>
          <w:rFonts w:ascii="Times New Roman"/>
          <w:sz w:val="21"/>
        </w:rPr>
      </w:pPr>
      <w:r>
        <w:rPr>
          <w:rFonts w:ascii="Times New Roman"/>
          <w:sz w:val="21"/>
        </w:rPr>
        <w:t>288</w:t>
      </w:r>
    </w:p>
    <w:p>
      <w:pPr>
        <w:pStyle w:val="BodyText"/>
        <w:rPr>
          <w:rFonts w:ascii="Times New Roman"/>
          <w:sz w:val="20"/>
        </w:rPr>
      </w:pPr>
      <w:r>
        <w:br w:type="column"/>
      </w:r>
    </w:p>
    <w:p>
      <w:pPr>
        <w:pStyle w:val="BodyText"/>
        <w:rPr>
          <w:rFonts w:ascii="Times New Roman"/>
          <w:sz w:val="20"/>
        </w:rPr>
      </w:pPr>
    </w:p>
    <w:p>
      <w:pPr>
        <w:pStyle w:val="BodyText"/>
        <w:rPr>
          <w:rFonts w:ascii="Times New Roman"/>
          <w:sz w:val="20"/>
        </w:rPr>
      </w:pPr>
    </w:p>
    <w:p>
      <w:pPr>
        <w:spacing w:before="135"/>
        <w:ind w:left="325" w:right="0" w:firstLine="0"/>
        <w:jc w:val="left"/>
        <w:rPr>
          <w:sz w:val="21"/>
        </w:rPr>
      </w:pPr>
      <w:r>
        <w:rPr>
          <w:sz w:val="21"/>
        </w:rPr>
        <w:t>化粪池</w:t>
      </w:r>
    </w:p>
    <w:p>
      <w:pPr>
        <w:pStyle w:val="BodyText"/>
        <w:rPr>
          <w:sz w:val="22"/>
        </w:rPr>
      </w:pPr>
      <w:r>
        <w:br w:type="column"/>
      </w:r>
    </w:p>
    <w:p>
      <w:pPr>
        <w:pStyle w:val="BodyText"/>
        <w:spacing w:before="8"/>
        <w:rPr>
          <w:sz w:val="32"/>
        </w:rPr>
      </w:pPr>
    </w:p>
    <w:p>
      <w:pPr>
        <w:spacing w:before="0"/>
        <w:ind w:left="286" w:right="0" w:firstLine="0"/>
        <w:jc w:val="left"/>
        <w:rPr>
          <w:rFonts w:ascii="Times New Roman"/>
          <w:sz w:val="21"/>
        </w:rPr>
      </w:pPr>
      <w:r>
        <w:rPr>
          <w:rFonts w:ascii="Times New Roman"/>
          <w:sz w:val="21"/>
        </w:rPr>
        <w:t>288</w:t>
      </w:r>
    </w:p>
    <w:p>
      <w:pPr>
        <w:pStyle w:val="BodyText"/>
        <w:rPr>
          <w:rFonts w:ascii="Times New Roman"/>
          <w:sz w:val="20"/>
        </w:rPr>
      </w:pPr>
      <w:r>
        <w:br w:type="column"/>
      </w:r>
    </w:p>
    <w:p>
      <w:pPr>
        <w:pStyle w:val="BodyText"/>
        <w:rPr>
          <w:rFonts w:ascii="Times New Roman"/>
          <w:sz w:val="20"/>
        </w:rPr>
      </w:pPr>
    </w:p>
    <w:p>
      <w:pPr>
        <w:pStyle w:val="BodyText"/>
        <w:spacing w:before="2"/>
        <w:rPr>
          <w:rFonts w:ascii="Times New Roman"/>
          <w:sz w:val="19"/>
        </w:rPr>
      </w:pPr>
    </w:p>
    <w:p>
      <w:pPr>
        <w:spacing w:before="1" w:line="242" w:lineRule="auto"/>
        <w:ind w:left="373" w:right="1069" w:firstLine="52"/>
        <w:jc w:val="left"/>
        <w:rPr>
          <w:sz w:val="21"/>
        </w:rPr>
      </w:pPr>
      <w:r>
        <w:rPr>
          <w:sz w:val="21"/>
        </w:rPr>
        <w:t>环卫部门清运，不外排</w:t>
      </w:r>
    </w:p>
    <w:p>
      <w:pPr>
        <w:spacing w:after="0" w:line="242" w:lineRule="auto"/>
        <w:jc w:val="left"/>
        <w:rPr>
          <w:sz w:val="21"/>
        </w:rPr>
        <w:sectPr>
          <w:footerReference w:type="default" r:id="rId47"/>
          <w:type w:val="continuous"/>
          <w:pgSz w:w="11910" w:h="16840"/>
          <w:pgMar w:top="1580" w:right="879" w:bottom="280" w:left="880" w:header="720" w:footer="720" w:gutter="0"/>
          <w:pgNumType w:start="23"/>
          <w:cols w:num="8" w:space="708" w:equalWidth="0">
            <w:col w:w="2093" w:space="40"/>
            <w:col w:w="1480" w:space="39"/>
            <w:col w:w="373" w:space="39"/>
            <w:col w:w="1171" w:space="40"/>
            <w:col w:w="648" w:space="40"/>
            <w:col w:w="955" w:space="39"/>
            <w:col w:w="602" w:space="40"/>
            <w:col w:w="2552" w:space="0"/>
          </w:cols>
        </w:sectPr>
      </w:pPr>
    </w:p>
    <w:p>
      <w:pPr>
        <w:pStyle w:val="BodyText"/>
        <w:spacing w:before="7"/>
        <w:rPr>
          <w:sz w:val="10"/>
        </w:rPr>
      </w:pPr>
      <w:r>
        <w:pict>
          <v:group id="_x0000_s1070" o:spid="_x0000_s1069" style="width:463.1pt;height:677.35pt;margin-top:1in;margin-left:66.1pt;mso-height-relative:page;mso-position-horizontal-relative:page;mso-position-vertical-relative:page;mso-width-relative:page;position:absolute;z-index:-251648000" coordorigin="1322,1440" coordsize="9262,13547">
            <v:shape id="_x0000_s1071" o:spid="_x0000_s1070" style="width:9262;height:13547;left:1322;position:absolute;top:1851" coordorigin="1322,1852" coordsize="9262,13547" path="m1322,1450l10584,1450m1322,14977l10584,14977m1332,1440l1332,14986m10574,1459l10574,14986e" filled="f" stroked="t" strokecolor="black">
              <v:path arrowok="t"/>
            </v:shape>
            <v:line id="_x0000_s1072" o:spid="_x0000_s1071" style="position:absolute" from="1789,1459" to="1789,14967" coordsize="21600,21600" stroked="t" strokecolor="black"/>
          </v:group>
        </w:pict>
      </w:r>
    </w:p>
    <w:p>
      <w:pPr>
        <w:tabs>
          <w:tab w:val="left" w:pos="2604"/>
        </w:tabs>
        <w:spacing w:before="92"/>
        <w:ind w:left="1848" w:right="0" w:firstLine="0"/>
        <w:jc w:val="left"/>
        <w:rPr>
          <w:sz w:val="21"/>
        </w:rPr>
      </w:pPr>
      <w:r>
        <w:rPr>
          <w:rFonts w:ascii="Times New Roman" w:eastAsia="Times New Roman"/>
          <w:position w:val="8"/>
          <w:sz w:val="21"/>
        </w:rPr>
        <w:t>40</w:t>
      </w:r>
      <w:r>
        <w:rPr>
          <w:rFonts w:ascii="Times New Roman" w:eastAsia="Times New Roman"/>
          <w:position w:val="8"/>
          <w:sz w:val="21"/>
        </w:rPr>
        <w:tab/>
      </w:r>
      <w:r>
        <w:rPr>
          <w:sz w:val="21"/>
        </w:rPr>
        <w:t>除尘设备用水</w:t>
      </w:r>
    </w:p>
    <w:p>
      <w:pPr>
        <w:spacing w:before="110" w:line="364" w:lineRule="auto"/>
        <w:ind w:left="3243" w:right="5867" w:firstLine="616"/>
        <w:jc w:val="left"/>
        <w:rPr>
          <w:rFonts w:ascii="Times New Roman" w:eastAsia="Times New Roman"/>
          <w:sz w:val="21"/>
        </w:rPr>
      </w:pPr>
      <w:r>
        <w:rPr>
          <w:sz w:val="21"/>
        </w:rPr>
        <w:t xml:space="preserve">回用损耗 </w:t>
      </w:r>
      <w:r>
        <w:rPr>
          <w:rFonts w:ascii="Times New Roman" w:eastAsia="Times New Roman"/>
          <w:sz w:val="21"/>
        </w:rPr>
        <w:t>4.8</w:t>
      </w:r>
    </w:p>
    <w:p>
      <w:pPr>
        <w:tabs>
          <w:tab w:val="left" w:pos="2695"/>
        </w:tabs>
        <w:spacing w:before="0" w:line="392" w:lineRule="exact"/>
        <w:ind w:left="1803" w:right="0" w:firstLine="0"/>
        <w:jc w:val="left"/>
        <w:rPr>
          <w:sz w:val="21"/>
        </w:rPr>
      </w:pPr>
      <w:r>
        <w:rPr>
          <w:rFonts w:ascii="Times New Roman" w:eastAsia="Times New Roman"/>
          <w:position w:val="14"/>
          <w:sz w:val="21"/>
        </w:rPr>
        <w:t>4.8</w:t>
      </w:r>
      <w:r>
        <w:rPr>
          <w:rFonts w:ascii="Times New Roman" w:eastAsia="Times New Roman"/>
          <w:position w:val="14"/>
          <w:sz w:val="21"/>
        </w:rPr>
        <w:tab/>
      </w:r>
      <w:r>
        <w:rPr>
          <w:sz w:val="21"/>
        </w:rPr>
        <w:t>脱硝液用水</w:t>
      </w:r>
    </w:p>
    <w:p>
      <w:pPr>
        <w:pStyle w:val="BodyText"/>
        <w:rPr>
          <w:sz w:val="20"/>
        </w:rPr>
      </w:pPr>
    </w:p>
    <w:p>
      <w:pPr>
        <w:pStyle w:val="BodyText"/>
        <w:spacing w:before="4"/>
        <w:rPr>
          <w:sz w:val="18"/>
        </w:rPr>
      </w:pPr>
    </w:p>
    <w:p>
      <w:pPr>
        <w:pStyle w:val="Heading5"/>
        <w:tabs>
          <w:tab w:val="left" w:pos="1115"/>
        </w:tabs>
        <w:spacing w:before="81"/>
        <w:ind w:left="455"/>
        <w:jc w:val="center"/>
      </w:pPr>
      <w:r>
        <w:t>图</w:t>
      </w:r>
      <w:r>
        <w:rPr>
          <w:spacing w:val="-62"/>
        </w:rPr>
        <w:t xml:space="preserve"> </w:t>
      </w:r>
      <w:r>
        <w:rPr>
          <w:rFonts w:ascii="Times New Roman" w:eastAsia="Times New Roman"/>
        </w:rPr>
        <w:t>1</w:t>
      </w:r>
      <w:r>
        <w:rPr>
          <w:rFonts w:ascii="Times New Roman" w:eastAsia="Times New Roman"/>
        </w:rPr>
        <w:tab/>
      </w:r>
      <w:r>
        <w:t>全厂水平衡图（单位：</w:t>
      </w:r>
      <w:r>
        <w:rPr>
          <w:rFonts w:ascii="Times New Roman" w:eastAsia="Times New Roman"/>
        </w:rPr>
        <w:t>m</w:t>
      </w:r>
      <w:r>
        <w:rPr>
          <w:rFonts w:ascii="Times New Roman" w:eastAsia="Times New Roman"/>
          <w:position w:val="8"/>
          <w:sz w:val="15"/>
        </w:rPr>
        <w:t>3</w:t>
      </w:r>
      <w:r>
        <w:rPr>
          <w:rFonts w:ascii="Times New Roman" w:eastAsia="Times New Roman"/>
        </w:rPr>
        <w:t>/a</w:t>
      </w:r>
      <w:r>
        <w:t>）</w:t>
      </w:r>
    </w:p>
    <w:p>
      <w:pPr>
        <w:pStyle w:val="ListParagraph"/>
        <w:numPr>
          <w:ilvl w:val="1"/>
          <w:numId w:val="14"/>
        </w:numPr>
        <w:tabs>
          <w:tab w:val="left" w:pos="2097"/>
        </w:tabs>
        <w:spacing w:before="158" w:after="0" w:line="240" w:lineRule="auto"/>
        <w:ind w:left="2097" w:right="0" w:hanging="601"/>
        <w:jc w:val="left"/>
        <w:rPr>
          <w:sz w:val="24"/>
        </w:rPr>
      </w:pPr>
      <w:r>
        <w:rPr>
          <w:sz w:val="24"/>
        </w:rPr>
        <w:t>供电</w:t>
      </w:r>
    </w:p>
    <w:p>
      <w:pPr>
        <w:pStyle w:val="BodyText"/>
        <w:spacing w:before="161"/>
        <w:ind w:left="1496"/>
      </w:pPr>
      <w:r>
        <w:t xml:space="preserve">本项目年用电量为 </w:t>
      </w:r>
      <w:r>
        <w:rPr>
          <w:rFonts w:ascii="Times New Roman" w:eastAsia="Times New Roman"/>
        </w:rPr>
        <w:t xml:space="preserve">20 </w:t>
      </w:r>
      <w:r>
        <w:t xml:space="preserve">万 </w:t>
      </w:r>
      <w:r>
        <w:rPr>
          <w:rFonts w:ascii="Times New Roman" w:eastAsia="Times New Roman"/>
        </w:rPr>
        <w:t>kwh</w:t>
      </w:r>
      <w:r>
        <w:t>，由武城县供电系统提供。</w:t>
      </w:r>
    </w:p>
    <w:p>
      <w:pPr>
        <w:pStyle w:val="ListParagraph"/>
        <w:numPr>
          <w:ilvl w:val="1"/>
          <w:numId w:val="14"/>
        </w:numPr>
        <w:tabs>
          <w:tab w:val="left" w:pos="2097"/>
        </w:tabs>
        <w:spacing w:before="158" w:after="0" w:line="240" w:lineRule="auto"/>
        <w:ind w:left="2097" w:right="0" w:hanging="601"/>
        <w:jc w:val="left"/>
        <w:rPr>
          <w:sz w:val="24"/>
        </w:rPr>
      </w:pPr>
      <w:r>
        <w:rPr>
          <w:sz w:val="24"/>
        </w:rPr>
        <w:t>供热</w:t>
      </w:r>
    </w:p>
    <w:p>
      <w:pPr>
        <w:pStyle w:val="BodyText"/>
        <w:spacing w:before="160"/>
        <w:ind w:left="1496"/>
      </w:pPr>
      <w:r>
        <w:t xml:space="preserve">本项目生产上热源由 </w:t>
      </w:r>
      <w:r>
        <w:rPr>
          <w:rFonts w:ascii="Times New Roman" w:eastAsia="Times New Roman"/>
        </w:rPr>
        <w:t xml:space="preserve">5 </w:t>
      </w:r>
      <w:r>
        <w:t xml:space="preserve">台 </w:t>
      </w:r>
      <w:r>
        <w:rPr>
          <w:rFonts w:ascii="Times New Roman" w:eastAsia="Times New Roman"/>
        </w:rPr>
        <w:t xml:space="preserve">30 </w:t>
      </w:r>
      <w:r>
        <w:t>万大卡的生物质燃烧机提供。</w:t>
      </w:r>
    </w:p>
    <w:p>
      <w:pPr>
        <w:spacing w:after="0"/>
        <w:sectPr>
          <w:footerReference w:type="default" r:id="rId48"/>
          <w:type w:val="continuous"/>
          <w:pgSz w:w="11910" w:h="16840"/>
          <w:pgMar w:top="1580" w:right="879" w:bottom="280" w:left="880" w:header="720" w:footer="720" w:gutter="0"/>
          <w:pgNumType w:start="24"/>
          <w:cols w:num="1" w:space="720"/>
        </w:sectPr>
      </w:pPr>
    </w:p>
    <w:tbl>
      <w:tblPr>
        <w:tblStyle w:val="TableNormal"/>
        <w:tblW w:w="0" w:type="auto"/>
        <w:tblInd w:w="4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57"/>
        <w:gridCol w:w="277"/>
        <w:gridCol w:w="1373"/>
        <w:gridCol w:w="1093"/>
        <w:gridCol w:w="1857"/>
        <w:gridCol w:w="1446"/>
        <w:gridCol w:w="958"/>
        <w:gridCol w:w="738"/>
        <w:gridCol w:w="765"/>
        <w:gridCol w:w="278"/>
      </w:tblGrid>
      <w:tr>
        <w:tblPrEx>
          <w:tblW w:w="0" w:type="auto"/>
          <w:tblInd w:w="4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0923"/>
        </w:trPr>
        <w:tc>
          <w:tcPr>
            <w:tcW w:w="457" w:type="dxa"/>
            <w:vMerge w:val="restart"/>
            <w:tcBorders>
              <w:right w:val="single" w:sz="4" w:space="0" w:color="000000"/>
            </w:tcBorders>
          </w:tcPr>
          <w:p>
            <w:pPr>
              <w:pStyle w:val="TableParagraph"/>
              <w:rPr>
                <w:rFonts w:ascii="Times New Roman"/>
                <w:sz w:val="20"/>
              </w:rPr>
            </w:pPr>
          </w:p>
        </w:tc>
        <w:tc>
          <w:tcPr>
            <w:tcW w:w="8785" w:type="dxa"/>
            <w:gridSpan w:val="9"/>
            <w:tcBorders>
              <w:left w:val="single" w:sz="4" w:space="0" w:color="000000"/>
              <w:bottom w:val="nil"/>
            </w:tcBorders>
          </w:tcPr>
          <w:p>
            <w:pPr>
              <w:pStyle w:val="TableParagraph"/>
              <w:spacing w:before="3"/>
              <w:ind w:left="591"/>
              <w:rPr>
                <w:sz w:val="24"/>
              </w:rPr>
            </w:pPr>
            <w:r>
              <w:rPr>
                <w:sz w:val="24"/>
              </w:rPr>
              <w:t>（</w:t>
            </w:r>
            <w:r>
              <w:rPr>
                <w:rFonts w:ascii="Times New Roman" w:eastAsia="Times New Roman"/>
                <w:sz w:val="24"/>
              </w:rPr>
              <w:t>5</w:t>
            </w:r>
            <w:r>
              <w:rPr>
                <w:sz w:val="24"/>
              </w:rPr>
              <w:t>）供暖</w:t>
            </w:r>
          </w:p>
          <w:p>
            <w:pPr>
              <w:pStyle w:val="TableParagraph"/>
              <w:spacing w:before="158"/>
              <w:ind w:left="591"/>
              <w:rPr>
                <w:sz w:val="24"/>
              </w:rPr>
            </w:pPr>
            <w:r>
              <w:rPr>
                <w:sz w:val="24"/>
              </w:rPr>
              <w:t>本项目本项目办公室冬季采暖使用空调。</w:t>
            </w:r>
          </w:p>
          <w:p>
            <w:pPr>
              <w:pStyle w:val="TableParagraph"/>
              <w:spacing w:before="158"/>
              <w:ind w:left="591"/>
              <w:rPr>
                <w:b/>
                <w:sz w:val="24"/>
              </w:rPr>
            </w:pPr>
            <w:r>
              <w:rPr>
                <w:rFonts w:ascii="Times New Roman" w:eastAsia="Times New Roman"/>
                <w:b/>
                <w:sz w:val="24"/>
              </w:rPr>
              <w:t>6</w:t>
            </w:r>
            <w:r>
              <w:rPr>
                <w:b/>
                <w:sz w:val="24"/>
              </w:rPr>
              <w:t>、项目主要原辅材料</w:t>
            </w:r>
          </w:p>
          <w:p>
            <w:pPr>
              <w:pStyle w:val="TableParagraph"/>
              <w:spacing w:before="160"/>
              <w:ind w:left="591"/>
              <w:rPr>
                <w:sz w:val="24"/>
              </w:rPr>
            </w:pPr>
            <w:r>
              <w:rPr>
                <w:sz w:val="24"/>
              </w:rPr>
              <w:t>本项目主要原辅材料用量情况见下表。</w:t>
            </w:r>
          </w:p>
          <w:p>
            <w:pPr>
              <w:pStyle w:val="TableParagraph"/>
              <w:spacing w:before="161"/>
              <w:ind w:left="1609" w:right="1854"/>
              <w:jc w:val="center"/>
              <w:rPr>
                <w:b/>
                <w:sz w:val="24"/>
              </w:rPr>
            </w:pPr>
            <w:r>
              <w:rPr>
                <w:b/>
                <w:sz w:val="24"/>
              </w:rPr>
              <w:t xml:space="preserve">表 </w:t>
            </w:r>
            <w:r>
              <w:rPr>
                <w:rFonts w:ascii="Times New Roman" w:eastAsia="Times New Roman"/>
                <w:b/>
                <w:sz w:val="24"/>
              </w:rPr>
              <w:t xml:space="preserve">13 </w:t>
            </w:r>
            <w:r>
              <w:rPr>
                <w:b/>
                <w:sz w:val="24"/>
              </w:rPr>
              <w:t>本项目原辅材料和燃料消耗一览表</w:t>
            </w: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spacing w:before="178"/>
              <w:ind w:left="111"/>
              <w:rPr>
                <w:b/>
                <w:sz w:val="24"/>
              </w:rPr>
            </w:pPr>
            <w:r>
              <w:rPr>
                <w:rFonts w:ascii="Times New Roman" w:eastAsia="Times New Roman"/>
                <w:b/>
                <w:sz w:val="24"/>
              </w:rPr>
              <w:t>6</w:t>
            </w:r>
            <w:r>
              <w:rPr>
                <w:b/>
                <w:sz w:val="24"/>
              </w:rPr>
              <w:t>、设备情况</w:t>
            </w:r>
          </w:p>
          <w:p>
            <w:pPr>
              <w:pStyle w:val="TableParagraph"/>
              <w:spacing w:before="161"/>
              <w:ind w:left="591"/>
              <w:rPr>
                <w:sz w:val="24"/>
              </w:rPr>
            </w:pPr>
            <w:r>
              <w:rPr>
                <w:sz w:val="24"/>
              </w:rPr>
              <w:t>主要生产设备详见下表。</w:t>
            </w:r>
          </w:p>
          <w:p>
            <w:pPr>
              <w:pStyle w:val="TableParagraph"/>
              <w:spacing w:before="158" w:line="285" w:lineRule="exact"/>
              <w:ind w:left="1609" w:right="1854"/>
              <w:jc w:val="center"/>
              <w:rPr>
                <w:b/>
                <w:sz w:val="24"/>
              </w:rPr>
            </w:pPr>
            <w:r>
              <w:rPr>
                <w:b/>
                <w:sz w:val="24"/>
              </w:rPr>
              <w:t xml:space="preserve">表 </w:t>
            </w:r>
            <w:r>
              <w:rPr>
                <w:rFonts w:ascii="Times New Roman" w:eastAsia="Times New Roman"/>
                <w:b/>
                <w:sz w:val="24"/>
              </w:rPr>
              <w:t xml:space="preserve">14 </w:t>
            </w:r>
            <w:r>
              <w:rPr>
                <w:b/>
                <w:sz w:val="24"/>
              </w:rPr>
              <w:t>扩建后全厂主要生产设备一览表</w:t>
            </w:r>
          </w:p>
        </w:tc>
      </w:tr>
      <w:tr>
        <w:tblPrEx>
          <w:tblW w:w="0" w:type="auto"/>
          <w:tblInd w:w="462" w:type="dxa"/>
          <w:tblLayout w:type="fixed"/>
          <w:tblCellMar>
            <w:top w:w="0" w:type="dxa"/>
            <w:left w:w="0" w:type="dxa"/>
            <w:bottom w:w="0" w:type="dxa"/>
            <w:right w:w="0" w:type="dxa"/>
          </w:tblCellMar>
        </w:tblPrEx>
        <w:trPr>
          <w:trHeight w:val="262"/>
        </w:trPr>
        <w:tc>
          <w:tcPr>
            <w:tcW w:w="457" w:type="dxa"/>
            <w:vMerge/>
            <w:tcBorders>
              <w:top w:val="nil"/>
              <w:right w:val="single" w:sz="4" w:space="0" w:color="000000"/>
            </w:tcBorders>
          </w:tcPr>
          <w:p>
            <w:pPr>
              <w:rPr>
                <w:sz w:val="2"/>
                <w:szCs w:val="2"/>
              </w:rPr>
            </w:pPr>
          </w:p>
        </w:tc>
        <w:tc>
          <w:tcPr>
            <w:tcW w:w="277" w:type="dxa"/>
            <w:vMerge w:val="restart"/>
            <w:tcBorders>
              <w:top w:val="nil"/>
              <w:left w:val="single" w:sz="4" w:space="0" w:color="000000"/>
              <w:right w:val="single" w:sz="4" w:space="0" w:color="000000"/>
            </w:tcBorders>
          </w:tcPr>
          <w:p>
            <w:pPr>
              <w:pStyle w:val="TableParagraph"/>
              <w:rPr>
                <w:rFonts w:ascii="Times New Roman"/>
                <w:sz w:val="20"/>
              </w:rPr>
            </w:pPr>
          </w:p>
        </w:tc>
        <w:tc>
          <w:tcPr>
            <w:tcW w:w="1373"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37" w:line="242" w:lineRule="auto"/>
              <w:ind w:left="585" w:right="146" w:hanging="420"/>
              <w:rPr>
                <w:sz w:val="21"/>
              </w:rPr>
            </w:pPr>
            <w:r>
              <w:rPr>
                <w:sz w:val="21"/>
              </w:rPr>
              <w:t>主要生产单元</w:t>
            </w:r>
          </w:p>
        </w:tc>
        <w:tc>
          <w:tcPr>
            <w:tcW w:w="1093"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37" w:line="242" w:lineRule="auto"/>
              <w:ind w:left="340" w:right="322"/>
              <w:rPr>
                <w:sz w:val="21"/>
              </w:rPr>
            </w:pPr>
            <w:r>
              <w:rPr>
                <w:sz w:val="21"/>
              </w:rPr>
              <w:t>生产工艺</w:t>
            </w:r>
          </w:p>
        </w:tc>
        <w:tc>
          <w:tcPr>
            <w:tcW w:w="1857"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4"/>
              <w:rPr>
                <w:sz w:val="21"/>
              </w:rPr>
            </w:pPr>
          </w:p>
          <w:p>
            <w:pPr>
              <w:pStyle w:val="TableParagraph"/>
              <w:ind w:left="301"/>
              <w:rPr>
                <w:sz w:val="21"/>
              </w:rPr>
            </w:pPr>
            <w:r>
              <w:rPr>
                <w:sz w:val="21"/>
              </w:rPr>
              <w:t>主要生产设施</w:t>
            </w:r>
          </w:p>
        </w:tc>
        <w:tc>
          <w:tcPr>
            <w:tcW w:w="1446"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4"/>
              <w:rPr>
                <w:sz w:val="21"/>
              </w:rPr>
            </w:pPr>
          </w:p>
          <w:p>
            <w:pPr>
              <w:pStyle w:val="TableParagraph"/>
              <w:ind w:left="306"/>
              <w:rPr>
                <w:sz w:val="21"/>
              </w:rPr>
            </w:pPr>
            <w:r>
              <w:rPr>
                <w:sz w:val="21"/>
              </w:rPr>
              <w:t>设施参数</w:t>
            </w:r>
          </w:p>
        </w:tc>
        <w:tc>
          <w:tcPr>
            <w:tcW w:w="2461" w:type="dxa"/>
            <w:gridSpan w:val="3"/>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365"/>
              <w:rPr>
                <w:sz w:val="21"/>
              </w:rPr>
            </w:pPr>
            <w:r>
              <w:rPr>
                <w:sz w:val="21"/>
              </w:rPr>
              <w:t>设施数量（台</w:t>
            </w:r>
            <w:r>
              <w:rPr>
                <w:rFonts w:ascii="Times New Roman" w:eastAsia="Times New Roman"/>
                <w:sz w:val="21"/>
              </w:rPr>
              <w:t>/</w:t>
            </w:r>
            <w:r>
              <w:rPr>
                <w:sz w:val="21"/>
              </w:rPr>
              <w:t>套）</w:t>
            </w:r>
          </w:p>
        </w:tc>
        <w:tc>
          <w:tcPr>
            <w:tcW w:w="278" w:type="dxa"/>
            <w:vMerge w:val="restart"/>
            <w:tcBorders>
              <w:top w:val="nil"/>
              <w:left w:val="single" w:sz="4" w:space="0" w:color="000000"/>
            </w:tcBorders>
          </w:tcPr>
          <w:p>
            <w:pPr>
              <w:pStyle w:val="TableParagraph"/>
              <w:rPr>
                <w:rFonts w:ascii="Times New Roman"/>
                <w:sz w:val="20"/>
              </w:rPr>
            </w:pPr>
          </w:p>
        </w:tc>
      </w:tr>
      <w:tr>
        <w:tblPrEx>
          <w:tblW w:w="0" w:type="auto"/>
          <w:tblInd w:w="462" w:type="dxa"/>
          <w:tblLayout w:type="fixed"/>
          <w:tblCellMar>
            <w:top w:w="0" w:type="dxa"/>
            <w:left w:w="0" w:type="dxa"/>
            <w:bottom w:w="0" w:type="dxa"/>
            <w:right w:w="0" w:type="dxa"/>
          </w:tblCellMar>
        </w:tblPrEx>
        <w:trPr>
          <w:trHeight w:val="534"/>
        </w:trPr>
        <w:tc>
          <w:tcPr>
            <w:tcW w:w="457" w:type="dxa"/>
            <w:vMerge/>
            <w:tcBorders>
              <w:top w:val="nil"/>
              <w:right w:val="single" w:sz="4" w:space="0" w:color="000000"/>
            </w:tcBorders>
          </w:tcPr>
          <w:p>
            <w:pPr>
              <w:rPr>
                <w:sz w:val="2"/>
                <w:szCs w:val="2"/>
              </w:rPr>
            </w:pPr>
          </w:p>
        </w:tc>
        <w:tc>
          <w:tcPr>
            <w:tcW w:w="277" w:type="dxa"/>
            <w:vMerge/>
            <w:tcBorders>
              <w:top w:val="nil"/>
              <w:left w:val="single" w:sz="4" w:space="0" w:color="000000"/>
              <w:right w:val="single" w:sz="4" w:space="0" w:color="000000"/>
            </w:tcBorders>
          </w:tcPr>
          <w:p>
            <w:pPr>
              <w:rPr>
                <w:sz w:val="2"/>
                <w:szCs w:val="2"/>
              </w:rPr>
            </w:pPr>
          </w:p>
        </w:tc>
        <w:tc>
          <w:tcPr>
            <w:tcW w:w="1373" w:type="dxa"/>
            <w:vMerge/>
            <w:tcBorders>
              <w:top w:val="nil"/>
              <w:left w:val="single" w:sz="4" w:space="0" w:color="000000"/>
              <w:bottom w:val="single" w:sz="4" w:space="0" w:color="000000"/>
              <w:right w:val="single" w:sz="4" w:space="0" w:color="000000"/>
            </w:tcBorders>
          </w:tcPr>
          <w:p>
            <w:pPr>
              <w:rPr>
                <w:sz w:val="2"/>
                <w:szCs w:val="2"/>
              </w:rPr>
            </w:pPr>
          </w:p>
        </w:tc>
        <w:tc>
          <w:tcPr>
            <w:tcW w:w="1093" w:type="dxa"/>
            <w:vMerge/>
            <w:tcBorders>
              <w:top w:val="nil"/>
              <w:left w:val="single" w:sz="4" w:space="0" w:color="000000"/>
              <w:bottom w:val="single" w:sz="4" w:space="0" w:color="000000"/>
              <w:right w:val="single" w:sz="4" w:space="0" w:color="000000"/>
            </w:tcBorders>
          </w:tcPr>
          <w:p>
            <w:pPr>
              <w:rPr>
                <w:sz w:val="2"/>
                <w:szCs w:val="2"/>
              </w:rPr>
            </w:pPr>
          </w:p>
        </w:tc>
        <w:tc>
          <w:tcPr>
            <w:tcW w:w="1857" w:type="dxa"/>
            <w:vMerge/>
            <w:tcBorders>
              <w:top w:val="nil"/>
              <w:left w:val="single" w:sz="4" w:space="0" w:color="000000"/>
              <w:bottom w:val="single" w:sz="4" w:space="0" w:color="000000"/>
              <w:right w:val="single" w:sz="4" w:space="0" w:color="000000"/>
            </w:tcBorders>
          </w:tcPr>
          <w:p>
            <w:pPr>
              <w:rPr>
                <w:sz w:val="2"/>
                <w:szCs w:val="2"/>
              </w:rPr>
            </w:pPr>
          </w:p>
        </w:tc>
        <w:tc>
          <w:tcPr>
            <w:tcW w:w="1446" w:type="dxa"/>
            <w:vMerge/>
            <w:tcBorders>
              <w:top w:val="nil"/>
              <w:left w:val="single" w:sz="4" w:space="0" w:color="000000"/>
              <w:bottom w:val="single" w:sz="4" w:space="0" w:color="000000"/>
              <w:right w:val="single" w:sz="4" w:space="0" w:color="000000"/>
            </w:tcBorders>
          </w:tcPr>
          <w:p>
            <w:pPr>
              <w:rPr>
                <w:sz w:val="2"/>
                <w:szCs w:val="2"/>
              </w:rPr>
            </w:pPr>
          </w:p>
        </w:tc>
        <w:tc>
          <w:tcPr>
            <w:tcW w:w="958"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274"/>
              <w:rPr>
                <w:sz w:val="21"/>
              </w:rPr>
            </w:pPr>
            <w:r>
              <w:rPr>
                <w:spacing w:val="-1"/>
                <w:w w:val="95"/>
                <w:sz w:val="21"/>
              </w:rPr>
              <w:t>现有</w:t>
            </w:r>
          </w:p>
          <w:p>
            <w:pPr>
              <w:pStyle w:val="TableParagraph"/>
              <w:spacing w:before="2" w:line="247" w:lineRule="exact"/>
              <w:ind w:left="274"/>
              <w:rPr>
                <w:sz w:val="21"/>
              </w:rPr>
            </w:pPr>
            <w:r>
              <w:rPr>
                <w:spacing w:val="-1"/>
                <w:w w:val="95"/>
                <w:sz w:val="21"/>
              </w:rPr>
              <w:t>工程</w:t>
            </w:r>
          </w:p>
        </w:tc>
        <w:tc>
          <w:tcPr>
            <w:tcW w:w="738"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42" w:right="126"/>
              <w:jc w:val="center"/>
              <w:rPr>
                <w:sz w:val="21"/>
              </w:rPr>
            </w:pPr>
            <w:r>
              <w:rPr>
                <w:sz w:val="21"/>
              </w:rPr>
              <w:t>本项</w:t>
            </w:r>
          </w:p>
          <w:p>
            <w:pPr>
              <w:pStyle w:val="TableParagraph"/>
              <w:spacing w:before="2" w:line="247" w:lineRule="exact"/>
              <w:ind w:left="19"/>
              <w:jc w:val="center"/>
              <w:rPr>
                <w:sz w:val="21"/>
              </w:rPr>
            </w:pPr>
            <w:r>
              <w:rPr>
                <w:w w:val="99"/>
                <w:sz w:val="21"/>
              </w:rPr>
              <w:t>目</w:t>
            </w:r>
          </w:p>
        </w:tc>
        <w:tc>
          <w:tcPr>
            <w:tcW w:w="765"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76"/>
              <w:rPr>
                <w:sz w:val="21"/>
              </w:rPr>
            </w:pPr>
            <w:r>
              <w:rPr>
                <w:spacing w:val="-1"/>
                <w:w w:val="95"/>
                <w:sz w:val="21"/>
              </w:rPr>
              <w:t>全厂</w:t>
            </w:r>
          </w:p>
          <w:p>
            <w:pPr>
              <w:pStyle w:val="TableParagraph"/>
              <w:spacing w:before="2" w:line="247" w:lineRule="exact"/>
              <w:ind w:left="176"/>
              <w:rPr>
                <w:sz w:val="21"/>
              </w:rPr>
            </w:pPr>
            <w:r>
              <w:rPr>
                <w:spacing w:val="-1"/>
                <w:w w:val="95"/>
                <w:sz w:val="21"/>
              </w:rPr>
              <w:t>总量</w:t>
            </w:r>
          </w:p>
        </w:tc>
        <w:tc>
          <w:tcPr>
            <w:tcW w:w="278" w:type="dxa"/>
            <w:vMerge/>
            <w:tcBorders>
              <w:top w:val="nil"/>
              <w:left w:val="single" w:sz="4" w:space="0" w:color="000000"/>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535"/>
        </w:trPr>
        <w:tc>
          <w:tcPr>
            <w:tcW w:w="457" w:type="dxa"/>
            <w:vMerge/>
            <w:tcBorders>
              <w:top w:val="nil"/>
              <w:right w:val="single" w:sz="4" w:space="0" w:color="000000"/>
            </w:tcBorders>
          </w:tcPr>
          <w:p>
            <w:pPr>
              <w:rPr>
                <w:sz w:val="2"/>
                <w:szCs w:val="2"/>
              </w:rPr>
            </w:pPr>
          </w:p>
        </w:tc>
        <w:tc>
          <w:tcPr>
            <w:tcW w:w="277" w:type="dxa"/>
            <w:vMerge/>
            <w:tcBorders>
              <w:top w:val="nil"/>
              <w:left w:val="single" w:sz="4" w:space="0" w:color="000000"/>
              <w:right w:val="single" w:sz="4" w:space="0" w:color="000000"/>
            </w:tcBorders>
          </w:tcPr>
          <w:p>
            <w:pPr>
              <w:rPr>
                <w:sz w:val="2"/>
                <w:szCs w:val="2"/>
              </w:rPr>
            </w:pPr>
          </w:p>
        </w:tc>
        <w:tc>
          <w:tcPr>
            <w:tcW w:w="1373" w:type="dxa"/>
            <w:vMerge w:val="restart"/>
            <w:tcBorders>
              <w:top w:val="single" w:sz="4" w:space="0" w:color="000000"/>
              <w:left w:val="single" w:sz="4" w:space="0" w:color="000000"/>
              <w:right w:val="single" w:sz="4" w:space="0" w:color="000000"/>
            </w:tcBorders>
          </w:tcPr>
          <w:p>
            <w:pPr>
              <w:pStyle w:val="TableParagraph"/>
              <w:rPr>
                <w:sz w:val="20"/>
              </w:rPr>
            </w:pPr>
          </w:p>
          <w:p>
            <w:pPr>
              <w:pStyle w:val="TableParagraph"/>
              <w:rPr>
                <w:sz w:val="20"/>
              </w:rPr>
            </w:pPr>
          </w:p>
          <w:p>
            <w:pPr>
              <w:pStyle w:val="TableParagraph"/>
              <w:spacing w:before="6"/>
              <w:rPr>
                <w:sz w:val="24"/>
              </w:rPr>
            </w:pPr>
          </w:p>
          <w:p>
            <w:pPr>
              <w:pStyle w:val="TableParagraph"/>
              <w:ind w:left="374"/>
              <w:rPr>
                <w:sz w:val="21"/>
              </w:rPr>
            </w:pPr>
            <w:r>
              <w:rPr>
                <w:sz w:val="21"/>
              </w:rPr>
              <w:t>北车间</w:t>
            </w:r>
          </w:p>
        </w:tc>
        <w:tc>
          <w:tcPr>
            <w:tcW w:w="1093" w:type="dxa"/>
            <w:vMerge w:val="restart"/>
            <w:tcBorders>
              <w:top w:val="single" w:sz="4" w:space="0" w:color="000000"/>
              <w:left w:val="single" w:sz="4" w:space="0" w:color="000000"/>
              <w:right w:val="single" w:sz="4" w:space="0" w:color="000000"/>
            </w:tcBorders>
          </w:tcPr>
          <w:p>
            <w:pPr>
              <w:pStyle w:val="TableParagraph"/>
              <w:rPr>
                <w:sz w:val="20"/>
              </w:rPr>
            </w:pPr>
          </w:p>
          <w:p>
            <w:pPr>
              <w:pStyle w:val="TableParagraph"/>
              <w:rPr>
                <w:sz w:val="20"/>
              </w:rPr>
            </w:pPr>
          </w:p>
          <w:p>
            <w:pPr>
              <w:pStyle w:val="TableParagraph"/>
              <w:spacing w:before="6"/>
              <w:rPr>
                <w:sz w:val="24"/>
              </w:rPr>
            </w:pPr>
          </w:p>
          <w:p>
            <w:pPr>
              <w:pStyle w:val="TableParagraph"/>
              <w:ind w:left="129"/>
              <w:rPr>
                <w:sz w:val="21"/>
              </w:rPr>
            </w:pPr>
            <w:r>
              <w:rPr>
                <w:sz w:val="21"/>
              </w:rPr>
              <w:t>烘干工序</w:t>
            </w:r>
          </w:p>
        </w:tc>
        <w:tc>
          <w:tcPr>
            <w:tcW w:w="1857" w:type="dxa"/>
            <w:tcBorders>
              <w:top w:val="single" w:sz="4" w:space="0" w:color="000000"/>
              <w:left w:val="single" w:sz="4" w:space="0" w:color="000000"/>
              <w:bottom w:val="single" w:sz="4" w:space="0" w:color="000000"/>
              <w:right w:val="single" w:sz="4" w:space="0" w:color="000000"/>
            </w:tcBorders>
          </w:tcPr>
          <w:p>
            <w:pPr>
              <w:pStyle w:val="TableParagraph"/>
              <w:spacing w:before="130"/>
              <w:ind w:left="301"/>
              <w:rPr>
                <w:sz w:val="21"/>
              </w:rPr>
            </w:pPr>
            <w:r>
              <w:rPr>
                <w:sz w:val="21"/>
              </w:rPr>
              <w:t>闪蒸干燥设备</w:t>
            </w:r>
          </w:p>
        </w:tc>
        <w:tc>
          <w:tcPr>
            <w:tcW w:w="1446"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50" w:right="30"/>
              <w:jc w:val="center"/>
              <w:rPr>
                <w:sz w:val="21"/>
              </w:rPr>
            </w:pPr>
            <w:r>
              <w:rPr>
                <w:sz w:val="21"/>
              </w:rPr>
              <w:t>设施处理能</w:t>
            </w:r>
          </w:p>
          <w:p>
            <w:pPr>
              <w:pStyle w:val="TableParagraph"/>
              <w:spacing w:before="2" w:line="248" w:lineRule="exact"/>
              <w:ind w:left="49" w:right="33"/>
              <w:jc w:val="center"/>
              <w:rPr>
                <w:rFonts w:ascii="Times New Roman" w:eastAsia="Times New Roman"/>
                <w:sz w:val="21"/>
              </w:rPr>
            </w:pPr>
            <w:r>
              <w:rPr>
                <w:sz w:val="21"/>
              </w:rPr>
              <w:t xml:space="preserve">力 </w:t>
            </w:r>
            <w:r>
              <w:rPr>
                <w:rFonts w:ascii="Times New Roman" w:eastAsia="Times New Roman"/>
                <w:sz w:val="21"/>
              </w:rPr>
              <w:t>2t/h</w:t>
            </w:r>
          </w:p>
        </w:tc>
        <w:tc>
          <w:tcPr>
            <w:tcW w:w="958" w:type="dxa"/>
            <w:tcBorders>
              <w:top w:val="single" w:sz="4" w:space="0" w:color="000000"/>
              <w:left w:val="single" w:sz="4" w:space="0" w:color="000000"/>
              <w:bottom w:val="single" w:sz="4" w:space="0" w:color="000000"/>
              <w:right w:val="single" w:sz="4" w:space="0" w:color="000000"/>
            </w:tcBorders>
          </w:tcPr>
          <w:p>
            <w:pPr>
              <w:pStyle w:val="TableParagraph"/>
              <w:spacing w:before="146"/>
              <w:ind w:left="17"/>
              <w:jc w:val="center"/>
              <w:rPr>
                <w:rFonts w:ascii="Times New Roman"/>
                <w:sz w:val="21"/>
              </w:rPr>
            </w:pPr>
            <w:r>
              <w:rPr>
                <w:rFonts w:ascii="Times New Roman"/>
                <w:w w:val="99"/>
                <w:sz w:val="21"/>
              </w:rPr>
              <w:t>2</w:t>
            </w:r>
          </w:p>
        </w:tc>
        <w:tc>
          <w:tcPr>
            <w:tcW w:w="738" w:type="dxa"/>
            <w:tcBorders>
              <w:top w:val="single" w:sz="4" w:space="0" w:color="000000"/>
              <w:left w:val="single" w:sz="4" w:space="0" w:color="000000"/>
              <w:bottom w:val="single" w:sz="4" w:space="0" w:color="000000"/>
              <w:right w:val="single" w:sz="4" w:space="0" w:color="000000"/>
            </w:tcBorders>
          </w:tcPr>
          <w:p>
            <w:pPr>
              <w:pStyle w:val="TableParagraph"/>
              <w:spacing w:before="146"/>
              <w:ind w:left="15"/>
              <w:jc w:val="center"/>
              <w:rPr>
                <w:rFonts w:ascii="Times New Roman"/>
                <w:sz w:val="21"/>
              </w:rPr>
            </w:pPr>
            <w:r>
              <w:rPr>
                <w:rFonts w:ascii="Times New Roman"/>
                <w:w w:val="99"/>
                <w:sz w:val="21"/>
              </w:rPr>
              <w:t>0</w:t>
            </w:r>
          </w:p>
        </w:tc>
        <w:tc>
          <w:tcPr>
            <w:tcW w:w="765" w:type="dxa"/>
            <w:tcBorders>
              <w:top w:val="single" w:sz="4" w:space="0" w:color="000000"/>
              <w:left w:val="single" w:sz="4" w:space="0" w:color="000000"/>
              <w:bottom w:val="single" w:sz="4" w:space="0" w:color="000000"/>
              <w:right w:val="single" w:sz="4" w:space="0" w:color="000000"/>
            </w:tcBorders>
          </w:tcPr>
          <w:p>
            <w:pPr>
              <w:pStyle w:val="TableParagraph"/>
              <w:spacing w:before="146"/>
              <w:ind w:left="19"/>
              <w:jc w:val="center"/>
              <w:rPr>
                <w:rFonts w:ascii="Times New Roman"/>
                <w:sz w:val="21"/>
              </w:rPr>
            </w:pPr>
            <w:r>
              <w:rPr>
                <w:rFonts w:ascii="Times New Roman"/>
                <w:w w:val="99"/>
                <w:sz w:val="21"/>
              </w:rPr>
              <w:t>2</w:t>
            </w:r>
          </w:p>
        </w:tc>
        <w:tc>
          <w:tcPr>
            <w:tcW w:w="278" w:type="dxa"/>
            <w:vMerge/>
            <w:tcBorders>
              <w:top w:val="nil"/>
              <w:left w:val="single" w:sz="4" w:space="0" w:color="000000"/>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535"/>
        </w:trPr>
        <w:tc>
          <w:tcPr>
            <w:tcW w:w="457" w:type="dxa"/>
            <w:vMerge/>
            <w:tcBorders>
              <w:top w:val="nil"/>
              <w:right w:val="single" w:sz="4" w:space="0" w:color="000000"/>
            </w:tcBorders>
          </w:tcPr>
          <w:p>
            <w:pPr>
              <w:rPr>
                <w:sz w:val="2"/>
                <w:szCs w:val="2"/>
              </w:rPr>
            </w:pPr>
          </w:p>
        </w:tc>
        <w:tc>
          <w:tcPr>
            <w:tcW w:w="277" w:type="dxa"/>
            <w:vMerge/>
            <w:tcBorders>
              <w:top w:val="nil"/>
              <w:left w:val="single" w:sz="4" w:space="0" w:color="000000"/>
              <w:right w:val="single" w:sz="4" w:space="0" w:color="000000"/>
            </w:tcBorders>
          </w:tcPr>
          <w:p>
            <w:pPr>
              <w:rPr>
                <w:sz w:val="2"/>
                <w:szCs w:val="2"/>
              </w:rPr>
            </w:pPr>
          </w:p>
        </w:tc>
        <w:tc>
          <w:tcPr>
            <w:tcW w:w="1373" w:type="dxa"/>
            <w:vMerge/>
            <w:tcBorders>
              <w:top w:val="nil"/>
              <w:left w:val="single" w:sz="4" w:space="0" w:color="000000"/>
              <w:right w:val="single" w:sz="4" w:space="0" w:color="000000"/>
            </w:tcBorders>
          </w:tcPr>
          <w:p>
            <w:pPr>
              <w:rPr>
                <w:sz w:val="2"/>
                <w:szCs w:val="2"/>
              </w:rPr>
            </w:pPr>
          </w:p>
        </w:tc>
        <w:tc>
          <w:tcPr>
            <w:tcW w:w="1093" w:type="dxa"/>
            <w:vMerge/>
            <w:tcBorders>
              <w:top w:val="nil"/>
              <w:left w:val="single" w:sz="4" w:space="0" w:color="000000"/>
              <w:right w:val="single" w:sz="4" w:space="0" w:color="000000"/>
            </w:tcBorders>
          </w:tcPr>
          <w:p>
            <w:pPr>
              <w:rPr>
                <w:sz w:val="2"/>
                <w:szCs w:val="2"/>
              </w:rPr>
            </w:pPr>
          </w:p>
        </w:tc>
        <w:tc>
          <w:tcPr>
            <w:tcW w:w="1857" w:type="dxa"/>
            <w:tcBorders>
              <w:top w:val="single" w:sz="4" w:space="0" w:color="000000"/>
              <w:left w:val="single" w:sz="4" w:space="0" w:color="000000"/>
              <w:bottom w:val="single" w:sz="4" w:space="0" w:color="000000"/>
              <w:right w:val="single" w:sz="4" w:space="0" w:color="000000"/>
            </w:tcBorders>
          </w:tcPr>
          <w:p>
            <w:pPr>
              <w:pStyle w:val="TableParagraph"/>
              <w:spacing w:before="132"/>
              <w:ind w:left="301"/>
              <w:rPr>
                <w:sz w:val="21"/>
              </w:rPr>
            </w:pPr>
            <w:r>
              <w:rPr>
                <w:sz w:val="21"/>
              </w:rPr>
              <w:t>滚筒烘干设备</w:t>
            </w:r>
          </w:p>
        </w:tc>
        <w:tc>
          <w:tcPr>
            <w:tcW w:w="1446"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50" w:right="30"/>
              <w:jc w:val="center"/>
              <w:rPr>
                <w:sz w:val="21"/>
              </w:rPr>
            </w:pPr>
            <w:r>
              <w:rPr>
                <w:sz w:val="21"/>
              </w:rPr>
              <w:t>设施处理能</w:t>
            </w:r>
          </w:p>
          <w:p>
            <w:pPr>
              <w:pStyle w:val="TableParagraph"/>
              <w:spacing w:before="4" w:line="246" w:lineRule="exact"/>
              <w:ind w:left="49" w:right="33"/>
              <w:jc w:val="center"/>
              <w:rPr>
                <w:rFonts w:ascii="Times New Roman" w:eastAsia="Times New Roman"/>
                <w:sz w:val="21"/>
              </w:rPr>
            </w:pPr>
            <w:r>
              <w:rPr>
                <w:sz w:val="21"/>
              </w:rPr>
              <w:t xml:space="preserve">力 </w:t>
            </w:r>
            <w:r>
              <w:rPr>
                <w:rFonts w:ascii="Times New Roman" w:eastAsia="Times New Roman"/>
                <w:sz w:val="21"/>
              </w:rPr>
              <w:t>2t/h</w:t>
            </w:r>
          </w:p>
        </w:tc>
        <w:tc>
          <w:tcPr>
            <w:tcW w:w="958" w:type="dxa"/>
            <w:tcBorders>
              <w:top w:val="single" w:sz="4" w:space="0" w:color="000000"/>
              <w:left w:val="single" w:sz="4" w:space="0" w:color="000000"/>
              <w:bottom w:val="single" w:sz="4" w:space="0" w:color="000000"/>
              <w:right w:val="single" w:sz="4" w:space="0" w:color="000000"/>
            </w:tcBorders>
          </w:tcPr>
          <w:p>
            <w:pPr>
              <w:pStyle w:val="TableParagraph"/>
              <w:spacing w:before="146"/>
              <w:ind w:left="17"/>
              <w:jc w:val="center"/>
              <w:rPr>
                <w:rFonts w:ascii="Times New Roman"/>
                <w:sz w:val="21"/>
              </w:rPr>
            </w:pPr>
            <w:r>
              <w:rPr>
                <w:rFonts w:ascii="Times New Roman"/>
                <w:w w:val="99"/>
                <w:sz w:val="21"/>
              </w:rPr>
              <w:t>0</w:t>
            </w:r>
          </w:p>
        </w:tc>
        <w:tc>
          <w:tcPr>
            <w:tcW w:w="738" w:type="dxa"/>
            <w:tcBorders>
              <w:top w:val="single" w:sz="4" w:space="0" w:color="000000"/>
              <w:left w:val="single" w:sz="4" w:space="0" w:color="000000"/>
              <w:bottom w:val="single" w:sz="4" w:space="0" w:color="000000"/>
              <w:right w:val="single" w:sz="4" w:space="0" w:color="000000"/>
            </w:tcBorders>
          </w:tcPr>
          <w:p>
            <w:pPr>
              <w:pStyle w:val="TableParagraph"/>
              <w:spacing w:before="146"/>
              <w:ind w:left="15"/>
              <w:jc w:val="center"/>
              <w:rPr>
                <w:rFonts w:ascii="Times New Roman"/>
                <w:sz w:val="21"/>
              </w:rPr>
            </w:pPr>
            <w:r>
              <w:rPr>
                <w:rFonts w:ascii="Times New Roman"/>
                <w:w w:val="99"/>
                <w:sz w:val="21"/>
              </w:rPr>
              <w:t>1</w:t>
            </w:r>
          </w:p>
        </w:tc>
        <w:tc>
          <w:tcPr>
            <w:tcW w:w="765" w:type="dxa"/>
            <w:tcBorders>
              <w:top w:val="single" w:sz="4" w:space="0" w:color="000000"/>
              <w:left w:val="single" w:sz="4" w:space="0" w:color="000000"/>
              <w:bottom w:val="single" w:sz="4" w:space="0" w:color="000000"/>
              <w:right w:val="single" w:sz="4" w:space="0" w:color="000000"/>
            </w:tcBorders>
          </w:tcPr>
          <w:p>
            <w:pPr>
              <w:pStyle w:val="TableParagraph"/>
              <w:spacing w:before="146"/>
              <w:ind w:left="19"/>
              <w:jc w:val="center"/>
              <w:rPr>
                <w:rFonts w:ascii="Times New Roman"/>
                <w:sz w:val="21"/>
              </w:rPr>
            </w:pPr>
            <w:r>
              <w:rPr>
                <w:rFonts w:ascii="Times New Roman"/>
                <w:w w:val="99"/>
                <w:sz w:val="21"/>
              </w:rPr>
              <w:t>1</w:t>
            </w:r>
          </w:p>
        </w:tc>
        <w:tc>
          <w:tcPr>
            <w:tcW w:w="278" w:type="dxa"/>
            <w:vMerge/>
            <w:tcBorders>
              <w:top w:val="nil"/>
              <w:left w:val="single" w:sz="4" w:space="0" w:color="000000"/>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534"/>
        </w:trPr>
        <w:tc>
          <w:tcPr>
            <w:tcW w:w="457" w:type="dxa"/>
            <w:vMerge/>
            <w:tcBorders>
              <w:top w:val="nil"/>
              <w:right w:val="single" w:sz="4" w:space="0" w:color="000000"/>
            </w:tcBorders>
          </w:tcPr>
          <w:p>
            <w:pPr>
              <w:rPr>
                <w:sz w:val="2"/>
                <w:szCs w:val="2"/>
              </w:rPr>
            </w:pPr>
          </w:p>
        </w:tc>
        <w:tc>
          <w:tcPr>
            <w:tcW w:w="277" w:type="dxa"/>
            <w:vMerge/>
            <w:tcBorders>
              <w:top w:val="nil"/>
              <w:left w:val="single" w:sz="4" w:space="0" w:color="000000"/>
              <w:right w:val="single" w:sz="4" w:space="0" w:color="000000"/>
            </w:tcBorders>
          </w:tcPr>
          <w:p>
            <w:pPr>
              <w:rPr>
                <w:sz w:val="2"/>
                <w:szCs w:val="2"/>
              </w:rPr>
            </w:pPr>
          </w:p>
        </w:tc>
        <w:tc>
          <w:tcPr>
            <w:tcW w:w="1373" w:type="dxa"/>
            <w:vMerge/>
            <w:tcBorders>
              <w:top w:val="nil"/>
              <w:left w:val="single" w:sz="4" w:space="0" w:color="000000"/>
              <w:right w:val="single" w:sz="4" w:space="0" w:color="000000"/>
            </w:tcBorders>
          </w:tcPr>
          <w:p>
            <w:pPr>
              <w:rPr>
                <w:sz w:val="2"/>
                <w:szCs w:val="2"/>
              </w:rPr>
            </w:pPr>
          </w:p>
        </w:tc>
        <w:tc>
          <w:tcPr>
            <w:tcW w:w="1093" w:type="dxa"/>
            <w:vMerge/>
            <w:tcBorders>
              <w:top w:val="nil"/>
              <w:left w:val="single" w:sz="4" w:space="0" w:color="000000"/>
              <w:right w:val="single" w:sz="4" w:space="0" w:color="000000"/>
            </w:tcBorders>
          </w:tcPr>
          <w:p>
            <w:pPr>
              <w:rPr>
                <w:sz w:val="2"/>
                <w:szCs w:val="2"/>
              </w:rPr>
            </w:pPr>
          </w:p>
        </w:tc>
        <w:tc>
          <w:tcPr>
            <w:tcW w:w="1857" w:type="dxa"/>
            <w:tcBorders>
              <w:top w:val="single" w:sz="4" w:space="0" w:color="000000"/>
              <w:left w:val="single" w:sz="4" w:space="0" w:color="000000"/>
              <w:bottom w:val="single" w:sz="4" w:space="0" w:color="000000"/>
              <w:right w:val="single" w:sz="4" w:space="0" w:color="000000"/>
            </w:tcBorders>
          </w:tcPr>
          <w:p>
            <w:pPr>
              <w:pStyle w:val="TableParagraph"/>
              <w:spacing w:before="129"/>
              <w:ind w:left="301"/>
              <w:rPr>
                <w:sz w:val="21"/>
              </w:rPr>
            </w:pPr>
            <w:r>
              <w:rPr>
                <w:sz w:val="21"/>
              </w:rPr>
              <w:t>天然气燃烧机</w:t>
            </w:r>
          </w:p>
        </w:tc>
        <w:tc>
          <w:tcPr>
            <w:tcW w:w="1446"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112"/>
              <w:rPr>
                <w:sz w:val="21"/>
              </w:rPr>
            </w:pPr>
            <w:r>
              <w:rPr>
                <w:sz w:val="21"/>
              </w:rPr>
              <w:t>功率：</w:t>
            </w:r>
            <w:r>
              <w:rPr>
                <w:rFonts w:ascii="Times New Roman" w:eastAsia="Times New Roman"/>
                <w:sz w:val="21"/>
              </w:rPr>
              <w:t xml:space="preserve">30 </w:t>
            </w:r>
            <w:r>
              <w:rPr>
                <w:sz w:val="21"/>
              </w:rPr>
              <w:t>万大</w:t>
            </w:r>
          </w:p>
          <w:p>
            <w:pPr>
              <w:pStyle w:val="TableParagraph"/>
              <w:spacing w:before="2" w:line="248" w:lineRule="exact"/>
              <w:ind w:left="112"/>
              <w:rPr>
                <w:sz w:val="21"/>
              </w:rPr>
            </w:pPr>
            <w:r>
              <w:rPr>
                <w:w w:val="99"/>
                <w:sz w:val="21"/>
              </w:rPr>
              <w:t>卡</w:t>
            </w:r>
          </w:p>
        </w:tc>
        <w:tc>
          <w:tcPr>
            <w:tcW w:w="958" w:type="dxa"/>
            <w:tcBorders>
              <w:top w:val="single" w:sz="4" w:space="0" w:color="000000"/>
              <w:left w:val="single" w:sz="4" w:space="0" w:color="000000"/>
              <w:bottom w:val="single" w:sz="4" w:space="0" w:color="000000"/>
              <w:right w:val="single" w:sz="4" w:space="0" w:color="000000"/>
            </w:tcBorders>
          </w:tcPr>
          <w:p>
            <w:pPr>
              <w:pStyle w:val="TableParagraph"/>
              <w:spacing w:before="145"/>
              <w:ind w:left="17"/>
              <w:jc w:val="center"/>
              <w:rPr>
                <w:rFonts w:ascii="Times New Roman"/>
                <w:sz w:val="21"/>
              </w:rPr>
            </w:pPr>
            <w:r>
              <w:rPr>
                <w:rFonts w:ascii="Times New Roman"/>
                <w:w w:val="99"/>
                <w:sz w:val="21"/>
              </w:rPr>
              <w:t>2</w:t>
            </w:r>
          </w:p>
        </w:tc>
        <w:tc>
          <w:tcPr>
            <w:tcW w:w="738" w:type="dxa"/>
            <w:tcBorders>
              <w:top w:val="single" w:sz="4" w:space="0" w:color="000000"/>
              <w:left w:val="single" w:sz="4" w:space="0" w:color="000000"/>
              <w:bottom w:val="single" w:sz="4" w:space="0" w:color="000000"/>
              <w:right w:val="single" w:sz="4" w:space="0" w:color="000000"/>
            </w:tcBorders>
          </w:tcPr>
          <w:p>
            <w:pPr>
              <w:pStyle w:val="TableParagraph"/>
              <w:spacing w:before="145"/>
              <w:ind w:left="15"/>
              <w:jc w:val="center"/>
              <w:rPr>
                <w:rFonts w:ascii="Times New Roman"/>
                <w:sz w:val="21"/>
              </w:rPr>
            </w:pPr>
            <w:r>
              <w:rPr>
                <w:rFonts w:ascii="Times New Roman"/>
                <w:w w:val="99"/>
                <w:sz w:val="21"/>
              </w:rPr>
              <w:t>0</w:t>
            </w:r>
          </w:p>
        </w:tc>
        <w:tc>
          <w:tcPr>
            <w:tcW w:w="765" w:type="dxa"/>
            <w:tcBorders>
              <w:top w:val="single" w:sz="4" w:space="0" w:color="000000"/>
              <w:left w:val="single" w:sz="4" w:space="0" w:color="000000"/>
              <w:bottom w:val="single" w:sz="4" w:space="0" w:color="000000"/>
              <w:right w:val="single" w:sz="4" w:space="0" w:color="000000"/>
            </w:tcBorders>
          </w:tcPr>
          <w:p>
            <w:pPr>
              <w:pStyle w:val="TableParagraph"/>
              <w:spacing w:before="145"/>
              <w:ind w:left="19"/>
              <w:jc w:val="center"/>
              <w:rPr>
                <w:rFonts w:ascii="Times New Roman"/>
                <w:sz w:val="21"/>
              </w:rPr>
            </w:pPr>
            <w:r>
              <w:rPr>
                <w:rFonts w:ascii="Times New Roman"/>
                <w:w w:val="99"/>
                <w:sz w:val="21"/>
              </w:rPr>
              <w:t>0</w:t>
            </w:r>
          </w:p>
        </w:tc>
        <w:tc>
          <w:tcPr>
            <w:tcW w:w="278" w:type="dxa"/>
            <w:vMerge/>
            <w:tcBorders>
              <w:top w:val="nil"/>
              <w:left w:val="single" w:sz="4" w:space="0" w:color="000000"/>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265"/>
        </w:trPr>
        <w:tc>
          <w:tcPr>
            <w:tcW w:w="457" w:type="dxa"/>
            <w:vMerge/>
            <w:tcBorders>
              <w:top w:val="nil"/>
              <w:right w:val="single" w:sz="4" w:space="0" w:color="000000"/>
            </w:tcBorders>
          </w:tcPr>
          <w:p>
            <w:pPr>
              <w:rPr>
                <w:sz w:val="2"/>
                <w:szCs w:val="2"/>
              </w:rPr>
            </w:pPr>
          </w:p>
        </w:tc>
        <w:tc>
          <w:tcPr>
            <w:tcW w:w="277" w:type="dxa"/>
            <w:vMerge/>
            <w:tcBorders>
              <w:top w:val="nil"/>
              <w:left w:val="single" w:sz="4" w:space="0" w:color="000000"/>
              <w:right w:val="single" w:sz="4" w:space="0" w:color="000000"/>
            </w:tcBorders>
          </w:tcPr>
          <w:p>
            <w:pPr>
              <w:rPr>
                <w:sz w:val="2"/>
                <w:szCs w:val="2"/>
              </w:rPr>
            </w:pPr>
          </w:p>
        </w:tc>
        <w:tc>
          <w:tcPr>
            <w:tcW w:w="1373" w:type="dxa"/>
            <w:vMerge/>
            <w:tcBorders>
              <w:top w:val="nil"/>
              <w:left w:val="single" w:sz="4" w:space="0" w:color="000000"/>
              <w:right w:val="single" w:sz="4" w:space="0" w:color="000000"/>
            </w:tcBorders>
          </w:tcPr>
          <w:p>
            <w:pPr>
              <w:rPr>
                <w:sz w:val="2"/>
                <w:szCs w:val="2"/>
              </w:rPr>
            </w:pPr>
          </w:p>
        </w:tc>
        <w:tc>
          <w:tcPr>
            <w:tcW w:w="1093" w:type="dxa"/>
            <w:vMerge/>
            <w:tcBorders>
              <w:top w:val="nil"/>
              <w:left w:val="single" w:sz="4" w:space="0" w:color="000000"/>
              <w:right w:val="single" w:sz="4" w:space="0" w:color="000000"/>
            </w:tcBorders>
          </w:tcPr>
          <w:p>
            <w:pPr>
              <w:rPr>
                <w:sz w:val="2"/>
                <w:szCs w:val="2"/>
              </w:rPr>
            </w:pPr>
          </w:p>
        </w:tc>
        <w:tc>
          <w:tcPr>
            <w:tcW w:w="1857" w:type="dxa"/>
            <w:tcBorders>
              <w:top w:val="single" w:sz="4" w:space="0" w:color="000000"/>
              <w:left w:val="single" w:sz="4" w:space="0" w:color="000000"/>
              <w:right w:val="single" w:sz="4" w:space="0" w:color="000000"/>
            </w:tcBorders>
          </w:tcPr>
          <w:p>
            <w:pPr>
              <w:pStyle w:val="TableParagraph"/>
              <w:spacing w:line="246" w:lineRule="exact"/>
              <w:ind w:left="301"/>
              <w:rPr>
                <w:sz w:val="21"/>
              </w:rPr>
            </w:pPr>
            <w:r>
              <w:rPr>
                <w:sz w:val="21"/>
              </w:rPr>
              <w:t>生物质燃烧机</w:t>
            </w:r>
          </w:p>
        </w:tc>
        <w:tc>
          <w:tcPr>
            <w:tcW w:w="1446" w:type="dxa"/>
            <w:tcBorders>
              <w:top w:val="single" w:sz="4" w:space="0" w:color="000000"/>
              <w:left w:val="single" w:sz="4" w:space="0" w:color="000000"/>
              <w:right w:val="single" w:sz="4" w:space="0" w:color="000000"/>
            </w:tcBorders>
          </w:tcPr>
          <w:p>
            <w:pPr>
              <w:pStyle w:val="TableParagraph"/>
              <w:spacing w:line="246" w:lineRule="exact"/>
              <w:ind w:left="112"/>
              <w:rPr>
                <w:sz w:val="21"/>
              </w:rPr>
            </w:pPr>
            <w:r>
              <w:rPr>
                <w:sz w:val="21"/>
              </w:rPr>
              <w:t>功率：</w:t>
            </w:r>
            <w:r>
              <w:rPr>
                <w:rFonts w:ascii="Times New Roman" w:eastAsia="Times New Roman"/>
                <w:sz w:val="21"/>
              </w:rPr>
              <w:t xml:space="preserve">30 </w:t>
            </w:r>
            <w:r>
              <w:rPr>
                <w:sz w:val="21"/>
              </w:rPr>
              <w:t>万大</w:t>
            </w:r>
          </w:p>
        </w:tc>
        <w:tc>
          <w:tcPr>
            <w:tcW w:w="958" w:type="dxa"/>
            <w:tcBorders>
              <w:top w:val="single" w:sz="4" w:space="0" w:color="000000"/>
              <w:left w:val="single" w:sz="4" w:space="0" w:color="000000"/>
              <w:right w:val="single" w:sz="4" w:space="0" w:color="000000"/>
            </w:tcBorders>
          </w:tcPr>
          <w:p>
            <w:pPr>
              <w:pStyle w:val="TableParagraph"/>
              <w:spacing w:before="9" w:line="237" w:lineRule="exact"/>
              <w:ind w:left="17"/>
              <w:jc w:val="center"/>
              <w:rPr>
                <w:rFonts w:ascii="Times New Roman"/>
                <w:sz w:val="21"/>
              </w:rPr>
            </w:pPr>
            <w:r>
              <w:rPr>
                <w:rFonts w:ascii="Times New Roman"/>
                <w:w w:val="99"/>
                <w:sz w:val="21"/>
              </w:rPr>
              <w:t>0</w:t>
            </w:r>
          </w:p>
        </w:tc>
        <w:tc>
          <w:tcPr>
            <w:tcW w:w="738" w:type="dxa"/>
            <w:tcBorders>
              <w:top w:val="single" w:sz="4" w:space="0" w:color="000000"/>
              <w:left w:val="single" w:sz="4" w:space="0" w:color="000000"/>
              <w:right w:val="single" w:sz="4" w:space="0" w:color="000000"/>
            </w:tcBorders>
          </w:tcPr>
          <w:p>
            <w:pPr>
              <w:pStyle w:val="TableParagraph"/>
              <w:spacing w:before="9" w:line="237" w:lineRule="exact"/>
              <w:ind w:left="15"/>
              <w:jc w:val="center"/>
              <w:rPr>
                <w:rFonts w:ascii="Times New Roman"/>
                <w:sz w:val="21"/>
              </w:rPr>
            </w:pPr>
            <w:r>
              <w:rPr>
                <w:rFonts w:ascii="Times New Roman"/>
                <w:w w:val="99"/>
                <w:sz w:val="21"/>
              </w:rPr>
              <w:t>3</w:t>
            </w:r>
          </w:p>
        </w:tc>
        <w:tc>
          <w:tcPr>
            <w:tcW w:w="765" w:type="dxa"/>
            <w:tcBorders>
              <w:top w:val="single" w:sz="4" w:space="0" w:color="000000"/>
              <w:left w:val="single" w:sz="4" w:space="0" w:color="000000"/>
              <w:right w:val="single" w:sz="4" w:space="0" w:color="000000"/>
            </w:tcBorders>
          </w:tcPr>
          <w:p>
            <w:pPr>
              <w:pStyle w:val="TableParagraph"/>
              <w:spacing w:before="9" w:line="237" w:lineRule="exact"/>
              <w:ind w:left="19"/>
              <w:jc w:val="center"/>
              <w:rPr>
                <w:rFonts w:ascii="Times New Roman"/>
                <w:sz w:val="21"/>
              </w:rPr>
            </w:pPr>
            <w:r>
              <w:rPr>
                <w:rFonts w:ascii="Times New Roman"/>
                <w:w w:val="99"/>
                <w:sz w:val="21"/>
              </w:rPr>
              <w:t>3</w:t>
            </w:r>
          </w:p>
        </w:tc>
        <w:tc>
          <w:tcPr>
            <w:tcW w:w="278" w:type="dxa"/>
            <w:vMerge/>
            <w:tcBorders>
              <w:top w:val="nil"/>
              <w:left w:val="single" w:sz="4" w:space="0" w:color="000000"/>
            </w:tcBorders>
          </w:tcPr>
          <w:p>
            <w:pPr>
              <w:rPr>
                <w:sz w:val="2"/>
                <w:szCs w:val="2"/>
              </w:rPr>
            </w:pPr>
          </w:p>
        </w:tc>
      </w:tr>
    </w:tbl>
    <w:p>
      <w:pPr>
        <w:rPr>
          <w:sz w:val="2"/>
          <w:szCs w:val="2"/>
        </w:rPr>
      </w:pPr>
      <w:r>
        <w:pict>
          <v:shape id="_x0000_s1073" o:spid="_x0000_s1072" type="#_x0000_t202" style="width:428.7pt;height:369.2pt;margin-top:181.95pt;margin-left:94.85pt;mso-height-relative:page;mso-position-horizontal-relative:page;mso-position-vertical-relative:page;mso-width-relative:page;position:absolute;z-index:251669504"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522"/>
                    <w:gridCol w:w="1166"/>
                    <w:gridCol w:w="609"/>
                    <w:gridCol w:w="1073"/>
                    <w:gridCol w:w="1272"/>
                    <w:gridCol w:w="1469"/>
                    <w:gridCol w:w="875"/>
                    <w:gridCol w:w="834"/>
                    <w:gridCol w:w="739"/>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44"/>
                    </w:trPr>
                    <w:tc>
                      <w:tcPr>
                        <w:tcW w:w="522" w:type="dxa"/>
                      </w:tcPr>
                      <w:p>
                        <w:pPr>
                          <w:pStyle w:val="TableParagraph"/>
                          <w:spacing w:line="268" w:lineRule="exact"/>
                          <w:ind w:left="154"/>
                          <w:rPr>
                            <w:sz w:val="21"/>
                          </w:rPr>
                        </w:pPr>
                        <w:r>
                          <w:rPr>
                            <w:w w:val="99"/>
                            <w:sz w:val="21"/>
                          </w:rPr>
                          <w:t>序</w:t>
                        </w:r>
                      </w:p>
                      <w:p>
                        <w:pPr>
                          <w:pStyle w:val="TableParagraph"/>
                          <w:spacing w:before="4" w:line="251" w:lineRule="exact"/>
                          <w:ind w:left="154"/>
                          <w:rPr>
                            <w:sz w:val="21"/>
                          </w:rPr>
                        </w:pPr>
                        <w:r>
                          <w:rPr>
                            <w:w w:val="99"/>
                            <w:sz w:val="21"/>
                          </w:rPr>
                          <w:t>号</w:t>
                        </w:r>
                      </w:p>
                    </w:tc>
                    <w:tc>
                      <w:tcPr>
                        <w:tcW w:w="1166" w:type="dxa"/>
                      </w:tcPr>
                      <w:p>
                        <w:pPr>
                          <w:pStyle w:val="TableParagraph"/>
                          <w:spacing w:before="136"/>
                          <w:ind w:left="34" w:right="29"/>
                          <w:jc w:val="center"/>
                          <w:rPr>
                            <w:sz w:val="21"/>
                          </w:rPr>
                        </w:pPr>
                        <w:r>
                          <w:rPr>
                            <w:sz w:val="21"/>
                          </w:rPr>
                          <w:t>名称</w:t>
                        </w:r>
                      </w:p>
                    </w:tc>
                    <w:tc>
                      <w:tcPr>
                        <w:tcW w:w="609" w:type="dxa"/>
                      </w:tcPr>
                      <w:p>
                        <w:pPr>
                          <w:pStyle w:val="TableParagraph"/>
                          <w:spacing w:line="268" w:lineRule="exact"/>
                          <w:ind w:left="199"/>
                          <w:rPr>
                            <w:sz w:val="21"/>
                          </w:rPr>
                        </w:pPr>
                        <w:r>
                          <w:rPr>
                            <w:w w:val="99"/>
                            <w:sz w:val="21"/>
                          </w:rPr>
                          <w:t>单</w:t>
                        </w:r>
                      </w:p>
                      <w:p>
                        <w:pPr>
                          <w:pStyle w:val="TableParagraph"/>
                          <w:spacing w:before="4" w:line="251" w:lineRule="exact"/>
                          <w:ind w:left="199"/>
                          <w:rPr>
                            <w:sz w:val="21"/>
                          </w:rPr>
                        </w:pPr>
                        <w:r>
                          <w:rPr>
                            <w:w w:val="99"/>
                            <w:sz w:val="21"/>
                          </w:rPr>
                          <w:t>位</w:t>
                        </w:r>
                      </w:p>
                    </w:tc>
                    <w:tc>
                      <w:tcPr>
                        <w:tcW w:w="1073" w:type="dxa"/>
                      </w:tcPr>
                      <w:p>
                        <w:pPr>
                          <w:pStyle w:val="TableParagraph"/>
                          <w:spacing w:line="268" w:lineRule="exact"/>
                          <w:ind w:left="94" w:right="88"/>
                          <w:jc w:val="center"/>
                          <w:rPr>
                            <w:sz w:val="21"/>
                          </w:rPr>
                        </w:pPr>
                        <w:r>
                          <w:rPr>
                            <w:sz w:val="21"/>
                          </w:rPr>
                          <w:t>现有工程</w:t>
                        </w:r>
                      </w:p>
                      <w:p>
                        <w:pPr>
                          <w:pStyle w:val="TableParagraph"/>
                          <w:spacing w:before="4" w:line="251" w:lineRule="exact"/>
                          <w:ind w:left="92" w:right="88"/>
                          <w:jc w:val="center"/>
                          <w:rPr>
                            <w:sz w:val="21"/>
                          </w:rPr>
                        </w:pPr>
                        <w:r>
                          <w:rPr>
                            <w:sz w:val="21"/>
                          </w:rPr>
                          <w:t>用量</w:t>
                        </w:r>
                      </w:p>
                    </w:tc>
                    <w:tc>
                      <w:tcPr>
                        <w:tcW w:w="1272" w:type="dxa"/>
                      </w:tcPr>
                      <w:p>
                        <w:pPr>
                          <w:pStyle w:val="TableParagraph"/>
                          <w:spacing w:line="268" w:lineRule="exact"/>
                          <w:ind w:left="89" w:right="83"/>
                          <w:jc w:val="center"/>
                          <w:rPr>
                            <w:sz w:val="21"/>
                          </w:rPr>
                        </w:pPr>
                        <w:r>
                          <w:rPr>
                            <w:sz w:val="21"/>
                          </w:rPr>
                          <w:t>本项目新增</w:t>
                        </w:r>
                      </w:p>
                      <w:p>
                        <w:pPr>
                          <w:pStyle w:val="TableParagraph"/>
                          <w:spacing w:before="4" w:line="251" w:lineRule="exact"/>
                          <w:ind w:left="89" w:right="83"/>
                          <w:jc w:val="center"/>
                          <w:rPr>
                            <w:sz w:val="21"/>
                          </w:rPr>
                        </w:pPr>
                        <w:r>
                          <w:rPr>
                            <w:sz w:val="21"/>
                          </w:rPr>
                          <w:t>用量</w:t>
                        </w:r>
                      </w:p>
                    </w:tc>
                    <w:tc>
                      <w:tcPr>
                        <w:tcW w:w="1469" w:type="dxa"/>
                      </w:tcPr>
                      <w:p>
                        <w:pPr>
                          <w:pStyle w:val="TableParagraph"/>
                          <w:spacing w:line="268" w:lineRule="exact"/>
                          <w:ind w:left="209"/>
                          <w:rPr>
                            <w:sz w:val="21"/>
                          </w:rPr>
                        </w:pPr>
                        <w:r>
                          <w:rPr>
                            <w:spacing w:val="-1"/>
                            <w:w w:val="95"/>
                            <w:sz w:val="21"/>
                          </w:rPr>
                          <w:t>改扩建完成</w:t>
                        </w:r>
                      </w:p>
                      <w:p>
                        <w:pPr>
                          <w:pStyle w:val="TableParagraph"/>
                          <w:spacing w:before="4" w:line="251" w:lineRule="exact"/>
                          <w:ind w:left="209"/>
                          <w:rPr>
                            <w:sz w:val="21"/>
                          </w:rPr>
                        </w:pPr>
                        <w:r>
                          <w:rPr>
                            <w:w w:val="95"/>
                            <w:sz w:val="21"/>
                          </w:rPr>
                          <w:t>后全厂用量</w:t>
                        </w:r>
                      </w:p>
                    </w:tc>
                    <w:tc>
                      <w:tcPr>
                        <w:tcW w:w="875" w:type="dxa"/>
                      </w:tcPr>
                      <w:p>
                        <w:pPr>
                          <w:pStyle w:val="TableParagraph"/>
                          <w:spacing w:line="268" w:lineRule="exact"/>
                          <w:ind w:left="122"/>
                          <w:rPr>
                            <w:sz w:val="21"/>
                          </w:rPr>
                        </w:pPr>
                        <w:r>
                          <w:rPr>
                            <w:sz w:val="21"/>
                          </w:rPr>
                          <w:t>物料含</w:t>
                        </w:r>
                      </w:p>
                      <w:p>
                        <w:pPr>
                          <w:pStyle w:val="TableParagraph"/>
                          <w:spacing w:before="4" w:line="251" w:lineRule="exact"/>
                          <w:ind w:left="225"/>
                          <w:rPr>
                            <w:sz w:val="21"/>
                          </w:rPr>
                        </w:pPr>
                        <w:r>
                          <w:rPr>
                            <w:sz w:val="21"/>
                          </w:rPr>
                          <w:t>水量</w:t>
                        </w:r>
                      </w:p>
                    </w:tc>
                    <w:tc>
                      <w:tcPr>
                        <w:tcW w:w="834" w:type="dxa"/>
                      </w:tcPr>
                      <w:p>
                        <w:pPr>
                          <w:pStyle w:val="TableParagraph"/>
                          <w:spacing w:before="136"/>
                          <w:ind w:left="186" w:right="177"/>
                          <w:jc w:val="center"/>
                          <w:rPr>
                            <w:sz w:val="21"/>
                          </w:rPr>
                        </w:pPr>
                        <w:r>
                          <w:rPr>
                            <w:sz w:val="21"/>
                          </w:rPr>
                          <w:t>形态</w:t>
                        </w:r>
                      </w:p>
                    </w:tc>
                    <w:tc>
                      <w:tcPr>
                        <w:tcW w:w="739" w:type="dxa"/>
                      </w:tcPr>
                      <w:p>
                        <w:pPr>
                          <w:pStyle w:val="TableParagraph"/>
                          <w:spacing w:line="268" w:lineRule="exact"/>
                          <w:ind w:left="158"/>
                          <w:rPr>
                            <w:sz w:val="21"/>
                          </w:rPr>
                        </w:pPr>
                        <w:r>
                          <w:rPr>
                            <w:spacing w:val="-1"/>
                            <w:w w:val="95"/>
                            <w:sz w:val="21"/>
                          </w:rPr>
                          <w:t>包装</w:t>
                        </w:r>
                      </w:p>
                      <w:p>
                        <w:pPr>
                          <w:pStyle w:val="TableParagraph"/>
                          <w:spacing w:before="4" w:line="251" w:lineRule="exact"/>
                          <w:ind w:left="158"/>
                          <w:rPr>
                            <w:sz w:val="21"/>
                          </w:rPr>
                        </w:pPr>
                        <w:r>
                          <w:rPr>
                            <w:spacing w:val="-1"/>
                            <w:w w:val="95"/>
                            <w:sz w:val="21"/>
                          </w:rPr>
                          <w:t>形式</w:t>
                        </w:r>
                      </w:p>
                    </w:tc>
                  </w:tr>
                  <w:tr>
                    <w:tblPrEx>
                      <w:tblW w:w="0" w:type="auto"/>
                      <w:tblInd w:w="5" w:type="dxa"/>
                      <w:tblLayout w:type="fixed"/>
                      <w:tblCellMar>
                        <w:top w:w="0" w:type="dxa"/>
                        <w:left w:w="0" w:type="dxa"/>
                        <w:bottom w:w="0" w:type="dxa"/>
                        <w:right w:w="0" w:type="dxa"/>
                      </w:tblCellMar>
                    </w:tblPrEx>
                    <w:trPr>
                      <w:trHeight w:val="412"/>
                    </w:trPr>
                    <w:tc>
                      <w:tcPr>
                        <w:tcW w:w="8559" w:type="dxa"/>
                        <w:gridSpan w:val="9"/>
                      </w:tcPr>
                      <w:p>
                        <w:pPr>
                          <w:pStyle w:val="TableParagraph"/>
                          <w:spacing w:before="69"/>
                          <w:ind w:left="3836" w:right="3832"/>
                          <w:jc w:val="center"/>
                          <w:rPr>
                            <w:sz w:val="21"/>
                          </w:rPr>
                        </w:pPr>
                        <w:r>
                          <w:rPr>
                            <w:sz w:val="21"/>
                          </w:rPr>
                          <w:t>原辅材料</w:t>
                        </w:r>
                      </w:p>
                    </w:tc>
                  </w:tr>
                  <w:tr>
                    <w:tblPrEx>
                      <w:tblW w:w="0" w:type="auto"/>
                      <w:tblInd w:w="5" w:type="dxa"/>
                      <w:tblLayout w:type="fixed"/>
                      <w:tblCellMar>
                        <w:top w:w="0" w:type="dxa"/>
                        <w:left w:w="0" w:type="dxa"/>
                        <w:bottom w:w="0" w:type="dxa"/>
                        <w:right w:w="0" w:type="dxa"/>
                      </w:tblCellMar>
                    </w:tblPrEx>
                    <w:trPr>
                      <w:trHeight w:val="412"/>
                    </w:trPr>
                    <w:tc>
                      <w:tcPr>
                        <w:tcW w:w="522" w:type="dxa"/>
                      </w:tcPr>
                      <w:p>
                        <w:pPr>
                          <w:pStyle w:val="TableParagraph"/>
                          <w:spacing w:before="85"/>
                          <w:ind w:left="7"/>
                          <w:jc w:val="center"/>
                          <w:rPr>
                            <w:rFonts w:ascii="Times New Roman"/>
                            <w:sz w:val="21"/>
                          </w:rPr>
                        </w:pPr>
                        <w:r>
                          <w:rPr>
                            <w:rFonts w:ascii="Times New Roman"/>
                            <w:w w:val="99"/>
                            <w:sz w:val="21"/>
                          </w:rPr>
                          <w:t>1</w:t>
                        </w:r>
                      </w:p>
                    </w:tc>
                    <w:tc>
                      <w:tcPr>
                        <w:tcW w:w="1166" w:type="dxa"/>
                      </w:tcPr>
                      <w:p>
                        <w:pPr>
                          <w:pStyle w:val="TableParagraph"/>
                          <w:spacing w:before="69"/>
                          <w:ind w:left="36" w:right="26"/>
                          <w:jc w:val="center"/>
                          <w:rPr>
                            <w:sz w:val="21"/>
                          </w:rPr>
                        </w:pPr>
                        <w:r>
                          <w:rPr>
                            <w:sz w:val="21"/>
                          </w:rPr>
                          <w:t>玉米浆</w:t>
                        </w:r>
                      </w:p>
                    </w:tc>
                    <w:tc>
                      <w:tcPr>
                        <w:tcW w:w="609" w:type="dxa"/>
                      </w:tcPr>
                      <w:p>
                        <w:pPr>
                          <w:pStyle w:val="TableParagraph"/>
                          <w:spacing w:before="85"/>
                          <w:ind w:left="93" w:right="86"/>
                          <w:jc w:val="center"/>
                          <w:rPr>
                            <w:rFonts w:ascii="Times New Roman"/>
                            <w:sz w:val="21"/>
                          </w:rPr>
                        </w:pPr>
                        <w:r>
                          <w:rPr>
                            <w:rFonts w:ascii="Times New Roman"/>
                            <w:sz w:val="21"/>
                          </w:rPr>
                          <w:t>t/a</w:t>
                        </w:r>
                      </w:p>
                    </w:tc>
                    <w:tc>
                      <w:tcPr>
                        <w:tcW w:w="1073" w:type="dxa"/>
                      </w:tcPr>
                      <w:p>
                        <w:pPr>
                          <w:pStyle w:val="TableParagraph"/>
                          <w:spacing w:before="85"/>
                          <w:ind w:left="94" w:right="84"/>
                          <w:jc w:val="center"/>
                          <w:rPr>
                            <w:rFonts w:ascii="Times New Roman"/>
                            <w:sz w:val="21"/>
                          </w:rPr>
                        </w:pPr>
                        <w:r>
                          <w:rPr>
                            <w:rFonts w:ascii="Times New Roman"/>
                            <w:sz w:val="21"/>
                          </w:rPr>
                          <w:t>16000</w:t>
                        </w:r>
                      </w:p>
                    </w:tc>
                    <w:tc>
                      <w:tcPr>
                        <w:tcW w:w="1272" w:type="dxa"/>
                      </w:tcPr>
                      <w:p>
                        <w:pPr>
                          <w:pStyle w:val="TableParagraph"/>
                          <w:spacing w:before="85"/>
                          <w:ind w:left="391"/>
                          <w:rPr>
                            <w:rFonts w:ascii="Times New Roman"/>
                            <w:sz w:val="21"/>
                          </w:rPr>
                        </w:pPr>
                        <w:r>
                          <w:rPr>
                            <w:rFonts w:ascii="Times New Roman"/>
                            <w:sz w:val="21"/>
                          </w:rPr>
                          <w:t>-7320</w:t>
                        </w:r>
                      </w:p>
                    </w:tc>
                    <w:tc>
                      <w:tcPr>
                        <w:tcW w:w="1469" w:type="dxa"/>
                      </w:tcPr>
                      <w:p>
                        <w:pPr>
                          <w:pStyle w:val="TableParagraph"/>
                          <w:spacing w:before="85"/>
                          <w:ind w:left="443" w:right="434"/>
                          <w:jc w:val="center"/>
                          <w:rPr>
                            <w:rFonts w:ascii="Times New Roman"/>
                            <w:sz w:val="21"/>
                          </w:rPr>
                        </w:pPr>
                        <w:r>
                          <w:rPr>
                            <w:rFonts w:ascii="Times New Roman"/>
                            <w:sz w:val="21"/>
                          </w:rPr>
                          <w:t>8680</w:t>
                        </w:r>
                      </w:p>
                    </w:tc>
                    <w:tc>
                      <w:tcPr>
                        <w:tcW w:w="875" w:type="dxa"/>
                      </w:tcPr>
                      <w:p>
                        <w:pPr>
                          <w:pStyle w:val="TableParagraph"/>
                          <w:spacing w:before="85"/>
                          <w:ind w:left="98" w:right="88"/>
                          <w:jc w:val="center"/>
                          <w:rPr>
                            <w:rFonts w:ascii="Times New Roman"/>
                            <w:sz w:val="21"/>
                          </w:rPr>
                        </w:pPr>
                        <w:r>
                          <w:rPr>
                            <w:rFonts w:ascii="Times New Roman"/>
                            <w:sz w:val="21"/>
                          </w:rPr>
                          <w:t>55%</w:t>
                        </w:r>
                      </w:p>
                    </w:tc>
                    <w:tc>
                      <w:tcPr>
                        <w:tcW w:w="834" w:type="dxa"/>
                      </w:tcPr>
                      <w:p>
                        <w:pPr>
                          <w:pStyle w:val="TableParagraph"/>
                          <w:spacing w:before="69"/>
                          <w:ind w:left="186" w:right="177"/>
                          <w:jc w:val="center"/>
                          <w:rPr>
                            <w:sz w:val="21"/>
                          </w:rPr>
                        </w:pPr>
                        <w:r>
                          <w:rPr>
                            <w:sz w:val="21"/>
                          </w:rPr>
                          <w:t>液态</w:t>
                        </w:r>
                      </w:p>
                    </w:tc>
                    <w:tc>
                      <w:tcPr>
                        <w:tcW w:w="739" w:type="dxa"/>
                      </w:tcPr>
                      <w:p>
                        <w:pPr>
                          <w:pStyle w:val="TableParagraph"/>
                          <w:spacing w:before="69"/>
                          <w:ind w:left="137" w:right="129"/>
                          <w:jc w:val="center"/>
                          <w:rPr>
                            <w:sz w:val="21"/>
                          </w:rPr>
                        </w:pPr>
                        <w:r>
                          <w:rPr>
                            <w:sz w:val="21"/>
                          </w:rPr>
                          <w:t>罐装</w:t>
                        </w:r>
                      </w:p>
                    </w:tc>
                  </w:tr>
                  <w:tr>
                    <w:tblPrEx>
                      <w:tblW w:w="0" w:type="auto"/>
                      <w:tblInd w:w="5" w:type="dxa"/>
                      <w:tblLayout w:type="fixed"/>
                      <w:tblCellMar>
                        <w:top w:w="0" w:type="dxa"/>
                        <w:left w:w="0" w:type="dxa"/>
                        <w:bottom w:w="0" w:type="dxa"/>
                        <w:right w:w="0" w:type="dxa"/>
                      </w:tblCellMar>
                    </w:tblPrEx>
                    <w:trPr>
                      <w:trHeight w:val="411"/>
                    </w:trPr>
                    <w:tc>
                      <w:tcPr>
                        <w:tcW w:w="522" w:type="dxa"/>
                      </w:tcPr>
                      <w:p>
                        <w:pPr>
                          <w:pStyle w:val="TableParagraph"/>
                          <w:spacing w:before="86"/>
                          <w:ind w:left="7"/>
                          <w:jc w:val="center"/>
                          <w:rPr>
                            <w:rFonts w:ascii="Times New Roman"/>
                            <w:sz w:val="21"/>
                          </w:rPr>
                        </w:pPr>
                        <w:r>
                          <w:rPr>
                            <w:rFonts w:ascii="Times New Roman"/>
                            <w:w w:val="99"/>
                            <w:sz w:val="21"/>
                          </w:rPr>
                          <w:t>2</w:t>
                        </w:r>
                      </w:p>
                    </w:tc>
                    <w:tc>
                      <w:tcPr>
                        <w:tcW w:w="1166" w:type="dxa"/>
                      </w:tcPr>
                      <w:p>
                        <w:pPr>
                          <w:pStyle w:val="TableParagraph"/>
                          <w:spacing w:before="69"/>
                          <w:ind w:left="36" w:right="26"/>
                          <w:jc w:val="center"/>
                          <w:rPr>
                            <w:sz w:val="21"/>
                          </w:rPr>
                        </w:pPr>
                        <w:r>
                          <w:rPr>
                            <w:sz w:val="21"/>
                          </w:rPr>
                          <w:t>玉米皮</w:t>
                        </w:r>
                      </w:p>
                    </w:tc>
                    <w:tc>
                      <w:tcPr>
                        <w:tcW w:w="609" w:type="dxa"/>
                      </w:tcPr>
                      <w:p>
                        <w:pPr>
                          <w:pStyle w:val="TableParagraph"/>
                          <w:spacing w:before="86"/>
                          <w:ind w:left="93" w:right="86"/>
                          <w:jc w:val="center"/>
                          <w:rPr>
                            <w:rFonts w:ascii="Times New Roman"/>
                            <w:sz w:val="21"/>
                          </w:rPr>
                        </w:pPr>
                        <w:r>
                          <w:rPr>
                            <w:rFonts w:ascii="Times New Roman"/>
                            <w:sz w:val="21"/>
                          </w:rPr>
                          <w:t>t/a</w:t>
                        </w:r>
                      </w:p>
                    </w:tc>
                    <w:tc>
                      <w:tcPr>
                        <w:tcW w:w="1073" w:type="dxa"/>
                      </w:tcPr>
                      <w:p>
                        <w:pPr>
                          <w:pStyle w:val="TableParagraph"/>
                          <w:spacing w:before="86"/>
                          <w:ind w:left="7"/>
                          <w:jc w:val="center"/>
                          <w:rPr>
                            <w:rFonts w:ascii="Times New Roman"/>
                            <w:sz w:val="21"/>
                          </w:rPr>
                        </w:pPr>
                        <w:r>
                          <w:rPr>
                            <w:rFonts w:ascii="Times New Roman"/>
                            <w:w w:val="99"/>
                            <w:sz w:val="21"/>
                          </w:rPr>
                          <w:t>0</w:t>
                        </w:r>
                      </w:p>
                    </w:tc>
                    <w:tc>
                      <w:tcPr>
                        <w:tcW w:w="1272" w:type="dxa"/>
                      </w:tcPr>
                      <w:p>
                        <w:pPr>
                          <w:pStyle w:val="TableParagraph"/>
                          <w:spacing w:before="86"/>
                          <w:ind w:left="367"/>
                          <w:rPr>
                            <w:rFonts w:ascii="Times New Roman"/>
                            <w:sz w:val="21"/>
                          </w:rPr>
                        </w:pPr>
                        <w:r>
                          <w:rPr>
                            <w:rFonts w:ascii="Times New Roman"/>
                            <w:sz w:val="21"/>
                          </w:rPr>
                          <w:t>+7560</w:t>
                        </w:r>
                      </w:p>
                    </w:tc>
                    <w:tc>
                      <w:tcPr>
                        <w:tcW w:w="1469" w:type="dxa"/>
                      </w:tcPr>
                      <w:p>
                        <w:pPr>
                          <w:pStyle w:val="TableParagraph"/>
                          <w:spacing w:before="86"/>
                          <w:ind w:left="443" w:right="434"/>
                          <w:jc w:val="center"/>
                          <w:rPr>
                            <w:rFonts w:ascii="Times New Roman"/>
                            <w:sz w:val="21"/>
                          </w:rPr>
                        </w:pPr>
                        <w:r>
                          <w:rPr>
                            <w:rFonts w:ascii="Times New Roman"/>
                            <w:sz w:val="21"/>
                          </w:rPr>
                          <w:t>7560</w:t>
                        </w:r>
                      </w:p>
                    </w:tc>
                    <w:tc>
                      <w:tcPr>
                        <w:tcW w:w="875" w:type="dxa"/>
                      </w:tcPr>
                      <w:p>
                        <w:pPr>
                          <w:pStyle w:val="TableParagraph"/>
                          <w:spacing w:before="86"/>
                          <w:ind w:left="98" w:right="88"/>
                          <w:jc w:val="center"/>
                          <w:rPr>
                            <w:rFonts w:ascii="Times New Roman"/>
                            <w:sz w:val="21"/>
                          </w:rPr>
                        </w:pPr>
                        <w:r>
                          <w:rPr>
                            <w:rFonts w:ascii="Times New Roman"/>
                            <w:sz w:val="21"/>
                          </w:rPr>
                          <w:t>10%</w:t>
                        </w:r>
                      </w:p>
                    </w:tc>
                    <w:tc>
                      <w:tcPr>
                        <w:tcW w:w="834" w:type="dxa"/>
                      </w:tcPr>
                      <w:p>
                        <w:pPr>
                          <w:pStyle w:val="TableParagraph"/>
                          <w:spacing w:before="69"/>
                          <w:ind w:left="186" w:right="177"/>
                          <w:jc w:val="center"/>
                          <w:rPr>
                            <w:sz w:val="21"/>
                          </w:rPr>
                        </w:pPr>
                        <w:r>
                          <w:rPr>
                            <w:sz w:val="21"/>
                          </w:rPr>
                          <w:t>固态</w:t>
                        </w:r>
                      </w:p>
                    </w:tc>
                    <w:tc>
                      <w:tcPr>
                        <w:tcW w:w="739" w:type="dxa"/>
                      </w:tcPr>
                      <w:p>
                        <w:pPr>
                          <w:pStyle w:val="TableParagraph"/>
                          <w:spacing w:before="69"/>
                          <w:ind w:left="135" w:right="130"/>
                          <w:jc w:val="center"/>
                          <w:rPr>
                            <w:sz w:val="21"/>
                          </w:rPr>
                        </w:pPr>
                        <w:r>
                          <w:rPr>
                            <w:sz w:val="21"/>
                          </w:rPr>
                          <w:t>袋装</w:t>
                        </w:r>
                      </w:p>
                    </w:tc>
                  </w:tr>
                  <w:tr>
                    <w:tblPrEx>
                      <w:tblW w:w="0" w:type="auto"/>
                      <w:tblInd w:w="5" w:type="dxa"/>
                      <w:tblLayout w:type="fixed"/>
                      <w:tblCellMar>
                        <w:top w:w="0" w:type="dxa"/>
                        <w:left w:w="0" w:type="dxa"/>
                        <w:bottom w:w="0" w:type="dxa"/>
                        <w:right w:w="0" w:type="dxa"/>
                      </w:tblCellMar>
                    </w:tblPrEx>
                    <w:trPr>
                      <w:trHeight w:val="545"/>
                    </w:trPr>
                    <w:tc>
                      <w:tcPr>
                        <w:tcW w:w="522" w:type="dxa"/>
                      </w:tcPr>
                      <w:p>
                        <w:pPr>
                          <w:pStyle w:val="TableParagraph"/>
                          <w:spacing w:before="151"/>
                          <w:ind w:left="7"/>
                          <w:jc w:val="center"/>
                          <w:rPr>
                            <w:rFonts w:ascii="Times New Roman"/>
                            <w:sz w:val="21"/>
                          </w:rPr>
                        </w:pPr>
                        <w:r>
                          <w:rPr>
                            <w:rFonts w:ascii="Times New Roman"/>
                            <w:w w:val="99"/>
                            <w:sz w:val="21"/>
                          </w:rPr>
                          <w:t>3</w:t>
                        </w:r>
                      </w:p>
                    </w:tc>
                    <w:tc>
                      <w:tcPr>
                        <w:tcW w:w="1166" w:type="dxa"/>
                      </w:tcPr>
                      <w:p>
                        <w:pPr>
                          <w:pStyle w:val="TableParagraph"/>
                          <w:ind w:left="36" w:right="29"/>
                          <w:jc w:val="center"/>
                          <w:rPr>
                            <w:sz w:val="21"/>
                          </w:rPr>
                        </w:pPr>
                        <w:r>
                          <w:rPr>
                            <w:sz w:val="21"/>
                          </w:rPr>
                          <w:t>豆类副产</w:t>
                        </w:r>
                      </w:p>
                      <w:p>
                        <w:pPr>
                          <w:pStyle w:val="TableParagraph"/>
                          <w:spacing w:before="5" w:line="251" w:lineRule="exact"/>
                          <w:ind w:left="7"/>
                          <w:jc w:val="center"/>
                          <w:rPr>
                            <w:sz w:val="21"/>
                          </w:rPr>
                        </w:pPr>
                        <w:r>
                          <w:rPr>
                            <w:w w:val="99"/>
                            <w:sz w:val="21"/>
                          </w:rPr>
                          <w:t>品</w:t>
                        </w:r>
                      </w:p>
                    </w:tc>
                    <w:tc>
                      <w:tcPr>
                        <w:tcW w:w="609" w:type="dxa"/>
                      </w:tcPr>
                      <w:p>
                        <w:pPr>
                          <w:pStyle w:val="TableParagraph"/>
                          <w:spacing w:before="151"/>
                          <w:ind w:left="93" w:right="86"/>
                          <w:jc w:val="center"/>
                          <w:rPr>
                            <w:rFonts w:ascii="Times New Roman"/>
                            <w:sz w:val="21"/>
                          </w:rPr>
                        </w:pPr>
                        <w:r>
                          <w:rPr>
                            <w:rFonts w:ascii="Times New Roman"/>
                            <w:sz w:val="21"/>
                          </w:rPr>
                          <w:t>t/a</w:t>
                        </w:r>
                      </w:p>
                    </w:tc>
                    <w:tc>
                      <w:tcPr>
                        <w:tcW w:w="1073" w:type="dxa"/>
                      </w:tcPr>
                      <w:p>
                        <w:pPr>
                          <w:pStyle w:val="TableParagraph"/>
                          <w:spacing w:before="151"/>
                          <w:ind w:left="94" w:right="87"/>
                          <w:jc w:val="center"/>
                          <w:rPr>
                            <w:rFonts w:ascii="Times New Roman"/>
                            <w:sz w:val="21"/>
                          </w:rPr>
                        </w:pPr>
                        <w:r>
                          <w:rPr>
                            <w:rFonts w:ascii="Times New Roman"/>
                            <w:sz w:val="21"/>
                          </w:rPr>
                          <w:t>6000</w:t>
                        </w:r>
                      </w:p>
                    </w:tc>
                    <w:tc>
                      <w:tcPr>
                        <w:tcW w:w="1272" w:type="dxa"/>
                      </w:tcPr>
                      <w:p>
                        <w:pPr>
                          <w:pStyle w:val="TableParagraph"/>
                          <w:spacing w:before="151"/>
                          <w:ind w:left="391"/>
                          <w:rPr>
                            <w:rFonts w:ascii="Times New Roman"/>
                            <w:sz w:val="21"/>
                          </w:rPr>
                        </w:pPr>
                        <w:r>
                          <w:rPr>
                            <w:rFonts w:ascii="Times New Roman"/>
                            <w:sz w:val="21"/>
                          </w:rPr>
                          <w:t>-4880</w:t>
                        </w:r>
                      </w:p>
                    </w:tc>
                    <w:tc>
                      <w:tcPr>
                        <w:tcW w:w="1469" w:type="dxa"/>
                      </w:tcPr>
                      <w:p>
                        <w:pPr>
                          <w:pStyle w:val="TableParagraph"/>
                          <w:spacing w:before="151"/>
                          <w:ind w:left="443" w:right="434"/>
                          <w:jc w:val="center"/>
                          <w:rPr>
                            <w:rFonts w:ascii="Times New Roman"/>
                            <w:sz w:val="21"/>
                          </w:rPr>
                        </w:pPr>
                        <w:r>
                          <w:rPr>
                            <w:rFonts w:ascii="Times New Roman"/>
                            <w:sz w:val="21"/>
                          </w:rPr>
                          <w:t>1120</w:t>
                        </w:r>
                      </w:p>
                    </w:tc>
                    <w:tc>
                      <w:tcPr>
                        <w:tcW w:w="875" w:type="dxa"/>
                      </w:tcPr>
                      <w:p>
                        <w:pPr>
                          <w:pStyle w:val="TableParagraph"/>
                          <w:spacing w:before="151"/>
                          <w:ind w:left="98" w:right="88"/>
                          <w:jc w:val="center"/>
                          <w:rPr>
                            <w:rFonts w:ascii="Times New Roman"/>
                            <w:sz w:val="21"/>
                          </w:rPr>
                        </w:pPr>
                        <w:r>
                          <w:rPr>
                            <w:rFonts w:ascii="Times New Roman"/>
                            <w:sz w:val="21"/>
                          </w:rPr>
                          <w:t>10%</w:t>
                        </w:r>
                      </w:p>
                    </w:tc>
                    <w:tc>
                      <w:tcPr>
                        <w:tcW w:w="834" w:type="dxa"/>
                      </w:tcPr>
                      <w:p>
                        <w:pPr>
                          <w:pStyle w:val="TableParagraph"/>
                          <w:spacing w:before="135"/>
                          <w:ind w:left="186" w:right="177"/>
                          <w:jc w:val="center"/>
                          <w:rPr>
                            <w:sz w:val="21"/>
                          </w:rPr>
                        </w:pPr>
                        <w:r>
                          <w:rPr>
                            <w:sz w:val="21"/>
                          </w:rPr>
                          <w:t>固态</w:t>
                        </w:r>
                      </w:p>
                    </w:tc>
                    <w:tc>
                      <w:tcPr>
                        <w:tcW w:w="739" w:type="dxa"/>
                      </w:tcPr>
                      <w:p>
                        <w:pPr>
                          <w:pStyle w:val="TableParagraph"/>
                          <w:spacing w:before="135"/>
                          <w:ind w:left="135" w:right="130"/>
                          <w:jc w:val="center"/>
                          <w:rPr>
                            <w:sz w:val="21"/>
                          </w:rPr>
                        </w:pPr>
                        <w:r>
                          <w:rPr>
                            <w:sz w:val="21"/>
                          </w:rPr>
                          <w:t>袋装</w:t>
                        </w:r>
                      </w:p>
                    </w:tc>
                  </w:tr>
                  <w:tr>
                    <w:tblPrEx>
                      <w:tblW w:w="0" w:type="auto"/>
                      <w:tblInd w:w="5" w:type="dxa"/>
                      <w:tblLayout w:type="fixed"/>
                      <w:tblCellMar>
                        <w:top w:w="0" w:type="dxa"/>
                        <w:left w:w="0" w:type="dxa"/>
                        <w:bottom w:w="0" w:type="dxa"/>
                        <w:right w:w="0" w:type="dxa"/>
                      </w:tblCellMar>
                    </w:tblPrEx>
                    <w:trPr>
                      <w:trHeight w:val="545"/>
                    </w:trPr>
                    <w:tc>
                      <w:tcPr>
                        <w:tcW w:w="522" w:type="dxa"/>
                      </w:tcPr>
                      <w:p>
                        <w:pPr>
                          <w:pStyle w:val="TableParagraph"/>
                          <w:spacing w:before="150"/>
                          <w:ind w:left="7"/>
                          <w:jc w:val="center"/>
                          <w:rPr>
                            <w:rFonts w:ascii="Times New Roman"/>
                            <w:sz w:val="21"/>
                          </w:rPr>
                        </w:pPr>
                        <w:r>
                          <w:rPr>
                            <w:rFonts w:ascii="Times New Roman"/>
                            <w:w w:val="99"/>
                            <w:sz w:val="21"/>
                          </w:rPr>
                          <w:t>4</w:t>
                        </w:r>
                      </w:p>
                    </w:tc>
                    <w:tc>
                      <w:tcPr>
                        <w:tcW w:w="1166" w:type="dxa"/>
                      </w:tcPr>
                      <w:p>
                        <w:pPr>
                          <w:pStyle w:val="TableParagraph"/>
                          <w:ind w:left="36" w:right="29"/>
                          <w:jc w:val="center"/>
                          <w:rPr>
                            <w:sz w:val="21"/>
                          </w:rPr>
                        </w:pPr>
                        <w:r>
                          <w:rPr>
                            <w:sz w:val="21"/>
                          </w:rPr>
                          <w:t>豌豆副产</w:t>
                        </w:r>
                      </w:p>
                      <w:p>
                        <w:pPr>
                          <w:pStyle w:val="TableParagraph"/>
                          <w:spacing w:before="4" w:line="251" w:lineRule="exact"/>
                          <w:ind w:left="7"/>
                          <w:jc w:val="center"/>
                          <w:rPr>
                            <w:sz w:val="21"/>
                          </w:rPr>
                        </w:pPr>
                        <w:r>
                          <w:rPr>
                            <w:w w:val="99"/>
                            <w:sz w:val="21"/>
                          </w:rPr>
                          <w:t>物</w:t>
                        </w:r>
                      </w:p>
                    </w:tc>
                    <w:tc>
                      <w:tcPr>
                        <w:tcW w:w="609" w:type="dxa"/>
                      </w:tcPr>
                      <w:p>
                        <w:pPr>
                          <w:pStyle w:val="TableParagraph"/>
                          <w:spacing w:before="150"/>
                          <w:ind w:left="93" w:right="86"/>
                          <w:jc w:val="center"/>
                          <w:rPr>
                            <w:rFonts w:ascii="Times New Roman"/>
                            <w:sz w:val="21"/>
                          </w:rPr>
                        </w:pPr>
                        <w:r>
                          <w:rPr>
                            <w:rFonts w:ascii="Times New Roman"/>
                            <w:sz w:val="21"/>
                          </w:rPr>
                          <w:t>t/a</w:t>
                        </w:r>
                      </w:p>
                    </w:tc>
                    <w:tc>
                      <w:tcPr>
                        <w:tcW w:w="1073" w:type="dxa"/>
                      </w:tcPr>
                      <w:p>
                        <w:pPr>
                          <w:pStyle w:val="TableParagraph"/>
                          <w:spacing w:before="150"/>
                          <w:ind w:left="94" w:right="84"/>
                          <w:jc w:val="center"/>
                          <w:rPr>
                            <w:rFonts w:ascii="Times New Roman"/>
                            <w:sz w:val="21"/>
                          </w:rPr>
                        </w:pPr>
                        <w:r>
                          <w:rPr>
                            <w:rFonts w:ascii="Times New Roman"/>
                            <w:sz w:val="21"/>
                          </w:rPr>
                          <w:t>23000</w:t>
                        </w:r>
                      </w:p>
                    </w:tc>
                    <w:tc>
                      <w:tcPr>
                        <w:tcW w:w="1272" w:type="dxa"/>
                      </w:tcPr>
                      <w:p>
                        <w:pPr>
                          <w:pStyle w:val="TableParagraph"/>
                          <w:spacing w:before="150"/>
                          <w:ind w:left="336"/>
                          <w:rPr>
                            <w:rFonts w:ascii="Times New Roman"/>
                            <w:sz w:val="21"/>
                          </w:rPr>
                        </w:pPr>
                        <w:r>
                          <w:rPr>
                            <w:rFonts w:ascii="Times New Roman"/>
                            <w:sz w:val="21"/>
                          </w:rPr>
                          <w:t>-19320</w:t>
                        </w:r>
                      </w:p>
                    </w:tc>
                    <w:tc>
                      <w:tcPr>
                        <w:tcW w:w="1469" w:type="dxa"/>
                      </w:tcPr>
                      <w:p>
                        <w:pPr>
                          <w:pStyle w:val="TableParagraph"/>
                          <w:spacing w:before="150"/>
                          <w:ind w:left="443" w:right="434"/>
                          <w:jc w:val="center"/>
                          <w:rPr>
                            <w:rFonts w:ascii="Times New Roman"/>
                            <w:sz w:val="21"/>
                          </w:rPr>
                        </w:pPr>
                        <w:r>
                          <w:rPr>
                            <w:rFonts w:ascii="Times New Roman"/>
                            <w:sz w:val="21"/>
                          </w:rPr>
                          <w:t>3680</w:t>
                        </w:r>
                      </w:p>
                    </w:tc>
                    <w:tc>
                      <w:tcPr>
                        <w:tcW w:w="875" w:type="dxa"/>
                      </w:tcPr>
                      <w:p>
                        <w:pPr>
                          <w:pStyle w:val="TableParagraph"/>
                          <w:spacing w:before="150"/>
                          <w:ind w:left="98" w:right="88"/>
                          <w:jc w:val="center"/>
                          <w:rPr>
                            <w:rFonts w:ascii="Times New Roman"/>
                            <w:sz w:val="21"/>
                          </w:rPr>
                        </w:pPr>
                        <w:r>
                          <w:rPr>
                            <w:rFonts w:ascii="Times New Roman"/>
                            <w:sz w:val="21"/>
                          </w:rPr>
                          <w:t>57%</w:t>
                        </w:r>
                      </w:p>
                    </w:tc>
                    <w:tc>
                      <w:tcPr>
                        <w:tcW w:w="834" w:type="dxa"/>
                      </w:tcPr>
                      <w:p>
                        <w:pPr>
                          <w:pStyle w:val="TableParagraph"/>
                          <w:spacing w:before="137"/>
                          <w:ind w:left="186" w:right="177"/>
                          <w:jc w:val="center"/>
                          <w:rPr>
                            <w:sz w:val="21"/>
                          </w:rPr>
                        </w:pPr>
                        <w:r>
                          <w:rPr>
                            <w:sz w:val="21"/>
                          </w:rPr>
                          <w:t>固态</w:t>
                        </w:r>
                      </w:p>
                    </w:tc>
                    <w:tc>
                      <w:tcPr>
                        <w:tcW w:w="739" w:type="dxa"/>
                      </w:tcPr>
                      <w:p>
                        <w:pPr>
                          <w:pStyle w:val="TableParagraph"/>
                          <w:spacing w:before="137"/>
                          <w:ind w:left="135" w:right="130"/>
                          <w:jc w:val="center"/>
                          <w:rPr>
                            <w:sz w:val="21"/>
                          </w:rPr>
                        </w:pPr>
                        <w:r>
                          <w:rPr>
                            <w:sz w:val="21"/>
                          </w:rPr>
                          <w:t>散装</w:t>
                        </w:r>
                      </w:p>
                    </w:tc>
                  </w:tr>
                  <w:tr>
                    <w:tblPrEx>
                      <w:tblW w:w="0" w:type="auto"/>
                      <w:tblInd w:w="5" w:type="dxa"/>
                      <w:tblLayout w:type="fixed"/>
                      <w:tblCellMar>
                        <w:top w:w="0" w:type="dxa"/>
                        <w:left w:w="0" w:type="dxa"/>
                        <w:bottom w:w="0" w:type="dxa"/>
                        <w:right w:w="0" w:type="dxa"/>
                      </w:tblCellMar>
                    </w:tblPrEx>
                    <w:trPr>
                      <w:trHeight w:val="545"/>
                    </w:trPr>
                    <w:tc>
                      <w:tcPr>
                        <w:tcW w:w="522" w:type="dxa"/>
                      </w:tcPr>
                      <w:p>
                        <w:pPr>
                          <w:pStyle w:val="TableParagraph"/>
                          <w:spacing w:before="150"/>
                          <w:ind w:left="7"/>
                          <w:jc w:val="center"/>
                          <w:rPr>
                            <w:rFonts w:ascii="Times New Roman"/>
                            <w:sz w:val="21"/>
                          </w:rPr>
                        </w:pPr>
                        <w:r>
                          <w:rPr>
                            <w:rFonts w:ascii="Times New Roman"/>
                            <w:w w:val="99"/>
                            <w:sz w:val="21"/>
                          </w:rPr>
                          <w:t>5</w:t>
                        </w:r>
                      </w:p>
                    </w:tc>
                    <w:tc>
                      <w:tcPr>
                        <w:tcW w:w="1166" w:type="dxa"/>
                      </w:tcPr>
                      <w:p>
                        <w:pPr>
                          <w:pStyle w:val="TableParagraph"/>
                          <w:spacing w:line="268" w:lineRule="exact"/>
                          <w:ind w:left="36" w:right="29"/>
                          <w:jc w:val="center"/>
                          <w:rPr>
                            <w:sz w:val="21"/>
                          </w:rPr>
                        </w:pPr>
                        <w:r>
                          <w:rPr>
                            <w:sz w:val="21"/>
                          </w:rPr>
                          <w:t>粮食副产</w:t>
                        </w:r>
                      </w:p>
                      <w:p>
                        <w:pPr>
                          <w:pStyle w:val="TableParagraph"/>
                          <w:spacing w:before="4" w:line="252" w:lineRule="exact"/>
                          <w:ind w:left="7"/>
                          <w:jc w:val="center"/>
                          <w:rPr>
                            <w:sz w:val="21"/>
                          </w:rPr>
                        </w:pPr>
                        <w:r>
                          <w:rPr>
                            <w:w w:val="99"/>
                            <w:sz w:val="21"/>
                          </w:rPr>
                          <w:t>品</w:t>
                        </w:r>
                      </w:p>
                    </w:tc>
                    <w:tc>
                      <w:tcPr>
                        <w:tcW w:w="609" w:type="dxa"/>
                      </w:tcPr>
                      <w:p>
                        <w:pPr>
                          <w:pStyle w:val="TableParagraph"/>
                          <w:spacing w:before="150"/>
                          <w:ind w:left="93" w:right="86"/>
                          <w:jc w:val="center"/>
                          <w:rPr>
                            <w:rFonts w:ascii="Times New Roman"/>
                            <w:sz w:val="21"/>
                          </w:rPr>
                        </w:pPr>
                        <w:r>
                          <w:rPr>
                            <w:rFonts w:ascii="Times New Roman"/>
                            <w:sz w:val="21"/>
                          </w:rPr>
                          <w:t>t/a</w:t>
                        </w:r>
                      </w:p>
                    </w:tc>
                    <w:tc>
                      <w:tcPr>
                        <w:tcW w:w="1073" w:type="dxa"/>
                      </w:tcPr>
                      <w:p>
                        <w:pPr>
                          <w:pStyle w:val="TableParagraph"/>
                          <w:spacing w:before="150"/>
                          <w:ind w:left="94" w:right="87"/>
                          <w:jc w:val="center"/>
                          <w:rPr>
                            <w:rFonts w:ascii="Times New Roman"/>
                            <w:sz w:val="21"/>
                          </w:rPr>
                        </w:pPr>
                        <w:r>
                          <w:rPr>
                            <w:rFonts w:ascii="Times New Roman"/>
                            <w:sz w:val="21"/>
                          </w:rPr>
                          <w:t>3500</w:t>
                        </w:r>
                      </w:p>
                    </w:tc>
                    <w:tc>
                      <w:tcPr>
                        <w:tcW w:w="1272" w:type="dxa"/>
                      </w:tcPr>
                      <w:p>
                        <w:pPr>
                          <w:pStyle w:val="TableParagraph"/>
                          <w:spacing w:before="150"/>
                          <w:ind w:left="391"/>
                          <w:rPr>
                            <w:rFonts w:ascii="Times New Roman"/>
                            <w:sz w:val="21"/>
                          </w:rPr>
                        </w:pPr>
                        <w:r>
                          <w:rPr>
                            <w:rFonts w:ascii="Times New Roman"/>
                            <w:sz w:val="21"/>
                          </w:rPr>
                          <w:t>-2380</w:t>
                        </w:r>
                      </w:p>
                    </w:tc>
                    <w:tc>
                      <w:tcPr>
                        <w:tcW w:w="1469" w:type="dxa"/>
                      </w:tcPr>
                      <w:p>
                        <w:pPr>
                          <w:pStyle w:val="TableParagraph"/>
                          <w:spacing w:before="150"/>
                          <w:ind w:left="443" w:right="434"/>
                          <w:jc w:val="center"/>
                          <w:rPr>
                            <w:rFonts w:ascii="Times New Roman"/>
                            <w:sz w:val="21"/>
                          </w:rPr>
                        </w:pPr>
                        <w:r>
                          <w:rPr>
                            <w:rFonts w:ascii="Times New Roman"/>
                            <w:sz w:val="21"/>
                          </w:rPr>
                          <w:t>1120</w:t>
                        </w:r>
                      </w:p>
                    </w:tc>
                    <w:tc>
                      <w:tcPr>
                        <w:tcW w:w="875" w:type="dxa"/>
                      </w:tcPr>
                      <w:p>
                        <w:pPr>
                          <w:pStyle w:val="TableParagraph"/>
                          <w:spacing w:before="150"/>
                          <w:ind w:left="98" w:right="88"/>
                          <w:jc w:val="center"/>
                          <w:rPr>
                            <w:rFonts w:ascii="Times New Roman"/>
                            <w:sz w:val="21"/>
                          </w:rPr>
                        </w:pPr>
                        <w:r>
                          <w:rPr>
                            <w:rFonts w:ascii="Times New Roman"/>
                            <w:sz w:val="21"/>
                          </w:rPr>
                          <w:t>10%</w:t>
                        </w:r>
                      </w:p>
                    </w:tc>
                    <w:tc>
                      <w:tcPr>
                        <w:tcW w:w="834" w:type="dxa"/>
                      </w:tcPr>
                      <w:p>
                        <w:pPr>
                          <w:pStyle w:val="TableParagraph"/>
                          <w:spacing w:before="136"/>
                          <w:ind w:left="186" w:right="177"/>
                          <w:jc w:val="center"/>
                          <w:rPr>
                            <w:sz w:val="21"/>
                          </w:rPr>
                        </w:pPr>
                        <w:r>
                          <w:rPr>
                            <w:sz w:val="21"/>
                          </w:rPr>
                          <w:t>固态</w:t>
                        </w:r>
                      </w:p>
                    </w:tc>
                    <w:tc>
                      <w:tcPr>
                        <w:tcW w:w="739" w:type="dxa"/>
                      </w:tcPr>
                      <w:p>
                        <w:pPr>
                          <w:pStyle w:val="TableParagraph"/>
                          <w:spacing w:before="136"/>
                          <w:ind w:left="135" w:right="130"/>
                          <w:jc w:val="center"/>
                          <w:rPr>
                            <w:sz w:val="21"/>
                          </w:rPr>
                        </w:pPr>
                        <w:r>
                          <w:rPr>
                            <w:sz w:val="21"/>
                          </w:rPr>
                          <w:t>袋装</w:t>
                        </w:r>
                      </w:p>
                    </w:tc>
                  </w:tr>
                  <w:tr>
                    <w:tblPrEx>
                      <w:tblW w:w="0" w:type="auto"/>
                      <w:tblInd w:w="5" w:type="dxa"/>
                      <w:tblLayout w:type="fixed"/>
                      <w:tblCellMar>
                        <w:top w:w="0" w:type="dxa"/>
                        <w:left w:w="0" w:type="dxa"/>
                        <w:bottom w:w="0" w:type="dxa"/>
                        <w:right w:w="0" w:type="dxa"/>
                      </w:tblCellMar>
                    </w:tblPrEx>
                    <w:trPr>
                      <w:trHeight w:val="543"/>
                    </w:trPr>
                    <w:tc>
                      <w:tcPr>
                        <w:tcW w:w="522" w:type="dxa"/>
                      </w:tcPr>
                      <w:p>
                        <w:pPr>
                          <w:pStyle w:val="TableParagraph"/>
                          <w:spacing w:before="149"/>
                          <w:ind w:left="7"/>
                          <w:jc w:val="center"/>
                          <w:rPr>
                            <w:rFonts w:ascii="Times New Roman"/>
                            <w:sz w:val="21"/>
                          </w:rPr>
                        </w:pPr>
                        <w:r>
                          <w:rPr>
                            <w:rFonts w:ascii="Times New Roman"/>
                            <w:w w:val="99"/>
                            <w:sz w:val="21"/>
                          </w:rPr>
                          <w:t>6</w:t>
                        </w:r>
                      </w:p>
                    </w:tc>
                    <w:tc>
                      <w:tcPr>
                        <w:tcW w:w="1166" w:type="dxa"/>
                      </w:tcPr>
                      <w:p>
                        <w:pPr>
                          <w:pStyle w:val="TableParagraph"/>
                          <w:spacing w:before="1"/>
                          <w:ind w:left="36" w:right="29"/>
                          <w:jc w:val="center"/>
                          <w:rPr>
                            <w:sz w:val="21"/>
                          </w:rPr>
                        </w:pPr>
                        <w:r>
                          <w:rPr>
                            <w:sz w:val="21"/>
                          </w:rPr>
                          <w:t>酵母发酵</w:t>
                        </w:r>
                      </w:p>
                      <w:p>
                        <w:pPr>
                          <w:pStyle w:val="TableParagraph"/>
                          <w:spacing w:before="2" w:line="252" w:lineRule="exact"/>
                          <w:ind w:left="7"/>
                          <w:jc w:val="center"/>
                          <w:rPr>
                            <w:sz w:val="21"/>
                          </w:rPr>
                        </w:pPr>
                        <w:r>
                          <w:rPr>
                            <w:w w:val="99"/>
                            <w:sz w:val="21"/>
                          </w:rPr>
                          <w:t>液</w:t>
                        </w:r>
                      </w:p>
                    </w:tc>
                    <w:tc>
                      <w:tcPr>
                        <w:tcW w:w="609" w:type="dxa"/>
                      </w:tcPr>
                      <w:p>
                        <w:pPr>
                          <w:pStyle w:val="TableParagraph"/>
                          <w:spacing w:before="149"/>
                          <w:ind w:left="93" w:right="86"/>
                          <w:jc w:val="center"/>
                          <w:rPr>
                            <w:rFonts w:ascii="Times New Roman"/>
                            <w:sz w:val="21"/>
                          </w:rPr>
                        </w:pPr>
                        <w:r>
                          <w:rPr>
                            <w:rFonts w:ascii="Times New Roman"/>
                            <w:sz w:val="21"/>
                          </w:rPr>
                          <w:t>t/a</w:t>
                        </w:r>
                      </w:p>
                    </w:tc>
                    <w:tc>
                      <w:tcPr>
                        <w:tcW w:w="1073" w:type="dxa"/>
                      </w:tcPr>
                      <w:p>
                        <w:pPr>
                          <w:pStyle w:val="TableParagraph"/>
                          <w:spacing w:before="149"/>
                          <w:ind w:left="7"/>
                          <w:jc w:val="center"/>
                          <w:rPr>
                            <w:rFonts w:ascii="Times New Roman"/>
                            <w:sz w:val="21"/>
                          </w:rPr>
                        </w:pPr>
                        <w:r>
                          <w:rPr>
                            <w:rFonts w:ascii="Times New Roman"/>
                            <w:w w:val="99"/>
                            <w:sz w:val="21"/>
                          </w:rPr>
                          <w:t>0</w:t>
                        </w:r>
                      </w:p>
                    </w:tc>
                    <w:tc>
                      <w:tcPr>
                        <w:tcW w:w="1272" w:type="dxa"/>
                      </w:tcPr>
                      <w:p>
                        <w:pPr>
                          <w:pStyle w:val="TableParagraph"/>
                          <w:spacing w:before="149"/>
                          <w:ind w:left="370"/>
                          <w:rPr>
                            <w:rFonts w:ascii="Times New Roman"/>
                            <w:sz w:val="21"/>
                          </w:rPr>
                        </w:pPr>
                        <w:r>
                          <w:rPr>
                            <w:rFonts w:ascii="Times New Roman"/>
                            <w:sz w:val="21"/>
                          </w:rPr>
                          <w:t>+1120</w:t>
                        </w:r>
                      </w:p>
                    </w:tc>
                    <w:tc>
                      <w:tcPr>
                        <w:tcW w:w="1469" w:type="dxa"/>
                      </w:tcPr>
                      <w:p>
                        <w:pPr>
                          <w:pStyle w:val="TableParagraph"/>
                          <w:spacing w:before="149"/>
                          <w:ind w:left="443" w:right="434"/>
                          <w:jc w:val="center"/>
                          <w:rPr>
                            <w:rFonts w:ascii="Times New Roman"/>
                            <w:sz w:val="21"/>
                          </w:rPr>
                        </w:pPr>
                        <w:r>
                          <w:rPr>
                            <w:rFonts w:ascii="Times New Roman"/>
                            <w:sz w:val="21"/>
                          </w:rPr>
                          <w:t>1120</w:t>
                        </w:r>
                      </w:p>
                    </w:tc>
                    <w:tc>
                      <w:tcPr>
                        <w:tcW w:w="875" w:type="dxa"/>
                      </w:tcPr>
                      <w:p>
                        <w:pPr>
                          <w:pStyle w:val="TableParagraph"/>
                          <w:spacing w:before="149"/>
                          <w:ind w:left="98" w:right="88"/>
                          <w:jc w:val="center"/>
                          <w:rPr>
                            <w:rFonts w:ascii="Times New Roman"/>
                            <w:sz w:val="21"/>
                          </w:rPr>
                        </w:pPr>
                        <w:r>
                          <w:rPr>
                            <w:rFonts w:ascii="Times New Roman"/>
                            <w:sz w:val="21"/>
                          </w:rPr>
                          <w:t>55%</w:t>
                        </w:r>
                      </w:p>
                    </w:tc>
                    <w:tc>
                      <w:tcPr>
                        <w:tcW w:w="834" w:type="dxa"/>
                      </w:tcPr>
                      <w:p>
                        <w:pPr>
                          <w:pStyle w:val="TableParagraph"/>
                          <w:spacing w:before="135"/>
                          <w:ind w:left="186" w:right="177"/>
                          <w:jc w:val="center"/>
                          <w:rPr>
                            <w:sz w:val="21"/>
                          </w:rPr>
                        </w:pPr>
                        <w:r>
                          <w:rPr>
                            <w:sz w:val="21"/>
                          </w:rPr>
                          <w:t>液态</w:t>
                        </w:r>
                      </w:p>
                    </w:tc>
                    <w:tc>
                      <w:tcPr>
                        <w:tcW w:w="739" w:type="dxa"/>
                      </w:tcPr>
                      <w:p>
                        <w:pPr>
                          <w:pStyle w:val="TableParagraph"/>
                          <w:spacing w:before="135"/>
                          <w:ind w:left="137" w:right="129"/>
                          <w:jc w:val="center"/>
                          <w:rPr>
                            <w:sz w:val="21"/>
                          </w:rPr>
                        </w:pPr>
                        <w:r>
                          <w:rPr>
                            <w:sz w:val="21"/>
                          </w:rPr>
                          <w:t>罐装</w:t>
                        </w:r>
                      </w:p>
                    </w:tc>
                  </w:tr>
                  <w:tr>
                    <w:tblPrEx>
                      <w:tblW w:w="0" w:type="auto"/>
                      <w:tblInd w:w="5" w:type="dxa"/>
                      <w:tblLayout w:type="fixed"/>
                      <w:tblCellMar>
                        <w:top w:w="0" w:type="dxa"/>
                        <w:left w:w="0" w:type="dxa"/>
                        <w:bottom w:w="0" w:type="dxa"/>
                        <w:right w:w="0" w:type="dxa"/>
                      </w:tblCellMar>
                    </w:tblPrEx>
                    <w:trPr>
                      <w:trHeight w:val="545"/>
                    </w:trPr>
                    <w:tc>
                      <w:tcPr>
                        <w:tcW w:w="522" w:type="dxa"/>
                      </w:tcPr>
                      <w:p>
                        <w:pPr>
                          <w:pStyle w:val="TableParagraph"/>
                          <w:spacing w:before="150"/>
                          <w:ind w:left="7"/>
                          <w:jc w:val="center"/>
                          <w:rPr>
                            <w:rFonts w:ascii="Times New Roman"/>
                            <w:sz w:val="21"/>
                          </w:rPr>
                        </w:pPr>
                        <w:r>
                          <w:rPr>
                            <w:rFonts w:ascii="Times New Roman"/>
                            <w:w w:val="99"/>
                            <w:sz w:val="21"/>
                          </w:rPr>
                          <w:t>7</w:t>
                        </w:r>
                      </w:p>
                    </w:tc>
                    <w:tc>
                      <w:tcPr>
                        <w:tcW w:w="1166" w:type="dxa"/>
                      </w:tcPr>
                      <w:p>
                        <w:pPr>
                          <w:pStyle w:val="TableParagraph"/>
                          <w:spacing w:before="1"/>
                          <w:ind w:left="36" w:right="29"/>
                          <w:jc w:val="center"/>
                          <w:rPr>
                            <w:sz w:val="21"/>
                          </w:rPr>
                        </w:pPr>
                        <w:r>
                          <w:rPr>
                            <w:sz w:val="21"/>
                          </w:rPr>
                          <w:t>氨基酸副</w:t>
                        </w:r>
                      </w:p>
                      <w:p>
                        <w:pPr>
                          <w:pStyle w:val="TableParagraph"/>
                          <w:spacing w:before="2" w:line="252" w:lineRule="exact"/>
                          <w:ind w:left="34" w:right="29"/>
                          <w:jc w:val="center"/>
                          <w:rPr>
                            <w:sz w:val="21"/>
                          </w:rPr>
                        </w:pPr>
                        <w:r>
                          <w:rPr>
                            <w:sz w:val="21"/>
                          </w:rPr>
                          <w:t>产物</w:t>
                        </w:r>
                      </w:p>
                    </w:tc>
                    <w:tc>
                      <w:tcPr>
                        <w:tcW w:w="609" w:type="dxa"/>
                      </w:tcPr>
                      <w:p>
                        <w:pPr>
                          <w:pStyle w:val="TableParagraph"/>
                          <w:spacing w:before="150"/>
                          <w:ind w:left="93" w:right="86"/>
                          <w:jc w:val="center"/>
                          <w:rPr>
                            <w:rFonts w:ascii="Times New Roman"/>
                            <w:sz w:val="21"/>
                          </w:rPr>
                        </w:pPr>
                        <w:r>
                          <w:rPr>
                            <w:rFonts w:ascii="Times New Roman"/>
                            <w:sz w:val="21"/>
                          </w:rPr>
                          <w:t>t/a</w:t>
                        </w:r>
                      </w:p>
                    </w:tc>
                    <w:tc>
                      <w:tcPr>
                        <w:tcW w:w="1073" w:type="dxa"/>
                      </w:tcPr>
                      <w:p>
                        <w:pPr>
                          <w:pStyle w:val="TableParagraph"/>
                          <w:spacing w:before="150"/>
                          <w:ind w:left="7"/>
                          <w:jc w:val="center"/>
                          <w:rPr>
                            <w:rFonts w:ascii="Times New Roman"/>
                            <w:sz w:val="21"/>
                          </w:rPr>
                        </w:pPr>
                        <w:r>
                          <w:rPr>
                            <w:rFonts w:ascii="Times New Roman"/>
                            <w:w w:val="99"/>
                            <w:sz w:val="21"/>
                          </w:rPr>
                          <w:t>0</w:t>
                        </w:r>
                      </w:p>
                    </w:tc>
                    <w:tc>
                      <w:tcPr>
                        <w:tcW w:w="1272" w:type="dxa"/>
                      </w:tcPr>
                      <w:p>
                        <w:pPr>
                          <w:pStyle w:val="TableParagraph"/>
                          <w:spacing w:before="150"/>
                          <w:ind w:left="312"/>
                          <w:rPr>
                            <w:rFonts w:ascii="Times New Roman"/>
                            <w:sz w:val="21"/>
                          </w:rPr>
                        </w:pPr>
                        <w:r>
                          <w:rPr>
                            <w:rFonts w:ascii="Times New Roman"/>
                            <w:sz w:val="21"/>
                          </w:rPr>
                          <w:t>+16560</w:t>
                        </w:r>
                      </w:p>
                    </w:tc>
                    <w:tc>
                      <w:tcPr>
                        <w:tcW w:w="1469" w:type="dxa"/>
                      </w:tcPr>
                      <w:p>
                        <w:pPr>
                          <w:pStyle w:val="TableParagraph"/>
                          <w:spacing w:before="150"/>
                          <w:ind w:left="443" w:right="436"/>
                          <w:jc w:val="center"/>
                          <w:rPr>
                            <w:rFonts w:ascii="Times New Roman"/>
                            <w:sz w:val="21"/>
                          </w:rPr>
                        </w:pPr>
                        <w:r>
                          <w:rPr>
                            <w:rFonts w:ascii="Times New Roman"/>
                            <w:sz w:val="21"/>
                          </w:rPr>
                          <w:t>16560</w:t>
                        </w:r>
                      </w:p>
                    </w:tc>
                    <w:tc>
                      <w:tcPr>
                        <w:tcW w:w="875" w:type="dxa"/>
                      </w:tcPr>
                      <w:p>
                        <w:pPr>
                          <w:pStyle w:val="TableParagraph"/>
                          <w:spacing w:before="150"/>
                          <w:ind w:left="98" w:right="88"/>
                          <w:jc w:val="center"/>
                          <w:rPr>
                            <w:rFonts w:ascii="Times New Roman"/>
                            <w:sz w:val="21"/>
                          </w:rPr>
                        </w:pPr>
                        <w:r>
                          <w:rPr>
                            <w:rFonts w:ascii="Times New Roman"/>
                            <w:sz w:val="21"/>
                          </w:rPr>
                          <w:t>57%</w:t>
                        </w:r>
                      </w:p>
                    </w:tc>
                    <w:tc>
                      <w:tcPr>
                        <w:tcW w:w="834" w:type="dxa"/>
                      </w:tcPr>
                      <w:p>
                        <w:pPr>
                          <w:pStyle w:val="TableParagraph"/>
                          <w:spacing w:before="136"/>
                          <w:ind w:left="186" w:right="177"/>
                          <w:jc w:val="center"/>
                          <w:rPr>
                            <w:sz w:val="21"/>
                          </w:rPr>
                        </w:pPr>
                        <w:r>
                          <w:rPr>
                            <w:sz w:val="21"/>
                          </w:rPr>
                          <w:t>固态</w:t>
                        </w:r>
                      </w:p>
                    </w:tc>
                    <w:tc>
                      <w:tcPr>
                        <w:tcW w:w="739" w:type="dxa"/>
                      </w:tcPr>
                      <w:p>
                        <w:pPr>
                          <w:pStyle w:val="TableParagraph"/>
                          <w:spacing w:before="136"/>
                          <w:ind w:left="135" w:right="130"/>
                          <w:jc w:val="center"/>
                          <w:rPr>
                            <w:sz w:val="21"/>
                          </w:rPr>
                        </w:pPr>
                        <w:r>
                          <w:rPr>
                            <w:sz w:val="21"/>
                          </w:rPr>
                          <w:t>袋装</w:t>
                        </w:r>
                      </w:p>
                    </w:tc>
                  </w:tr>
                  <w:tr>
                    <w:tblPrEx>
                      <w:tblW w:w="0" w:type="auto"/>
                      <w:tblInd w:w="5" w:type="dxa"/>
                      <w:tblLayout w:type="fixed"/>
                      <w:tblCellMar>
                        <w:top w:w="0" w:type="dxa"/>
                        <w:left w:w="0" w:type="dxa"/>
                        <w:bottom w:w="0" w:type="dxa"/>
                        <w:right w:w="0" w:type="dxa"/>
                      </w:tblCellMar>
                    </w:tblPrEx>
                    <w:trPr>
                      <w:trHeight w:val="817"/>
                    </w:trPr>
                    <w:tc>
                      <w:tcPr>
                        <w:tcW w:w="522" w:type="dxa"/>
                      </w:tcPr>
                      <w:p>
                        <w:pPr>
                          <w:pStyle w:val="TableParagraph"/>
                          <w:spacing w:before="4"/>
                          <w:rPr>
                            <w:sz w:val="22"/>
                          </w:rPr>
                        </w:pPr>
                      </w:p>
                      <w:p>
                        <w:pPr>
                          <w:pStyle w:val="TableParagraph"/>
                          <w:ind w:left="7"/>
                          <w:jc w:val="center"/>
                          <w:rPr>
                            <w:rFonts w:ascii="Times New Roman"/>
                            <w:sz w:val="21"/>
                          </w:rPr>
                        </w:pPr>
                        <w:r>
                          <w:rPr>
                            <w:rFonts w:ascii="Times New Roman"/>
                            <w:w w:val="99"/>
                            <w:sz w:val="21"/>
                          </w:rPr>
                          <w:t>8</w:t>
                        </w:r>
                      </w:p>
                    </w:tc>
                    <w:tc>
                      <w:tcPr>
                        <w:tcW w:w="1166" w:type="dxa"/>
                      </w:tcPr>
                      <w:p>
                        <w:pPr>
                          <w:pStyle w:val="TableParagraph"/>
                          <w:spacing w:before="1"/>
                          <w:ind w:left="162"/>
                          <w:rPr>
                            <w:sz w:val="21"/>
                          </w:rPr>
                        </w:pPr>
                        <w:r>
                          <w:rPr>
                            <w:sz w:val="21"/>
                          </w:rPr>
                          <w:t>谷物籽实</w:t>
                        </w:r>
                      </w:p>
                      <w:p>
                        <w:pPr>
                          <w:pStyle w:val="TableParagraph"/>
                          <w:spacing w:before="1" w:line="270" w:lineRule="atLeast"/>
                          <w:ind w:left="371" w:right="153" w:hanging="209"/>
                          <w:rPr>
                            <w:sz w:val="21"/>
                          </w:rPr>
                        </w:pPr>
                        <w:r>
                          <w:rPr>
                            <w:sz w:val="21"/>
                          </w:rPr>
                          <w:t>及乙醇副产物</w:t>
                        </w:r>
                      </w:p>
                    </w:tc>
                    <w:tc>
                      <w:tcPr>
                        <w:tcW w:w="609" w:type="dxa"/>
                      </w:tcPr>
                      <w:p>
                        <w:pPr>
                          <w:pStyle w:val="TableParagraph"/>
                          <w:spacing w:before="4"/>
                          <w:rPr>
                            <w:sz w:val="22"/>
                          </w:rPr>
                        </w:pPr>
                      </w:p>
                      <w:p>
                        <w:pPr>
                          <w:pStyle w:val="TableParagraph"/>
                          <w:ind w:left="93" w:right="86"/>
                          <w:jc w:val="center"/>
                          <w:rPr>
                            <w:rFonts w:ascii="Times New Roman"/>
                            <w:sz w:val="21"/>
                          </w:rPr>
                        </w:pPr>
                        <w:r>
                          <w:rPr>
                            <w:rFonts w:ascii="Times New Roman"/>
                            <w:sz w:val="21"/>
                          </w:rPr>
                          <w:t>t/a</w:t>
                        </w:r>
                      </w:p>
                    </w:tc>
                    <w:tc>
                      <w:tcPr>
                        <w:tcW w:w="1073" w:type="dxa"/>
                      </w:tcPr>
                      <w:p>
                        <w:pPr>
                          <w:pStyle w:val="TableParagraph"/>
                          <w:spacing w:before="4"/>
                          <w:rPr>
                            <w:sz w:val="22"/>
                          </w:rPr>
                        </w:pPr>
                      </w:p>
                      <w:p>
                        <w:pPr>
                          <w:pStyle w:val="TableParagraph"/>
                          <w:ind w:left="94" w:right="87"/>
                          <w:jc w:val="center"/>
                          <w:rPr>
                            <w:rFonts w:ascii="Times New Roman"/>
                            <w:sz w:val="21"/>
                          </w:rPr>
                        </w:pPr>
                        <w:r>
                          <w:rPr>
                            <w:rFonts w:ascii="Times New Roman"/>
                            <w:sz w:val="21"/>
                          </w:rPr>
                          <w:t>3500</w:t>
                        </w:r>
                      </w:p>
                    </w:tc>
                    <w:tc>
                      <w:tcPr>
                        <w:tcW w:w="1272" w:type="dxa"/>
                      </w:tcPr>
                      <w:p>
                        <w:pPr>
                          <w:pStyle w:val="TableParagraph"/>
                          <w:spacing w:before="4"/>
                          <w:rPr>
                            <w:sz w:val="22"/>
                          </w:rPr>
                        </w:pPr>
                      </w:p>
                      <w:p>
                        <w:pPr>
                          <w:pStyle w:val="TableParagraph"/>
                          <w:ind w:left="367"/>
                          <w:rPr>
                            <w:rFonts w:ascii="Times New Roman"/>
                            <w:sz w:val="21"/>
                          </w:rPr>
                        </w:pPr>
                        <w:r>
                          <w:rPr>
                            <w:rFonts w:ascii="Times New Roman"/>
                            <w:sz w:val="21"/>
                          </w:rPr>
                          <w:t>+8020</w:t>
                        </w:r>
                      </w:p>
                    </w:tc>
                    <w:tc>
                      <w:tcPr>
                        <w:tcW w:w="1469" w:type="dxa"/>
                      </w:tcPr>
                      <w:p>
                        <w:pPr>
                          <w:pStyle w:val="TableParagraph"/>
                          <w:spacing w:before="4"/>
                          <w:rPr>
                            <w:sz w:val="22"/>
                          </w:rPr>
                        </w:pPr>
                      </w:p>
                      <w:p>
                        <w:pPr>
                          <w:pStyle w:val="TableParagraph"/>
                          <w:ind w:left="443" w:right="434"/>
                          <w:jc w:val="center"/>
                          <w:rPr>
                            <w:rFonts w:ascii="Times New Roman"/>
                            <w:sz w:val="21"/>
                          </w:rPr>
                        </w:pPr>
                        <w:r>
                          <w:rPr>
                            <w:rFonts w:ascii="Times New Roman"/>
                            <w:sz w:val="21"/>
                          </w:rPr>
                          <w:t>11520</w:t>
                        </w:r>
                      </w:p>
                    </w:tc>
                    <w:tc>
                      <w:tcPr>
                        <w:tcW w:w="875" w:type="dxa"/>
                      </w:tcPr>
                      <w:p>
                        <w:pPr>
                          <w:pStyle w:val="TableParagraph"/>
                          <w:spacing w:before="4"/>
                          <w:rPr>
                            <w:sz w:val="22"/>
                          </w:rPr>
                        </w:pPr>
                      </w:p>
                      <w:p>
                        <w:pPr>
                          <w:pStyle w:val="TableParagraph"/>
                          <w:ind w:left="96" w:right="88"/>
                          <w:jc w:val="center"/>
                          <w:rPr>
                            <w:rFonts w:ascii="Times New Roman"/>
                            <w:sz w:val="21"/>
                          </w:rPr>
                        </w:pPr>
                        <w:r>
                          <w:rPr>
                            <w:rFonts w:ascii="Times New Roman"/>
                            <w:sz w:val="21"/>
                          </w:rPr>
                          <w:t>38%</w:t>
                        </w:r>
                      </w:p>
                    </w:tc>
                    <w:tc>
                      <w:tcPr>
                        <w:tcW w:w="834" w:type="dxa"/>
                      </w:tcPr>
                      <w:p>
                        <w:pPr>
                          <w:pStyle w:val="TableParagraph"/>
                          <w:spacing w:before="3"/>
                          <w:rPr>
                            <w:sz w:val="21"/>
                          </w:rPr>
                        </w:pPr>
                      </w:p>
                      <w:p>
                        <w:pPr>
                          <w:pStyle w:val="TableParagraph"/>
                          <w:ind w:left="186" w:right="177"/>
                          <w:jc w:val="center"/>
                          <w:rPr>
                            <w:sz w:val="21"/>
                          </w:rPr>
                        </w:pPr>
                        <w:r>
                          <w:rPr>
                            <w:sz w:val="21"/>
                          </w:rPr>
                          <w:t>固态</w:t>
                        </w:r>
                      </w:p>
                    </w:tc>
                    <w:tc>
                      <w:tcPr>
                        <w:tcW w:w="739" w:type="dxa"/>
                      </w:tcPr>
                      <w:p>
                        <w:pPr>
                          <w:pStyle w:val="TableParagraph"/>
                          <w:spacing w:before="3"/>
                          <w:rPr>
                            <w:sz w:val="21"/>
                          </w:rPr>
                        </w:pPr>
                      </w:p>
                      <w:p>
                        <w:pPr>
                          <w:pStyle w:val="TableParagraph"/>
                          <w:ind w:left="135" w:right="130"/>
                          <w:jc w:val="center"/>
                          <w:rPr>
                            <w:sz w:val="21"/>
                          </w:rPr>
                        </w:pPr>
                        <w:r>
                          <w:rPr>
                            <w:sz w:val="21"/>
                          </w:rPr>
                          <w:t>袋装</w:t>
                        </w:r>
                      </w:p>
                    </w:tc>
                  </w:tr>
                  <w:tr>
                    <w:tblPrEx>
                      <w:tblW w:w="0" w:type="auto"/>
                      <w:tblInd w:w="5" w:type="dxa"/>
                      <w:tblLayout w:type="fixed"/>
                      <w:tblCellMar>
                        <w:top w:w="0" w:type="dxa"/>
                        <w:left w:w="0" w:type="dxa"/>
                        <w:bottom w:w="0" w:type="dxa"/>
                        <w:right w:w="0" w:type="dxa"/>
                      </w:tblCellMar>
                    </w:tblPrEx>
                    <w:trPr>
                      <w:trHeight w:val="545"/>
                    </w:trPr>
                    <w:tc>
                      <w:tcPr>
                        <w:tcW w:w="522" w:type="dxa"/>
                      </w:tcPr>
                      <w:p>
                        <w:pPr>
                          <w:pStyle w:val="TableParagraph"/>
                          <w:spacing w:before="150"/>
                          <w:ind w:left="7"/>
                          <w:jc w:val="center"/>
                          <w:rPr>
                            <w:rFonts w:ascii="Times New Roman"/>
                            <w:sz w:val="21"/>
                          </w:rPr>
                        </w:pPr>
                        <w:r>
                          <w:rPr>
                            <w:rFonts w:ascii="Times New Roman"/>
                            <w:w w:val="99"/>
                            <w:sz w:val="21"/>
                          </w:rPr>
                          <w:t>9</w:t>
                        </w:r>
                      </w:p>
                    </w:tc>
                    <w:tc>
                      <w:tcPr>
                        <w:tcW w:w="1166" w:type="dxa"/>
                      </w:tcPr>
                      <w:p>
                        <w:pPr>
                          <w:pStyle w:val="TableParagraph"/>
                          <w:spacing w:line="269" w:lineRule="exact"/>
                          <w:ind w:left="36" w:right="29"/>
                          <w:jc w:val="center"/>
                          <w:rPr>
                            <w:sz w:val="21"/>
                          </w:rPr>
                        </w:pPr>
                        <w:r>
                          <w:rPr>
                            <w:sz w:val="21"/>
                          </w:rPr>
                          <w:t>饼粕、糟渣</w:t>
                        </w:r>
                      </w:p>
                      <w:p>
                        <w:pPr>
                          <w:pStyle w:val="TableParagraph"/>
                          <w:spacing w:before="4" w:line="252" w:lineRule="exact"/>
                          <w:ind w:left="36" w:right="26"/>
                          <w:jc w:val="center"/>
                          <w:rPr>
                            <w:sz w:val="21"/>
                          </w:rPr>
                        </w:pPr>
                        <w:r>
                          <w:rPr>
                            <w:sz w:val="21"/>
                          </w:rPr>
                          <w:t>类原料</w:t>
                        </w:r>
                      </w:p>
                    </w:tc>
                    <w:tc>
                      <w:tcPr>
                        <w:tcW w:w="609" w:type="dxa"/>
                      </w:tcPr>
                      <w:p>
                        <w:pPr>
                          <w:pStyle w:val="TableParagraph"/>
                          <w:spacing w:before="150"/>
                          <w:ind w:left="93" w:right="86"/>
                          <w:jc w:val="center"/>
                          <w:rPr>
                            <w:rFonts w:ascii="Times New Roman"/>
                            <w:sz w:val="21"/>
                          </w:rPr>
                        </w:pPr>
                        <w:r>
                          <w:rPr>
                            <w:rFonts w:ascii="Times New Roman"/>
                            <w:sz w:val="21"/>
                          </w:rPr>
                          <w:t>t/a</w:t>
                        </w:r>
                      </w:p>
                    </w:tc>
                    <w:tc>
                      <w:tcPr>
                        <w:tcW w:w="1073" w:type="dxa"/>
                      </w:tcPr>
                      <w:p>
                        <w:pPr>
                          <w:pStyle w:val="TableParagraph"/>
                          <w:spacing w:before="150"/>
                          <w:ind w:left="7"/>
                          <w:jc w:val="center"/>
                          <w:rPr>
                            <w:rFonts w:ascii="Times New Roman"/>
                            <w:sz w:val="21"/>
                          </w:rPr>
                        </w:pPr>
                        <w:r>
                          <w:rPr>
                            <w:rFonts w:ascii="Times New Roman"/>
                            <w:w w:val="99"/>
                            <w:sz w:val="21"/>
                          </w:rPr>
                          <w:t>0</w:t>
                        </w:r>
                      </w:p>
                    </w:tc>
                    <w:tc>
                      <w:tcPr>
                        <w:tcW w:w="1272" w:type="dxa"/>
                      </w:tcPr>
                      <w:p>
                        <w:pPr>
                          <w:pStyle w:val="TableParagraph"/>
                          <w:spacing w:before="150"/>
                          <w:ind w:left="367"/>
                          <w:rPr>
                            <w:rFonts w:ascii="Times New Roman"/>
                            <w:sz w:val="21"/>
                          </w:rPr>
                        </w:pPr>
                        <w:r>
                          <w:rPr>
                            <w:rFonts w:ascii="Times New Roman"/>
                            <w:sz w:val="21"/>
                          </w:rPr>
                          <w:t>+5260</w:t>
                        </w:r>
                      </w:p>
                    </w:tc>
                    <w:tc>
                      <w:tcPr>
                        <w:tcW w:w="1469" w:type="dxa"/>
                      </w:tcPr>
                      <w:p>
                        <w:pPr>
                          <w:pStyle w:val="TableParagraph"/>
                          <w:spacing w:before="150"/>
                          <w:ind w:left="443" w:right="434"/>
                          <w:jc w:val="center"/>
                          <w:rPr>
                            <w:rFonts w:ascii="Times New Roman"/>
                            <w:sz w:val="21"/>
                          </w:rPr>
                        </w:pPr>
                        <w:r>
                          <w:rPr>
                            <w:rFonts w:ascii="Times New Roman"/>
                            <w:sz w:val="21"/>
                          </w:rPr>
                          <w:t>5260</w:t>
                        </w:r>
                      </w:p>
                    </w:tc>
                    <w:tc>
                      <w:tcPr>
                        <w:tcW w:w="875" w:type="dxa"/>
                      </w:tcPr>
                      <w:p>
                        <w:pPr>
                          <w:pStyle w:val="TableParagraph"/>
                          <w:spacing w:before="150"/>
                          <w:ind w:left="93" w:right="88"/>
                          <w:jc w:val="center"/>
                          <w:rPr>
                            <w:rFonts w:ascii="Times New Roman"/>
                            <w:sz w:val="21"/>
                          </w:rPr>
                        </w:pPr>
                        <w:r>
                          <w:rPr>
                            <w:rFonts w:ascii="Times New Roman"/>
                            <w:sz w:val="21"/>
                          </w:rPr>
                          <w:t>5%</w:t>
                        </w:r>
                      </w:p>
                    </w:tc>
                    <w:tc>
                      <w:tcPr>
                        <w:tcW w:w="834" w:type="dxa"/>
                      </w:tcPr>
                      <w:p>
                        <w:pPr>
                          <w:pStyle w:val="TableParagraph"/>
                          <w:spacing w:before="134"/>
                          <w:ind w:left="186" w:right="177"/>
                          <w:jc w:val="center"/>
                          <w:rPr>
                            <w:sz w:val="21"/>
                          </w:rPr>
                        </w:pPr>
                        <w:r>
                          <w:rPr>
                            <w:sz w:val="21"/>
                          </w:rPr>
                          <w:t>固态</w:t>
                        </w:r>
                      </w:p>
                    </w:tc>
                    <w:tc>
                      <w:tcPr>
                        <w:tcW w:w="739" w:type="dxa"/>
                      </w:tcPr>
                      <w:p>
                        <w:pPr>
                          <w:pStyle w:val="TableParagraph"/>
                          <w:spacing w:before="134"/>
                          <w:ind w:left="135" w:right="130"/>
                          <w:jc w:val="center"/>
                          <w:rPr>
                            <w:sz w:val="21"/>
                          </w:rPr>
                        </w:pPr>
                        <w:r>
                          <w:rPr>
                            <w:sz w:val="21"/>
                          </w:rPr>
                          <w:t>袋装</w:t>
                        </w:r>
                      </w:p>
                    </w:tc>
                  </w:tr>
                  <w:tr>
                    <w:tblPrEx>
                      <w:tblW w:w="0" w:type="auto"/>
                      <w:tblInd w:w="5" w:type="dxa"/>
                      <w:tblLayout w:type="fixed"/>
                      <w:tblCellMar>
                        <w:top w:w="0" w:type="dxa"/>
                        <w:left w:w="0" w:type="dxa"/>
                        <w:bottom w:w="0" w:type="dxa"/>
                        <w:right w:w="0" w:type="dxa"/>
                      </w:tblCellMar>
                    </w:tblPrEx>
                    <w:trPr>
                      <w:trHeight w:val="411"/>
                    </w:trPr>
                    <w:tc>
                      <w:tcPr>
                        <w:tcW w:w="8559" w:type="dxa"/>
                        <w:gridSpan w:val="9"/>
                      </w:tcPr>
                      <w:p>
                        <w:pPr>
                          <w:pStyle w:val="TableParagraph"/>
                          <w:spacing w:before="68"/>
                          <w:ind w:left="3836" w:right="3830"/>
                          <w:jc w:val="center"/>
                          <w:rPr>
                            <w:sz w:val="21"/>
                          </w:rPr>
                        </w:pPr>
                        <w:r>
                          <w:rPr>
                            <w:sz w:val="21"/>
                          </w:rPr>
                          <w:t>燃料</w:t>
                        </w:r>
                      </w:p>
                    </w:tc>
                  </w:tr>
                  <w:tr>
                    <w:tblPrEx>
                      <w:tblW w:w="0" w:type="auto"/>
                      <w:tblInd w:w="5" w:type="dxa"/>
                      <w:tblLayout w:type="fixed"/>
                      <w:tblCellMar>
                        <w:top w:w="0" w:type="dxa"/>
                        <w:left w:w="0" w:type="dxa"/>
                        <w:bottom w:w="0" w:type="dxa"/>
                        <w:right w:w="0" w:type="dxa"/>
                      </w:tblCellMar>
                    </w:tblPrEx>
                    <w:trPr>
                      <w:trHeight w:val="543"/>
                    </w:trPr>
                    <w:tc>
                      <w:tcPr>
                        <w:tcW w:w="522" w:type="dxa"/>
                      </w:tcPr>
                      <w:p>
                        <w:pPr>
                          <w:pStyle w:val="TableParagraph"/>
                          <w:spacing w:before="150"/>
                          <w:ind w:left="134" w:right="127"/>
                          <w:jc w:val="center"/>
                          <w:rPr>
                            <w:rFonts w:ascii="Times New Roman"/>
                            <w:sz w:val="21"/>
                          </w:rPr>
                        </w:pPr>
                        <w:r>
                          <w:rPr>
                            <w:rFonts w:ascii="Times New Roman"/>
                            <w:sz w:val="21"/>
                          </w:rPr>
                          <w:t>10</w:t>
                        </w:r>
                      </w:p>
                    </w:tc>
                    <w:tc>
                      <w:tcPr>
                        <w:tcW w:w="1166" w:type="dxa"/>
                      </w:tcPr>
                      <w:p>
                        <w:pPr>
                          <w:pStyle w:val="TableParagraph"/>
                          <w:spacing w:before="136"/>
                          <w:ind w:left="36" w:right="26"/>
                          <w:jc w:val="center"/>
                          <w:rPr>
                            <w:sz w:val="21"/>
                          </w:rPr>
                        </w:pPr>
                        <w:r>
                          <w:rPr>
                            <w:sz w:val="21"/>
                          </w:rPr>
                          <w:t>天然气</w:t>
                        </w:r>
                      </w:p>
                    </w:tc>
                    <w:tc>
                      <w:tcPr>
                        <w:tcW w:w="609" w:type="dxa"/>
                      </w:tcPr>
                      <w:p>
                        <w:pPr>
                          <w:pStyle w:val="TableParagraph"/>
                          <w:spacing w:before="150"/>
                          <w:ind w:left="93" w:right="86"/>
                          <w:jc w:val="center"/>
                          <w:rPr>
                            <w:rFonts w:ascii="Times New Roman"/>
                            <w:sz w:val="21"/>
                          </w:rPr>
                        </w:pPr>
                        <w:r>
                          <w:rPr>
                            <w:rFonts w:ascii="Times New Roman"/>
                            <w:sz w:val="21"/>
                          </w:rPr>
                          <w:t>m</w:t>
                        </w:r>
                        <w:r>
                          <w:rPr>
                            <w:rFonts w:ascii="Times New Roman"/>
                            <w:position w:val="7"/>
                            <w:sz w:val="13"/>
                          </w:rPr>
                          <w:t>3</w:t>
                        </w:r>
                        <w:r>
                          <w:rPr>
                            <w:rFonts w:ascii="Times New Roman"/>
                            <w:sz w:val="21"/>
                          </w:rPr>
                          <w:t>/a</w:t>
                        </w:r>
                      </w:p>
                    </w:tc>
                    <w:tc>
                      <w:tcPr>
                        <w:tcW w:w="1073" w:type="dxa"/>
                      </w:tcPr>
                      <w:p>
                        <w:pPr>
                          <w:pStyle w:val="TableParagraph"/>
                          <w:spacing w:before="136"/>
                          <w:ind w:left="92" w:right="88"/>
                          <w:jc w:val="center"/>
                          <w:rPr>
                            <w:sz w:val="21"/>
                          </w:rPr>
                        </w:pPr>
                        <w:r>
                          <w:rPr>
                            <w:rFonts w:ascii="Times New Roman" w:eastAsia="Times New Roman"/>
                            <w:sz w:val="21"/>
                          </w:rPr>
                          <w:t xml:space="preserve">100 </w:t>
                        </w:r>
                        <w:r>
                          <w:rPr>
                            <w:sz w:val="21"/>
                          </w:rPr>
                          <w:t>万</w:t>
                        </w:r>
                      </w:p>
                    </w:tc>
                    <w:tc>
                      <w:tcPr>
                        <w:tcW w:w="1272" w:type="dxa"/>
                      </w:tcPr>
                      <w:p>
                        <w:pPr>
                          <w:pStyle w:val="TableParagraph"/>
                          <w:spacing w:before="136"/>
                          <w:ind w:left="312"/>
                          <w:rPr>
                            <w:sz w:val="21"/>
                          </w:rPr>
                        </w:pPr>
                        <w:r>
                          <w:rPr>
                            <w:rFonts w:ascii="Times New Roman" w:eastAsia="Times New Roman"/>
                            <w:sz w:val="21"/>
                          </w:rPr>
                          <w:t xml:space="preserve">-100 </w:t>
                        </w:r>
                        <w:r>
                          <w:rPr>
                            <w:sz w:val="21"/>
                          </w:rPr>
                          <w:t>万</w:t>
                        </w:r>
                      </w:p>
                    </w:tc>
                    <w:tc>
                      <w:tcPr>
                        <w:tcW w:w="1469" w:type="dxa"/>
                      </w:tcPr>
                      <w:p>
                        <w:pPr>
                          <w:pStyle w:val="TableParagraph"/>
                          <w:spacing w:before="136"/>
                          <w:ind w:left="442" w:right="436"/>
                          <w:jc w:val="center"/>
                          <w:rPr>
                            <w:sz w:val="21"/>
                          </w:rPr>
                        </w:pPr>
                        <w:r>
                          <w:rPr>
                            <w:rFonts w:ascii="Times New Roman" w:eastAsia="Times New Roman"/>
                            <w:sz w:val="21"/>
                          </w:rPr>
                          <w:t xml:space="preserve">0 </w:t>
                        </w:r>
                        <w:r>
                          <w:rPr>
                            <w:sz w:val="21"/>
                          </w:rPr>
                          <w:t>万</w:t>
                        </w:r>
                      </w:p>
                    </w:tc>
                    <w:tc>
                      <w:tcPr>
                        <w:tcW w:w="875" w:type="dxa"/>
                      </w:tcPr>
                      <w:p>
                        <w:pPr>
                          <w:pStyle w:val="TableParagraph"/>
                          <w:spacing w:before="150"/>
                          <w:ind w:left="9"/>
                          <w:jc w:val="center"/>
                          <w:rPr>
                            <w:rFonts w:ascii="Times New Roman"/>
                            <w:sz w:val="21"/>
                          </w:rPr>
                        </w:pPr>
                        <w:r>
                          <w:rPr>
                            <w:rFonts w:ascii="Times New Roman"/>
                            <w:w w:val="99"/>
                            <w:sz w:val="21"/>
                          </w:rPr>
                          <w:t>/</w:t>
                        </w:r>
                      </w:p>
                    </w:tc>
                    <w:tc>
                      <w:tcPr>
                        <w:tcW w:w="834" w:type="dxa"/>
                      </w:tcPr>
                      <w:p>
                        <w:pPr>
                          <w:pStyle w:val="TableParagraph"/>
                          <w:spacing w:before="136"/>
                          <w:ind w:left="186" w:right="177"/>
                          <w:jc w:val="center"/>
                          <w:rPr>
                            <w:sz w:val="21"/>
                          </w:rPr>
                        </w:pPr>
                        <w:r>
                          <w:rPr>
                            <w:sz w:val="21"/>
                          </w:rPr>
                          <w:t>气态</w:t>
                        </w:r>
                      </w:p>
                    </w:tc>
                    <w:tc>
                      <w:tcPr>
                        <w:tcW w:w="739" w:type="dxa"/>
                      </w:tcPr>
                      <w:p>
                        <w:pPr>
                          <w:pStyle w:val="TableParagraph"/>
                          <w:spacing w:line="268" w:lineRule="exact"/>
                          <w:ind w:left="158"/>
                          <w:rPr>
                            <w:sz w:val="21"/>
                          </w:rPr>
                        </w:pPr>
                        <w:r>
                          <w:rPr>
                            <w:spacing w:val="-1"/>
                            <w:w w:val="95"/>
                            <w:sz w:val="21"/>
                          </w:rPr>
                          <w:t>管道</w:t>
                        </w:r>
                      </w:p>
                      <w:p>
                        <w:pPr>
                          <w:pStyle w:val="TableParagraph"/>
                          <w:spacing w:before="4" w:line="251" w:lineRule="exact"/>
                          <w:ind w:left="158"/>
                          <w:rPr>
                            <w:sz w:val="21"/>
                          </w:rPr>
                        </w:pPr>
                        <w:r>
                          <w:rPr>
                            <w:spacing w:val="-1"/>
                            <w:w w:val="95"/>
                            <w:sz w:val="21"/>
                          </w:rPr>
                          <w:t>输送</w:t>
                        </w:r>
                      </w:p>
                    </w:tc>
                  </w:tr>
                  <w:tr>
                    <w:tblPrEx>
                      <w:tblW w:w="0" w:type="auto"/>
                      <w:tblInd w:w="5" w:type="dxa"/>
                      <w:tblLayout w:type="fixed"/>
                      <w:tblCellMar>
                        <w:top w:w="0" w:type="dxa"/>
                        <w:left w:w="0" w:type="dxa"/>
                        <w:bottom w:w="0" w:type="dxa"/>
                        <w:right w:w="0" w:type="dxa"/>
                      </w:tblCellMar>
                    </w:tblPrEx>
                    <w:trPr>
                      <w:trHeight w:val="412"/>
                    </w:trPr>
                    <w:tc>
                      <w:tcPr>
                        <w:tcW w:w="522" w:type="dxa"/>
                      </w:tcPr>
                      <w:p>
                        <w:pPr>
                          <w:pStyle w:val="TableParagraph"/>
                          <w:spacing w:before="85"/>
                          <w:ind w:left="134" w:right="127"/>
                          <w:jc w:val="center"/>
                          <w:rPr>
                            <w:rFonts w:ascii="Times New Roman"/>
                            <w:sz w:val="21"/>
                          </w:rPr>
                        </w:pPr>
                        <w:r>
                          <w:rPr>
                            <w:rFonts w:ascii="Times New Roman"/>
                            <w:sz w:val="21"/>
                          </w:rPr>
                          <w:t>11</w:t>
                        </w:r>
                      </w:p>
                    </w:tc>
                    <w:tc>
                      <w:tcPr>
                        <w:tcW w:w="1166" w:type="dxa"/>
                      </w:tcPr>
                      <w:p>
                        <w:pPr>
                          <w:pStyle w:val="TableParagraph"/>
                          <w:spacing w:before="69"/>
                          <w:ind w:left="36" w:right="26"/>
                          <w:jc w:val="center"/>
                          <w:rPr>
                            <w:sz w:val="21"/>
                          </w:rPr>
                        </w:pPr>
                        <w:r>
                          <w:rPr>
                            <w:sz w:val="21"/>
                          </w:rPr>
                          <w:t>生物质</w:t>
                        </w:r>
                      </w:p>
                    </w:tc>
                    <w:tc>
                      <w:tcPr>
                        <w:tcW w:w="609" w:type="dxa"/>
                      </w:tcPr>
                      <w:p>
                        <w:pPr>
                          <w:pStyle w:val="TableParagraph"/>
                          <w:spacing w:before="85"/>
                          <w:ind w:left="93" w:right="86"/>
                          <w:jc w:val="center"/>
                          <w:rPr>
                            <w:rFonts w:ascii="Times New Roman"/>
                            <w:sz w:val="21"/>
                          </w:rPr>
                        </w:pPr>
                        <w:r>
                          <w:rPr>
                            <w:rFonts w:ascii="Times New Roman"/>
                            <w:sz w:val="21"/>
                          </w:rPr>
                          <w:t>t/a</w:t>
                        </w:r>
                      </w:p>
                    </w:tc>
                    <w:tc>
                      <w:tcPr>
                        <w:tcW w:w="1073" w:type="dxa"/>
                      </w:tcPr>
                      <w:p>
                        <w:pPr>
                          <w:pStyle w:val="TableParagraph"/>
                          <w:spacing w:before="85"/>
                          <w:ind w:left="7"/>
                          <w:jc w:val="center"/>
                          <w:rPr>
                            <w:rFonts w:ascii="Times New Roman"/>
                            <w:sz w:val="21"/>
                          </w:rPr>
                        </w:pPr>
                        <w:r>
                          <w:rPr>
                            <w:rFonts w:ascii="Times New Roman"/>
                            <w:w w:val="99"/>
                            <w:sz w:val="21"/>
                          </w:rPr>
                          <w:t>0</w:t>
                        </w:r>
                      </w:p>
                    </w:tc>
                    <w:tc>
                      <w:tcPr>
                        <w:tcW w:w="1272" w:type="dxa"/>
                      </w:tcPr>
                      <w:p>
                        <w:pPr>
                          <w:pStyle w:val="TableParagraph"/>
                          <w:spacing w:before="85"/>
                          <w:ind w:left="367"/>
                          <w:rPr>
                            <w:rFonts w:ascii="Times New Roman"/>
                            <w:sz w:val="21"/>
                          </w:rPr>
                        </w:pPr>
                        <w:r>
                          <w:rPr>
                            <w:rFonts w:ascii="Times New Roman"/>
                            <w:sz w:val="21"/>
                          </w:rPr>
                          <w:t>+2340</w:t>
                        </w:r>
                      </w:p>
                    </w:tc>
                    <w:tc>
                      <w:tcPr>
                        <w:tcW w:w="1469" w:type="dxa"/>
                      </w:tcPr>
                      <w:p>
                        <w:pPr>
                          <w:pStyle w:val="TableParagraph"/>
                          <w:spacing w:before="85"/>
                          <w:ind w:left="443" w:right="436"/>
                          <w:jc w:val="center"/>
                          <w:rPr>
                            <w:rFonts w:ascii="Times New Roman"/>
                            <w:sz w:val="21"/>
                          </w:rPr>
                        </w:pPr>
                        <w:r>
                          <w:rPr>
                            <w:rFonts w:ascii="Times New Roman"/>
                            <w:sz w:val="21"/>
                          </w:rPr>
                          <w:t>+2340</w:t>
                        </w:r>
                      </w:p>
                    </w:tc>
                    <w:tc>
                      <w:tcPr>
                        <w:tcW w:w="875" w:type="dxa"/>
                      </w:tcPr>
                      <w:p>
                        <w:pPr>
                          <w:pStyle w:val="TableParagraph"/>
                          <w:spacing w:before="85"/>
                          <w:ind w:left="9"/>
                          <w:jc w:val="center"/>
                          <w:rPr>
                            <w:rFonts w:ascii="Times New Roman"/>
                            <w:sz w:val="21"/>
                          </w:rPr>
                        </w:pPr>
                        <w:r>
                          <w:rPr>
                            <w:rFonts w:ascii="Times New Roman"/>
                            <w:w w:val="99"/>
                            <w:sz w:val="21"/>
                          </w:rPr>
                          <w:t>/</w:t>
                        </w:r>
                      </w:p>
                    </w:tc>
                    <w:tc>
                      <w:tcPr>
                        <w:tcW w:w="834" w:type="dxa"/>
                      </w:tcPr>
                      <w:p>
                        <w:pPr>
                          <w:pStyle w:val="TableParagraph"/>
                          <w:spacing w:before="69"/>
                          <w:ind w:left="186" w:right="177"/>
                          <w:jc w:val="center"/>
                          <w:rPr>
                            <w:sz w:val="21"/>
                          </w:rPr>
                        </w:pPr>
                        <w:r>
                          <w:rPr>
                            <w:sz w:val="21"/>
                          </w:rPr>
                          <w:t>固态</w:t>
                        </w:r>
                      </w:p>
                    </w:tc>
                    <w:tc>
                      <w:tcPr>
                        <w:tcW w:w="739" w:type="dxa"/>
                      </w:tcPr>
                      <w:p>
                        <w:pPr>
                          <w:pStyle w:val="TableParagraph"/>
                          <w:spacing w:before="69"/>
                          <w:ind w:left="135" w:right="130"/>
                          <w:jc w:val="center"/>
                          <w:rPr>
                            <w:sz w:val="21"/>
                          </w:rPr>
                        </w:pPr>
                        <w:r>
                          <w:rPr>
                            <w:sz w:val="21"/>
                          </w:rPr>
                          <w:t>散装</w:t>
                        </w:r>
                      </w:p>
                    </w:tc>
                  </w:tr>
                </w:tbl>
                <w:p>
                  <w:pPr>
                    <w:pStyle w:val="BodyText"/>
                  </w:pPr>
                </w:p>
              </w:txbxContent>
            </v:textbox>
          </v:shape>
        </w:pict>
      </w:r>
    </w:p>
    <w:p>
      <w:pPr>
        <w:spacing w:after="0"/>
        <w:rPr>
          <w:sz w:val="2"/>
          <w:szCs w:val="2"/>
        </w:rPr>
        <w:sectPr>
          <w:footerReference w:type="default" r:id="rId49"/>
          <w:pgSz w:w="11910" w:h="16840"/>
          <w:pgMar w:top="1420" w:right="879" w:bottom="900" w:left="880" w:header="0" w:footer="714" w:gutter="0"/>
          <w:pgNumType w:start="25"/>
          <w:cols w:num="1" w:space="720"/>
        </w:sectPr>
      </w:pPr>
    </w:p>
    <w:tbl>
      <w:tblPr>
        <w:tblStyle w:val="TableNormal"/>
        <w:tblW w:w="0" w:type="auto"/>
        <w:tblInd w:w="4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57"/>
        <w:gridCol w:w="277"/>
        <w:gridCol w:w="1373"/>
        <w:gridCol w:w="1093"/>
        <w:gridCol w:w="1857"/>
        <w:gridCol w:w="1446"/>
        <w:gridCol w:w="958"/>
        <w:gridCol w:w="738"/>
        <w:gridCol w:w="765"/>
        <w:gridCol w:w="278"/>
      </w:tblGrid>
      <w:tr>
        <w:tblPrEx>
          <w:tblW w:w="0" w:type="auto"/>
          <w:tblInd w:w="4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72"/>
        </w:trPr>
        <w:tc>
          <w:tcPr>
            <w:tcW w:w="457" w:type="dxa"/>
            <w:vMerge w:val="restart"/>
            <w:tcBorders>
              <w:bottom w:val="single" w:sz="4" w:space="0" w:color="000000"/>
              <w:right w:val="single" w:sz="4" w:space="0" w:color="000000"/>
            </w:tcBorders>
          </w:tcPr>
          <w:p>
            <w:pPr>
              <w:pStyle w:val="TableParagraph"/>
              <w:rPr>
                <w:rFonts w:ascii="Times New Roman"/>
                <w:sz w:val="22"/>
              </w:rPr>
            </w:pPr>
          </w:p>
        </w:tc>
        <w:tc>
          <w:tcPr>
            <w:tcW w:w="277" w:type="dxa"/>
            <w:vMerge w:val="restart"/>
            <w:tcBorders>
              <w:left w:val="single" w:sz="4" w:space="0" w:color="000000"/>
              <w:bottom w:val="nil"/>
              <w:right w:val="single" w:sz="4" w:space="0" w:color="000000"/>
            </w:tcBorders>
          </w:tcPr>
          <w:p>
            <w:pPr>
              <w:pStyle w:val="TableParagraph"/>
              <w:rPr>
                <w:rFonts w:ascii="Times New Roman"/>
                <w:sz w:val="22"/>
              </w:rPr>
            </w:pPr>
          </w:p>
        </w:tc>
        <w:tc>
          <w:tcPr>
            <w:tcW w:w="1373"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093"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857"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446" w:type="dxa"/>
            <w:tcBorders>
              <w:top w:val="single" w:sz="12" w:space="0" w:color="000000"/>
              <w:left w:val="single" w:sz="4" w:space="0" w:color="000000"/>
              <w:bottom w:val="single" w:sz="4" w:space="0" w:color="000000"/>
              <w:right w:val="single" w:sz="4" w:space="0" w:color="000000"/>
            </w:tcBorders>
          </w:tcPr>
          <w:p>
            <w:pPr>
              <w:pStyle w:val="TableParagraph"/>
              <w:spacing w:before="1" w:line="251" w:lineRule="exact"/>
              <w:ind w:left="20"/>
              <w:jc w:val="center"/>
              <w:rPr>
                <w:sz w:val="21"/>
              </w:rPr>
            </w:pPr>
            <w:r>
              <w:rPr>
                <w:w w:val="99"/>
                <w:sz w:val="21"/>
              </w:rPr>
              <w:t>卡</w:t>
            </w:r>
          </w:p>
        </w:tc>
        <w:tc>
          <w:tcPr>
            <w:tcW w:w="958"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738"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765"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278" w:type="dxa"/>
            <w:vMerge w:val="restart"/>
            <w:tcBorders>
              <w:left w:val="single" w:sz="4" w:space="0" w:color="000000"/>
              <w:bottom w:val="nil"/>
            </w:tcBorders>
          </w:tcPr>
          <w:p>
            <w:pPr>
              <w:pStyle w:val="TableParagraph"/>
              <w:rPr>
                <w:rFonts w:ascii="Times New Roman"/>
                <w:sz w:val="22"/>
              </w:rPr>
            </w:pPr>
          </w:p>
        </w:tc>
      </w:tr>
      <w:tr>
        <w:tblPrEx>
          <w:tblW w:w="0" w:type="auto"/>
          <w:tblInd w:w="462" w:type="dxa"/>
          <w:tblLayout w:type="fixed"/>
          <w:tblCellMar>
            <w:top w:w="0" w:type="dxa"/>
            <w:left w:w="0" w:type="dxa"/>
            <w:bottom w:w="0" w:type="dxa"/>
            <w:right w:w="0" w:type="dxa"/>
          </w:tblCellMar>
        </w:tblPrEx>
        <w:trPr>
          <w:trHeight w:val="545"/>
        </w:trPr>
        <w:tc>
          <w:tcPr>
            <w:tcW w:w="457" w:type="dxa"/>
            <w:vMerge/>
            <w:tcBorders>
              <w:top w:val="nil"/>
              <w:bottom w:val="single" w:sz="4" w:space="0" w:color="000000"/>
              <w:right w:val="single" w:sz="4" w:space="0" w:color="000000"/>
            </w:tcBorders>
          </w:tcPr>
          <w:p>
            <w:pPr>
              <w:rPr>
                <w:sz w:val="2"/>
                <w:szCs w:val="2"/>
              </w:rPr>
            </w:pPr>
          </w:p>
        </w:tc>
        <w:tc>
          <w:tcPr>
            <w:tcW w:w="277" w:type="dxa"/>
            <w:vMerge/>
            <w:tcBorders>
              <w:top w:val="nil"/>
              <w:left w:val="single" w:sz="4" w:space="0" w:color="000000"/>
              <w:bottom w:val="nil"/>
              <w:right w:val="single" w:sz="4" w:space="0" w:color="000000"/>
            </w:tcBorders>
          </w:tcPr>
          <w:p>
            <w:pPr>
              <w:rPr>
                <w:sz w:val="2"/>
                <w:szCs w:val="2"/>
              </w:rPr>
            </w:pPr>
          </w:p>
        </w:tc>
        <w:tc>
          <w:tcPr>
            <w:tcW w:w="1373"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6"/>
              <w:rPr>
                <w:sz w:val="15"/>
              </w:rPr>
            </w:pPr>
          </w:p>
          <w:p>
            <w:pPr>
              <w:pStyle w:val="TableParagraph"/>
              <w:ind w:left="374"/>
              <w:rPr>
                <w:sz w:val="21"/>
              </w:rPr>
            </w:pPr>
            <w:r>
              <w:rPr>
                <w:sz w:val="21"/>
              </w:rPr>
              <w:t>南车间</w:t>
            </w:r>
          </w:p>
        </w:tc>
        <w:tc>
          <w:tcPr>
            <w:tcW w:w="1093" w:type="dxa"/>
            <w:tcBorders>
              <w:top w:val="single" w:sz="4" w:space="0" w:color="000000"/>
              <w:left w:val="single" w:sz="4" w:space="0" w:color="000000"/>
              <w:bottom w:val="single" w:sz="4" w:space="0" w:color="000000"/>
              <w:right w:val="single" w:sz="4" w:space="0" w:color="000000"/>
            </w:tcBorders>
          </w:tcPr>
          <w:p>
            <w:pPr>
              <w:pStyle w:val="TableParagraph"/>
              <w:spacing w:before="137"/>
              <w:ind w:left="129"/>
              <w:rPr>
                <w:sz w:val="21"/>
              </w:rPr>
            </w:pPr>
            <w:r>
              <w:rPr>
                <w:sz w:val="21"/>
              </w:rPr>
              <w:t>浓缩工序</w:t>
            </w:r>
          </w:p>
        </w:tc>
        <w:tc>
          <w:tcPr>
            <w:tcW w:w="1857" w:type="dxa"/>
            <w:tcBorders>
              <w:top w:val="single" w:sz="4" w:space="0" w:color="000000"/>
              <w:left w:val="single" w:sz="4" w:space="0" w:color="000000"/>
              <w:bottom w:val="single" w:sz="4" w:space="0" w:color="000000"/>
              <w:right w:val="single" w:sz="4" w:space="0" w:color="000000"/>
            </w:tcBorders>
          </w:tcPr>
          <w:p>
            <w:pPr>
              <w:pStyle w:val="TableParagraph"/>
              <w:spacing w:before="137"/>
              <w:ind w:left="83" w:right="68"/>
              <w:jc w:val="center"/>
              <w:rPr>
                <w:sz w:val="21"/>
              </w:rPr>
            </w:pPr>
            <w:r>
              <w:rPr>
                <w:sz w:val="21"/>
              </w:rPr>
              <w:t>浓缩机组</w:t>
            </w:r>
          </w:p>
        </w:tc>
        <w:tc>
          <w:tcPr>
            <w:tcW w:w="1446" w:type="dxa"/>
            <w:tcBorders>
              <w:top w:val="single" w:sz="4" w:space="0" w:color="000000"/>
              <w:left w:val="single" w:sz="4" w:space="0" w:color="000000"/>
              <w:bottom w:val="single" w:sz="4" w:space="0" w:color="000000"/>
              <w:right w:val="single" w:sz="4" w:space="0" w:color="000000"/>
            </w:tcBorders>
          </w:tcPr>
          <w:p>
            <w:pPr>
              <w:pStyle w:val="TableParagraph"/>
              <w:ind w:left="50" w:right="30"/>
              <w:jc w:val="center"/>
              <w:rPr>
                <w:sz w:val="21"/>
              </w:rPr>
            </w:pPr>
            <w:r>
              <w:rPr>
                <w:sz w:val="21"/>
              </w:rPr>
              <w:t>设施处理能</w:t>
            </w:r>
          </w:p>
          <w:p>
            <w:pPr>
              <w:pStyle w:val="TableParagraph"/>
              <w:spacing w:before="4" w:line="251" w:lineRule="exact"/>
              <w:ind w:left="50" w:right="32"/>
              <w:jc w:val="center"/>
              <w:rPr>
                <w:rFonts w:ascii="Times New Roman" w:eastAsia="Times New Roman"/>
                <w:sz w:val="21"/>
              </w:rPr>
            </w:pPr>
            <w:r>
              <w:rPr>
                <w:sz w:val="21"/>
              </w:rPr>
              <w:t xml:space="preserve">力 </w:t>
            </w:r>
            <w:r>
              <w:rPr>
                <w:rFonts w:ascii="Times New Roman" w:eastAsia="Times New Roman"/>
                <w:sz w:val="21"/>
              </w:rPr>
              <w:t>10t/h</w:t>
            </w:r>
          </w:p>
        </w:tc>
        <w:tc>
          <w:tcPr>
            <w:tcW w:w="958" w:type="dxa"/>
            <w:tcBorders>
              <w:top w:val="single" w:sz="4" w:space="0" w:color="000000"/>
              <w:left w:val="single" w:sz="4" w:space="0" w:color="000000"/>
              <w:bottom w:val="single" w:sz="4" w:space="0" w:color="000000"/>
              <w:right w:val="single" w:sz="4" w:space="0" w:color="000000"/>
            </w:tcBorders>
          </w:tcPr>
          <w:p>
            <w:pPr>
              <w:pStyle w:val="TableParagraph"/>
              <w:spacing w:before="150"/>
              <w:ind w:left="17"/>
              <w:jc w:val="center"/>
              <w:rPr>
                <w:rFonts w:ascii="Times New Roman"/>
                <w:sz w:val="21"/>
              </w:rPr>
            </w:pPr>
            <w:r>
              <w:rPr>
                <w:rFonts w:ascii="Times New Roman"/>
                <w:w w:val="99"/>
                <w:sz w:val="21"/>
              </w:rPr>
              <w:t>1</w:t>
            </w:r>
          </w:p>
        </w:tc>
        <w:tc>
          <w:tcPr>
            <w:tcW w:w="738" w:type="dxa"/>
            <w:tcBorders>
              <w:top w:val="single" w:sz="4" w:space="0" w:color="000000"/>
              <w:left w:val="single" w:sz="4" w:space="0" w:color="000000"/>
              <w:bottom w:val="single" w:sz="4" w:space="0" w:color="000000"/>
              <w:right w:val="single" w:sz="4" w:space="0" w:color="000000"/>
            </w:tcBorders>
          </w:tcPr>
          <w:p>
            <w:pPr>
              <w:pStyle w:val="TableParagraph"/>
              <w:spacing w:before="150"/>
              <w:ind w:left="15"/>
              <w:jc w:val="center"/>
              <w:rPr>
                <w:rFonts w:ascii="Times New Roman"/>
                <w:sz w:val="21"/>
              </w:rPr>
            </w:pPr>
            <w:r>
              <w:rPr>
                <w:rFonts w:ascii="Times New Roman"/>
                <w:w w:val="99"/>
                <w:sz w:val="21"/>
              </w:rPr>
              <w:t>0</w:t>
            </w:r>
          </w:p>
        </w:tc>
        <w:tc>
          <w:tcPr>
            <w:tcW w:w="765" w:type="dxa"/>
            <w:tcBorders>
              <w:top w:val="single" w:sz="4" w:space="0" w:color="000000"/>
              <w:left w:val="single" w:sz="4" w:space="0" w:color="000000"/>
              <w:bottom w:val="single" w:sz="4" w:space="0" w:color="000000"/>
              <w:right w:val="single" w:sz="4" w:space="0" w:color="000000"/>
            </w:tcBorders>
          </w:tcPr>
          <w:p>
            <w:pPr>
              <w:pStyle w:val="TableParagraph"/>
              <w:spacing w:before="150"/>
              <w:ind w:left="19"/>
              <w:jc w:val="center"/>
              <w:rPr>
                <w:rFonts w:ascii="Times New Roman"/>
                <w:sz w:val="21"/>
              </w:rPr>
            </w:pPr>
            <w:r>
              <w:rPr>
                <w:rFonts w:ascii="Times New Roman"/>
                <w:w w:val="99"/>
                <w:sz w:val="21"/>
              </w:rPr>
              <w:t>1</w:t>
            </w:r>
          </w:p>
        </w:tc>
        <w:tc>
          <w:tcPr>
            <w:tcW w:w="278"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545"/>
        </w:trPr>
        <w:tc>
          <w:tcPr>
            <w:tcW w:w="457" w:type="dxa"/>
            <w:vMerge/>
            <w:tcBorders>
              <w:top w:val="nil"/>
              <w:bottom w:val="single" w:sz="4" w:space="0" w:color="000000"/>
              <w:right w:val="single" w:sz="4" w:space="0" w:color="000000"/>
            </w:tcBorders>
          </w:tcPr>
          <w:p>
            <w:pPr>
              <w:rPr>
                <w:sz w:val="2"/>
                <w:szCs w:val="2"/>
              </w:rPr>
            </w:pPr>
          </w:p>
        </w:tc>
        <w:tc>
          <w:tcPr>
            <w:tcW w:w="277" w:type="dxa"/>
            <w:vMerge/>
            <w:tcBorders>
              <w:top w:val="nil"/>
              <w:left w:val="single" w:sz="4" w:space="0" w:color="000000"/>
              <w:bottom w:val="nil"/>
              <w:right w:val="single" w:sz="4" w:space="0" w:color="000000"/>
            </w:tcBorders>
          </w:tcPr>
          <w:p>
            <w:pPr>
              <w:rPr>
                <w:sz w:val="2"/>
                <w:szCs w:val="2"/>
              </w:rPr>
            </w:pPr>
          </w:p>
        </w:tc>
        <w:tc>
          <w:tcPr>
            <w:tcW w:w="1373" w:type="dxa"/>
            <w:vMerge/>
            <w:tcBorders>
              <w:top w:val="nil"/>
              <w:left w:val="single" w:sz="4" w:space="0" w:color="000000"/>
              <w:bottom w:val="single" w:sz="4" w:space="0" w:color="000000"/>
              <w:right w:val="single" w:sz="4" w:space="0" w:color="000000"/>
            </w:tcBorders>
          </w:tcPr>
          <w:p>
            <w:pPr>
              <w:rPr>
                <w:sz w:val="2"/>
                <w:szCs w:val="2"/>
              </w:rPr>
            </w:pPr>
          </w:p>
        </w:tc>
        <w:tc>
          <w:tcPr>
            <w:tcW w:w="1093"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178"/>
              <w:ind w:left="129"/>
              <w:rPr>
                <w:sz w:val="21"/>
              </w:rPr>
            </w:pPr>
            <w:r>
              <w:rPr>
                <w:sz w:val="21"/>
              </w:rPr>
              <w:t>烘干工序</w:t>
            </w:r>
          </w:p>
        </w:tc>
        <w:tc>
          <w:tcPr>
            <w:tcW w:w="1857" w:type="dxa"/>
            <w:tcBorders>
              <w:top w:val="single" w:sz="4" w:space="0" w:color="000000"/>
              <w:left w:val="single" w:sz="4" w:space="0" w:color="000000"/>
              <w:bottom w:val="single" w:sz="4" w:space="0" w:color="000000"/>
              <w:right w:val="single" w:sz="4" w:space="0" w:color="000000"/>
            </w:tcBorders>
          </w:tcPr>
          <w:p>
            <w:pPr>
              <w:pStyle w:val="TableParagraph"/>
              <w:spacing w:before="136"/>
              <w:ind w:left="81" w:right="68"/>
              <w:jc w:val="center"/>
              <w:rPr>
                <w:sz w:val="21"/>
              </w:rPr>
            </w:pPr>
            <w:r>
              <w:rPr>
                <w:sz w:val="21"/>
              </w:rPr>
              <w:t>滚筒烘干设备</w:t>
            </w:r>
          </w:p>
        </w:tc>
        <w:tc>
          <w:tcPr>
            <w:tcW w:w="1446" w:type="dxa"/>
            <w:tcBorders>
              <w:top w:val="single" w:sz="4" w:space="0" w:color="000000"/>
              <w:left w:val="single" w:sz="4" w:space="0" w:color="000000"/>
              <w:bottom w:val="single" w:sz="4" w:space="0" w:color="000000"/>
              <w:right w:val="single" w:sz="4" w:space="0" w:color="000000"/>
            </w:tcBorders>
          </w:tcPr>
          <w:p>
            <w:pPr>
              <w:pStyle w:val="TableParagraph"/>
              <w:spacing w:before="2"/>
              <w:ind w:left="50" w:right="30"/>
              <w:jc w:val="center"/>
              <w:rPr>
                <w:sz w:val="21"/>
              </w:rPr>
            </w:pPr>
            <w:r>
              <w:rPr>
                <w:sz w:val="21"/>
              </w:rPr>
              <w:t>设施处理能</w:t>
            </w:r>
          </w:p>
          <w:p>
            <w:pPr>
              <w:pStyle w:val="TableParagraph"/>
              <w:spacing w:before="2" w:line="252" w:lineRule="exact"/>
              <w:ind w:left="49" w:right="33"/>
              <w:jc w:val="center"/>
              <w:rPr>
                <w:rFonts w:ascii="Times New Roman" w:eastAsia="Times New Roman"/>
                <w:sz w:val="21"/>
              </w:rPr>
            </w:pPr>
            <w:r>
              <w:rPr>
                <w:sz w:val="21"/>
              </w:rPr>
              <w:t xml:space="preserve">力 </w:t>
            </w:r>
            <w:r>
              <w:rPr>
                <w:rFonts w:ascii="Times New Roman" w:eastAsia="Times New Roman"/>
                <w:sz w:val="21"/>
              </w:rPr>
              <w:t>2t/h</w:t>
            </w:r>
          </w:p>
        </w:tc>
        <w:tc>
          <w:tcPr>
            <w:tcW w:w="958" w:type="dxa"/>
            <w:tcBorders>
              <w:top w:val="single" w:sz="4" w:space="0" w:color="000000"/>
              <w:left w:val="single" w:sz="4" w:space="0" w:color="000000"/>
              <w:bottom w:val="single" w:sz="4" w:space="0" w:color="000000"/>
              <w:right w:val="single" w:sz="4" w:space="0" w:color="000000"/>
            </w:tcBorders>
          </w:tcPr>
          <w:p>
            <w:pPr>
              <w:pStyle w:val="TableParagraph"/>
              <w:spacing w:before="150"/>
              <w:ind w:left="17"/>
              <w:jc w:val="center"/>
              <w:rPr>
                <w:rFonts w:ascii="Times New Roman"/>
                <w:sz w:val="21"/>
              </w:rPr>
            </w:pPr>
            <w:r>
              <w:rPr>
                <w:rFonts w:ascii="Times New Roman"/>
                <w:w w:val="99"/>
                <w:sz w:val="21"/>
              </w:rPr>
              <w:t>2</w:t>
            </w:r>
          </w:p>
        </w:tc>
        <w:tc>
          <w:tcPr>
            <w:tcW w:w="738" w:type="dxa"/>
            <w:tcBorders>
              <w:top w:val="single" w:sz="4" w:space="0" w:color="000000"/>
              <w:left w:val="single" w:sz="4" w:space="0" w:color="000000"/>
              <w:bottom w:val="single" w:sz="4" w:space="0" w:color="000000"/>
              <w:right w:val="single" w:sz="4" w:space="0" w:color="000000"/>
            </w:tcBorders>
          </w:tcPr>
          <w:p>
            <w:pPr>
              <w:pStyle w:val="TableParagraph"/>
              <w:spacing w:before="150"/>
              <w:ind w:left="15"/>
              <w:jc w:val="center"/>
              <w:rPr>
                <w:rFonts w:ascii="Times New Roman"/>
                <w:sz w:val="21"/>
              </w:rPr>
            </w:pPr>
            <w:r>
              <w:rPr>
                <w:rFonts w:ascii="Times New Roman"/>
                <w:w w:val="99"/>
                <w:sz w:val="21"/>
              </w:rPr>
              <w:t>0</w:t>
            </w:r>
          </w:p>
        </w:tc>
        <w:tc>
          <w:tcPr>
            <w:tcW w:w="765" w:type="dxa"/>
            <w:tcBorders>
              <w:top w:val="single" w:sz="4" w:space="0" w:color="000000"/>
              <w:left w:val="single" w:sz="4" w:space="0" w:color="000000"/>
              <w:bottom w:val="single" w:sz="4" w:space="0" w:color="000000"/>
              <w:right w:val="single" w:sz="4" w:space="0" w:color="000000"/>
            </w:tcBorders>
          </w:tcPr>
          <w:p>
            <w:pPr>
              <w:pStyle w:val="TableParagraph"/>
              <w:spacing w:before="150"/>
              <w:ind w:left="19"/>
              <w:jc w:val="center"/>
              <w:rPr>
                <w:rFonts w:ascii="Times New Roman"/>
                <w:sz w:val="21"/>
              </w:rPr>
            </w:pPr>
            <w:r>
              <w:rPr>
                <w:rFonts w:ascii="Times New Roman"/>
                <w:w w:val="99"/>
                <w:sz w:val="21"/>
              </w:rPr>
              <w:t>2</w:t>
            </w:r>
          </w:p>
        </w:tc>
        <w:tc>
          <w:tcPr>
            <w:tcW w:w="278"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543"/>
        </w:trPr>
        <w:tc>
          <w:tcPr>
            <w:tcW w:w="457" w:type="dxa"/>
            <w:vMerge/>
            <w:tcBorders>
              <w:top w:val="nil"/>
              <w:bottom w:val="single" w:sz="4" w:space="0" w:color="000000"/>
              <w:right w:val="single" w:sz="4" w:space="0" w:color="000000"/>
            </w:tcBorders>
          </w:tcPr>
          <w:p>
            <w:pPr>
              <w:rPr>
                <w:sz w:val="2"/>
                <w:szCs w:val="2"/>
              </w:rPr>
            </w:pPr>
          </w:p>
        </w:tc>
        <w:tc>
          <w:tcPr>
            <w:tcW w:w="277" w:type="dxa"/>
            <w:vMerge/>
            <w:tcBorders>
              <w:top w:val="nil"/>
              <w:left w:val="single" w:sz="4" w:space="0" w:color="000000"/>
              <w:bottom w:val="nil"/>
              <w:right w:val="single" w:sz="4" w:space="0" w:color="000000"/>
            </w:tcBorders>
          </w:tcPr>
          <w:p>
            <w:pPr>
              <w:rPr>
                <w:sz w:val="2"/>
                <w:szCs w:val="2"/>
              </w:rPr>
            </w:pPr>
          </w:p>
        </w:tc>
        <w:tc>
          <w:tcPr>
            <w:tcW w:w="1373" w:type="dxa"/>
            <w:vMerge/>
            <w:tcBorders>
              <w:top w:val="nil"/>
              <w:left w:val="single" w:sz="4" w:space="0" w:color="000000"/>
              <w:bottom w:val="single" w:sz="4" w:space="0" w:color="000000"/>
              <w:right w:val="single" w:sz="4" w:space="0" w:color="000000"/>
            </w:tcBorders>
          </w:tcPr>
          <w:p>
            <w:pPr>
              <w:rPr>
                <w:sz w:val="2"/>
                <w:szCs w:val="2"/>
              </w:rPr>
            </w:pPr>
          </w:p>
        </w:tc>
        <w:tc>
          <w:tcPr>
            <w:tcW w:w="1093" w:type="dxa"/>
            <w:vMerge/>
            <w:tcBorders>
              <w:top w:val="nil"/>
              <w:left w:val="single" w:sz="4" w:space="0" w:color="000000"/>
              <w:bottom w:val="single" w:sz="4" w:space="0" w:color="000000"/>
              <w:right w:val="single" w:sz="4" w:space="0" w:color="000000"/>
            </w:tcBorders>
          </w:tcPr>
          <w:p>
            <w:pPr>
              <w:rPr>
                <w:sz w:val="2"/>
                <w:szCs w:val="2"/>
              </w:rPr>
            </w:pPr>
          </w:p>
        </w:tc>
        <w:tc>
          <w:tcPr>
            <w:tcW w:w="1857" w:type="dxa"/>
            <w:tcBorders>
              <w:top w:val="single" w:sz="4" w:space="0" w:color="000000"/>
              <w:left w:val="single" w:sz="4" w:space="0" w:color="000000"/>
              <w:bottom w:val="single" w:sz="4" w:space="0" w:color="000000"/>
              <w:right w:val="single" w:sz="4" w:space="0" w:color="000000"/>
            </w:tcBorders>
          </w:tcPr>
          <w:p>
            <w:pPr>
              <w:pStyle w:val="TableParagraph"/>
              <w:spacing w:before="135"/>
              <w:ind w:left="81" w:right="68"/>
              <w:jc w:val="center"/>
              <w:rPr>
                <w:sz w:val="21"/>
              </w:rPr>
            </w:pPr>
            <w:r>
              <w:rPr>
                <w:sz w:val="21"/>
              </w:rPr>
              <w:t>天然气燃烧机</w:t>
            </w:r>
          </w:p>
        </w:tc>
        <w:tc>
          <w:tcPr>
            <w:tcW w:w="1446" w:type="dxa"/>
            <w:tcBorders>
              <w:top w:val="single" w:sz="4" w:space="0" w:color="000000"/>
              <w:left w:val="single" w:sz="4" w:space="0" w:color="000000"/>
              <w:bottom w:val="single" w:sz="4" w:space="0" w:color="000000"/>
              <w:right w:val="single" w:sz="4" w:space="0" w:color="000000"/>
            </w:tcBorders>
          </w:tcPr>
          <w:p>
            <w:pPr>
              <w:pStyle w:val="TableParagraph"/>
              <w:spacing w:before="1"/>
              <w:ind w:left="112"/>
              <w:rPr>
                <w:sz w:val="21"/>
              </w:rPr>
            </w:pPr>
            <w:r>
              <w:rPr>
                <w:sz w:val="21"/>
              </w:rPr>
              <w:t>功率：</w:t>
            </w:r>
            <w:r>
              <w:rPr>
                <w:rFonts w:ascii="Times New Roman" w:eastAsia="Times New Roman"/>
                <w:sz w:val="21"/>
              </w:rPr>
              <w:t xml:space="preserve">30 </w:t>
            </w:r>
            <w:r>
              <w:rPr>
                <w:sz w:val="21"/>
              </w:rPr>
              <w:t>万大</w:t>
            </w:r>
          </w:p>
          <w:p>
            <w:pPr>
              <w:pStyle w:val="TableParagraph"/>
              <w:spacing w:before="2" w:line="252" w:lineRule="exact"/>
              <w:ind w:left="112"/>
              <w:rPr>
                <w:sz w:val="21"/>
              </w:rPr>
            </w:pPr>
            <w:r>
              <w:rPr>
                <w:w w:val="99"/>
                <w:sz w:val="21"/>
              </w:rPr>
              <w:t>卡</w:t>
            </w:r>
          </w:p>
        </w:tc>
        <w:tc>
          <w:tcPr>
            <w:tcW w:w="958" w:type="dxa"/>
            <w:tcBorders>
              <w:top w:val="single" w:sz="4" w:space="0" w:color="000000"/>
              <w:left w:val="single" w:sz="4" w:space="0" w:color="000000"/>
              <w:bottom w:val="single" w:sz="4" w:space="0" w:color="000000"/>
              <w:right w:val="single" w:sz="4" w:space="0" w:color="000000"/>
            </w:tcBorders>
          </w:tcPr>
          <w:p>
            <w:pPr>
              <w:pStyle w:val="TableParagraph"/>
              <w:spacing w:before="149"/>
              <w:ind w:left="17"/>
              <w:jc w:val="center"/>
              <w:rPr>
                <w:rFonts w:ascii="Times New Roman"/>
                <w:sz w:val="21"/>
              </w:rPr>
            </w:pPr>
            <w:r>
              <w:rPr>
                <w:rFonts w:ascii="Times New Roman"/>
                <w:w w:val="99"/>
                <w:sz w:val="21"/>
              </w:rPr>
              <w:t>2</w:t>
            </w:r>
          </w:p>
        </w:tc>
        <w:tc>
          <w:tcPr>
            <w:tcW w:w="738" w:type="dxa"/>
            <w:tcBorders>
              <w:top w:val="single" w:sz="4" w:space="0" w:color="000000"/>
              <w:left w:val="single" w:sz="4" w:space="0" w:color="000000"/>
              <w:bottom w:val="single" w:sz="4" w:space="0" w:color="000000"/>
              <w:right w:val="single" w:sz="4" w:space="0" w:color="000000"/>
            </w:tcBorders>
          </w:tcPr>
          <w:p>
            <w:pPr>
              <w:pStyle w:val="TableParagraph"/>
              <w:spacing w:before="149"/>
              <w:ind w:left="15"/>
              <w:jc w:val="center"/>
              <w:rPr>
                <w:rFonts w:ascii="Times New Roman"/>
                <w:sz w:val="21"/>
              </w:rPr>
            </w:pPr>
            <w:r>
              <w:rPr>
                <w:rFonts w:ascii="Times New Roman"/>
                <w:w w:val="99"/>
                <w:sz w:val="21"/>
              </w:rPr>
              <w:t>0</w:t>
            </w:r>
          </w:p>
        </w:tc>
        <w:tc>
          <w:tcPr>
            <w:tcW w:w="765" w:type="dxa"/>
            <w:tcBorders>
              <w:top w:val="single" w:sz="4" w:space="0" w:color="000000"/>
              <w:left w:val="single" w:sz="4" w:space="0" w:color="000000"/>
              <w:bottom w:val="single" w:sz="4" w:space="0" w:color="000000"/>
              <w:right w:val="single" w:sz="4" w:space="0" w:color="000000"/>
            </w:tcBorders>
          </w:tcPr>
          <w:p>
            <w:pPr>
              <w:pStyle w:val="TableParagraph"/>
              <w:spacing w:before="149"/>
              <w:ind w:left="19"/>
              <w:jc w:val="center"/>
              <w:rPr>
                <w:rFonts w:ascii="Times New Roman"/>
                <w:sz w:val="21"/>
              </w:rPr>
            </w:pPr>
            <w:r>
              <w:rPr>
                <w:rFonts w:ascii="Times New Roman"/>
                <w:w w:val="99"/>
                <w:sz w:val="21"/>
              </w:rPr>
              <w:t>0</w:t>
            </w:r>
          </w:p>
        </w:tc>
        <w:tc>
          <w:tcPr>
            <w:tcW w:w="278"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545"/>
        </w:trPr>
        <w:tc>
          <w:tcPr>
            <w:tcW w:w="457" w:type="dxa"/>
            <w:vMerge/>
            <w:tcBorders>
              <w:top w:val="nil"/>
              <w:bottom w:val="single" w:sz="4" w:space="0" w:color="000000"/>
              <w:right w:val="single" w:sz="4" w:space="0" w:color="000000"/>
            </w:tcBorders>
          </w:tcPr>
          <w:p>
            <w:pPr>
              <w:rPr>
                <w:sz w:val="2"/>
                <w:szCs w:val="2"/>
              </w:rPr>
            </w:pPr>
          </w:p>
        </w:tc>
        <w:tc>
          <w:tcPr>
            <w:tcW w:w="277" w:type="dxa"/>
            <w:vMerge/>
            <w:tcBorders>
              <w:top w:val="nil"/>
              <w:left w:val="single" w:sz="4" w:space="0" w:color="000000"/>
              <w:bottom w:val="nil"/>
              <w:right w:val="single" w:sz="4" w:space="0" w:color="000000"/>
            </w:tcBorders>
          </w:tcPr>
          <w:p>
            <w:pPr>
              <w:rPr>
                <w:sz w:val="2"/>
                <w:szCs w:val="2"/>
              </w:rPr>
            </w:pPr>
          </w:p>
        </w:tc>
        <w:tc>
          <w:tcPr>
            <w:tcW w:w="1373" w:type="dxa"/>
            <w:vMerge/>
            <w:tcBorders>
              <w:top w:val="nil"/>
              <w:left w:val="single" w:sz="4" w:space="0" w:color="000000"/>
              <w:bottom w:val="single" w:sz="4" w:space="0" w:color="000000"/>
              <w:right w:val="single" w:sz="4" w:space="0" w:color="000000"/>
            </w:tcBorders>
          </w:tcPr>
          <w:p>
            <w:pPr>
              <w:rPr>
                <w:sz w:val="2"/>
                <w:szCs w:val="2"/>
              </w:rPr>
            </w:pPr>
          </w:p>
        </w:tc>
        <w:tc>
          <w:tcPr>
            <w:tcW w:w="1093" w:type="dxa"/>
            <w:vMerge/>
            <w:tcBorders>
              <w:top w:val="nil"/>
              <w:left w:val="single" w:sz="4" w:space="0" w:color="000000"/>
              <w:bottom w:val="single" w:sz="4" w:space="0" w:color="000000"/>
              <w:right w:val="single" w:sz="4" w:space="0" w:color="000000"/>
            </w:tcBorders>
          </w:tcPr>
          <w:p>
            <w:pPr>
              <w:rPr>
                <w:sz w:val="2"/>
                <w:szCs w:val="2"/>
              </w:rPr>
            </w:pPr>
          </w:p>
        </w:tc>
        <w:tc>
          <w:tcPr>
            <w:tcW w:w="1857" w:type="dxa"/>
            <w:tcBorders>
              <w:top w:val="single" w:sz="4" w:space="0" w:color="000000"/>
              <w:left w:val="single" w:sz="4" w:space="0" w:color="000000"/>
              <w:bottom w:val="single" w:sz="4" w:space="0" w:color="000000"/>
              <w:right w:val="single" w:sz="4" w:space="0" w:color="000000"/>
            </w:tcBorders>
          </w:tcPr>
          <w:p>
            <w:pPr>
              <w:pStyle w:val="TableParagraph"/>
              <w:spacing w:before="136"/>
              <w:ind w:left="81" w:right="68"/>
              <w:jc w:val="center"/>
              <w:rPr>
                <w:sz w:val="21"/>
              </w:rPr>
            </w:pPr>
            <w:r>
              <w:rPr>
                <w:sz w:val="21"/>
              </w:rPr>
              <w:t>生物质燃烧机</w:t>
            </w:r>
          </w:p>
        </w:tc>
        <w:tc>
          <w:tcPr>
            <w:tcW w:w="1446" w:type="dxa"/>
            <w:tcBorders>
              <w:top w:val="single" w:sz="4" w:space="0" w:color="000000"/>
              <w:left w:val="single" w:sz="4" w:space="0" w:color="000000"/>
              <w:bottom w:val="single" w:sz="4" w:space="0" w:color="000000"/>
              <w:right w:val="single" w:sz="4" w:space="0" w:color="000000"/>
            </w:tcBorders>
          </w:tcPr>
          <w:p>
            <w:pPr>
              <w:pStyle w:val="TableParagraph"/>
              <w:spacing w:before="1"/>
              <w:ind w:left="50" w:right="33"/>
              <w:jc w:val="center"/>
              <w:rPr>
                <w:sz w:val="21"/>
              </w:rPr>
            </w:pPr>
            <w:r>
              <w:rPr>
                <w:sz w:val="21"/>
              </w:rPr>
              <w:t>功率：</w:t>
            </w:r>
            <w:r>
              <w:rPr>
                <w:rFonts w:ascii="Times New Roman" w:eastAsia="Times New Roman"/>
                <w:sz w:val="21"/>
              </w:rPr>
              <w:t xml:space="preserve">30 </w:t>
            </w:r>
            <w:r>
              <w:rPr>
                <w:sz w:val="21"/>
              </w:rPr>
              <w:t>万大</w:t>
            </w:r>
          </w:p>
          <w:p>
            <w:pPr>
              <w:pStyle w:val="TableParagraph"/>
              <w:spacing w:before="2" w:line="252" w:lineRule="exact"/>
              <w:ind w:left="20"/>
              <w:jc w:val="center"/>
              <w:rPr>
                <w:sz w:val="21"/>
              </w:rPr>
            </w:pPr>
            <w:r>
              <w:rPr>
                <w:w w:val="99"/>
                <w:sz w:val="21"/>
              </w:rPr>
              <w:t>卡</w:t>
            </w:r>
          </w:p>
        </w:tc>
        <w:tc>
          <w:tcPr>
            <w:tcW w:w="958" w:type="dxa"/>
            <w:tcBorders>
              <w:top w:val="single" w:sz="4" w:space="0" w:color="000000"/>
              <w:left w:val="single" w:sz="4" w:space="0" w:color="000000"/>
              <w:bottom w:val="single" w:sz="4" w:space="0" w:color="000000"/>
              <w:right w:val="single" w:sz="4" w:space="0" w:color="000000"/>
            </w:tcBorders>
          </w:tcPr>
          <w:p>
            <w:pPr>
              <w:pStyle w:val="TableParagraph"/>
              <w:spacing w:before="150"/>
              <w:ind w:left="17"/>
              <w:jc w:val="center"/>
              <w:rPr>
                <w:rFonts w:ascii="Times New Roman"/>
                <w:sz w:val="21"/>
              </w:rPr>
            </w:pPr>
            <w:r>
              <w:rPr>
                <w:rFonts w:ascii="Times New Roman"/>
                <w:w w:val="99"/>
                <w:sz w:val="21"/>
              </w:rPr>
              <w:t>0</w:t>
            </w:r>
          </w:p>
        </w:tc>
        <w:tc>
          <w:tcPr>
            <w:tcW w:w="738" w:type="dxa"/>
            <w:tcBorders>
              <w:top w:val="single" w:sz="4" w:space="0" w:color="000000"/>
              <w:left w:val="single" w:sz="4" w:space="0" w:color="000000"/>
              <w:bottom w:val="single" w:sz="4" w:space="0" w:color="000000"/>
              <w:right w:val="single" w:sz="4" w:space="0" w:color="000000"/>
            </w:tcBorders>
          </w:tcPr>
          <w:p>
            <w:pPr>
              <w:pStyle w:val="TableParagraph"/>
              <w:spacing w:before="150"/>
              <w:ind w:left="15"/>
              <w:jc w:val="center"/>
              <w:rPr>
                <w:rFonts w:ascii="Times New Roman"/>
                <w:sz w:val="21"/>
              </w:rPr>
            </w:pPr>
            <w:r>
              <w:rPr>
                <w:rFonts w:ascii="Times New Roman"/>
                <w:w w:val="99"/>
                <w:sz w:val="21"/>
              </w:rPr>
              <w:t>2</w:t>
            </w:r>
          </w:p>
        </w:tc>
        <w:tc>
          <w:tcPr>
            <w:tcW w:w="765" w:type="dxa"/>
            <w:tcBorders>
              <w:top w:val="single" w:sz="4" w:space="0" w:color="000000"/>
              <w:left w:val="single" w:sz="4" w:space="0" w:color="000000"/>
              <w:bottom w:val="single" w:sz="4" w:space="0" w:color="000000"/>
              <w:right w:val="single" w:sz="4" w:space="0" w:color="000000"/>
            </w:tcBorders>
          </w:tcPr>
          <w:p>
            <w:pPr>
              <w:pStyle w:val="TableParagraph"/>
              <w:spacing w:before="150"/>
              <w:ind w:left="19"/>
              <w:jc w:val="center"/>
              <w:rPr>
                <w:rFonts w:ascii="Times New Roman"/>
                <w:sz w:val="21"/>
              </w:rPr>
            </w:pPr>
            <w:r>
              <w:rPr>
                <w:rFonts w:ascii="Times New Roman"/>
                <w:w w:val="99"/>
                <w:sz w:val="21"/>
              </w:rPr>
              <w:t>2</w:t>
            </w:r>
          </w:p>
        </w:tc>
        <w:tc>
          <w:tcPr>
            <w:tcW w:w="278"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316"/>
        </w:trPr>
        <w:tc>
          <w:tcPr>
            <w:tcW w:w="457" w:type="dxa"/>
            <w:vMerge/>
            <w:tcBorders>
              <w:top w:val="nil"/>
              <w:bottom w:val="single" w:sz="4" w:space="0" w:color="000000"/>
              <w:right w:val="single" w:sz="4" w:space="0" w:color="000000"/>
            </w:tcBorders>
          </w:tcPr>
          <w:p>
            <w:pPr>
              <w:rPr>
                <w:sz w:val="2"/>
                <w:szCs w:val="2"/>
              </w:rPr>
            </w:pPr>
          </w:p>
        </w:tc>
        <w:tc>
          <w:tcPr>
            <w:tcW w:w="277" w:type="dxa"/>
            <w:vMerge/>
            <w:tcBorders>
              <w:top w:val="nil"/>
              <w:left w:val="single" w:sz="4" w:space="0" w:color="000000"/>
              <w:bottom w:val="nil"/>
              <w:right w:val="single" w:sz="4" w:space="0" w:color="000000"/>
            </w:tcBorders>
          </w:tcPr>
          <w:p>
            <w:pPr>
              <w:rPr>
                <w:sz w:val="2"/>
                <w:szCs w:val="2"/>
              </w:rPr>
            </w:pPr>
          </w:p>
        </w:tc>
        <w:tc>
          <w:tcPr>
            <w:tcW w:w="5769" w:type="dxa"/>
            <w:gridSpan w:val="4"/>
            <w:tcBorders>
              <w:top w:val="single" w:sz="4" w:space="0" w:color="000000"/>
              <w:left w:val="single" w:sz="4" w:space="0" w:color="000000"/>
              <w:bottom w:val="single" w:sz="4" w:space="0" w:color="000000"/>
              <w:right w:val="single" w:sz="4" w:space="0" w:color="000000"/>
            </w:tcBorders>
          </w:tcPr>
          <w:p>
            <w:pPr>
              <w:pStyle w:val="TableParagraph"/>
              <w:spacing w:before="22"/>
              <w:ind w:left="2657" w:right="2642"/>
              <w:jc w:val="center"/>
              <w:rPr>
                <w:sz w:val="21"/>
              </w:rPr>
            </w:pPr>
            <w:r>
              <w:rPr>
                <w:sz w:val="21"/>
              </w:rPr>
              <w:t>合计</w:t>
            </w:r>
          </w:p>
        </w:tc>
        <w:tc>
          <w:tcPr>
            <w:tcW w:w="958" w:type="dxa"/>
            <w:tcBorders>
              <w:top w:val="single" w:sz="4" w:space="0" w:color="000000"/>
              <w:left w:val="single" w:sz="4" w:space="0" w:color="000000"/>
              <w:bottom w:val="single" w:sz="4" w:space="0" w:color="000000"/>
              <w:right w:val="single" w:sz="4" w:space="0" w:color="000000"/>
            </w:tcBorders>
          </w:tcPr>
          <w:p>
            <w:pPr>
              <w:pStyle w:val="TableParagraph"/>
              <w:spacing w:before="36"/>
              <w:ind w:left="17"/>
              <w:jc w:val="center"/>
              <w:rPr>
                <w:rFonts w:ascii="Times New Roman"/>
                <w:sz w:val="21"/>
              </w:rPr>
            </w:pPr>
            <w:r>
              <w:rPr>
                <w:rFonts w:ascii="Times New Roman"/>
                <w:w w:val="99"/>
                <w:sz w:val="21"/>
              </w:rPr>
              <w:t>9</w:t>
            </w:r>
          </w:p>
        </w:tc>
        <w:tc>
          <w:tcPr>
            <w:tcW w:w="738" w:type="dxa"/>
            <w:tcBorders>
              <w:top w:val="single" w:sz="4" w:space="0" w:color="000000"/>
              <w:left w:val="single" w:sz="4" w:space="0" w:color="000000"/>
              <w:bottom w:val="single" w:sz="4" w:space="0" w:color="000000"/>
              <w:right w:val="single" w:sz="4" w:space="0" w:color="000000"/>
            </w:tcBorders>
          </w:tcPr>
          <w:p>
            <w:pPr>
              <w:pStyle w:val="TableParagraph"/>
              <w:spacing w:before="36"/>
              <w:ind w:left="15"/>
              <w:jc w:val="center"/>
              <w:rPr>
                <w:rFonts w:ascii="Times New Roman"/>
                <w:sz w:val="21"/>
              </w:rPr>
            </w:pPr>
            <w:r>
              <w:rPr>
                <w:rFonts w:ascii="Times New Roman"/>
                <w:w w:val="99"/>
                <w:sz w:val="21"/>
              </w:rPr>
              <w:t>5</w:t>
            </w:r>
          </w:p>
        </w:tc>
        <w:tc>
          <w:tcPr>
            <w:tcW w:w="765" w:type="dxa"/>
            <w:tcBorders>
              <w:top w:val="single" w:sz="4" w:space="0" w:color="000000"/>
              <w:left w:val="single" w:sz="4" w:space="0" w:color="000000"/>
              <w:bottom w:val="single" w:sz="4" w:space="0" w:color="000000"/>
              <w:right w:val="single" w:sz="4" w:space="0" w:color="000000"/>
            </w:tcBorders>
          </w:tcPr>
          <w:p>
            <w:pPr>
              <w:pStyle w:val="TableParagraph"/>
              <w:spacing w:before="36"/>
              <w:ind w:left="262" w:right="243"/>
              <w:jc w:val="center"/>
              <w:rPr>
                <w:rFonts w:ascii="Times New Roman"/>
                <w:sz w:val="21"/>
              </w:rPr>
            </w:pPr>
            <w:r>
              <w:rPr>
                <w:rFonts w:ascii="Times New Roman"/>
                <w:sz w:val="21"/>
              </w:rPr>
              <w:t>11</w:t>
            </w:r>
          </w:p>
        </w:tc>
        <w:tc>
          <w:tcPr>
            <w:tcW w:w="278"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4290"/>
        </w:trPr>
        <w:tc>
          <w:tcPr>
            <w:tcW w:w="457" w:type="dxa"/>
            <w:vMerge/>
            <w:tcBorders>
              <w:top w:val="nil"/>
              <w:bottom w:val="single" w:sz="4" w:space="0" w:color="000000"/>
              <w:right w:val="single" w:sz="4" w:space="0" w:color="000000"/>
            </w:tcBorders>
          </w:tcPr>
          <w:p>
            <w:pPr>
              <w:rPr>
                <w:sz w:val="2"/>
                <w:szCs w:val="2"/>
              </w:rPr>
            </w:pPr>
          </w:p>
        </w:tc>
        <w:tc>
          <w:tcPr>
            <w:tcW w:w="8785" w:type="dxa"/>
            <w:gridSpan w:val="9"/>
            <w:tcBorders>
              <w:top w:val="nil"/>
              <w:left w:val="single" w:sz="4" w:space="0" w:color="000000"/>
              <w:bottom w:val="single" w:sz="4" w:space="0" w:color="000000"/>
            </w:tcBorders>
          </w:tcPr>
          <w:p>
            <w:pPr>
              <w:pStyle w:val="TableParagraph"/>
              <w:spacing w:before="122"/>
              <w:ind w:left="111"/>
              <w:rPr>
                <w:b/>
                <w:sz w:val="24"/>
              </w:rPr>
            </w:pPr>
            <w:r>
              <w:rPr>
                <w:rFonts w:ascii="Times New Roman" w:eastAsia="Times New Roman"/>
                <w:b/>
                <w:sz w:val="24"/>
              </w:rPr>
              <w:t>7</w:t>
            </w:r>
            <w:r>
              <w:rPr>
                <w:b/>
                <w:sz w:val="24"/>
              </w:rPr>
              <w:t>、工作制度及劳动定员</w:t>
            </w:r>
          </w:p>
          <w:p>
            <w:pPr>
              <w:pStyle w:val="TableParagraph"/>
              <w:spacing w:before="158" w:line="352" w:lineRule="auto"/>
              <w:ind w:left="111" w:right="16" w:firstLine="480"/>
              <w:rPr>
                <w:sz w:val="24"/>
              </w:rPr>
            </w:pPr>
            <w:r>
              <w:rPr>
                <w:spacing w:val="-3"/>
                <w:sz w:val="24"/>
              </w:rPr>
              <w:t xml:space="preserve">本项目不新增劳动定员，从现有工程中调剂，实行每天 </w:t>
            </w:r>
            <w:r>
              <w:rPr>
                <w:rFonts w:ascii="Times New Roman" w:eastAsia="Times New Roman"/>
                <w:sz w:val="24"/>
              </w:rPr>
              <w:t xml:space="preserve">3 </w:t>
            </w:r>
            <w:r>
              <w:rPr>
                <w:spacing w:val="-10"/>
                <w:sz w:val="24"/>
              </w:rPr>
              <w:t xml:space="preserve">班制，每班 </w:t>
            </w:r>
            <w:r>
              <w:rPr>
                <w:rFonts w:ascii="Times New Roman" w:eastAsia="Times New Roman"/>
                <w:sz w:val="24"/>
              </w:rPr>
              <w:t xml:space="preserve">8 </w:t>
            </w:r>
            <w:r>
              <w:rPr>
                <w:spacing w:val="-6"/>
                <w:sz w:val="24"/>
              </w:rPr>
              <w:t xml:space="preserve">小时， </w:t>
            </w:r>
            <w:r>
              <w:rPr>
                <w:spacing w:val="-9"/>
                <w:sz w:val="24"/>
              </w:rPr>
              <w:t xml:space="preserve">年昼夜间生产 </w:t>
            </w:r>
            <w:r>
              <w:rPr>
                <w:rFonts w:ascii="Times New Roman" w:eastAsia="Times New Roman"/>
                <w:sz w:val="24"/>
              </w:rPr>
              <w:t xml:space="preserve">300 </w:t>
            </w:r>
            <w:r>
              <w:rPr>
                <w:spacing w:val="-12"/>
                <w:sz w:val="24"/>
              </w:rPr>
              <w:t xml:space="preserve">天，共计 </w:t>
            </w:r>
            <w:r>
              <w:rPr>
                <w:rFonts w:ascii="Times New Roman" w:eastAsia="Times New Roman"/>
                <w:sz w:val="24"/>
              </w:rPr>
              <w:t>7200h/a</w:t>
            </w:r>
            <w:r>
              <w:rPr>
                <w:sz w:val="24"/>
              </w:rPr>
              <w:t>。</w:t>
            </w:r>
          </w:p>
          <w:p>
            <w:pPr>
              <w:pStyle w:val="TableParagraph"/>
              <w:spacing w:line="306" w:lineRule="exact"/>
              <w:ind w:left="111"/>
              <w:rPr>
                <w:b/>
                <w:sz w:val="24"/>
              </w:rPr>
            </w:pPr>
            <w:r>
              <w:rPr>
                <w:rFonts w:ascii="Times New Roman" w:eastAsia="Times New Roman"/>
                <w:b/>
                <w:sz w:val="24"/>
              </w:rPr>
              <w:t>8</w:t>
            </w:r>
            <w:r>
              <w:rPr>
                <w:b/>
                <w:sz w:val="24"/>
              </w:rPr>
              <w:t>、厂区平面布置</w:t>
            </w:r>
          </w:p>
          <w:p>
            <w:pPr>
              <w:pStyle w:val="TableParagraph"/>
              <w:spacing w:before="161" w:line="364" w:lineRule="auto"/>
              <w:ind w:left="111" w:right="87" w:firstLine="480"/>
              <w:jc w:val="both"/>
              <w:rPr>
                <w:sz w:val="24"/>
              </w:rPr>
            </w:pPr>
            <w:r>
              <w:rPr>
                <w:spacing w:val="-5"/>
                <w:sz w:val="24"/>
              </w:rPr>
              <w:t xml:space="preserve">本项目总建筑面积为 </w:t>
            </w:r>
            <w:r>
              <w:rPr>
                <w:rFonts w:ascii="Times New Roman" w:eastAsia="Times New Roman" w:hAnsi="Times New Roman"/>
                <w:sz w:val="24"/>
              </w:rPr>
              <w:t>1256m</w:t>
            </w:r>
            <w:r>
              <w:rPr>
                <w:rFonts w:ascii="Times New Roman" w:eastAsia="Times New Roman" w:hAnsi="Times New Roman"/>
                <w:position w:val="8"/>
                <w:sz w:val="15"/>
              </w:rPr>
              <w:t>2</w:t>
            </w:r>
            <w:r>
              <w:rPr>
                <w:spacing w:val="-4"/>
                <w:sz w:val="24"/>
              </w:rPr>
              <w:t xml:space="preserve">，主要包括综合生产车间 </w:t>
            </w:r>
            <w:r>
              <w:rPr>
                <w:rFonts w:ascii="Times New Roman" w:eastAsia="Times New Roman" w:hAnsi="Times New Roman"/>
                <w:sz w:val="24"/>
              </w:rPr>
              <w:t xml:space="preserve">2 </w:t>
            </w:r>
            <w:r>
              <w:rPr>
                <w:sz w:val="24"/>
              </w:rPr>
              <w:t>座</w:t>
            </w:r>
            <w:r>
              <w:rPr>
                <w:spacing w:val="4"/>
                <w:sz w:val="24"/>
              </w:rPr>
              <w:t>（</w:t>
            </w:r>
            <w:r>
              <w:rPr>
                <w:sz w:val="24"/>
              </w:rPr>
              <w:t>南车间，建筑面</w:t>
            </w:r>
            <w:r>
              <w:rPr>
                <w:spacing w:val="-20"/>
                <w:sz w:val="24"/>
              </w:rPr>
              <w:t xml:space="preserve">积为 </w:t>
            </w:r>
            <w:r>
              <w:rPr>
                <w:rFonts w:ascii="Times New Roman" w:eastAsia="Times New Roman" w:hAnsi="Times New Roman"/>
                <w:sz w:val="24"/>
              </w:rPr>
              <w:t>756m</w:t>
            </w:r>
            <w:r>
              <w:rPr>
                <w:rFonts w:ascii="Times New Roman" w:eastAsia="Times New Roman" w:hAnsi="Times New Roman"/>
                <w:position w:val="8"/>
                <w:sz w:val="15"/>
              </w:rPr>
              <w:t>2</w:t>
            </w:r>
            <w:r>
              <w:rPr>
                <w:spacing w:val="-6"/>
                <w:sz w:val="24"/>
              </w:rPr>
              <w:t xml:space="preserve">，北车间，建筑面积 </w:t>
            </w:r>
            <w:r>
              <w:rPr>
                <w:rFonts w:ascii="Times New Roman" w:eastAsia="Times New Roman" w:hAnsi="Times New Roman"/>
                <w:sz w:val="24"/>
              </w:rPr>
              <w:t>500m</w:t>
            </w:r>
            <w:r>
              <w:rPr>
                <w:rFonts w:ascii="Times New Roman" w:eastAsia="Times New Roman" w:hAnsi="Times New Roman"/>
                <w:position w:val="8"/>
                <w:sz w:val="15"/>
              </w:rPr>
              <w:t>2</w:t>
            </w:r>
            <w:r>
              <w:rPr>
                <w:sz w:val="24"/>
              </w:rPr>
              <w:t>），</w:t>
            </w:r>
            <w:r>
              <w:rPr>
                <w:spacing w:val="-6"/>
                <w:sz w:val="24"/>
              </w:rPr>
              <w:t xml:space="preserve">根据功能要求大体将 </w:t>
            </w:r>
            <w:r>
              <w:rPr>
                <w:rFonts w:ascii="Times New Roman" w:eastAsia="Times New Roman" w:hAnsi="Times New Roman"/>
                <w:sz w:val="24"/>
              </w:rPr>
              <w:t xml:space="preserve">1 </w:t>
            </w:r>
            <w:r>
              <w:rPr>
                <w:spacing w:val="-3"/>
                <w:sz w:val="24"/>
              </w:rPr>
              <w:t>套浓缩混料机组</w:t>
            </w:r>
            <w:r>
              <w:rPr>
                <w:spacing w:val="-31"/>
                <w:sz w:val="24"/>
              </w:rPr>
              <w:t xml:space="preserve">和 </w:t>
            </w:r>
            <w:r>
              <w:rPr>
                <w:rFonts w:ascii="Times New Roman" w:eastAsia="Times New Roman" w:hAnsi="Times New Roman"/>
                <w:sz w:val="24"/>
              </w:rPr>
              <w:t xml:space="preserve">2 </w:t>
            </w:r>
            <w:r>
              <w:rPr>
                <w:spacing w:val="-1"/>
                <w:sz w:val="24"/>
              </w:rPr>
              <w:t>条滚筒式烘干设备设置在南车间，</w:t>
            </w:r>
            <w:r>
              <w:rPr>
                <w:rFonts w:ascii="Times New Roman" w:eastAsia="Times New Roman" w:hAnsi="Times New Roman"/>
                <w:spacing w:val="-5"/>
                <w:sz w:val="24"/>
              </w:rPr>
              <w:t xml:space="preserve">2 </w:t>
            </w:r>
            <w:r>
              <w:rPr>
                <w:spacing w:val="-7"/>
                <w:sz w:val="24"/>
              </w:rPr>
              <w:t xml:space="preserve">套闪蒸干燥设备和 </w:t>
            </w:r>
            <w:r>
              <w:rPr>
                <w:rFonts w:ascii="Times New Roman" w:eastAsia="Times New Roman" w:hAnsi="Times New Roman"/>
                <w:sz w:val="24"/>
              </w:rPr>
              <w:t xml:space="preserve">1 </w:t>
            </w:r>
            <w:r>
              <w:rPr>
                <w:spacing w:val="-2"/>
                <w:sz w:val="24"/>
              </w:rPr>
              <w:t>条滚筒烘干设备设置</w:t>
            </w:r>
            <w:r>
              <w:rPr>
                <w:spacing w:val="-4"/>
                <w:sz w:val="24"/>
              </w:rPr>
              <w:t xml:space="preserve">在北车间。本项目厂区中心坐标为东经 </w:t>
            </w:r>
            <w:r>
              <w:rPr>
                <w:rFonts w:ascii="Times New Roman" w:eastAsia="Times New Roman" w:hAnsi="Times New Roman"/>
                <w:sz w:val="24"/>
              </w:rPr>
              <w:t>116°15'7.200"</w:t>
            </w:r>
            <w:r>
              <w:rPr>
                <w:spacing w:val="-16"/>
                <w:sz w:val="24"/>
              </w:rPr>
              <w:t xml:space="preserve">，北纬 </w:t>
            </w:r>
            <w:r>
              <w:rPr>
                <w:rFonts w:ascii="Times New Roman" w:eastAsia="Times New Roman" w:hAnsi="Times New Roman"/>
                <w:sz w:val="24"/>
              </w:rPr>
              <w:t>37°16'44.400"</w:t>
            </w:r>
            <w:r>
              <w:rPr>
                <w:sz w:val="24"/>
              </w:rPr>
              <w:t>。</w:t>
            </w:r>
          </w:p>
          <w:p>
            <w:pPr>
              <w:pStyle w:val="TableParagraph"/>
              <w:spacing w:line="305" w:lineRule="exact"/>
              <w:ind w:left="591"/>
              <w:jc w:val="both"/>
              <w:rPr>
                <w:sz w:val="24"/>
              </w:rPr>
            </w:pPr>
            <w:r>
              <w:rPr>
                <w:sz w:val="24"/>
              </w:rPr>
              <w:t xml:space="preserve">厂区平面布置情况见附图 </w:t>
            </w:r>
            <w:r>
              <w:rPr>
                <w:rFonts w:ascii="Times New Roman" w:eastAsia="Times New Roman"/>
                <w:sz w:val="24"/>
              </w:rPr>
              <w:t>4-</w:t>
            </w:r>
            <w:r>
              <w:rPr>
                <w:sz w:val="24"/>
              </w:rPr>
              <w:t>项目平面布置图。</w:t>
            </w:r>
          </w:p>
        </w:tc>
      </w:tr>
      <w:tr>
        <w:tblPrEx>
          <w:tblW w:w="0" w:type="auto"/>
          <w:tblInd w:w="462" w:type="dxa"/>
          <w:tblLayout w:type="fixed"/>
          <w:tblCellMar>
            <w:top w:w="0" w:type="dxa"/>
            <w:left w:w="0" w:type="dxa"/>
            <w:bottom w:w="0" w:type="dxa"/>
            <w:right w:w="0" w:type="dxa"/>
          </w:tblCellMar>
        </w:tblPrEx>
        <w:trPr>
          <w:trHeight w:val="6588"/>
        </w:trPr>
        <w:tc>
          <w:tcPr>
            <w:tcW w:w="457" w:type="dxa"/>
            <w:tcBorders>
              <w:top w:val="single" w:sz="4" w:space="0" w:color="000000"/>
              <w:right w:val="single" w:sz="4" w:space="0" w:color="000000"/>
            </w:tcBorders>
          </w:tcPr>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spacing w:before="202" w:line="242" w:lineRule="auto"/>
              <w:ind w:left="107" w:right="92"/>
              <w:jc w:val="both"/>
              <w:rPr>
                <w:sz w:val="24"/>
              </w:rPr>
            </w:pPr>
            <w:r>
              <w:rPr>
                <w:sz w:val="24"/>
              </w:rPr>
              <w:t>工艺流程和产排污环节</w:t>
            </w:r>
          </w:p>
        </w:tc>
        <w:tc>
          <w:tcPr>
            <w:tcW w:w="8785" w:type="dxa"/>
            <w:gridSpan w:val="9"/>
            <w:tcBorders>
              <w:top w:val="single" w:sz="4" w:space="0" w:color="000000"/>
              <w:left w:val="single" w:sz="4" w:space="0" w:color="000000"/>
            </w:tcBorders>
          </w:tcPr>
          <w:p>
            <w:pPr>
              <w:pStyle w:val="TableParagraph"/>
              <w:ind w:left="111"/>
              <w:rPr>
                <w:b/>
                <w:sz w:val="24"/>
              </w:rPr>
            </w:pPr>
            <w:r>
              <w:rPr>
                <w:rFonts w:ascii="Times New Roman" w:eastAsia="Times New Roman"/>
                <w:b/>
                <w:sz w:val="24"/>
              </w:rPr>
              <w:t>1</w:t>
            </w:r>
            <w:r>
              <w:rPr>
                <w:b/>
                <w:sz w:val="24"/>
              </w:rPr>
              <w:t>、施工期工程分析</w:t>
            </w:r>
          </w:p>
          <w:p>
            <w:pPr>
              <w:pStyle w:val="TableParagraph"/>
              <w:spacing w:before="143" w:line="364" w:lineRule="auto"/>
              <w:ind w:left="111" w:right="12" w:firstLine="480"/>
              <w:rPr>
                <w:sz w:val="24"/>
              </w:rPr>
            </w:pPr>
            <w:r>
              <w:rPr>
                <w:sz w:val="24"/>
              </w:rPr>
              <w:t>本项目为改扩建项目，利用现有生产车间进行建设，无土建工程，仅进行设备的安装和调试，本次环评不对施工期影响进行分析。</w:t>
            </w:r>
          </w:p>
          <w:p>
            <w:pPr>
              <w:pStyle w:val="TableParagraph"/>
              <w:spacing w:before="2"/>
              <w:ind w:left="111"/>
              <w:rPr>
                <w:b/>
                <w:sz w:val="24"/>
              </w:rPr>
            </w:pPr>
            <w:r>
              <w:rPr>
                <w:rFonts w:ascii="Times New Roman" w:eastAsia="Times New Roman"/>
                <w:b/>
                <w:sz w:val="24"/>
              </w:rPr>
              <w:t>2</w:t>
            </w:r>
            <w:r>
              <w:rPr>
                <w:b/>
                <w:sz w:val="24"/>
              </w:rPr>
              <w:t>、营运期工程分析</w:t>
            </w:r>
          </w:p>
          <w:p>
            <w:pPr>
              <w:pStyle w:val="TableParagraph"/>
              <w:spacing w:before="158"/>
              <w:ind w:left="531"/>
              <w:rPr>
                <w:b/>
                <w:sz w:val="24"/>
              </w:rPr>
            </w:pPr>
            <w:r>
              <w:rPr>
                <w:b/>
                <w:sz w:val="24"/>
              </w:rPr>
              <w:t>（</w:t>
            </w:r>
            <w:r>
              <w:rPr>
                <w:rFonts w:ascii="Times New Roman" w:eastAsia="Times New Roman"/>
                <w:b/>
                <w:sz w:val="24"/>
              </w:rPr>
              <w:t>1</w:t>
            </w:r>
            <w:r>
              <w:rPr>
                <w:b/>
                <w:sz w:val="24"/>
              </w:rPr>
              <w:t>）本项目生产工艺流程及产污环节</w:t>
            </w:r>
          </w:p>
          <w:p>
            <w:pPr>
              <w:pStyle w:val="TableParagraph"/>
              <w:spacing w:before="101"/>
              <w:ind w:left="670"/>
              <w:rPr>
                <w:rFonts w:ascii="Times New Roman" w:eastAsia="Times New Roman"/>
                <w:sz w:val="13"/>
              </w:rPr>
            </w:pPr>
            <w:r>
              <w:rPr>
                <w:rFonts w:ascii="Times New Roman" w:eastAsia="Times New Roman"/>
                <w:position w:val="2"/>
                <w:sz w:val="21"/>
              </w:rPr>
              <w:t>G</w:t>
            </w:r>
            <w:r>
              <w:rPr>
                <w:rFonts w:ascii="Times New Roman" w:eastAsia="Times New Roman"/>
                <w:sz w:val="13"/>
              </w:rPr>
              <w:t>1-1</w:t>
            </w:r>
            <w:r>
              <w:rPr>
                <w:position w:val="2"/>
                <w:sz w:val="21"/>
              </w:rPr>
              <w:t>、</w:t>
            </w:r>
            <w:r>
              <w:rPr>
                <w:rFonts w:ascii="Times New Roman" w:eastAsia="Times New Roman"/>
                <w:position w:val="2"/>
                <w:sz w:val="21"/>
              </w:rPr>
              <w:t>N</w:t>
            </w:r>
            <w:r>
              <w:rPr>
                <w:rFonts w:ascii="Times New Roman" w:eastAsia="Times New Roman"/>
                <w:sz w:val="13"/>
              </w:rPr>
              <w:t>1-1</w:t>
            </w:r>
          </w:p>
          <w:p>
            <w:pPr>
              <w:pStyle w:val="TableParagraph"/>
              <w:spacing w:before="72" w:line="223" w:lineRule="exact"/>
              <w:ind w:left="265"/>
              <w:rPr>
                <w:sz w:val="21"/>
              </w:rPr>
            </w:pPr>
            <w:r>
              <w:rPr>
                <w:sz w:val="21"/>
              </w:rPr>
              <w:t>原料</w:t>
            </w:r>
          </w:p>
          <w:p>
            <w:pPr>
              <w:pStyle w:val="TableParagraph"/>
              <w:tabs>
                <w:tab w:val="left" w:pos="2926"/>
                <w:tab w:val="left" w:pos="4078"/>
              </w:tabs>
              <w:spacing w:before="6" w:line="62" w:lineRule="auto"/>
              <w:ind w:left="1496"/>
              <w:rPr>
                <w:rFonts w:ascii="Times New Roman" w:eastAsia="Times New Roman"/>
                <w:sz w:val="21"/>
              </w:rPr>
            </w:pPr>
            <w:r>
              <w:rPr>
                <w:rFonts w:ascii="Times New Roman" w:eastAsia="Times New Roman"/>
                <w:position w:val="-7"/>
                <w:sz w:val="21"/>
              </w:rPr>
              <w:t>G</w:t>
            </w:r>
            <w:r>
              <w:rPr>
                <w:rFonts w:ascii="Times New Roman" w:eastAsia="Times New Roman"/>
                <w:position w:val="-9"/>
                <w:sz w:val="13"/>
              </w:rPr>
              <w:t>1-3</w:t>
            </w:r>
            <w:r>
              <w:rPr>
                <w:position w:val="-7"/>
                <w:sz w:val="21"/>
              </w:rPr>
              <w:t>、</w:t>
            </w:r>
            <w:r>
              <w:rPr>
                <w:rFonts w:ascii="Times New Roman" w:eastAsia="Times New Roman"/>
                <w:position w:val="-7"/>
                <w:sz w:val="21"/>
              </w:rPr>
              <w:t>N</w:t>
            </w:r>
            <w:r>
              <w:rPr>
                <w:rFonts w:ascii="Times New Roman" w:eastAsia="Times New Roman"/>
                <w:position w:val="-9"/>
                <w:sz w:val="13"/>
              </w:rPr>
              <w:t>1-3</w:t>
            </w:r>
            <w:r>
              <w:rPr>
                <w:rFonts w:ascii="Times New Roman" w:eastAsia="Times New Roman"/>
                <w:position w:val="-9"/>
                <w:sz w:val="13"/>
              </w:rPr>
              <w:tab/>
            </w:r>
            <w:r>
              <w:rPr>
                <w:rFonts w:ascii="Times New Roman" w:eastAsia="Times New Roman"/>
                <w:position w:val="2"/>
                <w:sz w:val="21"/>
              </w:rPr>
              <w:t>G</w:t>
            </w:r>
            <w:r>
              <w:rPr>
                <w:rFonts w:ascii="Times New Roman" w:eastAsia="Times New Roman"/>
                <w:sz w:val="13"/>
              </w:rPr>
              <w:t>1-4</w:t>
            </w:r>
            <w:r>
              <w:rPr>
                <w:position w:val="2"/>
                <w:sz w:val="21"/>
              </w:rPr>
              <w:t>、</w:t>
            </w:r>
            <w:r>
              <w:rPr>
                <w:rFonts w:ascii="Times New Roman" w:eastAsia="Times New Roman"/>
                <w:position w:val="2"/>
                <w:sz w:val="21"/>
              </w:rPr>
              <w:t>N</w:t>
            </w:r>
            <w:r>
              <w:rPr>
                <w:rFonts w:ascii="Times New Roman" w:eastAsia="Times New Roman"/>
                <w:sz w:val="13"/>
              </w:rPr>
              <w:t>1-4</w:t>
            </w:r>
            <w:r>
              <w:rPr>
                <w:rFonts w:ascii="Times New Roman" w:eastAsia="Times New Roman"/>
                <w:sz w:val="13"/>
              </w:rPr>
              <w:tab/>
            </w:r>
            <w:r>
              <w:rPr>
                <w:rFonts w:ascii="Times New Roman" w:eastAsia="Times New Roman"/>
                <w:position w:val="-13"/>
                <w:sz w:val="21"/>
              </w:rPr>
              <w:t>G</w:t>
            </w:r>
            <w:r>
              <w:rPr>
                <w:rFonts w:ascii="Times New Roman" w:eastAsia="Times New Roman"/>
                <w:spacing w:val="24"/>
                <w:position w:val="-13"/>
                <w:sz w:val="21"/>
              </w:rPr>
              <w:t xml:space="preserve"> </w:t>
            </w:r>
            <w:r>
              <w:rPr>
                <w:position w:val="-13"/>
                <w:sz w:val="21"/>
              </w:rPr>
              <w:t>、</w:t>
            </w:r>
            <w:r>
              <w:rPr>
                <w:rFonts w:ascii="Times New Roman" w:eastAsia="Times New Roman"/>
                <w:position w:val="-13"/>
                <w:sz w:val="21"/>
              </w:rPr>
              <w:t>N</w:t>
            </w:r>
            <w:r>
              <w:rPr>
                <w:rFonts w:ascii="Times New Roman" w:eastAsia="Times New Roman"/>
                <w:spacing w:val="25"/>
                <w:position w:val="-13"/>
                <w:sz w:val="21"/>
              </w:rPr>
              <w:t xml:space="preserve"> </w:t>
            </w:r>
            <w:r>
              <w:rPr>
                <w:position w:val="-13"/>
                <w:sz w:val="21"/>
              </w:rPr>
              <w:t>、</w:t>
            </w:r>
            <w:r>
              <w:rPr>
                <w:rFonts w:ascii="Times New Roman" w:eastAsia="Times New Roman"/>
                <w:position w:val="-13"/>
                <w:sz w:val="21"/>
              </w:rPr>
              <w:t>S</w:t>
            </w:r>
          </w:p>
          <w:p>
            <w:pPr>
              <w:pStyle w:val="TableParagraph"/>
              <w:tabs>
                <w:tab w:val="left" w:pos="3859"/>
                <w:tab w:val="left" w:pos="4368"/>
                <w:tab w:val="left" w:pos="4930"/>
                <w:tab w:val="left" w:pos="6651"/>
              </w:tabs>
              <w:spacing w:line="117" w:lineRule="auto"/>
              <w:ind w:left="3317"/>
              <w:jc w:val="center"/>
              <w:rPr>
                <w:rFonts w:ascii="Times New Roman" w:eastAsia="Times New Roman"/>
                <w:sz w:val="13"/>
              </w:rPr>
            </w:pPr>
            <w:r>
              <w:rPr>
                <w:rFonts w:ascii="Times New Roman" w:eastAsia="Times New Roman"/>
                <w:w w:val="105"/>
                <w:sz w:val="13"/>
              </w:rPr>
              <w:t>1-5</w:t>
            </w:r>
            <w:r>
              <w:rPr>
                <w:rFonts w:ascii="Times New Roman" w:eastAsia="Times New Roman"/>
                <w:w w:val="105"/>
                <w:sz w:val="13"/>
              </w:rPr>
              <w:tab/>
            </w:r>
            <w:r>
              <w:rPr>
                <w:rFonts w:ascii="Times New Roman" w:eastAsia="Times New Roman"/>
                <w:w w:val="105"/>
                <w:sz w:val="13"/>
              </w:rPr>
              <w:t>1-5</w:t>
            </w:r>
            <w:r>
              <w:rPr>
                <w:rFonts w:ascii="Times New Roman" w:eastAsia="Times New Roman"/>
                <w:w w:val="105"/>
                <w:sz w:val="13"/>
              </w:rPr>
              <w:tab/>
            </w:r>
            <w:r>
              <w:rPr>
                <w:rFonts w:ascii="Times New Roman" w:eastAsia="Times New Roman"/>
                <w:w w:val="105"/>
                <w:sz w:val="13"/>
              </w:rPr>
              <w:t>1-1</w:t>
            </w:r>
            <w:r>
              <w:rPr>
                <w:rFonts w:ascii="Times New Roman" w:eastAsia="Times New Roman"/>
                <w:w w:val="105"/>
                <w:sz w:val="13"/>
              </w:rPr>
              <w:tab/>
            </w:r>
            <w:r>
              <w:rPr>
                <w:rFonts w:ascii="Times New Roman" w:eastAsia="Times New Roman"/>
                <w:w w:val="105"/>
                <w:position w:val="4"/>
                <w:sz w:val="21"/>
              </w:rPr>
              <w:t>G</w:t>
            </w:r>
            <w:r>
              <w:rPr>
                <w:rFonts w:ascii="Times New Roman" w:eastAsia="Times New Roman"/>
                <w:w w:val="105"/>
                <w:position w:val="3"/>
                <w:sz w:val="13"/>
              </w:rPr>
              <w:t>1-6</w:t>
            </w:r>
            <w:r>
              <w:rPr>
                <w:w w:val="105"/>
                <w:position w:val="4"/>
                <w:sz w:val="21"/>
              </w:rPr>
              <w:t>、</w:t>
            </w:r>
            <w:r>
              <w:rPr>
                <w:rFonts w:ascii="Times New Roman" w:eastAsia="Times New Roman"/>
                <w:w w:val="105"/>
                <w:position w:val="4"/>
                <w:sz w:val="21"/>
              </w:rPr>
              <w:t>N</w:t>
            </w:r>
            <w:r>
              <w:rPr>
                <w:rFonts w:ascii="Times New Roman" w:eastAsia="Times New Roman"/>
                <w:w w:val="105"/>
                <w:position w:val="3"/>
                <w:sz w:val="13"/>
              </w:rPr>
              <w:t>1-6</w:t>
            </w:r>
            <w:r>
              <w:rPr>
                <w:rFonts w:ascii="Times New Roman" w:eastAsia="Times New Roman"/>
                <w:w w:val="105"/>
                <w:position w:val="3"/>
                <w:sz w:val="13"/>
              </w:rPr>
              <w:tab/>
            </w:r>
            <w:r>
              <w:rPr>
                <w:rFonts w:ascii="Times New Roman" w:eastAsia="Times New Roman"/>
                <w:w w:val="105"/>
                <w:position w:val="-6"/>
                <w:sz w:val="21"/>
              </w:rPr>
              <w:t>S</w:t>
            </w:r>
            <w:r>
              <w:rPr>
                <w:rFonts w:ascii="Times New Roman" w:eastAsia="Times New Roman"/>
                <w:w w:val="105"/>
                <w:position w:val="-8"/>
                <w:sz w:val="13"/>
              </w:rPr>
              <w:t>1-3</w:t>
            </w:r>
          </w:p>
          <w:p>
            <w:pPr>
              <w:pStyle w:val="TableParagraph"/>
              <w:spacing w:line="260" w:lineRule="exact"/>
              <w:ind w:left="284"/>
              <w:rPr>
                <w:sz w:val="21"/>
              </w:rPr>
            </w:pPr>
            <w:r>
              <w:rPr>
                <w:sz w:val="21"/>
              </w:rPr>
              <w:t>投料入仓</w:t>
            </w:r>
          </w:p>
          <w:p>
            <w:pPr>
              <w:pStyle w:val="TableParagraph"/>
              <w:tabs>
                <w:tab w:val="left" w:pos="3070"/>
              </w:tabs>
              <w:spacing w:line="127" w:lineRule="auto"/>
              <w:ind w:left="1779"/>
              <w:rPr>
                <w:sz w:val="21"/>
              </w:rPr>
            </w:pPr>
            <w:r>
              <w:rPr>
                <w:position w:val="-11"/>
                <w:sz w:val="21"/>
              </w:rPr>
              <w:t>混合</w:t>
            </w:r>
            <w:r>
              <w:rPr>
                <w:position w:val="-11"/>
                <w:sz w:val="21"/>
              </w:rPr>
              <w:tab/>
            </w:r>
            <w:r>
              <w:rPr>
                <w:sz w:val="21"/>
              </w:rPr>
              <w:t>制粒</w:t>
            </w:r>
          </w:p>
          <w:p>
            <w:pPr>
              <w:pStyle w:val="TableParagraph"/>
              <w:tabs>
                <w:tab w:val="left" w:pos="3070"/>
                <w:tab w:val="left" w:pos="4222"/>
                <w:tab w:val="left" w:pos="5914"/>
                <w:tab w:val="left" w:pos="7443"/>
              </w:tabs>
              <w:spacing w:line="117" w:lineRule="auto"/>
              <w:ind w:left="1779"/>
              <w:rPr>
                <w:sz w:val="21"/>
              </w:rPr>
            </w:pPr>
            <w:r>
              <w:rPr>
                <w:position w:val="-15"/>
                <w:sz w:val="21"/>
              </w:rPr>
              <w:t>搅拌</w:t>
            </w:r>
            <w:r>
              <w:rPr>
                <w:position w:val="-15"/>
                <w:sz w:val="21"/>
              </w:rPr>
              <w:tab/>
            </w:r>
            <w:r>
              <w:rPr>
                <w:position w:val="-4"/>
                <w:sz w:val="21"/>
              </w:rPr>
              <w:t>烘干</w:t>
            </w:r>
            <w:r>
              <w:rPr>
                <w:position w:val="-4"/>
                <w:sz w:val="21"/>
              </w:rPr>
              <w:tab/>
            </w:r>
            <w:r>
              <w:rPr>
                <w:sz w:val="21"/>
              </w:rPr>
              <w:t>冷却</w:t>
            </w:r>
            <w:r>
              <w:rPr>
                <w:rFonts w:ascii="Times New Roman" w:eastAsia="Times New Roman"/>
                <w:sz w:val="21"/>
              </w:rPr>
              <w:t>-</w:t>
            </w:r>
            <w:r>
              <w:rPr>
                <w:sz w:val="21"/>
              </w:rPr>
              <w:t>筛分</w:t>
            </w:r>
            <w:r>
              <w:rPr>
                <w:sz w:val="21"/>
              </w:rPr>
              <w:tab/>
            </w:r>
            <w:r>
              <w:rPr>
                <w:sz w:val="21"/>
              </w:rPr>
              <w:t>储料</w:t>
            </w:r>
            <w:r>
              <w:rPr>
                <w:sz w:val="21"/>
              </w:rPr>
              <w:tab/>
            </w:r>
            <w:r>
              <w:rPr>
                <w:position w:val="-1"/>
                <w:sz w:val="21"/>
              </w:rPr>
              <w:t>打包</w:t>
            </w:r>
          </w:p>
          <w:p>
            <w:pPr>
              <w:pStyle w:val="TableParagraph"/>
              <w:spacing w:line="158" w:lineRule="exact"/>
              <w:ind w:left="174"/>
              <w:rPr>
                <w:sz w:val="21"/>
              </w:rPr>
            </w:pPr>
            <w:r>
              <w:rPr>
                <w:sz w:val="21"/>
              </w:rPr>
              <w:t>计量配料</w:t>
            </w:r>
          </w:p>
          <w:p>
            <w:pPr>
              <w:pStyle w:val="TableParagraph"/>
              <w:ind w:left="5266" w:right="1854"/>
              <w:jc w:val="center"/>
              <w:rPr>
                <w:sz w:val="21"/>
              </w:rPr>
            </w:pPr>
            <w:r>
              <w:rPr>
                <w:sz w:val="21"/>
              </w:rPr>
              <w:t>不合格品</w:t>
            </w:r>
          </w:p>
          <w:p>
            <w:pPr>
              <w:pStyle w:val="TableParagraph"/>
              <w:tabs>
                <w:tab w:val="left" w:pos="1613"/>
                <w:tab w:val="left" w:pos="2633"/>
                <w:tab w:val="left" w:pos="5727"/>
                <w:tab w:val="left" w:pos="7513"/>
              </w:tabs>
              <w:spacing w:before="92" w:line="100" w:lineRule="auto"/>
              <w:ind w:left="161"/>
              <w:rPr>
                <w:sz w:val="21"/>
              </w:rPr>
            </w:pPr>
            <w:r>
              <w:rPr>
                <w:rFonts w:ascii="Times New Roman" w:eastAsia="Times New Roman"/>
                <w:position w:val="2"/>
                <w:sz w:val="21"/>
              </w:rPr>
              <w:t>G</w:t>
            </w:r>
            <w:r>
              <w:rPr>
                <w:rFonts w:ascii="Times New Roman" w:eastAsia="Times New Roman"/>
                <w:position w:val="2"/>
                <w:sz w:val="21"/>
                <w:vertAlign w:val="subscript"/>
              </w:rPr>
              <w:t>1-2</w:t>
            </w:r>
            <w:r>
              <w:rPr>
                <w:position w:val="2"/>
                <w:sz w:val="21"/>
                <w:vertAlign w:val="baseline"/>
              </w:rPr>
              <w:t>、</w:t>
            </w:r>
            <w:r>
              <w:rPr>
                <w:rFonts w:ascii="Times New Roman" w:eastAsia="Times New Roman"/>
                <w:position w:val="2"/>
                <w:sz w:val="21"/>
                <w:vertAlign w:val="baseline"/>
              </w:rPr>
              <w:t>N</w:t>
            </w:r>
            <w:r>
              <w:rPr>
                <w:rFonts w:ascii="Times New Roman" w:eastAsia="Times New Roman"/>
                <w:position w:val="2"/>
                <w:sz w:val="21"/>
                <w:vertAlign w:val="subscript"/>
              </w:rPr>
              <w:t>1-2</w:t>
            </w:r>
            <w:r>
              <w:rPr>
                <w:rFonts w:ascii="Times New Roman" w:eastAsia="Times New Roman"/>
                <w:position w:val="2"/>
                <w:sz w:val="21"/>
                <w:vertAlign w:val="baseline"/>
              </w:rPr>
              <w:tab/>
            </w:r>
            <w:r>
              <w:rPr>
                <w:rFonts w:ascii="Times New Roman" w:eastAsia="Times New Roman"/>
                <w:position w:val="-18"/>
                <w:sz w:val="21"/>
                <w:vertAlign w:val="baseline"/>
              </w:rPr>
              <w:t>G</w:t>
            </w:r>
            <w:r>
              <w:rPr>
                <w:rFonts w:ascii="Times New Roman" w:eastAsia="Times New Roman"/>
                <w:position w:val="-18"/>
                <w:sz w:val="21"/>
                <w:vertAlign w:val="baseline"/>
              </w:rPr>
              <w:tab/>
            </w:r>
            <w:r>
              <w:rPr>
                <w:position w:val="1"/>
                <w:sz w:val="21"/>
                <w:vertAlign w:val="baseline"/>
              </w:rPr>
              <w:t>生物质</w:t>
            </w:r>
            <w:r>
              <w:rPr>
                <w:position w:val="1"/>
                <w:sz w:val="21"/>
                <w:vertAlign w:val="baseline"/>
              </w:rPr>
              <w:tab/>
            </w:r>
            <w:r>
              <w:rPr>
                <w:position w:val="-11"/>
                <w:sz w:val="21"/>
                <w:vertAlign w:val="baseline"/>
              </w:rPr>
              <w:t>粉碎</w:t>
            </w:r>
            <w:r>
              <w:rPr>
                <w:position w:val="-11"/>
                <w:sz w:val="21"/>
                <w:vertAlign w:val="baseline"/>
              </w:rPr>
              <w:tab/>
            </w:r>
            <w:r>
              <w:rPr>
                <w:position w:val="-4"/>
                <w:sz w:val="21"/>
                <w:vertAlign w:val="baseline"/>
              </w:rPr>
              <w:t>成品</w:t>
            </w:r>
          </w:p>
          <w:p>
            <w:pPr>
              <w:pStyle w:val="TableParagraph"/>
              <w:tabs>
                <w:tab w:val="left" w:pos="2633"/>
                <w:tab w:val="left" w:pos="4121"/>
              </w:tabs>
              <w:spacing w:line="129" w:lineRule="auto"/>
              <w:ind w:left="1765"/>
              <w:rPr>
                <w:rFonts w:ascii="Times New Roman" w:eastAsia="Times New Roman"/>
                <w:sz w:val="13"/>
              </w:rPr>
            </w:pPr>
            <w:r>
              <w:rPr>
                <w:rFonts w:ascii="Times New Roman" w:eastAsia="Times New Roman"/>
                <w:sz w:val="13"/>
              </w:rPr>
              <w:t>1-8</w:t>
            </w:r>
            <w:r>
              <w:rPr>
                <w:rFonts w:ascii="Times New Roman" w:eastAsia="Times New Roman"/>
                <w:sz w:val="13"/>
              </w:rPr>
              <w:tab/>
            </w:r>
            <w:r>
              <w:rPr>
                <w:position w:val="-4"/>
                <w:sz w:val="21"/>
              </w:rPr>
              <w:t>燃烧机</w:t>
            </w:r>
            <w:r>
              <w:rPr>
                <w:position w:val="-4"/>
                <w:sz w:val="21"/>
              </w:rPr>
              <w:tab/>
            </w:r>
            <w:r>
              <w:rPr>
                <w:rFonts w:ascii="Times New Roman" w:eastAsia="Times New Roman"/>
                <w:position w:val="4"/>
                <w:sz w:val="21"/>
              </w:rPr>
              <w:t>G</w:t>
            </w:r>
            <w:r>
              <w:rPr>
                <w:rFonts w:ascii="Times New Roman" w:eastAsia="Times New Roman"/>
                <w:position w:val="2"/>
                <w:sz w:val="13"/>
              </w:rPr>
              <w:t>1-7</w:t>
            </w:r>
            <w:r>
              <w:rPr>
                <w:spacing w:val="-34"/>
                <w:position w:val="4"/>
                <w:sz w:val="21"/>
              </w:rPr>
              <w:t>、</w:t>
            </w:r>
            <w:r>
              <w:rPr>
                <w:rFonts w:ascii="Times New Roman" w:eastAsia="Times New Roman"/>
                <w:position w:val="4"/>
                <w:sz w:val="21"/>
              </w:rPr>
              <w:t>N</w:t>
            </w:r>
            <w:r>
              <w:rPr>
                <w:rFonts w:ascii="Times New Roman" w:eastAsia="Times New Roman"/>
                <w:position w:val="2"/>
                <w:sz w:val="13"/>
              </w:rPr>
              <w:t>1-7</w:t>
            </w:r>
          </w:p>
          <w:p>
            <w:pPr>
              <w:pStyle w:val="TableParagraph"/>
              <w:spacing w:line="205" w:lineRule="exact"/>
              <w:ind w:left="1630"/>
              <w:rPr>
                <w:rFonts w:ascii="Times New Roman"/>
                <w:sz w:val="21"/>
              </w:rPr>
            </w:pPr>
            <w:r>
              <w:rPr>
                <w:rFonts w:ascii="Times New Roman"/>
                <w:w w:val="105"/>
                <w:position w:val="2"/>
                <w:sz w:val="21"/>
              </w:rPr>
              <w:t>S</w:t>
            </w:r>
            <w:r>
              <w:rPr>
                <w:rFonts w:ascii="Times New Roman"/>
                <w:w w:val="105"/>
                <w:position w:val="2"/>
                <w:sz w:val="21"/>
                <w:vertAlign w:val="subscript"/>
              </w:rPr>
              <w:t>1-2</w:t>
            </w:r>
          </w:p>
          <w:p>
            <w:pPr>
              <w:pStyle w:val="TableParagraph"/>
              <w:spacing w:line="248" w:lineRule="exact"/>
              <w:ind w:left="1050" w:right="1854"/>
              <w:jc w:val="center"/>
              <w:rPr>
                <w:sz w:val="21"/>
              </w:rPr>
            </w:pPr>
            <w:r>
              <w:rPr>
                <w:color w:val="FF0000"/>
                <w:sz w:val="21"/>
              </w:rPr>
              <w:t>改建部分</w:t>
            </w:r>
          </w:p>
          <w:p>
            <w:pPr>
              <w:pStyle w:val="TableParagraph"/>
              <w:spacing w:before="81"/>
              <w:ind w:left="111"/>
              <w:rPr>
                <w:sz w:val="21"/>
              </w:rPr>
            </w:pPr>
            <w:r>
              <w:rPr>
                <w:sz w:val="21"/>
              </w:rPr>
              <w:t>注：</w:t>
            </w:r>
            <w:r>
              <w:rPr>
                <w:rFonts w:ascii="Times New Roman" w:eastAsia="Times New Roman"/>
                <w:sz w:val="21"/>
              </w:rPr>
              <w:t>G-</w:t>
            </w:r>
            <w:r>
              <w:rPr>
                <w:sz w:val="21"/>
              </w:rPr>
              <w:t xml:space="preserve">废气 </w:t>
            </w:r>
            <w:r>
              <w:rPr>
                <w:rFonts w:ascii="Times New Roman" w:eastAsia="Times New Roman"/>
                <w:sz w:val="21"/>
              </w:rPr>
              <w:t>N-</w:t>
            </w:r>
            <w:r>
              <w:rPr>
                <w:sz w:val="21"/>
              </w:rPr>
              <w:t xml:space="preserve">噪声 </w:t>
            </w:r>
            <w:r>
              <w:rPr>
                <w:rFonts w:ascii="Times New Roman" w:eastAsia="Times New Roman"/>
                <w:sz w:val="21"/>
              </w:rPr>
              <w:t>S-</w:t>
            </w:r>
            <w:r>
              <w:rPr>
                <w:sz w:val="21"/>
              </w:rPr>
              <w:t>固废</w:t>
            </w:r>
          </w:p>
          <w:p>
            <w:pPr>
              <w:pStyle w:val="TableParagraph"/>
              <w:spacing w:before="140"/>
              <w:ind w:left="2104" w:right="1721"/>
              <w:jc w:val="center"/>
              <w:rPr>
                <w:b/>
                <w:sz w:val="24"/>
              </w:rPr>
            </w:pPr>
            <w:r>
              <w:rPr>
                <w:b/>
                <w:sz w:val="24"/>
              </w:rPr>
              <w:t xml:space="preserve">图 </w:t>
            </w:r>
            <w:r>
              <w:rPr>
                <w:rFonts w:ascii="Times New Roman" w:eastAsia="Times New Roman"/>
                <w:b/>
                <w:sz w:val="24"/>
              </w:rPr>
              <w:t xml:space="preserve">2 </w:t>
            </w:r>
            <w:r>
              <w:rPr>
                <w:b/>
                <w:sz w:val="24"/>
              </w:rPr>
              <w:t>滚筒烘干生产线工艺流程及产污环节图</w:t>
            </w:r>
          </w:p>
        </w:tc>
      </w:tr>
    </w:tbl>
    <w:p>
      <w:pPr>
        <w:rPr>
          <w:sz w:val="2"/>
          <w:szCs w:val="2"/>
        </w:rPr>
      </w:pPr>
      <w:r>
        <w:pict>
          <v:group id="_x0000_s1074" o:spid="_x0000_s1073" style="width:415.95pt;height:144.8pt;margin-top:554.9pt;margin-left:89.95pt;mso-height-relative:page;mso-position-horizontal-relative:page;mso-position-vertical-relative:page;mso-width-relative:page;position:absolute;z-index:-251645952" coordorigin="1799,11098" coordsize="8319,2896">
            <v:shape id="_x0000_s1075" o:spid="_x0000_s1074" style="width:80;height:301;left:2428;position:absolute;top:12157" coordorigin="2428,12158" coordsize="80,301" path="m2461,12258l2460,12158,2475,12158,2476,12258,2461,12258xm2489,12358l2461,12358,2476,12358,2476,12258,2508,12258,2489,12358xm2461,12358l2461,12258,2476,12258,2476,12358,2461,12358xm2469,12458l2428,12258,2461,12258,2461,12358,2489,12358,2469,12458xe" filled="t" fillcolor="black" stroked="f">
              <v:path arrowok="t"/>
            </v:shape>
            <v:shape id="_x0000_s1076" o:spid="_x0000_s1075" type="#_x0000_t75" style="width:8319;height:2896;left:1799;position:absolute;top:11098" coordsize="21600,21600" filled="f" stroked="f">
              <v:imagedata r:id="rId50" o:title=""/>
              <o:lock v:ext="edit" aspectratio="t"/>
            </v:shape>
          </v:group>
        </w:pict>
      </w:r>
    </w:p>
    <w:p>
      <w:pPr>
        <w:spacing w:after="0"/>
        <w:rPr>
          <w:sz w:val="2"/>
          <w:szCs w:val="2"/>
        </w:rPr>
        <w:sectPr>
          <w:footerReference w:type="default" r:id="rId51"/>
          <w:pgSz w:w="11910" w:h="16840"/>
          <w:pgMar w:top="1420" w:right="879" w:bottom="900" w:left="880" w:header="0" w:footer="714" w:gutter="0"/>
          <w:pgNumType w:start="26"/>
          <w:cols w:num="1" w:space="720"/>
        </w:sectPr>
      </w:pPr>
    </w:p>
    <w:p>
      <w:pPr>
        <w:pStyle w:val="BodyText"/>
        <w:spacing w:before="4"/>
        <w:rPr>
          <w:sz w:val="9"/>
        </w:rPr>
      </w:pPr>
    </w:p>
    <w:p>
      <w:pPr>
        <w:spacing w:after="0"/>
        <w:rPr>
          <w:sz w:val="9"/>
        </w:rPr>
        <w:sectPr>
          <w:footerReference w:type="default" r:id="rId52"/>
          <w:pgSz w:w="11910" w:h="16840"/>
          <w:pgMar w:top="1420" w:right="879" w:bottom="900" w:left="880" w:header="0" w:footer="714" w:gutter="0"/>
          <w:pgNumType w:start="27"/>
          <w:cols w:num="1" w:space="720"/>
        </w:sectPr>
      </w:pPr>
    </w:p>
    <w:p>
      <w:pPr>
        <w:tabs>
          <w:tab w:val="left" w:pos="3682"/>
        </w:tabs>
        <w:spacing w:before="93"/>
        <w:ind w:left="2439" w:right="0" w:firstLine="0"/>
        <w:jc w:val="left"/>
        <w:rPr>
          <w:rFonts w:ascii="Times New Roman" w:eastAsia="Times New Roman"/>
          <w:sz w:val="13"/>
        </w:rPr>
      </w:pPr>
      <w:r>
        <w:rPr>
          <w:rFonts w:ascii="Times New Roman" w:eastAsia="Times New Roman"/>
          <w:w w:val="105"/>
          <w:position w:val="7"/>
          <w:sz w:val="21"/>
        </w:rPr>
        <w:t>N</w:t>
      </w:r>
      <w:r>
        <w:rPr>
          <w:rFonts w:ascii="Times New Roman" w:eastAsia="Times New Roman"/>
          <w:w w:val="105"/>
          <w:position w:val="6"/>
          <w:sz w:val="13"/>
        </w:rPr>
        <w:t>2-1</w:t>
      </w:r>
      <w:r>
        <w:rPr>
          <w:rFonts w:ascii="Times New Roman" w:eastAsia="Times New Roman"/>
          <w:w w:val="105"/>
          <w:position w:val="6"/>
          <w:sz w:val="13"/>
        </w:rPr>
        <w:tab/>
      </w:r>
      <w:r>
        <w:rPr>
          <w:rFonts w:ascii="Times New Roman" w:eastAsia="Times New Roman"/>
          <w:position w:val="2"/>
          <w:sz w:val="21"/>
        </w:rPr>
        <w:t>G</w:t>
      </w:r>
      <w:r>
        <w:rPr>
          <w:rFonts w:ascii="Times New Roman" w:eastAsia="Times New Roman"/>
          <w:sz w:val="13"/>
        </w:rPr>
        <w:t>2-1</w:t>
      </w:r>
      <w:r>
        <w:rPr>
          <w:position w:val="2"/>
          <w:sz w:val="21"/>
        </w:rPr>
        <w:t>、</w:t>
      </w:r>
      <w:r>
        <w:rPr>
          <w:rFonts w:ascii="Times New Roman" w:eastAsia="Times New Roman"/>
          <w:spacing w:val="-6"/>
          <w:position w:val="2"/>
          <w:sz w:val="21"/>
        </w:rPr>
        <w:t>N</w:t>
      </w:r>
      <w:r>
        <w:rPr>
          <w:rFonts w:ascii="Times New Roman" w:eastAsia="Times New Roman"/>
          <w:spacing w:val="-6"/>
          <w:sz w:val="13"/>
        </w:rPr>
        <w:t>2-2</w:t>
      </w:r>
    </w:p>
    <w:p>
      <w:pPr>
        <w:pStyle w:val="BodyText"/>
        <w:spacing w:before="5"/>
        <w:rPr>
          <w:rFonts w:ascii="Times New Roman"/>
          <w:sz w:val="25"/>
        </w:rPr>
      </w:pPr>
    </w:p>
    <w:p>
      <w:pPr>
        <w:spacing w:before="0" w:line="207" w:lineRule="exact"/>
        <w:ind w:left="0" w:right="162" w:firstLine="0"/>
        <w:jc w:val="right"/>
        <w:rPr>
          <w:sz w:val="21"/>
        </w:rPr>
      </w:pPr>
      <w:r>
        <w:rPr>
          <w:spacing w:val="-1"/>
          <w:w w:val="95"/>
          <w:sz w:val="21"/>
        </w:rPr>
        <w:t>闪蒸</w:t>
      </w:r>
    </w:p>
    <w:p>
      <w:pPr>
        <w:tabs>
          <w:tab w:val="left" w:pos="2683"/>
          <w:tab w:val="left" w:pos="3975"/>
        </w:tabs>
        <w:spacing w:before="0" w:line="158" w:lineRule="auto"/>
        <w:ind w:left="1356" w:right="0" w:firstLine="0"/>
        <w:jc w:val="left"/>
        <w:rPr>
          <w:sz w:val="21"/>
        </w:rPr>
      </w:pPr>
      <w:r>
        <w:rPr>
          <w:sz w:val="21"/>
        </w:rPr>
        <w:t>搅拌后</w:t>
      </w:r>
      <w:r>
        <w:rPr>
          <w:sz w:val="21"/>
        </w:rPr>
        <w:tab/>
      </w:r>
      <w:r>
        <w:rPr>
          <w:position w:val="-5"/>
          <w:sz w:val="21"/>
        </w:rPr>
        <w:t>投料</w:t>
      </w:r>
      <w:r>
        <w:rPr>
          <w:position w:val="-5"/>
          <w:sz w:val="21"/>
        </w:rPr>
        <w:tab/>
      </w:r>
      <w:r>
        <w:rPr>
          <w:spacing w:val="-1"/>
          <w:w w:val="95"/>
          <w:position w:val="-12"/>
          <w:sz w:val="21"/>
        </w:rPr>
        <w:t>干</w:t>
      </w:r>
      <w:r>
        <w:rPr>
          <w:w w:val="95"/>
          <w:position w:val="-12"/>
          <w:sz w:val="21"/>
        </w:rPr>
        <w:t>燥</w:t>
      </w:r>
    </w:p>
    <w:p>
      <w:pPr>
        <w:spacing w:before="0" w:line="205" w:lineRule="exact"/>
        <w:ind w:left="1356" w:right="0" w:firstLine="0"/>
        <w:jc w:val="left"/>
        <w:rPr>
          <w:sz w:val="21"/>
        </w:rPr>
      </w:pPr>
      <w:r>
        <w:rPr>
          <w:sz w:val="21"/>
        </w:rPr>
        <w:t>的物料</w:t>
      </w:r>
    </w:p>
    <w:p>
      <w:pPr>
        <w:tabs>
          <w:tab w:val="left" w:pos="2149"/>
        </w:tabs>
        <w:spacing w:before="97"/>
        <w:ind w:left="522" w:right="0" w:firstLine="0"/>
        <w:jc w:val="left"/>
        <w:rPr>
          <w:rFonts w:ascii="Times New Roman" w:eastAsia="Times New Roman"/>
          <w:sz w:val="13"/>
        </w:rPr>
      </w:pPr>
      <w:r>
        <w:br w:type="column"/>
      </w:r>
      <w:r>
        <w:rPr>
          <w:rFonts w:ascii="Times New Roman" w:eastAsia="Times New Roman"/>
          <w:position w:val="2"/>
          <w:sz w:val="21"/>
        </w:rPr>
        <w:t>G</w:t>
      </w:r>
      <w:r>
        <w:rPr>
          <w:rFonts w:ascii="Times New Roman" w:eastAsia="Times New Roman"/>
          <w:sz w:val="13"/>
        </w:rPr>
        <w:t>2-2</w:t>
      </w:r>
      <w:r>
        <w:rPr>
          <w:position w:val="2"/>
          <w:sz w:val="21"/>
        </w:rPr>
        <w:t>、</w:t>
      </w:r>
      <w:r>
        <w:rPr>
          <w:rFonts w:ascii="Times New Roman" w:eastAsia="Times New Roman"/>
          <w:position w:val="2"/>
          <w:sz w:val="21"/>
        </w:rPr>
        <w:t>N</w:t>
      </w:r>
      <w:r>
        <w:rPr>
          <w:rFonts w:ascii="Times New Roman" w:eastAsia="Times New Roman"/>
          <w:sz w:val="13"/>
        </w:rPr>
        <w:t>2-3</w:t>
      </w:r>
      <w:r>
        <w:rPr>
          <w:rFonts w:ascii="Times New Roman" w:eastAsia="Times New Roman"/>
          <w:sz w:val="13"/>
        </w:rPr>
        <w:tab/>
      </w:r>
      <w:r>
        <w:rPr>
          <w:rFonts w:ascii="Times New Roman" w:eastAsia="Times New Roman"/>
          <w:position w:val="0"/>
          <w:sz w:val="21"/>
        </w:rPr>
        <w:t>G</w:t>
      </w:r>
      <w:r>
        <w:rPr>
          <w:rFonts w:ascii="Times New Roman" w:eastAsia="Times New Roman"/>
          <w:position w:val="-1"/>
          <w:sz w:val="13"/>
        </w:rPr>
        <w:t>2-3</w:t>
      </w:r>
      <w:r>
        <w:rPr>
          <w:position w:val="0"/>
          <w:sz w:val="21"/>
        </w:rPr>
        <w:t>、</w:t>
      </w:r>
      <w:r>
        <w:rPr>
          <w:rFonts w:ascii="Times New Roman" w:eastAsia="Times New Roman"/>
          <w:position w:val="0"/>
          <w:sz w:val="21"/>
        </w:rPr>
        <w:t>N</w:t>
      </w:r>
      <w:r>
        <w:rPr>
          <w:rFonts w:ascii="Times New Roman" w:eastAsia="Times New Roman"/>
          <w:position w:val="-1"/>
          <w:sz w:val="13"/>
        </w:rPr>
        <w:t>2-4</w:t>
      </w:r>
    </w:p>
    <w:p>
      <w:pPr>
        <w:pStyle w:val="BodyText"/>
        <w:rPr>
          <w:rFonts w:ascii="Times New Roman"/>
          <w:sz w:val="26"/>
        </w:rPr>
      </w:pPr>
    </w:p>
    <w:p>
      <w:pPr>
        <w:tabs>
          <w:tab w:val="left" w:pos="2221"/>
        </w:tabs>
        <w:spacing w:before="222"/>
        <w:ind w:left="774" w:right="0" w:firstLine="0"/>
        <w:jc w:val="left"/>
        <w:rPr>
          <w:sz w:val="21"/>
        </w:rPr>
      </w:pPr>
      <w:r>
        <w:rPr>
          <w:sz w:val="21"/>
        </w:rPr>
        <w:t>冷却</w:t>
      </w:r>
      <w:r>
        <w:rPr>
          <w:sz w:val="21"/>
        </w:rPr>
        <w:tab/>
      </w:r>
      <w:r>
        <w:rPr>
          <w:sz w:val="21"/>
        </w:rPr>
        <w:t>储料</w:t>
      </w:r>
    </w:p>
    <w:p>
      <w:pPr>
        <w:pStyle w:val="BodyText"/>
        <w:spacing w:before="8"/>
        <w:rPr>
          <w:sz w:val="19"/>
        </w:rPr>
      </w:pPr>
    </w:p>
    <w:p>
      <w:pPr>
        <w:spacing w:before="0"/>
        <w:ind w:left="0" w:right="0" w:firstLine="0"/>
        <w:jc w:val="right"/>
        <w:rPr>
          <w:sz w:val="21"/>
        </w:rPr>
      </w:pPr>
      <w:r>
        <w:rPr>
          <w:w w:val="95"/>
          <w:sz w:val="21"/>
        </w:rPr>
        <w:t>不合格品</w:t>
      </w:r>
    </w:p>
    <w:p>
      <w:pPr>
        <w:spacing w:before="155"/>
        <w:ind w:left="80" w:right="799" w:firstLine="0"/>
        <w:jc w:val="center"/>
        <w:rPr>
          <w:rFonts w:ascii="Times New Roman" w:eastAsia="Times New Roman"/>
          <w:sz w:val="13"/>
        </w:rPr>
      </w:pPr>
      <w:r>
        <w:br w:type="column"/>
      </w:r>
      <w:r>
        <w:rPr>
          <w:rFonts w:ascii="Times New Roman" w:eastAsia="Times New Roman"/>
          <w:position w:val="2"/>
          <w:sz w:val="21"/>
        </w:rPr>
        <w:t>G</w:t>
      </w:r>
      <w:r>
        <w:rPr>
          <w:rFonts w:ascii="Times New Roman" w:eastAsia="Times New Roman"/>
          <w:sz w:val="13"/>
        </w:rPr>
        <w:t>2-2</w:t>
      </w:r>
      <w:r>
        <w:rPr>
          <w:position w:val="2"/>
          <w:sz w:val="21"/>
        </w:rPr>
        <w:t>、</w:t>
      </w:r>
      <w:r>
        <w:rPr>
          <w:rFonts w:ascii="Times New Roman" w:eastAsia="Times New Roman"/>
          <w:position w:val="2"/>
          <w:sz w:val="21"/>
        </w:rPr>
        <w:t>N</w:t>
      </w:r>
      <w:r>
        <w:rPr>
          <w:rFonts w:ascii="Times New Roman" w:eastAsia="Times New Roman"/>
          <w:sz w:val="13"/>
        </w:rPr>
        <w:t>2-3</w:t>
      </w:r>
      <w:r>
        <w:rPr>
          <w:position w:val="2"/>
          <w:sz w:val="21"/>
        </w:rPr>
        <w:t>、</w:t>
      </w:r>
      <w:r>
        <w:rPr>
          <w:rFonts w:ascii="Times New Roman" w:eastAsia="Times New Roman"/>
          <w:position w:val="2"/>
          <w:sz w:val="21"/>
        </w:rPr>
        <w:t>S</w:t>
      </w:r>
      <w:r>
        <w:rPr>
          <w:rFonts w:ascii="Times New Roman" w:eastAsia="Times New Roman"/>
          <w:sz w:val="13"/>
        </w:rPr>
        <w:t>2-1</w:t>
      </w:r>
    </w:p>
    <w:p>
      <w:pPr>
        <w:pStyle w:val="BodyText"/>
        <w:rPr>
          <w:rFonts w:ascii="Times New Roman"/>
          <w:sz w:val="22"/>
        </w:rPr>
      </w:pPr>
    </w:p>
    <w:p>
      <w:pPr>
        <w:pStyle w:val="BodyText"/>
        <w:spacing w:before="8"/>
        <w:rPr>
          <w:rFonts w:ascii="Times New Roman"/>
          <w:sz w:val="22"/>
        </w:rPr>
      </w:pPr>
    </w:p>
    <w:p>
      <w:pPr>
        <w:spacing w:before="0"/>
        <w:ind w:left="80" w:right="733" w:firstLine="0"/>
        <w:jc w:val="center"/>
        <w:rPr>
          <w:sz w:val="21"/>
        </w:rPr>
      </w:pPr>
      <w:r>
        <w:rPr>
          <w:sz w:val="21"/>
        </w:rPr>
        <w:t>打包</w:t>
      </w:r>
    </w:p>
    <w:p>
      <w:pPr>
        <w:pStyle w:val="BodyText"/>
        <w:spacing w:before="11"/>
        <w:rPr>
          <w:sz w:val="19"/>
        </w:rPr>
      </w:pPr>
    </w:p>
    <w:p>
      <w:pPr>
        <w:spacing w:before="0"/>
        <w:ind w:left="1068" w:right="0" w:firstLine="0"/>
        <w:jc w:val="left"/>
        <w:rPr>
          <w:sz w:val="21"/>
        </w:rPr>
      </w:pPr>
      <w:r>
        <w:rPr>
          <w:sz w:val="21"/>
        </w:rPr>
        <w:t>合格品</w:t>
      </w:r>
    </w:p>
    <w:p>
      <w:pPr>
        <w:spacing w:after="0"/>
        <w:jc w:val="left"/>
        <w:rPr>
          <w:sz w:val="21"/>
        </w:rPr>
        <w:sectPr>
          <w:footerReference w:type="default" r:id="rId53"/>
          <w:type w:val="continuous"/>
          <w:pgSz w:w="11910" w:h="16840"/>
          <w:pgMar w:top="1580" w:right="879" w:bottom="280" w:left="880" w:header="720" w:footer="720" w:gutter="0"/>
          <w:pgNumType w:start="28"/>
          <w:cols w:num="3" w:space="708" w:equalWidth="0">
            <w:col w:w="4558" w:space="40"/>
            <w:col w:w="3235" w:space="39"/>
            <w:col w:w="2279" w:space="0"/>
          </w:cols>
        </w:sectPr>
      </w:pPr>
    </w:p>
    <w:p>
      <w:pPr>
        <w:pStyle w:val="BodyText"/>
        <w:spacing w:before="4"/>
        <w:rPr>
          <w:sz w:val="16"/>
        </w:rPr>
      </w:pPr>
    </w:p>
    <w:p>
      <w:pPr>
        <w:spacing w:before="0" w:line="223" w:lineRule="auto"/>
        <w:ind w:left="2156" w:right="0" w:hanging="20"/>
        <w:jc w:val="right"/>
        <w:rPr>
          <w:rFonts w:ascii="Times New Roman"/>
          <w:sz w:val="21"/>
        </w:rPr>
      </w:pPr>
      <w:r>
        <w:rPr>
          <w:rFonts w:ascii="Times New Roman"/>
          <w:w w:val="99"/>
          <w:position w:val="2"/>
          <w:sz w:val="21"/>
        </w:rPr>
        <w:t>G</w:t>
      </w:r>
      <w:r>
        <w:rPr>
          <w:rFonts w:ascii="Times New Roman"/>
          <w:spacing w:val="1"/>
          <w:w w:val="104"/>
          <w:position w:val="2"/>
          <w:sz w:val="21"/>
          <w:vertAlign w:val="subscript"/>
        </w:rPr>
        <w:t>2</w:t>
      </w:r>
      <w:r>
        <w:rPr>
          <w:rFonts w:ascii="Times New Roman"/>
          <w:spacing w:val="-3"/>
          <w:w w:val="104"/>
          <w:position w:val="2"/>
          <w:sz w:val="21"/>
          <w:vertAlign w:val="subscript"/>
        </w:rPr>
        <w:t>-</w:t>
      </w:r>
      <w:r>
        <w:rPr>
          <w:rFonts w:ascii="Times New Roman"/>
          <w:w w:val="104"/>
          <w:position w:val="2"/>
          <w:sz w:val="21"/>
          <w:vertAlign w:val="subscript"/>
        </w:rPr>
        <w:t>5</w:t>
      </w:r>
      <w:r>
        <w:rPr>
          <w:rFonts w:ascii="Times New Roman"/>
          <w:w w:val="104"/>
          <w:position w:val="2"/>
          <w:sz w:val="21"/>
          <w:vertAlign w:val="baseline"/>
        </w:rPr>
        <w:t xml:space="preserve"> </w:t>
      </w:r>
      <w:r>
        <w:rPr>
          <w:rFonts w:ascii="Times New Roman"/>
          <w:spacing w:val="-2"/>
          <w:w w:val="99"/>
          <w:position w:val="2"/>
          <w:sz w:val="21"/>
          <w:vertAlign w:val="baseline"/>
        </w:rPr>
        <w:t>S</w:t>
      </w:r>
      <w:r>
        <w:rPr>
          <w:rFonts w:ascii="Times New Roman"/>
          <w:spacing w:val="1"/>
          <w:w w:val="104"/>
          <w:position w:val="2"/>
          <w:sz w:val="21"/>
          <w:vertAlign w:val="subscript"/>
        </w:rPr>
        <w:t>2</w:t>
      </w:r>
      <w:r>
        <w:rPr>
          <w:rFonts w:ascii="Times New Roman"/>
          <w:spacing w:val="-3"/>
          <w:w w:val="104"/>
          <w:position w:val="2"/>
          <w:sz w:val="21"/>
          <w:vertAlign w:val="subscript"/>
        </w:rPr>
        <w:t>-</w:t>
      </w:r>
      <w:r>
        <w:rPr>
          <w:rFonts w:ascii="Times New Roman"/>
          <w:w w:val="104"/>
          <w:position w:val="2"/>
          <w:sz w:val="21"/>
          <w:vertAlign w:val="subscript"/>
        </w:rPr>
        <w:t>2</w:t>
      </w:r>
    </w:p>
    <w:p>
      <w:pPr>
        <w:spacing w:before="50" w:line="244" w:lineRule="auto"/>
        <w:ind w:left="1110" w:right="0" w:firstLine="0"/>
        <w:jc w:val="left"/>
        <w:rPr>
          <w:sz w:val="21"/>
        </w:rPr>
      </w:pPr>
      <w:r>
        <w:br w:type="column"/>
      </w:r>
      <w:r>
        <w:rPr>
          <w:sz w:val="21"/>
        </w:rPr>
        <w:t>生物质燃烧机</w:t>
      </w:r>
    </w:p>
    <w:p>
      <w:pPr>
        <w:pStyle w:val="BodyText"/>
        <w:rPr>
          <w:sz w:val="20"/>
        </w:rPr>
      </w:pPr>
      <w:r>
        <w:br w:type="column"/>
      </w:r>
    </w:p>
    <w:p>
      <w:pPr>
        <w:pStyle w:val="BodyText"/>
        <w:spacing w:before="5"/>
        <w:rPr>
          <w:sz w:val="15"/>
        </w:rPr>
      </w:pPr>
    </w:p>
    <w:p>
      <w:pPr>
        <w:spacing w:before="0"/>
        <w:ind w:left="430" w:right="0" w:firstLine="0"/>
        <w:jc w:val="left"/>
        <w:rPr>
          <w:sz w:val="21"/>
        </w:rPr>
      </w:pPr>
      <w:r>
        <w:rPr>
          <w:color w:val="FF0000"/>
          <w:sz w:val="21"/>
        </w:rPr>
        <w:t>改建部分</w:t>
      </w:r>
    </w:p>
    <w:p>
      <w:pPr>
        <w:tabs>
          <w:tab w:val="left" w:pos="3120"/>
        </w:tabs>
        <w:spacing w:before="115"/>
        <w:ind w:left="2136" w:right="0" w:firstLine="0"/>
        <w:jc w:val="left"/>
        <w:rPr>
          <w:sz w:val="21"/>
        </w:rPr>
      </w:pPr>
      <w:r>
        <w:br w:type="column"/>
      </w:r>
      <w:r>
        <w:rPr>
          <w:position w:val="-3"/>
          <w:sz w:val="21"/>
        </w:rPr>
        <w:t>回用</w:t>
      </w:r>
      <w:r>
        <w:rPr>
          <w:position w:val="-3"/>
          <w:sz w:val="21"/>
        </w:rPr>
        <w:tab/>
      </w:r>
      <w:r>
        <w:rPr>
          <w:sz w:val="21"/>
        </w:rPr>
        <w:t>成品</w:t>
      </w:r>
    </w:p>
    <w:p>
      <w:pPr>
        <w:spacing w:after="0"/>
        <w:jc w:val="left"/>
        <w:rPr>
          <w:sz w:val="21"/>
        </w:rPr>
        <w:sectPr>
          <w:footerReference w:type="default" r:id="rId54"/>
          <w:type w:val="continuous"/>
          <w:pgSz w:w="11910" w:h="16840"/>
          <w:pgMar w:top="1580" w:right="879" w:bottom="280" w:left="880" w:header="720" w:footer="720" w:gutter="0"/>
          <w:pgNumType w:start="29"/>
          <w:cols w:num="4" w:space="708" w:equalWidth="0">
            <w:col w:w="2470" w:space="40"/>
            <w:col w:w="1740" w:space="39"/>
            <w:col w:w="1308" w:space="98"/>
            <w:col w:w="4456" w:space="0"/>
          </w:cols>
        </w:sectPr>
      </w:pPr>
    </w:p>
    <w:p>
      <w:pPr>
        <w:pStyle w:val="BodyText"/>
        <w:rPr>
          <w:sz w:val="20"/>
        </w:rPr>
      </w:pPr>
    </w:p>
    <w:p>
      <w:pPr>
        <w:pStyle w:val="BodyText"/>
        <w:rPr>
          <w:sz w:val="15"/>
        </w:rPr>
      </w:pPr>
    </w:p>
    <w:p>
      <w:pPr>
        <w:spacing w:before="77"/>
        <w:ind w:left="1436" w:right="0" w:firstLine="0"/>
        <w:jc w:val="left"/>
        <w:rPr>
          <w:sz w:val="21"/>
        </w:rPr>
      </w:pPr>
      <w:r>
        <w:rPr>
          <w:sz w:val="21"/>
        </w:rPr>
        <w:t>注：</w:t>
      </w:r>
      <w:r>
        <w:rPr>
          <w:rFonts w:ascii="Times New Roman" w:eastAsia="Times New Roman"/>
          <w:sz w:val="21"/>
        </w:rPr>
        <w:t>G-</w:t>
      </w:r>
      <w:r>
        <w:rPr>
          <w:sz w:val="21"/>
        </w:rPr>
        <w:t xml:space="preserve">废气 </w:t>
      </w:r>
      <w:r>
        <w:rPr>
          <w:rFonts w:ascii="Times New Roman" w:eastAsia="Times New Roman"/>
          <w:sz w:val="21"/>
        </w:rPr>
        <w:t>N-</w:t>
      </w:r>
      <w:r>
        <w:rPr>
          <w:sz w:val="21"/>
        </w:rPr>
        <w:t xml:space="preserve">噪声 </w:t>
      </w:r>
      <w:r>
        <w:rPr>
          <w:rFonts w:ascii="Times New Roman" w:eastAsia="Times New Roman"/>
          <w:sz w:val="21"/>
        </w:rPr>
        <w:t>S-</w:t>
      </w:r>
      <w:r>
        <w:rPr>
          <w:sz w:val="21"/>
        </w:rPr>
        <w:t xml:space="preserve">固废 </w:t>
      </w:r>
      <w:r>
        <w:rPr>
          <w:rFonts w:ascii="Times New Roman" w:eastAsia="Times New Roman"/>
          <w:sz w:val="21"/>
        </w:rPr>
        <w:t>W-</w:t>
      </w:r>
      <w:r>
        <w:rPr>
          <w:sz w:val="21"/>
        </w:rPr>
        <w:t>废水</w:t>
      </w:r>
    </w:p>
    <w:p>
      <w:pPr>
        <w:pStyle w:val="Heading5"/>
        <w:spacing w:before="142"/>
        <w:ind w:left="3192"/>
      </w:pPr>
      <w:r>
        <w:t xml:space="preserve">图 </w:t>
      </w:r>
      <w:r>
        <w:rPr>
          <w:rFonts w:ascii="Times New Roman" w:eastAsia="Times New Roman"/>
        </w:rPr>
        <w:t xml:space="preserve">3 </w:t>
      </w:r>
      <w:r>
        <w:t>闪蒸干燥生产线工艺流程及产污环节图</w:t>
      </w:r>
    </w:p>
    <w:p>
      <w:pPr>
        <w:pStyle w:val="BodyText"/>
        <w:spacing w:before="3"/>
        <w:rPr>
          <w:b/>
          <w:sz w:val="16"/>
        </w:rPr>
      </w:pPr>
    </w:p>
    <w:p>
      <w:pPr>
        <w:spacing w:after="0"/>
        <w:rPr>
          <w:sz w:val="16"/>
        </w:rPr>
        <w:sectPr>
          <w:footerReference w:type="default" r:id="rId55"/>
          <w:type w:val="continuous"/>
          <w:pgSz w:w="11910" w:h="16840"/>
          <w:pgMar w:top="1580" w:right="879" w:bottom="280" w:left="880" w:header="720" w:footer="720" w:gutter="0"/>
          <w:pgNumType w:start="30"/>
          <w:cols w:num="1" w:space="720"/>
        </w:sectPr>
      </w:pPr>
    </w:p>
    <w:p>
      <w:pPr>
        <w:pStyle w:val="BodyText"/>
        <w:spacing w:before="12"/>
        <w:rPr>
          <w:b/>
          <w:sz w:val="25"/>
        </w:rPr>
      </w:pPr>
    </w:p>
    <w:p>
      <w:pPr>
        <w:tabs>
          <w:tab w:val="left" w:pos="4685"/>
        </w:tabs>
        <w:spacing w:before="0"/>
        <w:ind w:left="2986" w:right="0" w:firstLine="0"/>
        <w:jc w:val="left"/>
        <w:rPr>
          <w:rFonts w:ascii="Times New Roman" w:eastAsia="Times New Roman"/>
          <w:sz w:val="13"/>
        </w:rPr>
      </w:pPr>
      <w:r>
        <w:rPr>
          <w:rFonts w:ascii="Times New Roman" w:eastAsia="Times New Roman"/>
          <w:position w:val="-6"/>
          <w:sz w:val="21"/>
        </w:rPr>
        <w:t>G</w:t>
      </w:r>
      <w:r>
        <w:rPr>
          <w:rFonts w:ascii="Times New Roman" w:eastAsia="Times New Roman"/>
          <w:position w:val="-7"/>
          <w:sz w:val="13"/>
        </w:rPr>
        <w:t>3-1</w:t>
      </w:r>
      <w:r>
        <w:rPr>
          <w:position w:val="-6"/>
          <w:sz w:val="21"/>
        </w:rPr>
        <w:t>、</w:t>
      </w:r>
      <w:r>
        <w:rPr>
          <w:rFonts w:ascii="Times New Roman" w:eastAsia="Times New Roman"/>
          <w:position w:val="-6"/>
          <w:sz w:val="21"/>
        </w:rPr>
        <w:t>N</w:t>
      </w:r>
      <w:r>
        <w:rPr>
          <w:rFonts w:ascii="Times New Roman" w:eastAsia="Times New Roman"/>
          <w:position w:val="-7"/>
          <w:sz w:val="13"/>
        </w:rPr>
        <w:t>3-1</w:t>
      </w:r>
      <w:r>
        <w:rPr>
          <w:rFonts w:ascii="Times New Roman" w:eastAsia="Times New Roman"/>
          <w:position w:val="-7"/>
          <w:sz w:val="13"/>
        </w:rPr>
        <w:tab/>
      </w:r>
      <w:r>
        <w:rPr>
          <w:rFonts w:ascii="Times New Roman" w:eastAsia="Times New Roman"/>
          <w:spacing w:val="-1"/>
          <w:position w:val="2"/>
          <w:sz w:val="21"/>
        </w:rPr>
        <w:t>G</w:t>
      </w:r>
      <w:r>
        <w:rPr>
          <w:rFonts w:ascii="Times New Roman" w:eastAsia="Times New Roman"/>
          <w:spacing w:val="-1"/>
          <w:sz w:val="13"/>
        </w:rPr>
        <w:t>3-2</w:t>
      </w:r>
      <w:r>
        <w:rPr>
          <w:spacing w:val="-1"/>
          <w:position w:val="2"/>
          <w:sz w:val="21"/>
        </w:rPr>
        <w:t>、</w:t>
      </w:r>
      <w:r>
        <w:rPr>
          <w:rFonts w:ascii="Times New Roman" w:eastAsia="Times New Roman"/>
          <w:spacing w:val="-6"/>
          <w:position w:val="2"/>
          <w:sz w:val="21"/>
        </w:rPr>
        <w:t>N</w:t>
      </w:r>
      <w:r>
        <w:rPr>
          <w:rFonts w:ascii="Times New Roman" w:eastAsia="Times New Roman"/>
          <w:spacing w:val="-6"/>
          <w:sz w:val="13"/>
        </w:rPr>
        <w:t>3-2</w:t>
      </w:r>
    </w:p>
    <w:p>
      <w:pPr>
        <w:pStyle w:val="BodyText"/>
        <w:spacing w:before="11"/>
        <w:rPr>
          <w:rFonts w:ascii="Times New Roman"/>
          <w:sz w:val="38"/>
        </w:rPr>
      </w:pPr>
    </w:p>
    <w:p>
      <w:pPr>
        <w:tabs>
          <w:tab w:val="left" w:pos="2928"/>
          <w:tab w:val="left" w:pos="4649"/>
        </w:tabs>
        <w:spacing w:before="0"/>
        <w:ind w:left="1649" w:right="0" w:firstLine="0"/>
        <w:jc w:val="left"/>
        <w:rPr>
          <w:sz w:val="21"/>
        </w:rPr>
      </w:pPr>
      <w:r>
        <w:rPr>
          <w:position w:val="-5"/>
          <w:sz w:val="21"/>
        </w:rPr>
        <w:t>原料</w:t>
      </w:r>
      <w:r>
        <w:rPr>
          <w:position w:val="-5"/>
          <w:sz w:val="21"/>
        </w:rPr>
        <w:tab/>
      </w:r>
      <w:r>
        <w:rPr>
          <w:sz w:val="21"/>
        </w:rPr>
        <w:t>投料入仓</w:t>
      </w:r>
      <w:r>
        <w:rPr>
          <w:sz w:val="21"/>
        </w:rPr>
        <w:tab/>
      </w:r>
      <w:r>
        <w:rPr>
          <w:w w:val="95"/>
          <w:position w:val="1"/>
          <w:sz w:val="21"/>
        </w:rPr>
        <w:t>计量配料</w:t>
      </w:r>
    </w:p>
    <w:p>
      <w:pPr>
        <w:spacing w:before="73"/>
        <w:ind w:left="690" w:right="0" w:firstLine="0"/>
        <w:jc w:val="left"/>
        <w:rPr>
          <w:rFonts w:ascii="Times New Roman" w:eastAsia="Times New Roman"/>
          <w:sz w:val="13"/>
        </w:rPr>
      </w:pPr>
      <w:r>
        <w:br w:type="column"/>
      </w:r>
      <w:r>
        <w:rPr>
          <w:rFonts w:ascii="Times New Roman" w:eastAsia="Times New Roman"/>
          <w:position w:val="2"/>
          <w:sz w:val="21"/>
        </w:rPr>
        <w:t>G</w:t>
      </w:r>
      <w:r>
        <w:rPr>
          <w:rFonts w:ascii="Times New Roman" w:eastAsia="Times New Roman"/>
          <w:sz w:val="13"/>
        </w:rPr>
        <w:t>3-3</w:t>
      </w:r>
      <w:r>
        <w:rPr>
          <w:position w:val="2"/>
          <w:sz w:val="21"/>
        </w:rPr>
        <w:t>、</w:t>
      </w:r>
      <w:r>
        <w:rPr>
          <w:rFonts w:ascii="Times New Roman" w:eastAsia="Times New Roman"/>
          <w:position w:val="2"/>
          <w:sz w:val="21"/>
        </w:rPr>
        <w:t>S</w:t>
      </w:r>
      <w:r>
        <w:rPr>
          <w:rFonts w:ascii="Times New Roman" w:eastAsia="Times New Roman"/>
          <w:sz w:val="13"/>
        </w:rPr>
        <w:t>3-3</w:t>
      </w:r>
    </w:p>
    <w:p>
      <w:pPr>
        <w:pStyle w:val="BodyText"/>
        <w:rPr>
          <w:rFonts w:ascii="Times New Roman"/>
          <w:sz w:val="22"/>
        </w:rPr>
      </w:pPr>
    </w:p>
    <w:p>
      <w:pPr>
        <w:pStyle w:val="BodyText"/>
        <w:spacing w:before="6"/>
        <w:rPr>
          <w:rFonts w:ascii="Times New Roman"/>
          <w:sz w:val="32"/>
        </w:rPr>
      </w:pPr>
    </w:p>
    <w:p>
      <w:pPr>
        <w:spacing w:before="0" w:line="244" w:lineRule="auto"/>
        <w:ind w:left="760" w:right="351" w:firstLine="0"/>
        <w:jc w:val="left"/>
        <w:rPr>
          <w:sz w:val="21"/>
        </w:rPr>
      </w:pPr>
      <w:r>
        <w:rPr>
          <w:sz w:val="21"/>
        </w:rPr>
        <w:t>混合搅拌</w:t>
      </w:r>
    </w:p>
    <w:p>
      <w:pPr>
        <w:pStyle w:val="BodyText"/>
        <w:rPr>
          <w:sz w:val="30"/>
        </w:rPr>
      </w:pPr>
      <w:r>
        <w:br w:type="column"/>
      </w:r>
    </w:p>
    <w:p>
      <w:pPr>
        <w:spacing w:before="0"/>
        <w:ind w:left="0" w:right="0" w:firstLine="0"/>
        <w:jc w:val="right"/>
        <w:rPr>
          <w:rFonts w:ascii="Times New Roman"/>
          <w:sz w:val="21"/>
        </w:rPr>
      </w:pPr>
      <w:r>
        <w:rPr>
          <w:rFonts w:ascii="Times New Roman"/>
          <w:position w:val="2"/>
          <w:sz w:val="21"/>
        </w:rPr>
        <w:t>G</w:t>
      </w:r>
      <w:r>
        <w:rPr>
          <w:rFonts w:ascii="Times New Roman"/>
          <w:position w:val="2"/>
          <w:sz w:val="21"/>
          <w:vertAlign w:val="subscript"/>
        </w:rPr>
        <w:t>3-4</w:t>
      </w:r>
    </w:p>
    <w:p>
      <w:pPr>
        <w:pStyle w:val="BodyText"/>
        <w:rPr>
          <w:rFonts w:ascii="Times New Roman"/>
          <w:sz w:val="22"/>
        </w:rPr>
      </w:pPr>
    </w:p>
    <w:p>
      <w:pPr>
        <w:spacing w:before="197"/>
        <w:ind w:left="493" w:right="0" w:firstLine="0"/>
        <w:jc w:val="left"/>
        <w:rPr>
          <w:sz w:val="21"/>
        </w:rPr>
      </w:pPr>
      <w:r>
        <w:rPr>
          <w:sz w:val="21"/>
        </w:rPr>
        <w:t>发酵</w:t>
      </w:r>
    </w:p>
    <w:p>
      <w:pPr>
        <w:pStyle w:val="BodyText"/>
        <w:rPr>
          <w:sz w:val="20"/>
        </w:rPr>
      </w:pPr>
      <w:r>
        <w:br w:type="column"/>
      </w:r>
    </w:p>
    <w:p>
      <w:pPr>
        <w:pStyle w:val="BodyText"/>
        <w:rPr>
          <w:sz w:val="20"/>
        </w:rPr>
      </w:pPr>
    </w:p>
    <w:p>
      <w:pPr>
        <w:pStyle w:val="BodyText"/>
        <w:spacing w:before="2"/>
        <w:rPr>
          <w:sz w:val="22"/>
        </w:rPr>
      </w:pPr>
    </w:p>
    <w:p>
      <w:pPr>
        <w:spacing w:before="0" w:line="242" w:lineRule="auto"/>
        <w:ind w:left="700" w:right="673" w:firstLine="28"/>
        <w:jc w:val="both"/>
        <w:rPr>
          <w:sz w:val="21"/>
        </w:rPr>
      </w:pPr>
      <w:r>
        <w:rPr>
          <w:sz w:val="21"/>
        </w:rPr>
        <w:t>滚筒干燥</w:t>
      </w:r>
      <w:r>
        <w:rPr>
          <w:rFonts w:ascii="Times New Roman" w:eastAsia="Times New Roman"/>
          <w:sz w:val="21"/>
        </w:rPr>
        <w:t xml:space="preserve">/ </w:t>
      </w:r>
      <w:r>
        <w:rPr>
          <w:sz w:val="21"/>
        </w:rPr>
        <w:t>闪蒸干燥</w:t>
      </w:r>
    </w:p>
    <w:p>
      <w:pPr>
        <w:spacing w:after="0" w:line="242" w:lineRule="auto"/>
        <w:jc w:val="both"/>
        <w:rPr>
          <w:sz w:val="21"/>
        </w:rPr>
        <w:sectPr>
          <w:footerReference w:type="default" r:id="rId56"/>
          <w:type w:val="continuous"/>
          <w:pgSz w:w="11910" w:h="16840"/>
          <w:pgMar w:top="1580" w:right="879" w:bottom="280" w:left="880" w:header="720" w:footer="720" w:gutter="0"/>
          <w:pgNumType w:start="31"/>
          <w:cols w:num="4" w:space="708" w:equalWidth="0">
            <w:col w:w="5561" w:space="40"/>
            <w:col w:w="1533" w:space="39"/>
            <w:col w:w="1081" w:space="39"/>
            <w:col w:w="1858" w:space="0"/>
          </w:cols>
        </w:sectPr>
      </w:pPr>
    </w:p>
    <w:p>
      <w:pPr>
        <w:pStyle w:val="BodyText"/>
        <w:rPr>
          <w:sz w:val="12"/>
        </w:rPr>
      </w:pPr>
      <w:r>
        <w:pict>
          <v:group id="_x0000_s1077" o:spid="_x0000_s1076" style="width:463.1pt;height:697.8pt;margin-top:1in;margin-left:66.1pt;mso-height-relative:page;mso-position-horizontal-relative:page;mso-position-vertical-relative:page;mso-width-relative:page;position:absolute;z-index:-251644928" coordorigin="1322,1440" coordsize="9262,13956">
            <v:shape id="_x0000_s1078" o:spid="_x0000_s1077" style="width:9262;height:13956;left:1322;position:absolute;top:1442" coordorigin="1322,1443" coordsize="9262,13956" path="m1322,1450l10584,1450m1322,15386l10584,15386m1332,1440l1332,15395m10574,1459l10574,15395e" filled="f" stroked="t" strokecolor="black">
              <v:path arrowok="t"/>
            </v:shape>
            <v:line id="_x0000_s1079" o:spid="_x0000_s1078" style="position:absolute" from="1789,1459" to="1789,15376" coordsize="21600,21600" stroked="t" strokecolor="black"/>
            <v:shape id="_x0000_s1080" o:spid="_x0000_s1079" type="#_x0000_t75" style="width:120;height:275;left:7806;position:absolute;top:2070" coordsize="21600,21600" filled="f" stroked="f">
              <v:imagedata r:id="rId57" o:title=""/>
              <o:lock v:ext="edit" aspectratio="t"/>
            </v:shape>
            <v:shape id="_x0000_s1081" o:spid="_x0000_s1080" type="#_x0000_t75" style="width:120;height:275;left:5024;position:absolute;top:1872" coordsize="21600,21600" filled="f" stroked="f">
              <v:imagedata r:id="rId58" o:title=""/>
              <o:lock v:ext="edit" aspectratio="t"/>
            </v:shape>
            <v:shape id="_x0000_s1082" o:spid="_x0000_s1081" type="#_x0000_t75" style="width:120;height:275;left:3680;position:absolute;top:1986" coordsize="21600,21600" filled="f" stroked="f">
              <v:imagedata r:id="rId58" o:title=""/>
              <o:lock v:ext="edit" aspectratio="t"/>
            </v:shape>
            <v:shape id="_x0000_s1083" o:spid="_x0000_s1082" style="width:1610;height:500;left:8758;position:absolute;top:2403" coordorigin="8758,2403" coordsize="1610,500" path="m10368,2903l8758,2903,8758,2403,10368,2403,10368,2413,8778,2413,8768,2423,8778,2423,8778,2883,8768,2883,8778,2893,10368,2893,10368,2903xm8778,2423l8768,2423,8778,2413,8778,2423xm10348,2423l8778,2423,8778,2413,10348,2413,10348,2423xm10348,2893l10348,2413,10358,2423,10368,2423,10368,2883,10358,2883,10348,2893xm10368,2423l10358,2423,10348,2413,10368,2413,10368,2423xm8778,2893l8768,2883,8778,2883,8778,2893xm10348,2893l8778,2893,8778,2883,10348,2883,10348,2893xm10368,2893l10348,2893,10358,2883,10368,2883,10368,2893xe" filled="t" fillcolor="black" stroked="f">
              <v:path arrowok="t"/>
            </v:shape>
            <v:shape id="_x0000_s1084" o:spid="_x0000_s1083" type="#_x0000_t75" style="width:120;height:275;left:6421;position:absolute;top:2086" coordsize="21600,21600" filled="f" stroked="f">
              <v:imagedata r:id="rId57" o:title=""/>
              <o:lock v:ext="edit" aspectratio="t"/>
            </v:shape>
            <v:shape id="_x0000_s1085" o:spid="_x0000_s1084" style="width:5017;height:783;left:3390;position:absolute;top:2155" coordorigin="3390,2155" coordsize="5017,783" path="m4160,2360l4140,2360,4140,2380,4140,2842,3410,2842,3410,2380,4140,2380,4140,2360,3390,2360,3390,2862,4160,2862,4160,2852,4160,2842,4160,2380,4160,2370,4160,2360m5451,2155l5431,2155,5431,2175,5431,2918,4701,2918,4701,2175,5431,2175,5431,2155,4681,2155,4681,2938,5451,2938,5451,2928,5451,2918,5451,2175,5451,2165,5451,2155m7085,2381l7065,2381,7065,2401,7065,2779,5862,2779,5862,2401,7065,2401,7065,2381,5842,2381,5842,2799,7085,2799,7085,2789,7085,2779,7085,2401,7085,2391,7085,2381m8407,2376l8387,2376,8387,2396,8387,2856,7432,2856,7432,2396,8387,2396,8387,2376,7412,2376,7412,2876,8407,2876,8407,2866,8407,2856,8407,2396,8407,2386,8407,2376e" filled="t" fillcolor="black" stroked="f">
              <v:path arrowok="t"/>
            </v:shape>
            <v:shape id="_x0000_s1086" o:spid="_x0000_s1085" type="#_x0000_t75" style="width:345;height:120;left:8399;position:absolute;top:2636" coordsize="21600,21600" filled="f" stroked="f">
              <v:imagedata r:id="rId59" o:title=""/>
              <o:lock v:ext="edit" aspectratio="t"/>
            </v:shape>
            <v:shape id="_x0000_s1087" o:spid="_x0000_s1086" style="width:1744;height:161;left:2948;position:absolute;top:2534" coordorigin="2948,2534" coordsize="1744,161" path="m3401,2594l3371,2579,3281,2534,3281,2579,2948,2579,2948,2609,3281,2609,3281,2654,3371,2609,3401,2594m4692,2635l4662,2620,4572,2575,4572,2620,4153,2620,4153,2650,4572,2650,4572,2695,4662,2650,4692,2635e" filled="t" fillcolor="black" stroked="f">
              <v:path arrowok="t"/>
            </v:shape>
            <v:shape id="_x0000_s1088" o:spid="_x0000_s1087" type="#_x0000_t75" style="width:120;height:371;left:8928;position:absolute;top:2903" coordsize="21600,21600" filled="f" stroked="f">
              <v:imagedata r:id="rId60" o:title=""/>
              <o:lock v:ext="edit" aspectratio="t"/>
            </v:shape>
            <v:shape id="_x0000_s1089" o:spid="_x0000_s1088" type="#_x0000_t75" style="width:120;height:275;left:4962;position:absolute;top:2938" coordsize="21600,21600" filled="f" stroked="f">
              <v:imagedata r:id="rId58" o:title=""/>
              <o:lock v:ext="edit" aspectratio="t"/>
            </v:shape>
            <v:shape id="_x0000_s1090" o:spid="_x0000_s1089" type="#_x0000_t75" style="width:345;height:120;left:7069;position:absolute;top:2555" coordsize="21600,21600" filled="f" stroked="f">
              <v:imagedata r:id="rId59" o:title=""/>
              <o:lock v:ext="edit" aspectratio="t"/>
            </v:shape>
            <v:shape id="_x0000_s1091" o:spid="_x0000_s1090" type="#_x0000_t75" style="width:345;height:120;left:5485;position:absolute;top:2570" coordsize="21600,21600" filled="f" stroked="f">
              <v:imagedata r:id="rId59" o:title=""/>
              <o:lock v:ext="edit" aspectratio="t"/>
            </v:shape>
            <v:shape id="_x0000_s1092" o:spid="_x0000_s1091" type="#_x0000_t75" style="width:120;height:371;left:9658;position:absolute;top:2915" coordsize="21600,21600" filled="f" stroked="f">
              <v:imagedata r:id="rId60" o:title=""/>
              <o:lock v:ext="edit" aspectratio="t"/>
            </v:shape>
            <v:shape id="_x0000_s1093" o:spid="_x0000_s1092" style="width:943;height:500;left:9434;position:absolute;top:3311" coordorigin="9434,3311" coordsize="943,500" path="m10377,3811l9434,3811,9434,3311,10377,3311,10377,3321,9454,3321,9444,3331,9454,3331,9454,3791,9444,3791,9454,3801,10377,3801,10377,3811xm9454,3331l9444,3331,9454,3321,9454,3331xm10357,3331l9454,3331,9454,3321,10357,3321,10357,3331xm10357,3801l10357,3321,10367,3331,10377,3331,10377,3791,10367,3791,10357,3801xm10377,3331l10367,3331,10357,3321,10377,3321,10377,3331xm9454,3801l9444,3791,9454,3791,9454,3801xm10357,3801l9454,3801,9454,3791,10357,3791,10357,3801xm10377,3801l10357,3801,10367,3791,10377,3791,10377,3801xe" filled="t" fillcolor="black" stroked="f">
              <v:path arrowok="t"/>
            </v:shape>
            <v:shape id="_x0000_s1094" o:spid="_x0000_s1093" style="width:1140;height:788;left:4246;position:absolute;top:3236" coordorigin="4246,3236" coordsize="1140,788" path="m5371,3266l5251,3266,5251,3236,5371,3236,5371,3266xm5161,3266l5041,3266,5041,3236,5161,3236,5161,3266xm4951,3266l4831,3266,4831,3236,4951,3236,4951,3266xm4741,3266l4621,3266,4621,3236,4741,3236,4741,3266xm4531,3266l4411,3266,4411,3236,4531,3236,4531,3266xm4276,3311l4246,3311,4246,3251,4246,3248,4247,3245,4249,3242,4252,3239,4254,3237,4258,3236,4261,3236,4321,3236,4321,3251,4276,3251,4261,3266,4276,3266,4276,3311xm4276,3266l4261,3266,4276,3251,4276,3266xm4321,3266l4276,3266,4276,3251,4321,3251,4321,3266xm4276,3521l4246,3521,4246,3401,4276,3401,4276,3521xm4276,3731l4246,3731,4246,3611,4276,3611,4276,3731xm4276,3941l4246,3941,4246,3821,4276,3821,4276,3941xm4403,4024l4283,4024,4283,3994,4403,3994,4403,4024xm4613,4024l4493,4024,4493,3994,4613,3994,4613,4024xm4823,4024l4703,4024,4703,3994,4823,3994,4823,4024xm5033,4024l4913,4024,4913,3994,5033,3994,5033,4024xm5243,4024l5123,4024,5123,3994,5243,3994,5243,4024xm5356,4009l5356,3927,5386,3927,5386,3994,5371,3994,5356,4009xm5371,4024l5333,4024,5333,3994,5356,3994,5356,4009,5386,4009,5386,4012,5385,4016,5383,4018,5380,4021,5377,4023,5374,4024,5371,4024xm5386,4009l5356,4009,5371,3994,5386,3994,5386,4009xm5386,3837l5356,3837,5356,3717,5386,3717,5386,3837xm5386,3627l5356,3627,5356,3507,5386,3507,5386,3627xm5386,3417l5356,3417,5356,3297,5386,3297,5386,3417xe" filled="t" fillcolor="red" stroked="f">
              <v:path arrowok="t"/>
            </v:shape>
            <v:shape id="_x0000_s1095" o:spid="_x0000_s1094" style="width:872;height:445;left:8486;position:absolute;top:3349" coordorigin="8486,3349" coordsize="872,445" path="m9348,3794l8496,3794,8493,3794,8490,3792,8488,3790,8486,3787,8486,3784,8486,3359,8486,3356,8488,3353,8490,3351,8493,3349,8496,3349,9348,3349,9351,3349,9354,3351,9356,3353,9358,3356,9358,3359,8506,3359,8496,3369,8506,3369,8506,3774,8496,3774,8506,3784,9358,3784,9358,3787,9356,3790,9354,3792,9351,3794,9348,3794xm8506,3369l8496,3369,8506,3359,8506,3369xm9338,3369l8506,3369,8506,3359,9338,3359,9338,3369xm9338,3784l9338,3359,9348,3369,9358,3369,9358,3774,9348,3774,9338,3784xm9358,3369l9348,3369,9338,3359,9358,3359,9358,3369xm8506,3784l8496,3774,8506,3774,8506,3784xm9338,3784l8506,3784,8506,3774,9338,3774,9338,3784xm9358,3784l9338,3784,9348,3774,9358,3774,9358,3784xe" filled="t" fillcolor="black" stroked="f">
              <v:path arrowok="t"/>
            </v:shape>
            <v:shape id="_x0000_s1096" o:spid="_x0000_s1095" type="#_x0000_t75" style="width:356;height:120;left:3580;position:absolute;top:3677" coordsize="21600,21600" filled="f" stroked="f">
              <v:imagedata r:id="rId61" o:title=""/>
              <o:lock v:ext="edit" aspectratio="t"/>
            </v:shape>
            <v:shape id="_x0000_s1097" o:spid="_x0000_s1096" type="#_x0000_t75" style="width:120;height:275;left:9195;position:absolute;top:2059" coordsize="21600,21600" filled="f" stroked="f">
              <v:imagedata r:id="rId57" o:title=""/>
              <o:lock v:ext="edit" aspectratio="t"/>
            </v:shape>
            <v:shape id="_x0000_s1098" o:spid="_x0000_s1097" type="#_x0000_t75" style="width:120;height:275;left:5906;position:absolute;top:6149" coordsize="21600,21600" filled="f" stroked="f">
              <v:imagedata r:id="rId58" o:title=""/>
              <o:lock v:ext="edit" aspectratio="t"/>
            </v:shape>
            <v:shape id="_x0000_s1099" o:spid="_x0000_s1098" type="#_x0000_t75" style="width:120;height:275;left:4355;position:absolute;top:6159" coordsize="21600,21600" filled="f" stroked="f">
              <v:imagedata r:id="rId57" o:title=""/>
              <o:lock v:ext="edit" aspectratio="t"/>
            </v:shape>
            <v:shape id="_x0000_s1100" o:spid="_x0000_s1099" style="width:5493;height:789;left:3648;position:absolute;top:6340" coordorigin="3649,6340" coordsize="5493,789" path="m4863,6523l4848,6523,4848,6538,4848,6973,3664,6973,3664,6538,4848,6538,4848,6523,3649,6523,3649,6988,4863,6988,4863,6981,4863,6973,4863,6538,4863,6531,4863,6523m6568,6512l6553,6512,6553,6527,6553,6962,5385,6962,5385,6527,6553,6527,6553,6512,5370,6512,5370,6977,6568,6977,6568,6970,6568,6962,6568,6527,6568,6520,6568,6512m7061,6738l7031,6723,6941,6678,6941,6723,6608,6723,6608,6753,6941,6753,6941,6798,7031,6753,7061,6738m7835,6340l7815,6340,7815,6360,7815,7109,7085,7109,7085,6360,7815,6360,7815,6340,7065,6340,7065,7129,7835,7129,7835,7119,7835,7109,7835,6360,7835,6350,7835,6340m9141,6465l9121,6465,9121,6485,9121,6972,8391,6972,8391,6485,9121,6485,9121,6465,8371,6465,8371,6696,8352,6687,8262,6642,8262,6687,7843,6687,7843,6717,8262,6717,8262,6762,8352,6717,8371,6707,8371,6992,9141,6992,9141,6982,9141,6972,9141,6485,9141,6475,9141,6465e" filled="t" fillcolor="black" stroked="f">
              <v:path arrowok="t"/>
            </v:shape>
            <v:shape id="_x0000_s1101" o:spid="_x0000_s1100" type="#_x0000_t75" style="width:120;height:397;left:7348;position:absolute;top:5807" coordsize="21600,21600" filled="f" stroked="f">
              <v:imagedata r:id="rId62" o:title=""/>
              <o:lock v:ext="edit" aspectratio="t"/>
            </v:shape>
            <v:shape id="_x0000_s1102" o:spid="_x0000_s1101" style="width:2193;height:120;left:3188;position:absolute;top:6723" coordorigin="3188,6723" coordsize="2193,120" path="m3641,6783l3611,6768,3521,6723,3521,6768,3188,6768,3188,6798,3521,6798,3521,6843,3611,6798,3641,6783m5381,6783l5351,6768,5261,6723,5261,6768,4928,6768,4928,6798,5261,6798,5261,6843,5351,6798,5381,6783e" filled="t" fillcolor="black" stroked="f">
              <v:path arrowok="t"/>
            </v:shape>
            <v:shape id="_x0000_s1103" o:spid="_x0000_s1102" type="#_x0000_t75" style="width:120;height:360;left:7361;position:absolute;top:7128" coordsize="21600,21600" filled="f" stroked="f">
              <v:imagedata r:id="rId63" o:title=""/>
              <o:lock v:ext="edit" aspectratio="t"/>
            </v:shape>
            <v:shape id="_x0000_s1104" o:spid="_x0000_s1103" style="width:1388;height:1305;left:9148;position:absolute;top:6166" coordorigin="9148,6166" coordsize="1388,1305" path="m9687,6702l9657,6687,9567,6642,9567,6687,9148,6687,9148,6717,9567,6717,9567,6762,9657,6717,9687,6702m10536,6166l10516,6166,10516,6186,10516,7451,9711,7451,9711,6186,10516,6186,10516,6166,9691,6166,9691,7471,10536,7471,10536,7461,10536,7451,10536,6186,10536,6176,10536,6166e" filled="t" fillcolor="black" stroked="f">
              <v:path arrowok="t"/>
            </v:shape>
            <v:shape id="_x0000_s1105" o:spid="_x0000_s1104" type="#_x0000_t75" style="width:120;height:397;left:8668;position:absolute;top:6077" coordsize="21600,21600" filled="f" stroked="f">
              <v:imagedata r:id="rId62" o:title=""/>
              <o:lock v:ext="edit" aspectratio="t"/>
            </v:shape>
          </v:group>
        </w:pict>
      </w:r>
    </w:p>
    <w:p>
      <w:pPr>
        <w:spacing w:before="70"/>
        <w:ind w:left="6284" w:right="0" w:firstLine="0"/>
        <w:jc w:val="left"/>
        <w:rPr>
          <w:sz w:val="21"/>
        </w:rPr>
      </w:pPr>
      <w:r>
        <w:rPr>
          <w:sz w:val="21"/>
        </w:rPr>
        <w:t>发酵液</w:t>
      </w:r>
    </w:p>
    <w:p>
      <w:pPr>
        <w:pStyle w:val="BodyText"/>
        <w:spacing w:before="8"/>
        <w:rPr>
          <w:sz w:val="10"/>
        </w:rPr>
      </w:pPr>
    </w:p>
    <w:p>
      <w:pPr>
        <w:spacing w:before="77"/>
        <w:ind w:left="1436" w:right="0" w:firstLine="0"/>
        <w:jc w:val="left"/>
        <w:rPr>
          <w:sz w:val="21"/>
        </w:rPr>
      </w:pPr>
      <w:r>
        <w:rPr>
          <w:sz w:val="21"/>
        </w:rPr>
        <w:t>注：</w:t>
      </w:r>
      <w:r>
        <w:rPr>
          <w:rFonts w:ascii="Times New Roman" w:eastAsia="Times New Roman"/>
          <w:sz w:val="21"/>
        </w:rPr>
        <w:t>G-</w:t>
      </w:r>
      <w:r>
        <w:rPr>
          <w:sz w:val="21"/>
        </w:rPr>
        <w:t xml:space="preserve">废气 </w:t>
      </w:r>
      <w:r>
        <w:rPr>
          <w:rFonts w:ascii="Times New Roman" w:eastAsia="Times New Roman"/>
          <w:sz w:val="21"/>
        </w:rPr>
        <w:t>N-</w:t>
      </w:r>
      <w:r>
        <w:rPr>
          <w:sz w:val="21"/>
        </w:rPr>
        <w:t xml:space="preserve">噪声 </w:t>
      </w:r>
      <w:r>
        <w:rPr>
          <w:rFonts w:ascii="Times New Roman" w:eastAsia="Times New Roman"/>
          <w:sz w:val="21"/>
        </w:rPr>
        <w:t>S-</w:t>
      </w:r>
      <w:r>
        <w:rPr>
          <w:sz w:val="21"/>
        </w:rPr>
        <w:t>固</w:t>
      </w:r>
    </w:p>
    <w:p>
      <w:pPr>
        <w:pStyle w:val="Heading5"/>
        <w:spacing w:before="140"/>
        <w:ind w:left="3552"/>
      </w:pPr>
      <w:r>
        <w:t xml:space="preserve">图 </w:t>
      </w:r>
      <w:r>
        <w:rPr>
          <w:rFonts w:ascii="Times New Roman" w:eastAsia="Times New Roman"/>
        </w:rPr>
        <w:t xml:space="preserve">4 </w:t>
      </w:r>
      <w:r>
        <w:t>发酵产品工艺流程及产污环节图</w:t>
      </w:r>
    </w:p>
    <w:p>
      <w:pPr>
        <w:pStyle w:val="Heading5"/>
        <w:spacing w:before="160"/>
        <w:ind w:left="1496"/>
      </w:pPr>
      <w:r>
        <w:t>工艺流程简述：</w:t>
      </w:r>
    </w:p>
    <w:p>
      <w:pPr>
        <w:pStyle w:val="Heading5"/>
        <w:numPr>
          <w:ilvl w:val="0"/>
          <w:numId w:val="6"/>
        </w:numPr>
        <w:tabs>
          <w:tab w:val="left" w:pos="2099"/>
        </w:tabs>
        <w:spacing w:before="159" w:after="0" w:line="240" w:lineRule="auto"/>
        <w:ind w:left="2098" w:right="0" w:hanging="603"/>
        <w:jc w:val="left"/>
      </w:pPr>
      <w:r>
        <w:t>滚筒烘干生产线工艺流程简述：</w:t>
      </w:r>
    </w:p>
    <w:p>
      <w:pPr>
        <w:pStyle w:val="BodyText"/>
        <w:spacing w:before="160" w:line="360" w:lineRule="auto"/>
        <w:ind w:left="1016" w:right="484" w:firstLine="480"/>
      </w:pPr>
      <w:r>
        <w:rPr>
          <w:b/>
        </w:rPr>
        <w:t>投料入仓：</w:t>
      </w:r>
      <w:r>
        <w:t>将本项目需要的合格原材料投入料仓内。该工序主要产生颗粒物废</w:t>
      </w:r>
      <w:r>
        <w:rPr>
          <w:position w:val="2"/>
        </w:rPr>
        <w:t>气（</w:t>
      </w:r>
      <w:r>
        <w:rPr>
          <w:rFonts w:ascii="Times New Roman" w:eastAsia="Times New Roman"/>
          <w:position w:val="2"/>
        </w:rPr>
        <w:t>G</w:t>
      </w:r>
      <w:r>
        <w:rPr>
          <w:rFonts w:ascii="Times New Roman" w:eastAsia="Times New Roman"/>
          <w:position w:val="2"/>
          <w:vertAlign w:val="subscript"/>
        </w:rPr>
        <w:t>1-1</w:t>
      </w:r>
      <w:r>
        <w:rPr>
          <w:position w:val="2"/>
          <w:vertAlign w:val="baseline"/>
        </w:rPr>
        <w:t>）、机械噪声（</w:t>
      </w:r>
      <w:r>
        <w:rPr>
          <w:rFonts w:ascii="Times New Roman" w:eastAsia="Times New Roman"/>
          <w:position w:val="2"/>
          <w:vertAlign w:val="baseline"/>
        </w:rPr>
        <w:t>N</w:t>
      </w:r>
      <w:r>
        <w:rPr>
          <w:rFonts w:ascii="Times New Roman" w:eastAsia="Times New Roman"/>
          <w:position w:val="2"/>
          <w:vertAlign w:val="subscript"/>
        </w:rPr>
        <w:t>1-1</w:t>
      </w:r>
      <w:r>
        <w:rPr>
          <w:position w:val="2"/>
          <w:vertAlign w:val="baseline"/>
        </w:rPr>
        <w:t>）。</w:t>
      </w:r>
    </w:p>
    <w:p>
      <w:pPr>
        <w:pStyle w:val="BodyText"/>
        <w:spacing w:before="7" w:line="360" w:lineRule="auto"/>
        <w:ind w:left="1016" w:right="484" w:firstLine="480"/>
      </w:pPr>
      <w:r>
        <w:rPr>
          <w:b/>
        </w:rPr>
        <w:t>计量配料：</w:t>
      </w:r>
      <w:r>
        <w:t>由浓缩料机组自动控制系统依据给定的配方，依次将原材料送至秤</w:t>
      </w:r>
      <w:r>
        <w:rPr>
          <w:position w:val="2"/>
        </w:rPr>
        <w:t>斗中进行计量配料。该工序主要产生颗粒物废气（</w:t>
      </w:r>
      <w:r>
        <w:rPr>
          <w:rFonts w:ascii="Times New Roman" w:eastAsia="Times New Roman"/>
          <w:position w:val="2"/>
        </w:rPr>
        <w:t>G</w:t>
      </w:r>
      <w:r>
        <w:rPr>
          <w:rFonts w:ascii="Times New Roman" w:eastAsia="Times New Roman"/>
          <w:position w:val="2"/>
          <w:vertAlign w:val="subscript"/>
        </w:rPr>
        <w:t>1-2</w:t>
      </w:r>
      <w:r>
        <w:rPr>
          <w:position w:val="2"/>
          <w:vertAlign w:val="baseline"/>
        </w:rPr>
        <w:t>）、机械噪声（</w:t>
      </w:r>
      <w:r>
        <w:rPr>
          <w:rFonts w:ascii="Times New Roman" w:eastAsia="Times New Roman"/>
          <w:position w:val="2"/>
          <w:vertAlign w:val="baseline"/>
        </w:rPr>
        <w:t>N</w:t>
      </w:r>
      <w:r>
        <w:rPr>
          <w:rFonts w:ascii="Times New Roman" w:eastAsia="Times New Roman"/>
          <w:position w:val="2"/>
          <w:vertAlign w:val="subscript"/>
        </w:rPr>
        <w:t>1-2</w:t>
      </w:r>
      <w:r>
        <w:rPr>
          <w:position w:val="2"/>
          <w:vertAlign w:val="baseline"/>
        </w:rPr>
        <w:t>）。</w:t>
      </w:r>
    </w:p>
    <w:p>
      <w:pPr>
        <w:pStyle w:val="BodyText"/>
        <w:spacing w:before="6" w:line="360" w:lineRule="auto"/>
        <w:ind w:left="1016" w:right="484" w:firstLine="480"/>
      </w:pPr>
      <w:r>
        <w:rPr>
          <w:b/>
        </w:rPr>
        <w:t>混合搅拌：</w:t>
      </w:r>
      <w:r>
        <w:t>计量配料完毕，由提升机输送预混料仓进行混合搅拌。该工序主要</w:t>
      </w:r>
      <w:r>
        <w:rPr>
          <w:position w:val="2"/>
        </w:rPr>
        <w:t>产生颗粒物废气（</w:t>
      </w:r>
      <w:r>
        <w:rPr>
          <w:rFonts w:ascii="Times New Roman" w:eastAsia="Times New Roman"/>
          <w:position w:val="2"/>
        </w:rPr>
        <w:t>G</w:t>
      </w:r>
      <w:r>
        <w:rPr>
          <w:rFonts w:ascii="Times New Roman" w:eastAsia="Times New Roman"/>
          <w:position w:val="2"/>
          <w:vertAlign w:val="subscript"/>
        </w:rPr>
        <w:t>1-3</w:t>
      </w:r>
      <w:r>
        <w:rPr>
          <w:position w:val="2"/>
          <w:vertAlign w:val="baseline"/>
        </w:rPr>
        <w:t>）、机械噪声（</w:t>
      </w:r>
      <w:r>
        <w:rPr>
          <w:rFonts w:ascii="Times New Roman" w:eastAsia="Times New Roman"/>
          <w:position w:val="2"/>
          <w:vertAlign w:val="baseline"/>
        </w:rPr>
        <w:t>N</w:t>
      </w:r>
      <w:r>
        <w:rPr>
          <w:rFonts w:ascii="Times New Roman" w:eastAsia="Times New Roman"/>
          <w:position w:val="2"/>
          <w:vertAlign w:val="subscript"/>
        </w:rPr>
        <w:t>1-3</w:t>
      </w:r>
      <w:r>
        <w:rPr>
          <w:position w:val="2"/>
          <w:vertAlign w:val="baseline"/>
        </w:rPr>
        <w:t>）。</w:t>
      </w:r>
    </w:p>
    <w:p>
      <w:pPr>
        <w:pStyle w:val="BodyText"/>
        <w:spacing w:before="7" w:line="362" w:lineRule="auto"/>
        <w:ind w:left="1016" w:right="550" w:firstLine="480"/>
        <w:jc w:val="both"/>
      </w:pPr>
      <w:r>
        <w:rPr>
          <w:b/>
          <w:spacing w:val="-8"/>
        </w:rPr>
        <w:t>制粒烘干：</w:t>
      </w:r>
      <w:r>
        <w:rPr>
          <w:spacing w:val="-2"/>
        </w:rPr>
        <w:t>将混合之后的原料投入烘干机的投料口，混合搅拌后物料含水率为</w:t>
      </w:r>
      <w:r>
        <w:rPr>
          <w:rFonts w:ascii="Times New Roman" w:eastAsia="Times New Roman"/>
          <w:spacing w:val="-4"/>
        </w:rPr>
        <w:t>30%-40%</w:t>
      </w:r>
      <w:r>
        <w:rPr>
          <w:spacing w:val="-5"/>
        </w:rPr>
        <w:t>，投料过程中不易起尘。混合料通过滚筒烘干设备进行烘干造粒，热源由</w:t>
      </w:r>
      <w:r>
        <w:rPr>
          <w:spacing w:val="-8"/>
          <w:position w:val="2"/>
        </w:rPr>
        <w:t>生物质燃烧机提供。该工序主要产生颗粒物废气</w:t>
      </w:r>
      <w:r>
        <w:rPr>
          <w:spacing w:val="-5"/>
          <w:position w:val="2"/>
        </w:rPr>
        <w:t>（</w:t>
      </w:r>
      <w:r>
        <w:rPr>
          <w:rFonts w:ascii="Times New Roman" w:eastAsia="Times New Roman"/>
          <w:spacing w:val="-5"/>
          <w:position w:val="2"/>
        </w:rPr>
        <w:t>G</w:t>
      </w:r>
      <w:r>
        <w:rPr>
          <w:rFonts w:ascii="Times New Roman" w:eastAsia="Times New Roman"/>
          <w:spacing w:val="-5"/>
          <w:position w:val="2"/>
          <w:vertAlign w:val="subscript"/>
        </w:rPr>
        <w:t>1-4</w:t>
      </w:r>
      <w:r>
        <w:rPr>
          <w:spacing w:val="-5"/>
          <w:position w:val="2"/>
          <w:vertAlign w:val="baseline"/>
        </w:rPr>
        <w:t>）</w:t>
      </w:r>
      <w:r>
        <w:rPr>
          <w:spacing w:val="-7"/>
          <w:position w:val="2"/>
          <w:vertAlign w:val="baseline"/>
        </w:rPr>
        <w:t>、生物质燃烧废气</w:t>
      </w:r>
      <w:r>
        <w:rPr>
          <w:spacing w:val="-6"/>
          <w:position w:val="2"/>
          <w:vertAlign w:val="baseline"/>
        </w:rPr>
        <w:t>（</w:t>
      </w:r>
      <w:r>
        <w:rPr>
          <w:rFonts w:ascii="Times New Roman" w:eastAsia="Times New Roman"/>
          <w:spacing w:val="-6"/>
          <w:position w:val="2"/>
          <w:vertAlign w:val="baseline"/>
        </w:rPr>
        <w:t>G</w:t>
      </w:r>
      <w:r>
        <w:rPr>
          <w:rFonts w:ascii="Times New Roman" w:eastAsia="Times New Roman"/>
          <w:spacing w:val="-6"/>
          <w:position w:val="2"/>
          <w:vertAlign w:val="subscript"/>
        </w:rPr>
        <w:t>1-8</w:t>
      </w:r>
      <w:r>
        <w:rPr>
          <w:spacing w:val="-6"/>
          <w:position w:val="2"/>
          <w:vertAlign w:val="baseline"/>
        </w:rPr>
        <w:t xml:space="preserve">） </w:t>
      </w:r>
      <w:r>
        <w:rPr>
          <w:position w:val="2"/>
          <w:vertAlign w:val="baseline"/>
        </w:rPr>
        <w:t>燃生物质灰渣（</w:t>
      </w:r>
      <w:r>
        <w:rPr>
          <w:rFonts w:ascii="Times New Roman" w:eastAsia="Times New Roman"/>
          <w:position w:val="2"/>
          <w:vertAlign w:val="baseline"/>
        </w:rPr>
        <w:t>S</w:t>
      </w:r>
      <w:r>
        <w:rPr>
          <w:rFonts w:ascii="Times New Roman" w:eastAsia="Times New Roman"/>
          <w:position w:val="2"/>
          <w:vertAlign w:val="subscript"/>
        </w:rPr>
        <w:t>1-2</w:t>
      </w:r>
      <w:r>
        <w:rPr>
          <w:position w:val="2"/>
          <w:vertAlign w:val="baseline"/>
        </w:rPr>
        <w:t>）及机械噪声（</w:t>
      </w:r>
      <w:r>
        <w:rPr>
          <w:rFonts w:ascii="Times New Roman" w:eastAsia="Times New Roman"/>
          <w:position w:val="2"/>
          <w:vertAlign w:val="baseline"/>
        </w:rPr>
        <w:t>N</w:t>
      </w:r>
      <w:r>
        <w:rPr>
          <w:rFonts w:ascii="Times New Roman" w:eastAsia="Times New Roman"/>
          <w:position w:val="2"/>
          <w:vertAlign w:val="subscript"/>
        </w:rPr>
        <w:t>1-4</w:t>
      </w:r>
      <w:r>
        <w:rPr>
          <w:position w:val="2"/>
          <w:vertAlign w:val="baseline"/>
        </w:rPr>
        <w:t>）。</w:t>
      </w:r>
    </w:p>
    <w:p>
      <w:pPr>
        <w:pStyle w:val="BodyText"/>
        <w:spacing w:before="1" w:line="360" w:lineRule="auto"/>
        <w:ind w:left="1016" w:right="558" w:firstLine="480"/>
      </w:pPr>
      <w:r>
        <w:rPr>
          <w:b/>
        </w:rPr>
        <w:t>冷却</w:t>
      </w:r>
      <w:r>
        <w:rPr>
          <w:rFonts w:ascii="Times New Roman" w:eastAsia="Times New Roman"/>
          <w:b/>
        </w:rPr>
        <w:t>-</w:t>
      </w:r>
      <w:r>
        <w:rPr>
          <w:b/>
        </w:rPr>
        <w:t>筛分：</w:t>
      </w:r>
      <w:r>
        <w:t>烘干之后的物料通过风冷的方式进行冷却降温，同时进行筛分。</w:t>
      </w:r>
      <w:r>
        <w:rPr>
          <w:position w:val="2"/>
        </w:rPr>
        <w:t>其中筛上不合格产品经粉碎后回收利用。该工序主要产生颗粒物废气（</w:t>
      </w:r>
      <w:r>
        <w:rPr>
          <w:rFonts w:ascii="Times New Roman" w:eastAsia="Times New Roman"/>
          <w:position w:val="2"/>
        </w:rPr>
        <w:t>G</w:t>
      </w:r>
      <w:r>
        <w:rPr>
          <w:rFonts w:ascii="Times New Roman" w:eastAsia="Times New Roman"/>
          <w:position w:val="2"/>
          <w:vertAlign w:val="subscript"/>
        </w:rPr>
        <w:t>1-5</w:t>
      </w:r>
      <w:r>
        <w:rPr>
          <w:position w:val="2"/>
          <w:vertAlign w:val="baseline"/>
        </w:rPr>
        <w:t>）、机</w:t>
      </w:r>
    </w:p>
    <w:p>
      <w:pPr>
        <w:spacing w:after="0" w:line="360" w:lineRule="auto"/>
        <w:sectPr>
          <w:footerReference w:type="default" r:id="rId64"/>
          <w:type w:val="continuous"/>
          <w:pgSz w:w="11910" w:h="16840"/>
          <w:pgMar w:top="1580" w:right="879" w:bottom="280" w:left="880" w:header="720" w:footer="720" w:gutter="0"/>
          <w:pgNumType w:start="32"/>
          <w:cols w:num="1" w:space="720"/>
        </w:sectPr>
      </w:pPr>
    </w:p>
    <w:p>
      <w:pPr>
        <w:pStyle w:val="BodyText"/>
        <w:spacing w:before="52"/>
        <w:ind w:left="1016"/>
      </w:pPr>
      <w:r>
        <w:pict>
          <v:group id="_x0000_s1106" o:spid="_x0000_s1105" style="width:463.1pt;height:678.35pt;margin-top:1in;margin-left:66.1pt;mso-height-relative:page;mso-position-horizontal-relative:page;mso-position-vertical-relative:page;mso-width-relative:page;position:absolute;z-index:-251643904" coordorigin="1322,1440" coordsize="9262,13567">
            <v:shape id="_x0000_s1107" o:spid="_x0000_s1106" style="width:9262;height:13567;left:1322;position:absolute;top:1831" coordorigin="1322,1832" coordsize="9262,13567" path="m1322,1450l10584,1450m1322,14997l10584,14997m1332,1440l1332,15006m10574,1459l10574,15006e" filled="f" stroked="t" strokecolor="black">
              <v:path arrowok="t"/>
            </v:shape>
            <v:line id="_x0000_s1108" o:spid="_x0000_s1107" style="position:absolute" from="1789,1459" to="1789,14987" coordsize="21600,21600" stroked="t" strokecolor="black"/>
          </v:group>
        </w:pict>
      </w:r>
      <w:r>
        <w:rPr>
          <w:position w:val="2"/>
        </w:rPr>
        <w:t>械噪声（</w:t>
      </w:r>
      <w:r>
        <w:rPr>
          <w:rFonts w:ascii="Times New Roman" w:eastAsia="Times New Roman"/>
          <w:position w:val="2"/>
        </w:rPr>
        <w:t>N</w:t>
      </w:r>
      <w:r>
        <w:rPr>
          <w:rFonts w:ascii="Times New Roman" w:eastAsia="Times New Roman"/>
          <w:position w:val="2"/>
          <w:vertAlign w:val="subscript"/>
        </w:rPr>
        <w:t>1-5</w:t>
      </w:r>
      <w:r>
        <w:rPr>
          <w:position w:val="2"/>
          <w:vertAlign w:val="baseline"/>
        </w:rPr>
        <w:t>）、不合格产品（</w:t>
      </w:r>
      <w:r>
        <w:rPr>
          <w:rFonts w:ascii="Times New Roman" w:eastAsia="Times New Roman"/>
          <w:position w:val="2"/>
          <w:vertAlign w:val="baseline"/>
        </w:rPr>
        <w:t>S</w:t>
      </w:r>
      <w:r>
        <w:rPr>
          <w:rFonts w:ascii="Times New Roman" w:eastAsia="Times New Roman"/>
          <w:position w:val="2"/>
          <w:vertAlign w:val="subscript"/>
        </w:rPr>
        <w:t>1-1</w:t>
      </w:r>
      <w:r>
        <w:rPr>
          <w:position w:val="2"/>
          <w:vertAlign w:val="baseline"/>
        </w:rPr>
        <w:t>）。</w:t>
      </w:r>
    </w:p>
    <w:p>
      <w:pPr>
        <w:pStyle w:val="BodyText"/>
        <w:spacing w:before="156" w:line="360" w:lineRule="auto"/>
        <w:ind w:left="1016" w:right="485" w:firstLine="480"/>
      </w:pPr>
      <w:r>
        <w:rPr>
          <w:b/>
        </w:rPr>
        <w:t>储料：</w:t>
      </w:r>
      <w:r>
        <w:t>冷却筛分之后的合格粒状饲料通过密闭管道输送到储料罐中。该工序主</w:t>
      </w:r>
      <w:r>
        <w:rPr>
          <w:position w:val="2"/>
        </w:rPr>
        <w:t>要产生颗粒物废气（</w:t>
      </w:r>
      <w:r>
        <w:rPr>
          <w:rFonts w:ascii="Times New Roman" w:eastAsia="Times New Roman"/>
          <w:position w:val="2"/>
        </w:rPr>
        <w:t>G</w:t>
      </w:r>
      <w:r>
        <w:rPr>
          <w:rFonts w:ascii="Times New Roman" w:eastAsia="Times New Roman"/>
          <w:position w:val="2"/>
          <w:vertAlign w:val="subscript"/>
        </w:rPr>
        <w:t>1-6</w:t>
      </w:r>
      <w:r>
        <w:rPr>
          <w:position w:val="2"/>
          <w:vertAlign w:val="baseline"/>
        </w:rPr>
        <w:t>）、机械噪声（</w:t>
      </w:r>
      <w:r>
        <w:rPr>
          <w:rFonts w:ascii="Times New Roman" w:eastAsia="Times New Roman"/>
          <w:position w:val="2"/>
          <w:vertAlign w:val="baseline"/>
        </w:rPr>
        <w:t>N</w:t>
      </w:r>
      <w:r>
        <w:rPr>
          <w:rFonts w:ascii="Times New Roman" w:eastAsia="Times New Roman"/>
          <w:position w:val="2"/>
          <w:vertAlign w:val="subscript"/>
        </w:rPr>
        <w:t>1-6</w:t>
      </w:r>
      <w:r>
        <w:rPr>
          <w:position w:val="2"/>
          <w:vertAlign w:val="baseline"/>
        </w:rPr>
        <w:t>）。</w:t>
      </w:r>
    </w:p>
    <w:p>
      <w:pPr>
        <w:pStyle w:val="BodyText"/>
        <w:spacing w:before="7" w:line="362" w:lineRule="auto"/>
        <w:ind w:left="1016" w:right="487" w:firstLine="480"/>
      </w:pPr>
      <w:r>
        <w:rPr>
          <w:b/>
        </w:rPr>
        <w:t>包装：</w:t>
      </w:r>
      <w:r>
        <w:t>产品通过成品料仓出料口进行计量包装，包装时操作工对产品进行感观</w:t>
      </w:r>
      <w:r>
        <w:rPr>
          <w:position w:val="2"/>
        </w:rPr>
        <w:t>检验，合格品封包入库理化指标待检，不合格品（</w:t>
      </w:r>
      <w:r>
        <w:rPr>
          <w:rFonts w:ascii="Times New Roman" w:eastAsia="Times New Roman"/>
          <w:position w:val="2"/>
        </w:rPr>
        <w:t>S</w:t>
      </w:r>
      <w:r>
        <w:rPr>
          <w:rFonts w:ascii="Times New Roman" w:eastAsia="Times New Roman"/>
          <w:position w:val="2"/>
          <w:vertAlign w:val="subscript"/>
        </w:rPr>
        <w:t>1-3</w:t>
      </w:r>
      <w:r>
        <w:rPr>
          <w:position w:val="2"/>
          <w:vertAlign w:val="baseline"/>
        </w:rPr>
        <w:t>）收集后粉碎回用。</w:t>
      </w:r>
    </w:p>
    <w:p>
      <w:pPr>
        <w:pStyle w:val="BodyText"/>
        <w:spacing w:before="1" w:line="362" w:lineRule="auto"/>
        <w:ind w:left="1016" w:right="485" w:firstLine="480"/>
      </w:pPr>
      <w:r>
        <w:rPr>
          <w:b/>
        </w:rPr>
        <w:t>粉碎：</w:t>
      </w:r>
      <w:r>
        <w:t>筛分和检查出来的不合格产品经粉碎后回收利用。该工序主要产生颗粒</w:t>
      </w:r>
      <w:r>
        <w:rPr>
          <w:position w:val="2"/>
        </w:rPr>
        <w:t>物废气（</w:t>
      </w:r>
      <w:r>
        <w:rPr>
          <w:rFonts w:ascii="Times New Roman" w:eastAsia="Times New Roman"/>
          <w:position w:val="2"/>
        </w:rPr>
        <w:t>G</w:t>
      </w:r>
      <w:r>
        <w:rPr>
          <w:rFonts w:ascii="Times New Roman" w:eastAsia="Times New Roman"/>
          <w:position w:val="2"/>
          <w:vertAlign w:val="subscript"/>
        </w:rPr>
        <w:t>1-7</w:t>
      </w:r>
      <w:r>
        <w:rPr>
          <w:position w:val="2"/>
          <w:vertAlign w:val="baseline"/>
        </w:rPr>
        <w:t>）、机械噪声（</w:t>
      </w:r>
      <w:r>
        <w:rPr>
          <w:rFonts w:ascii="Times New Roman" w:eastAsia="Times New Roman"/>
          <w:position w:val="2"/>
          <w:vertAlign w:val="baseline"/>
        </w:rPr>
        <w:t>N</w:t>
      </w:r>
      <w:r>
        <w:rPr>
          <w:rFonts w:ascii="Times New Roman" w:eastAsia="Times New Roman"/>
          <w:position w:val="2"/>
          <w:vertAlign w:val="subscript"/>
        </w:rPr>
        <w:t>1-7</w:t>
      </w:r>
      <w:r>
        <w:rPr>
          <w:position w:val="2"/>
          <w:vertAlign w:val="baseline"/>
        </w:rPr>
        <w:t>）。</w:t>
      </w:r>
    </w:p>
    <w:p>
      <w:pPr>
        <w:pStyle w:val="Heading5"/>
        <w:numPr>
          <w:ilvl w:val="0"/>
          <w:numId w:val="6"/>
        </w:numPr>
        <w:tabs>
          <w:tab w:val="left" w:pos="2099"/>
        </w:tabs>
        <w:spacing w:before="0" w:after="0" w:line="240" w:lineRule="auto"/>
        <w:ind w:left="2098" w:right="0" w:hanging="603"/>
        <w:jc w:val="left"/>
      </w:pPr>
      <w:r>
        <w:t>闪蒸干燥生产线工艺流程简述：</w:t>
      </w:r>
    </w:p>
    <w:p>
      <w:pPr>
        <w:pStyle w:val="BodyText"/>
        <w:spacing w:before="161" w:line="360" w:lineRule="auto"/>
        <w:ind w:left="1016" w:right="438" w:firstLine="480"/>
        <w:jc w:val="both"/>
      </w:pPr>
      <w:r>
        <w:rPr>
          <w:b/>
          <w:spacing w:val="-2"/>
        </w:rPr>
        <w:t>投料：</w:t>
      </w:r>
      <w:r>
        <w:rPr>
          <w:spacing w:val="-3"/>
        </w:rPr>
        <w:t xml:space="preserve">北车间使用的物料是南车间按比例混合后的物料，含水率为 </w:t>
      </w:r>
      <w:r>
        <w:rPr>
          <w:rFonts w:ascii="Times New Roman" w:eastAsia="Times New Roman"/>
          <w:spacing w:val="-3"/>
        </w:rPr>
        <w:t>30%-40%</w:t>
      </w:r>
      <w:r>
        <w:rPr>
          <w:spacing w:val="-3"/>
        </w:rPr>
        <w:t xml:space="preserve">， </w:t>
      </w:r>
      <w:r>
        <w:rPr>
          <w:position w:val="2"/>
        </w:rPr>
        <w:t>不易起尘。该工序主要产生机械噪声（</w:t>
      </w:r>
      <w:r>
        <w:rPr>
          <w:rFonts w:ascii="Times New Roman" w:eastAsia="Times New Roman"/>
          <w:position w:val="2"/>
        </w:rPr>
        <w:t>N</w:t>
      </w:r>
      <w:r>
        <w:rPr>
          <w:rFonts w:ascii="Times New Roman" w:eastAsia="Times New Roman"/>
          <w:position w:val="2"/>
          <w:vertAlign w:val="subscript"/>
        </w:rPr>
        <w:t>2-1</w:t>
      </w:r>
      <w:r>
        <w:rPr>
          <w:position w:val="2"/>
          <w:vertAlign w:val="baseline"/>
        </w:rPr>
        <w:t>）。</w:t>
      </w:r>
    </w:p>
    <w:p>
      <w:pPr>
        <w:pStyle w:val="BodyText"/>
        <w:spacing w:before="6" w:line="362" w:lineRule="auto"/>
        <w:ind w:left="1016" w:right="558" w:firstLine="480"/>
        <w:jc w:val="both"/>
      </w:pPr>
      <w:r>
        <w:rPr>
          <w:b/>
          <w:spacing w:val="-5"/>
        </w:rPr>
        <w:t>闪蒸干燥：</w:t>
      </w:r>
      <w:r>
        <w:rPr>
          <w:spacing w:val="-4"/>
        </w:rPr>
        <w:t>将混合后的原料通过进行闪蒸干燥，热源由生物质燃烧机提供。该</w:t>
      </w:r>
      <w:r>
        <w:rPr>
          <w:position w:val="2"/>
        </w:rPr>
        <w:t>工序主要产生颗粒物废气（</w:t>
      </w:r>
      <w:r>
        <w:rPr>
          <w:rFonts w:ascii="Times New Roman" w:eastAsia="Times New Roman"/>
          <w:position w:val="2"/>
        </w:rPr>
        <w:t>G</w:t>
      </w:r>
      <w:r>
        <w:rPr>
          <w:rFonts w:ascii="Times New Roman" w:eastAsia="Times New Roman"/>
          <w:position w:val="2"/>
          <w:vertAlign w:val="subscript"/>
        </w:rPr>
        <w:t>2-1</w:t>
      </w:r>
      <w:r>
        <w:rPr>
          <w:position w:val="2"/>
          <w:vertAlign w:val="baseline"/>
        </w:rPr>
        <w:t>）、生物质燃烧废气（</w:t>
      </w:r>
      <w:r>
        <w:rPr>
          <w:rFonts w:ascii="Times New Roman" w:eastAsia="Times New Roman"/>
          <w:position w:val="2"/>
          <w:vertAlign w:val="baseline"/>
        </w:rPr>
        <w:t>G</w:t>
      </w:r>
      <w:r>
        <w:rPr>
          <w:rFonts w:ascii="Times New Roman" w:eastAsia="Times New Roman"/>
          <w:position w:val="2"/>
          <w:vertAlign w:val="subscript"/>
        </w:rPr>
        <w:t>2-5</w:t>
      </w:r>
      <w:r>
        <w:rPr>
          <w:position w:val="2"/>
          <w:vertAlign w:val="baseline"/>
        </w:rPr>
        <w:t>）和灰渣（</w:t>
      </w:r>
      <w:r>
        <w:rPr>
          <w:rFonts w:ascii="Times New Roman" w:eastAsia="Times New Roman"/>
          <w:position w:val="2"/>
          <w:vertAlign w:val="baseline"/>
        </w:rPr>
        <w:t>S</w:t>
      </w:r>
      <w:r>
        <w:rPr>
          <w:rFonts w:ascii="Times New Roman" w:eastAsia="Times New Roman"/>
          <w:position w:val="2"/>
          <w:vertAlign w:val="subscript"/>
        </w:rPr>
        <w:t>2-2</w:t>
      </w:r>
      <w:r>
        <w:rPr>
          <w:position w:val="2"/>
          <w:vertAlign w:val="baseline"/>
        </w:rPr>
        <w:t>）</w:t>
      </w:r>
      <w:r>
        <w:rPr>
          <w:spacing w:val="-11"/>
          <w:position w:val="2"/>
          <w:vertAlign w:val="baseline"/>
        </w:rPr>
        <w:t>及机械</w:t>
      </w:r>
      <w:r>
        <w:rPr>
          <w:position w:val="2"/>
          <w:vertAlign w:val="baseline"/>
        </w:rPr>
        <w:t>噪声（</w:t>
      </w:r>
      <w:r>
        <w:rPr>
          <w:rFonts w:ascii="Times New Roman" w:eastAsia="Times New Roman"/>
          <w:position w:val="2"/>
          <w:vertAlign w:val="baseline"/>
        </w:rPr>
        <w:t>N</w:t>
      </w:r>
      <w:r>
        <w:rPr>
          <w:rFonts w:ascii="Times New Roman" w:eastAsia="Times New Roman"/>
          <w:position w:val="2"/>
          <w:vertAlign w:val="subscript"/>
        </w:rPr>
        <w:t>2-2</w:t>
      </w:r>
      <w:r>
        <w:rPr>
          <w:position w:val="2"/>
          <w:vertAlign w:val="baseline"/>
        </w:rPr>
        <w:t>）。</w:t>
      </w:r>
    </w:p>
    <w:p>
      <w:pPr>
        <w:pStyle w:val="BodyText"/>
        <w:spacing w:line="362" w:lineRule="auto"/>
        <w:ind w:left="1016" w:right="487" w:firstLine="480"/>
      </w:pPr>
      <w:r>
        <w:rPr>
          <w:b/>
        </w:rPr>
        <w:t>冷却：</w:t>
      </w:r>
      <w:r>
        <w:t>闪蒸干燥后的物料采用风冷的方式进行冷却。该工序主要产生颗粒物废</w:t>
      </w:r>
      <w:r>
        <w:rPr>
          <w:position w:val="2"/>
        </w:rPr>
        <w:t>气（</w:t>
      </w:r>
      <w:r>
        <w:rPr>
          <w:rFonts w:ascii="Times New Roman" w:eastAsia="Times New Roman"/>
          <w:position w:val="2"/>
        </w:rPr>
        <w:t>G</w:t>
      </w:r>
      <w:r>
        <w:rPr>
          <w:rFonts w:ascii="Times New Roman" w:eastAsia="Times New Roman"/>
          <w:position w:val="2"/>
          <w:vertAlign w:val="subscript"/>
        </w:rPr>
        <w:t>2-2</w:t>
      </w:r>
      <w:r>
        <w:rPr>
          <w:position w:val="2"/>
          <w:vertAlign w:val="baseline"/>
        </w:rPr>
        <w:t>）、机械噪声（</w:t>
      </w:r>
      <w:r>
        <w:rPr>
          <w:rFonts w:ascii="Times New Roman" w:eastAsia="Times New Roman"/>
          <w:position w:val="2"/>
          <w:vertAlign w:val="baseline"/>
        </w:rPr>
        <w:t>N</w:t>
      </w:r>
      <w:r>
        <w:rPr>
          <w:rFonts w:ascii="Times New Roman" w:eastAsia="Times New Roman"/>
          <w:position w:val="2"/>
          <w:vertAlign w:val="subscript"/>
        </w:rPr>
        <w:t>2-3</w:t>
      </w:r>
      <w:r>
        <w:rPr>
          <w:position w:val="2"/>
          <w:vertAlign w:val="baseline"/>
        </w:rPr>
        <w:t>）。</w:t>
      </w:r>
    </w:p>
    <w:p>
      <w:pPr>
        <w:pStyle w:val="BodyText"/>
        <w:spacing w:line="362" w:lineRule="auto"/>
        <w:ind w:left="1016" w:right="485" w:firstLine="480"/>
      </w:pPr>
      <w:r>
        <w:rPr>
          <w:b/>
        </w:rPr>
        <w:t>储料：</w:t>
      </w:r>
      <w:r>
        <w:t>混合后的粉末状饲料通过密闭管道输送到储料罐中。该工序主要产生颗</w:t>
      </w:r>
      <w:r>
        <w:rPr>
          <w:position w:val="2"/>
        </w:rPr>
        <w:t>粒物废气（</w:t>
      </w:r>
      <w:r>
        <w:rPr>
          <w:rFonts w:ascii="Times New Roman" w:eastAsia="Times New Roman"/>
          <w:position w:val="2"/>
        </w:rPr>
        <w:t>G</w:t>
      </w:r>
      <w:r>
        <w:rPr>
          <w:rFonts w:ascii="Times New Roman" w:eastAsia="Times New Roman"/>
          <w:position w:val="2"/>
          <w:vertAlign w:val="subscript"/>
        </w:rPr>
        <w:t>2-3</w:t>
      </w:r>
      <w:r>
        <w:rPr>
          <w:position w:val="2"/>
          <w:vertAlign w:val="baseline"/>
        </w:rPr>
        <w:t>）、机械噪声（</w:t>
      </w:r>
      <w:r>
        <w:rPr>
          <w:rFonts w:ascii="Times New Roman" w:eastAsia="Times New Roman"/>
          <w:position w:val="2"/>
          <w:vertAlign w:val="baseline"/>
        </w:rPr>
        <w:t>N</w:t>
      </w:r>
      <w:r>
        <w:rPr>
          <w:rFonts w:ascii="Times New Roman" w:eastAsia="Times New Roman"/>
          <w:position w:val="2"/>
          <w:vertAlign w:val="subscript"/>
        </w:rPr>
        <w:t>2-4</w:t>
      </w:r>
      <w:r>
        <w:rPr>
          <w:position w:val="2"/>
          <w:vertAlign w:val="baseline"/>
        </w:rPr>
        <w:t>）。</w:t>
      </w:r>
    </w:p>
    <w:p>
      <w:pPr>
        <w:pStyle w:val="BodyText"/>
        <w:spacing w:line="362" w:lineRule="auto"/>
        <w:ind w:left="1016" w:right="485" w:firstLine="480"/>
      </w:pPr>
      <w:r>
        <w:rPr>
          <w:b/>
        </w:rPr>
        <w:t>包装：</w:t>
      </w:r>
      <w:r>
        <w:t>物料通过出料罐进行计量装袋，进行封闭包装并入库待售，包装时通过</w:t>
      </w:r>
      <w:r>
        <w:rPr>
          <w:position w:val="2"/>
        </w:rPr>
        <w:t>目视进行检查，产生的不合格产品回用于产品，不合格产品（</w:t>
      </w:r>
      <w:r>
        <w:rPr>
          <w:rFonts w:ascii="Times New Roman" w:eastAsia="Times New Roman"/>
          <w:position w:val="2"/>
        </w:rPr>
        <w:t>S</w:t>
      </w:r>
      <w:r>
        <w:rPr>
          <w:rFonts w:ascii="Times New Roman" w:eastAsia="Times New Roman"/>
          <w:position w:val="2"/>
          <w:vertAlign w:val="subscript"/>
        </w:rPr>
        <w:t>2-1</w:t>
      </w:r>
      <w:r>
        <w:rPr>
          <w:position w:val="2"/>
          <w:vertAlign w:val="baseline"/>
        </w:rPr>
        <w:t>）。</w:t>
      </w:r>
    </w:p>
    <w:p>
      <w:pPr>
        <w:pStyle w:val="Heading5"/>
        <w:numPr>
          <w:ilvl w:val="0"/>
          <w:numId w:val="6"/>
        </w:numPr>
        <w:tabs>
          <w:tab w:val="left" w:pos="2099"/>
        </w:tabs>
        <w:spacing w:before="0" w:after="0" w:line="240" w:lineRule="auto"/>
        <w:ind w:left="2098" w:right="0" w:hanging="603"/>
        <w:jc w:val="left"/>
      </w:pPr>
      <w:r>
        <w:t>发酵工艺流程简述：</w:t>
      </w:r>
    </w:p>
    <w:p>
      <w:pPr>
        <w:pStyle w:val="BodyText"/>
        <w:spacing w:before="160" w:line="362" w:lineRule="auto"/>
        <w:ind w:left="1016" w:right="484" w:firstLine="480"/>
      </w:pPr>
      <w:r>
        <w:rPr>
          <w:b/>
        </w:rPr>
        <w:t>投料入仓：</w:t>
      </w:r>
      <w:r>
        <w:t>将本项目需要的合格原材料投入料仓内。该工序主要产生颗粒物废</w:t>
      </w:r>
      <w:r>
        <w:rPr>
          <w:position w:val="2"/>
        </w:rPr>
        <w:t>气（</w:t>
      </w:r>
      <w:r>
        <w:rPr>
          <w:rFonts w:ascii="Times New Roman" w:eastAsia="Times New Roman"/>
          <w:position w:val="2"/>
        </w:rPr>
        <w:t>G</w:t>
      </w:r>
      <w:r>
        <w:rPr>
          <w:rFonts w:ascii="Times New Roman" w:eastAsia="Times New Roman"/>
          <w:position w:val="2"/>
          <w:vertAlign w:val="subscript"/>
        </w:rPr>
        <w:t>3-1</w:t>
      </w:r>
      <w:r>
        <w:rPr>
          <w:position w:val="2"/>
          <w:vertAlign w:val="baseline"/>
        </w:rPr>
        <w:t>）、机械噪声（</w:t>
      </w:r>
      <w:r>
        <w:rPr>
          <w:rFonts w:ascii="Times New Roman" w:eastAsia="Times New Roman"/>
          <w:position w:val="2"/>
          <w:vertAlign w:val="baseline"/>
        </w:rPr>
        <w:t>N</w:t>
      </w:r>
      <w:r>
        <w:rPr>
          <w:rFonts w:ascii="Times New Roman" w:eastAsia="Times New Roman"/>
          <w:position w:val="2"/>
          <w:vertAlign w:val="subscript"/>
        </w:rPr>
        <w:t>3-1</w:t>
      </w:r>
      <w:r>
        <w:rPr>
          <w:position w:val="2"/>
          <w:vertAlign w:val="baseline"/>
        </w:rPr>
        <w:t>）。</w:t>
      </w:r>
    </w:p>
    <w:p>
      <w:pPr>
        <w:pStyle w:val="BodyText"/>
        <w:spacing w:line="362" w:lineRule="auto"/>
        <w:ind w:left="1016" w:right="484" w:firstLine="480"/>
      </w:pPr>
      <w:r>
        <w:rPr>
          <w:b/>
        </w:rPr>
        <w:t>计量配料：</w:t>
      </w:r>
      <w:r>
        <w:t>由浓缩料机组自动控制系统依据给定的配方，依次将原材料送至秤</w:t>
      </w:r>
      <w:r>
        <w:rPr>
          <w:position w:val="2"/>
        </w:rPr>
        <w:t>斗中进行计量配料。该工序主要产生颗粒物废气（</w:t>
      </w:r>
      <w:r>
        <w:rPr>
          <w:rFonts w:ascii="Times New Roman" w:eastAsia="Times New Roman"/>
          <w:position w:val="2"/>
        </w:rPr>
        <w:t>G</w:t>
      </w:r>
      <w:r>
        <w:rPr>
          <w:rFonts w:ascii="Times New Roman" w:eastAsia="Times New Roman"/>
          <w:position w:val="2"/>
          <w:vertAlign w:val="subscript"/>
        </w:rPr>
        <w:t>3-2</w:t>
      </w:r>
      <w:r>
        <w:rPr>
          <w:position w:val="2"/>
          <w:vertAlign w:val="baseline"/>
        </w:rPr>
        <w:t>）、机械噪声（</w:t>
      </w:r>
      <w:r>
        <w:rPr>
          <w:rFonts w:ascii="Times New Roman" w:eastAsia="Times New Roman"/>
          <w:position w:val="2"/>
          <w:vertAlign w:val="baseline"/>
        </w:rPr>
        <w:t>N</w:t>
      </w:r>
      <w:r>
        <w:rPr>
          <w:rFonts w:ascii="Times New Roman" w:eastAsia="Times New Roman"/>
          <w:position w:val="2"/>
          <w:vertAlign w:val="subscript"/>
        </w:rPr>
        <w:t>3-2</w:t>
      </w:r>
      <w:r>
        <w:rPr>
          <w:position w:val="2"/>
          <w:vertAlign w:val="baseline"/>
        </w:rPr>
        <w:t>）。</w:t>
      </w:r>
    </w:p>
    <w:p>
      <w:pPr>
        <w:pStyle w:val="BodyText"/>
        <w:spacing w:before="1" w:line="362" w:lineRule="auto"/>
        <w:ind w:left="1016" w:right="558" w:firstLine="480"/>
      </w:pPr>
      <w:r>
        <w:rPr>
          <w:b/>
          <w:spacing w:val="-8"/>
        </w:rPr>
        <w:t>混合搅拌：</w:t>
      </w:r>
      <w:r>
        <w:rPr>
          <w:spacing w:val="-7"/>
        </w:rPr>
        <w:t>计量配料完毕，将物料与发酵液由提升机输送预混料仓进行混合搅</w:t>
      </w:r>
      <w:r>
        <w:rPr>
          <w:position w:val="2"/>
        </w:rPr>
        <w:t>拌。该工序主要产生颗粒物废气（</w:t>
      </w:r>
      <w:r>
        <w:rPr>
          <w:rFonts w:ascii="Times New Roman" w:eastAsia="Times New Roman"/>
          <w:position w:val="2"/>
        </w:rPr>
        <w:t>G</w:t>
      </w:r>
      <w:r>
        <w:rPr>
          <w:rFonts w:ascii="Times New Roman" w:eastAsia="Times New Roman"/>
          <w:position w:val="2"/>
          <w:vertAlign w:val="subscript"/>
        </w:rPr>
        <w:t>3-3</w:t>
      </w:r>
      <w:r>
        <w:rPr>
          <w:position w:val="2"/>
          <w:vertAlign w:val="baseline"/>
        </w:rPr>
        <w:t>）、机械噪声（</w:t>
      </w:r>
      <w:r>
        <w:rPr>
          <w:rFonts w:ascii="Times New Roman" w:eastAsia="Times New Roman"/>
          <w:position w:val="2"/>
          <w:vertAlign w:val="baseline"/>
        </w:rPr>
        <w:t>N</w:t>
      </w:r>
      <w:r>
        <w:rPr>
          <w:rFonts w:ascii="Times New Roman" w:eastAsia="Times New Roman"/>
          <w:position w:val="2"/>
          <w:vertAlign w:val="subscript"/>
        </w:rPr>
        <w:t>3-3</w:t>
      </w:r>
      <w:r>
        <w:rPr>
          <w:position w:val="2"/>
          <w:vertAlign w:val="baseline"/>
        </w:rPr>
        <w:t>）。</w:t>
      </w:r>
    </w:p>
    <w:p>
      <w:pPr>
        <w:pStyle w:val="BodyText"/>
        <w:spacing w:line="362" w:lineRule="auto"/>
        <w:ind w:left="1016" w:right="558" w:firstLine="480"/>
      </w:pPr>
      <w:r>
        <w:rPr>
          <w:b/>
          <w:spacing w:val="-14"/>
        </w:rPr>
        <w:t>发酵：</w:t>
      </w:r>
      <w:r>
        <w:rPr>
          <w:spacing w:val="-4"/>
        </w:rPr>
        <w:t xml:space="preserve">将混合之后的原料放入呼吸袋内静置 </w:t>
      </w:r>
      <w:r>
        <w:rPr>
          <w:rFonts w:ascii="Times New Roman" w:eastAsia="Times New Roman"/>
        </w:rPr>
        <w:t xml:space="preserve">4~5 </w:t>
      </w:r>
      <w:r>
        <w:rPr>
          <w:spacing w:val="-7"/>
        </w:rPr>
        <w:t>天进行发酵处理，处理后的物</w:t>
      </w:r>
      <w:r>
        <w:rPr>
          <w:position w:val="2"/>
        </w:rPr>
        <w:t>料再进行干燥处理。该工序主要产生恶臭废气（</w:t>
      </w:r>
      <w:r>
        <w:rPr>
          <w:rFonts w:ascii="Times New Roman" w:eastAsia="Times New Roman"/>
          <w:position w:val="2"/>
        </w:rPr>
        <w:t>G</w:t>
      </w:r>
      <w:r>
        <w:rPr>
          <w:rFonts w:ascii="Times New Roman" w:eastAsia="Times New Roman"/>
          <w:position w:val="2"/>
          <w:vertAlign w:val="subscript"/>
        </w:rPr>
        <w:t>3-4</w:t>
      </w:r>
      <w:r>
        <w:rPr>
          <w:position w:val="2"/>
          <w:vertAlign w:val="baseline"/>
        </w:rPr>
        <w:t>）。</w:t>
      </w:r>
    </w:p>
    <w:p>
      <w:pPr>
        <w:pStyle w:val="Heading5"/>
        <w:numPr>
          <w:ilvl w:val="0"/>
          <w:numId w:val="6"/>
        </w:numPr>
        <w:tabs>
          <w:tab w:val="left" w:pos="2097"/>
        </w:tabs>
        <w:spacing w:before="1" w:after="0" w:line="240" w:lineRule="auto"/>
        <w:ind w:left="2097" w:right="0" w:hanging="601"/>
        <w:jc w:val="left"/>
      </w:pPr>
      <w:r>
        <w:t>主要污染工序</w:t>
      </w:r>
    </w:p>
    <w:p>
      <w:pPr>
        <w:spacing w:after="0" w:line="240" w:lineRule="auto"/>
        <w:jc w:val="left"/>
        <w:sectPr>
          <w:footerReference w:type="default" r:id="rId65"/>
          <w:pgSz w:w="11910" w:h="16840"/>
          <w:pgMar w:top="1380" w:right="879" w:bottom="980" w:left="880" w:header="0" w:footer="714" w:gutter="0"/>
          <w:pgNumType w:start="33"/>
          <w:cols w:num="1" w:space="720"/>
        </w:sectPr>
      </w:pPr>
    </w:p>
    <w:tbl>
      <w:tblPr>
        <w:tblStyle w:val="TableNormal"/>
        <w:tblW w:w="0" w:type="auto"/>
        <w:tblInd w:w="4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57"/>
        <w:gridCol w:w="113"/>
        <w:gridCol w:w="644"/>
        <w:gridCol w:w="723"/>
        <w:gridCol w:w="1581"/>
        <w:gridCol w:w="1411"/>
        <w:gridCol w:w="844"/>
        <w:gridCol w:w="1983"/>
        <w:gridCol w:w="1373"/>
        <w:gridCol w:w="113"/>
      </w:tblGrid>
      <w:tr>
        <w:tblPrEx>
          <w:tblW w:w="0" w:type="auto"/>
          <w:tblInd w:w="4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230"/>
        </w:trPr>
        <w:tc>
          <w:tcPr>
            <w:tcW w:w="457" w:type="dxa"/>
            <w:vMerge w:val="restart"/>
            <w:tcBorders>
              <w:right w:val="single" w:sz="4" w:space="0" w:color="000000"/>
            </w:tcBorders>
          </w:tcPr>
          <w:p>
            <w:pPr>
              <w:pStyle w:val="TableParagraph"/>
              <w:rPr>
                <w:rFonts w:ascii="Times New Roman"/>
                <w:sz w:val="20"/>
              </w:rPr>
            </w:pPr>
          </w:p>
        </w:tc>
        <w:tc>
          <w:tcPr>
            <w:tcW w:w="8785" w:type="dxa"/>
            <w:gridSpan w:val="9"/>
            <w:tcBorders>
              <w:left w:val="single" w:sz="4" w:space="0" w:color="000000"/>
              <w:bottom w:val="single" w:sz="4" w:space="0" w:color="000000"/>
            </w:tcBorders>
          </w:tcPr>
          <w:p>
            <w:pPr>
              <w:pStyle w:val="TableParagraph"/>
              <w:spacing w:line="362" w:lineRule="auto"/>
              <w:ind w:left="111" w:right="13" w:firstLine="480"/>
              <w:rPr>
                <w:sz w:val="24"/>
              </w:rPr>
            </w:pPr>
            <w:r>
              <w:rPr>
                <w:sz w:val="24"/>
              </w:rPr>
              <w:t>本项目对环境产生影响的因素主要为废气、废水、噪声、固废，产污环节见下表。</w:t>
            </w:r>
          </w:p>
          <w:p>
            <w:pPr>
              <w:pStyle w:val="TableParagraph"/>
              <w:spacing w:line="286" w:lineRule="exact"/>
              <w:ind w:left="2590"/>
              <w:rPr>
                <w:b/>
                <w:sz w:val="24"/>
              </w:rPr>
            </w:pPr>
            <w:r>
              <w:rPr>
                <w:b/>
                <w:sz w:val="24"/>
              </w:rPr>
              <w:t xml:space="preserve">表 </w:t>
            </w:r>
            <w:r>
              <w:rPr>
                <w:rFonts w:ascii="Times New Roman" w:eastAsia="Times New Roman"/>
                <w:b/>
                <w:sz w:val="24"/>
              </w:rPr>
              <w:t xml:space="preserve">15 </w:t>
            </w:r>
            <w:r>
              <w:rPr>
                <w:b/>
                <w:sz w:val="24"/>
              </w:rPr>
              <w:t>污染源与污染因子识别表</w:t>
            </w:r>
          </w:p>
        </w:tc>
      </w:tr>
      <w:tr>
        <w:tblPrEx>
          <w:tblW w:w="0" w:type="auto"/>
          <w:tblInd w:w="462" w:type="dxa"/>
          <w:tblLayout w:type="fixed"/>
          <w:tblCellMar>
            <w:top w:w="0" w:type="dxa"/>
            <w:left w:w="0" w:type="dxa"/>
            <w:bottom w:w="0" w:type="dxa"/>
            <w:right w:w="0" w:type="dxa"/>
          </w:tblCellMar>
        </w:tblPrEx>
        <w:trPr>
          <w:trHeight w:val="535"/>
        </w:trPr>
        <w:tc>
          <w:tcPr>
            <w:tcW w:w="457" w:type="dxa"/>
            <w:vMerge/>
            <w:tcBorders>
              <w:top w:val="nil"/>
              <w:right w:val="single" w:sz="4" w:space="0" w:color="000000"/>
            </w:tcBorders>
          </w:tcPr>
          <w:p>
            <w:pPr>
              <w:rPr>
                <w:sz w:val="2"/>
                <w:szCs w:val="2"/>
              </w:rPr>
            </w:pPr>
          </w:p>
        </w:tc>
        <w:tc>
          <w:tcPr>
            <w:tcW w:w="113" w:type="dxa"/>
            <w:vMerge w:val="restart"/>
            <w:tcBorders>
              <w:top w:val="nil"/>
              <w:left w:val="single" w:sz="4" w:space="0" w:color="000000"/>
              <w:right w:val="single" w:sz="4" w:space="0" w:color="000000"/>
            </w:tcBorders>
          </w:tcPr>
          <w:p>
            <w:pPr>
              <w:pStyle w:val="TableParagraph"/>
              <w:rPr>
                <w:rFonts w:ascii="Times New Roman"/>
                <w:sz w:val="20"/>
              </w:rPr>
            </w:pPr>
          </w:p>
        </w:tc>
        <w:tc>
          <w:tcPr>
            <w:tcW w:w="644" w:type="dxa"/>
            <w:tcBorders>
              <w:top w:val="single" w:sz="4" w:space="0" w:color="000000"/>
              <w:left w:val="single" w:sz="4" w:space="0" w:color="000000"/>
              <w:bottom w:val="single" w:sz="4" w:space="0" w:color="000000"/>
              <w:right w:val="single" w:sz="4" w:space="0" w:color="000000"/>
            </w:tcBorders>
          </w:tcPr>
          <w:p>
            <w:pPr>
              <w:pStyle w:val="TableParagraph"/>
              <w:spacing w:line="266" w:lineRule="exact"/>
              <w:ind w:left="116"/>
              <w:rPr>
                <w:sz w:val="21"/>
              </w:rPr>
            </w:pPr>
            <w:r>
              <w:rPr>
                <w:spacing w:val="-1"/>
                <w:w w:val="95"/>
                <w:sz w:val="21"/>
              </w:rPr>
              <w:t>污染</w:t>
            </w:r>
          </w:p>
          <w:p>
            <w:pPr>
              <w:pStyle w:val="TableParagraph"/>
              <w:spacing w:before="2" w:line="247" w:lineRule="exact"/>
              <w:ind w:left="116"/>
              <w:rPr>
                <w:sz w:val="21"/>
              </w:rPr>
            </w:pPr>
            <w:r>
              <w:rPr>
                <w:spacing w:val="-1"/>
                <w:w w:val="95"/>
                <w:sz w:val="21"/>
              </w:rPr>
              <w:t>因素</w:t>
            </w:r>
          </w:p>
        </w:tc>
        <w:tc>
          <w:tcPr>
            <w:tcW w:w="723" w:type="dxa"/>
            <w:tcBorders>
              <w:top w:val="single" w:sz="4" w:space="0" w:color="000000"/>
              <w:left w:val="single" w:sz="4" w:space="0" w:color="000000"/>
              <w:bottom w:val="single" w:sz="4" w:space="0" w:color="000000"/>
              <w:right w:val="single" w:sz="4" w:space="0" w:color="000000"/>
            </w:tcBorders>
          </w:tcPr>
          <w:p>
            <w:pPr>
              <w:pStyle w:val="TableParagraph"/>
              <w:spacing w:before="131"/>
              <w:ind w:left="156"/>
              <w:rPr>
                <w:sz w:val="21"/>
              </w:rPr>
            </w:pPr>
            <w:r>
              <w:rPr>
                <w:sz w:val="21"/>
              </w:rPr>
              <w:t>序号</w:t>
            </w:r>
          </w:p>
        </w:tc>
        <w:tc>
          <w:tcPr>
            <w:tcW w:w="1581" w:type="dxa"/>
            <w:tcBorders>
              <w:top w:val="single" w:sz="4" w:space="0" w:color="000000"/>
              <w:left w:val="single" w:sz="4" w:space="0" w:color="000000"/>
              <w:bottom w:val="single" w:sz="4" w:space="0" w:color="000000"/>
              <w:right w:val="single" w:sz="4" w:space="0" w:color="000000"/>
            </w:tcBorders>
          </w:tcPr>
          <w:p>
            <w:pPr>
              <w:pStyle w:val="TableParagraph"/>
              <w:spacing w:before="131"/>
              <w:ind w:left="373"/>
              <w:rPr>
                <w:sz w:val="21"/>
              </w:rPr>
            </w:pPr>
            <w:r>
              <w:rPr>
                <w:sz w:val="21"/>
              </w:rPr>
              <w:t>产生环节</w:t>
            </w:r>
          </w:p>
        </w:tc>
        <w:tc>
          <w:tcPr>
            <w:tcW w:w="1411" w:type="dxa"/>
            <w:tcBorders>
              <w:top w:val="single" w:sz="4" w:space="0" w:color="000000"/>
              <w:left w:val="single" w:sz="4" w:space="0" w:color="000000"/>
              <w:bottom w:val="single" w:sz="4" w:space="0" w:color="000000"/>
              <w:right w:val="single" w:sz="4" w:space="0" w:color="000000"/>
            </w:tcBorders>
          </w:tcPr>
          <w:p>
            <w:pPr>
              <w:pStyle w:val="TableParagraph"/>
              <w:spacing w:before="131"/>
              <w:ind w:left="164" w:right="147"/>
              <w:jc w:val="center"/>
              <w:rPr>
                <w:sz w:val="21"/>
              </w:rPr>
            </w:pPr>
            <w:r>
              <w:rPr>
                <w:sz w:val="21"/>
              </w:rPr>
              <w:t>污染因子</w:t>
            </w:r>
          </w:p>
        </w:tc>
        <w:tc>
          <w:tcPr>
            <w:tcW w:w="844" w:type="dxa"/>
            <w:tcBorders>
              <w:top w:val="single" w:sz="4" w:space="0" w:color="000000"/>
              <w:left w:val="single" w:sz="4" w:space="0" w:color="000000"/>
              <w:bottom w:val="single" w:sz="4" w:space="0" w:color="000000"/>
              <w:right w:val="single" w:sz="4" w:space="0" w:color="000000"/>
            </w:tcBorders>
          </w:tcPr>
          <w:p>
            <w:pPr>
              <w:pStyle w:val="TableParagraph"/>
              <w:spacing w:line="266" w:lineRule="exact"/>
              <w:ind w:left="216"/>
              <w:rPr>
                <w:sz w:val="21"/>
              </w:rPr>
            </w:pPr>
            <w:r>
              <w:rPr>
                <w:spacing w:val="-1"/>
                <w:w w:val="95"/>
                <w:sz w:val="21"/>
              </w:rPr>
              <w:t>产生</w:t>
            </w:r>
          </w:p>
          <w:p>
            <w:pPr>
              <w:pStyle w:val="TableParagraph"/>
              <w:spacing w:before="2" w:line="247" w:lineRule="exact"/>
              <w:ind w:left="216"/>
              <w:rPr>
                <w:sz w:val="21"/>
              </w:rPr>
            </w:pPr>
            <w:r>
              <w:rPr>
                <w:spacing w:val="-1"/>
                <w:w w:val="95"/>
                <w:sz w:val="21"/>
              </w:rPr>
              <w:t>特征</w:t>
            </w:r>
          </w:p>
        </w:tc>
        <w:tc>
          <w:tcPr>
            <w:tcW w:w="3356"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31"/>
              <w:ind w:left="86" w:right="68"/>
              <w:jc w:val="center"/>
              <w:rPr>
                <w:sz w:val="21"/>
              </w:rPr>
            </w:pPr>
            <w:r>
              <w:rPr>
                <w:sz w:val="21"/>
              </w:rPr>
              <w:t>排放去向</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62" w:type="dxa"/>
          <w:tblLayout w:type="fixed"/>
          <w:tblCellMar>
            <w:top w:w="0" w:type="dxa"/>
            <w:left w:w="0" w:type="dxa"/>
            <w:bottom w:w="0" w:type="dxa"/>
            <w:right w:w="0" w:type="dxa"/>
          </w:tblCellMar>
        </w:tblPrEx>
        <w:trPr>
          <w:trHeight w:val="533"/>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644" w:type="dxa"/>
            <w:vMerge w:val="restart"/>
            <w:tcBorders>
              <w:top w:val="single" w:sz="4" w:space="0" w:color="000000"/>
              <w:left w:val="single" w:sz="4" w:space="0" w:color="000000"/>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10"/>
              <w:rPr>
                <w:b/>
                <w:sz w:val="16"/>
              </w:rPr>
            </w:pPr>
          </w:p>
          <w:p>
            <w:pPr>
              <w:pStyle w:val="TableParagraph"/>
              <w:ind w:left="116"/>
              <w:rPr>
                <w:sz w:val="21"/>
              </w:rPr>
            </w:pPr>
            <w:r>
              <w:rPr>
                <w:sz w:val="21"/>
              </w:rPr>
              <w:t>废气</w:t>
            </w:r>
          </w:p>
        </w:tc>
        <w:tc>
          <w:tcPr>
            <w:tcW w:w="723" w:type="dxa"/>
            <w:tcBorders>
              <w:top w:val="single" w:sz="4" w:space="0" w:color="000000"/>
              <w:left w:val="single" w:sz="4" w:space="0" w:color="000000"/>
              <w:bottom w:val="single" w:sz="4" w:space="0" w:color="000000"/>
              <w:right w:val="single" w:sz="4" w:space="0" w:color="000000"/>
            </w:tcBorders>
          </w:tcPr>
          <w:p>
            <w:pPr>
              <w:pStyle w:val="TableParagraph"/>
              <w:spacing w:before="45" w:line="240" w:lineRule="exact"/>
              <w:ind w:left="199" w:right="179"/>
              <w:rPr>
                <w:rFonts w:ascii="Times New Roman"/>
                <w:sz w:val="21"/>
              </w:rPr>
            </w:pPr>
            <w:r>
              <w:rPr>
                <w:rFonts w:ascii="Times New Roman"/>
                <w:w w:val="99"/>
                <w:position w:val="2"/>
                <w:sz w:val="21"/>
              </w:rPr>
              <w:t>G</w:t>
            </w:r>
            <w:r>
              <w:rPr>
                <w:rFonts w:ascii="Times New Roman"/>
                <w:spacing w:val="-2"/>
                <w:w w:val="104"/>
                <w:position w:val="2"/>
                <w:sz w:val="21"/>
                <w:vertAlign w:val="subscript"/>
              </w:rPr>
              <w:t>1</w:t>
            </w:r>
            <w:r>
              <w:rPr>
                <w:rFonts w:ascii="Times New Roman"/>
                <w:spacing w:val="-3"/>
                <w:w w:val="104"/>
                <w:position w:val="2"/>
                <w:sz w:val="21"/>
                <w:vertAlign w:val="subscript"/>
              </w:rPr>
              <w:t>-</w:t>
            </w:r>
            <w:r>
              <w:rPr>
                <w:rFonts w:ascii="Times New Roman"/>
                <w:w w:val="104"/>
                <w:position w:val="2"/>
                <w:sz w:val="21"/>
                <w:vertAlign w:val="subscript"/>
              </w:rPr>
              <w:t>1</w:t>
            </w:r>
            <w:r>
              <w:rPr>
                <w:rFonts w:ascii="Times New Roman"/>
                <w:w w:val="104"/>
                <w:position w:val="2"/>
                <w:sz w:val="21"/>
                <w:vertAlign w:val="baseline"/>
              </w:rPr>
              <w:t xml:space="preserve"> </w:t>
            </w:r>
            <w:r>
              <w:rPr>
                <w:rFonts w:ascii="Times New Roman"/>
                <w:w w:val="99"/>
                <w:position w:val="2"/>
                <w:sz w:val="21"/>
                <w:vertAlign w:val="baseline"/>
              </w:rPr>
              <w:t>G</w:t>
            </w:r>
            <w:r>
              <w:rPr>
                <w:rFonts w:ascii="Times New Roman"/>
                <w:spacing w:val="1"/>
                <w:w w:val="104"/>
                <w:position w:val="2"/>
                <w:sz w:val="21"/>
                <w:vertAlign w:val="subscript"/>
              </w:rPr>
              <w:t>3</w:t>
            </w:r>
            <w:r>
              <w:rPr>
                <w:rFonts w:ascii="Times New Roman"/>
                <w:spacing w:val="-3"/>
                <w:w w:val="104"/>
                <w:position w:val="2"/>
                <w:sz w:val="21"/>
                <w:vertAlign w:val="subscript"/>
              </w:rPr>
              <w:t>-</w:t>
            </w:r>
            <w:r>
              <w:rPr>
                <w:rFonts w:ascii="Times New Roman"/>
                <w:w w:val="104"/>
                <w:position w:val="2"/>
                <w:sz w:val="21"/>
                <w:vertAlign w:val="subscript"/>
              </w:rPr>
              <w:t>1</w:t>
            </w:r>
          </w:p>
        </w:tc>
        <w:tc>
          <w:tcPr>
            <w:tcW w:w="1581" w:type="dxa"/>
            <w:tcBorders>
              <w:top w:val="single" w:sz="4" w:space="0" w:color="000000"/>
              <w:left w:val="single" w:sz="4" w:space="0" w:color="000000"/>
              <w:bottom w:val="single" w:sz="4" w:space="0" w:color="000000"/>
              <w:right w:val="single" w:sz="4" w:space="0" w:color="000000"/>
            </w:tcBorders>
          </w:tcPr>
          <w:p>
            <w:pPr>
              <w:pStyle w:val="TableParagraph"/>
              <w:spacing w:line="263" w:lineRule="exact"/>
              <w:ind w:left="141" w:right="127"/>
              <w:jc w:val="center"/>
              <w:rPr>
                <w:sz w:val="21"/>
              </w:rPr>
            </w:pPr>
            <w:r>
              <w:rPr>
                <w:sz w:val="21"/>
              </w:rPr>
              <w:t>粉料投料</w:t>
            </w:r>
          </w:p>
          <w:p>
            <w:pPr>
              <w:pStyle w:val="TableParagraph"/>
              <w:spacing w:before="4" w:line="246" w:lineRule="exact"/>
              <w:ind w:left="144" w:right="127"/>
              <w:jc w:val="center"/>
              <w:rPr>
                <w:sz w:val="21"/>
              </w:rPr>
            </w:pPr>
            <w:r>
              <w:rPr>
                <w:sz w:val="21"/>
              </w:rPr>
              <w:t>入仓</w:t>
            </w:r>
          </w:p>
        </w:tc>
        <w:tc>
          <w:tcPr>
            <w:tcW w:w="1411" w:type="dxa"/>
            <w:tcBorders>
              <w:top w:val="single" w:sz="4" w:space="0" w:color="000000"/>
              <w:left w:val="single" w:sz="4" w:space="0" w:color="000000"/>
              <w:bottom w:val="single" w:sz="4" w:space="0" w:color="000000"/>
              <w:right w:val="single" w:sz="4" w:space="0" w:color="000000"/>
            </w:tcBorders>
          </w:tcPr>
          <w:p>
            <w:pPr>
              <w:pStyle w:val="TableParagraph"/>
              <w:spacing w:before="131"/>
              <w:ind w:left="162" w:right="147"/>
              <w:jc w:val="center"/>
              <w:rPr>
                <w:sz w:val="21"/>
              </w:rPr>
            </w:pPr>
            <w:r>
              <w:rPr>
                <w:sz w:val="21"/>
              </w:rPr>
              <w:t>颗粒物</w:t>
            </w:r>
          </w:p>
        </w:tc>
        <w:tc>
          <w:tcPr>
            <w:tcW w:w="844" w:type="dxa"/>
            <w:tcBorders>
              <w:top w:val="single" w:sz="4" w:space="0" w:color="000000"/>
              <w:left w:val="single" w:sz="4" w:space="0" w:color="000000"/>
              <w:bottom w:val="single" w:sz="4" w:space="0" w:color="000000"/>
              <w:right w:val="single" w:sz="4" w:space="0" w:color="000000"/>
            </w:tcBorders>
          </w:tcPr>
          <w:p>
            <w:pPr>
              <w:pStyle w:val="TableParagraph"/>
              <w:spacing w:before="131"/>
              <w:ind w:left="95" w:right="79"/>
              <w:jc w:val="center"/>
              <w:rPr>
                <w:sz w:val="21"/>
              </w:rPr>
            </w:pPr>
            <w:r>
              <w:rPr>
                <w:sz w:val="21"/>
              </w:rPr>
              <w:t>间歇</w:t>
            </w:r>
          </w:p>
        </w:tc>
        <w:tc>
          <w:tcPr>
            <w:tcW w:w="1983" w:type="dxa"/>
            <w:tcBorders>
              <w:top w:val="single" w:sz="4" w:space="0" w:color="000000"/>
              <w:left w:val="single" w:sz="4" w:space="0" w:color="000000"/>
              <w:bottom w:val="single" w:sz="4" w:space="0" w:color="000000"/>
              <w:right w:val="single" w:sz="4" w:space="0" w:color="000000"/>
            </w:tcBorders>
          </w:tcPr>
          <w:p>
            <w:pPr>
              <w:pStyle w:val="TableParagraph"/>
              <w:spacing w:line="263" w:lineRule="exact"/>
              <w:ind w:left="55" w:right="39"/>
              <w:jc w:val="center"/>
              <w:rPr>
                <w:sz w:val="21"/>
              </w:rPr>
            </w:pPr>
            <w:r>
              <w:rPr>
                <w:sz w:val="21"/>
              </w:rPr>
              <w:t xml:space="preserve">引入 </w:t>
            </w:r>
            <w:r>
              <w:rPr>
                <w:rFonts w:ascii="Times New Roman" w:eastAsia="Times New Roman"/>
                <w:sz w:val="21"/>
              </w:rPr>
              <w:t xml:space="preserve">1 </w:t>
            </w:r>
            <w:r>
              <w:rPr>
                <w:sz w:val="21"/>
              </w:rPr>
              <w:t xml:space="preserve">套 </w:t>
            </w:r>
            <w:r>
              <w:rPr>
                <w:rFonts w:ascii="Times New Roman" w:eastAsia="Times New Roman"/>
                <w:sz w:val="21"/>
              </w:rPr>
              <w:t>1#</w:t>
            </w:r>
            <w:r>
              <w:rPr>
                <w:sz w:val="21"/>
              </w:rPr>
              <w:t>布袋除</w:t>
            </w:r>
          </w:p>
          <w:p>
            <w:pPr>
              <w:pStyle w:val="TableParagraph"/>
              <w:spacing w:before="4" w:line="246" w:lineRule="exact"/>
              <w:ind w:left="53" w:right="39"/>
              <w:jc w:val="center"/>
              <w:rPr>
                <w:sz w:val="21"/>
              </w:rPr>
            </w:pPr>
            <w:r>
              <w:rPr>
                <w:sz w:val="21"/>
              </w:rPr>
              <w:t>尘器处理</w:t>
            </w:r>
          </w:p>
        </w:tc>
        <w:tc>
          <w:tcPr>
            <w:tcW w:w="1373" w:type="dxa"/>
            <w:vMerge w:val="restart"/>
            <w:tcBorders>
              <w:top w:val="single" w:sz="4" w:space="0" w:color="000000"/>
              <w:left w:val="single" w:sz="4" w:space="0" w:color="000000"/>
              <w:bottom w:val="single" w:sz="4" w:space="0" w:color="000000"/>
              <w:right w:val="single" w:sz="4" w:space="0" w:color="000000"/>
            </w:tcBorders>
          </w:tcPr>
          <w:p>
            <w:pPr>
              <w:pStyle w:val="TableParagraph"/>
              <w:rPr>
                <w:b/>
                <w:sz w:val="22"/>
              </w:rPr>
            </w:pPr>
          </w:p>
          <w:p>
            <w:pPr>
              <w:pStyle w:val="TableParagraph"/>
              <w:spacing w:before="12"/>
              <w:rPr>
                <w:b/>
                <w:sz w:val="26"/>
              </w:rPr>
            </w:pPr>
          </w:p>
          <w:p>
            <w:pPr>
              <w:pStyle w:val="TableParagraph"/>
              <w:spacing w:line="242" w:lineRule="auto"/>
              <w:ind w:left="137" w:right="117"/>
              <w:jc w:val="center"/>
              <w:rPr>
                <w:sz w:val="21"/>
              </w:rPr>
            </w:pPr>
            <w:r>
              <w:rPr>
                <w:sz w:val="21"/>
              </w:rPr>
              <w:t>经</w:t>
            </w:r>
            <w:r>
              <w:rPr>
                <w:rFonts w:ascii="Times New Roman" w:eastAsia="Times New Roman"/>
                <w:sz w:val="21"/>
              </w:rPr>
              <w:t>1</w:t>
            </w:r>
            <w:r>
              <w:rPr>
                <w:sz w:val="21"/>
              </w:rPr>
              <w:t>根</w:t>
            </w:r>
            <w:r>
              <w:rPr>
                <w:rFonts w:ascii="Times New Roman" w:eastAsia="Times New Roman"/>
                <w:sz w:val="21"/>
              </w:rPr>
              <w:t>15m</w:t>
            </w:r>
            <w:r>
              <w:rPr>
                <w:sz w:val="21"/>
              </w:rPr>
              <w:t>高排气筒</w:t>
            </w:r>
            <w:r>
              <w:rPr>
                <w:rFonts w:ascii="Times New Roman" w:eastAsia="Times New Roman"/>
                <w:sz w:val="21"/>
              </w:rPr>
              <w:t>DA001</w:t>
            </w:r>
            <w:r>
              <w:rPr>
                <w:sz w:val="21"/>
              </w:rPr>
              <w:t>排放</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462" w:type="dxa"/>
          <w:tblLayout w:type="fixed"/>
          <w:tblCellMar>
            <w:top w:w="0" w:type="dxa"/>
            <w:left w:w="0" w:type="dxa"/>
            <w:bottom w:w="0" w:type="dxa"/>
            <w:right w:w="0" w:type="dxa"/>
          </w:tblCellMar>
        </w:tblPrEx>
        <w:trPr>
          <w:trHeight w:val="473"/>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644" w:type="dxa"/>
            <w:vMerge/>
            <w:tcBorders>
              <w:top w:val="nil"/>
              <w:left w:val="single" w:sz="4" w:space="0" w:color="000000"/>
              <w:right w:val="single" w:sz="4" w:space="0" w:color="000000"/>
            </w:tcBorders>
          </w:tcPr>
          <w:p>
            <w:pPr>
              <w:rPr>
                <w:sz w:val="2"/>
                <w:szCs w:val="2"/>
              </w:rPr>
            </w:pPr>
          </w:p>
        </w:tc>
        <w:tc>
          <w:tcPr>
            <w:tcW w:w="723" w:type="dxa"/>
            <w:tcBorders>
              <w:top w:val="single" w:sz="4" w:space="0" w:color="000000"/>
              <w:left w:val="single" w:sz="4" w:space="0" w:color="000000"/>
              <w:bottom w:val="single" w:sz="4" w:space="0" w:color="000000"/>
              <w:right w:val="single" w:sz="4" w:space="0" w:color="000000"/>
            </w:tcBorders>
          </w:tcPr>
          <w:p>
            <w:pPr>
              <w:pStyle w:val="TableParagraph"/>
              <w:spacing w:before="13" w:line="242" w:lineRule="exact"/>
              <w:ind w:left="199" w:right="179"/>
              <w:rPr>
                <w:rFonts w:ascii="Times New Roman"/>
                <w:sz w:val="21"/>
              </w:rPr>
            </w:pPr>
            <w:r>
              <w:rPr>
                <w:rFonts w:ascii="Times New Roman"/>
                <w:w w:val="99"/>
                <w:position w:val="2"/>
                <w:sz w:val="21"/>
              </w:rPr>
              <w:t>G</w:t>
            </w:r>
            <w:r>
              <w:rPr>
                <w:rFonts w:ascii="Times New Roman"/>
                <w:spacing w:val="-2"/>
                <w:w w:val="104"/>
                <w:position w:val="2"/>
                <w:sz w:val="21"/>
                <w:vertAlign w:val="subscript"/>
              </w:rPr>
              <w:t>1</w:t>
            </w:r>
            <w:r>
              <w:rPr>
                <w:rFonts w:ascii="Times New Roman"/>
                <w:spacing w:val="-3"/>
                <w:w w:val="104"/>
                <w:position w:val="2"/>
                <w:sz w:val="21"/>
                <w:vertAlign w:val="subscript"/>
              </w:rPr>
              <w:t>-</w:t>
            </w:r>
            <w:r>
              <w:rPr>
                <w:rFonts w:ascii="Times New Roman"/>
                <w:w w:val="104"/>
                <w:position w:val="2"/>
                <w:sz w:val="21"/>
                <w:vertAlign w:val="subscript"/>
              </w:rPr>
              <w:t>2</w:t>
            </w:r>
            <w:r>
              <w:rPr>
                <w:rFonts w:ascii="Times New Roman"/>
                <w:w w:val="104"/>
                <w:position w:val="2"/>
                <w:sz w:val="21"/>
                <w:vertAlign w:val="baseline"/>
              </w:rPr>
              <w:t xml:space="preserve"> </w:t>
            </w:r>
            <w:r>
              <w:rPr>
                <w:rFonts w:ascii="Times New Roman"/>
                <w:w w:val="99"/>
                <w:position w:val="2"/>
                <w:sz w:val="21"/>
                <w:vertAlign w:val="baseline"/>
              </w:rPr>
              <w:t>G</w:t>
            </w:r>
            <w:r>
              <w:rPr>
                <w:rFonts w:ascii="Times New Roman"/>
                <w:spacing w:val="1"/>
                <w:w w:val="104"/>
                <w:position w:val="2"/>
                <w:sz w:val="21"/>
                <w:vertAlign w:val="subscript"/>
              </w:rPr>
              <w:t>3</w:t>
            </w:r>
            <w:r>
              <w:rPr>
                <w:rFonts w:ascii="Times New Roman"/>
                <w:spacing w:val="-3"/>
                <w:w w:val="104"/>
                <w:position w:val="2"/>
                <w:sz w:val="21"/>
                <w:vertAlign w:val="subscript"/>
              </w:rPr>
              <w:t>-</w:t>
            </w:r>
            <w:r>
              <w:rPr>
                <w:rFonts w:ascii="Times New Roman"/>
                <w:w w:val="104"/>
                <w:position w:val="2"/>
                <w:sz w:val="21"/>
                <w:vertAlign w:val="subscript"/>
              </w:rPr>
              <w:t>2</w:t>
            </w:r>
          </w:p>
        </w:tc>
        <w:tc>
          <w:tcPr>
            <w:tcW w:w="1581" w:type="dxa"/>
            <w:tcBorders>
              <w:top w:val="single" w:sz="4" w:space="0" w:color="000000"/>
              <w:left w:val="single" w:sz="4" w:space="0" w:color="000000"/>
              <w:bottom w:val="single" w:sz="4" w:space="0" w:color="000000"/>
              <w:right w:val="single" w:sz="4" w:space="0" w:color="000000"/>
            </w:tcBorders>
          </w:tcPr>
          <w:p>
            <w:pPr>
              <w:pStyle w:val="TableParagraph"/>
              <w:spacing w:before="100"/>
              <w:ind w:left="373"/>
              <w:rPr>
                <w:sz w:val="21"/>
              </w:rPr>
            </w:pPr>
            <w:r>
              <w:rPr>
                <w:sz w:val="21"/>
              </w:rPr>
              <w:t>粉料计量</w:t>
            </w:r>
          </w:p>
        </w:tc>
        <w:tc>
          <w:tcPr>
            <w:tcW w:w="1411" w:type="dxa"/>
            <w:tcBorders>
              <w:top w:val="single" w:sz="4" w:space="0" w:color="000000"/>
              <w:left w:val="single" w:sz="4" w:space="0" w:color="000000"/>
              <w:bottom w:val="single" w:sz="4" w:space="0" w:color="000000"/>
              <w:right w:val="single" w:sz="4" w:space="0" w:color="000000"/>
            </w:tcBorders>
          </w:tcPr>
          <w:p>
            <w:pPr>
              <w:pStyle w:val="TableParagraph"/>
              <w:spacing w:before="100"/>
              <w:ind w:left="162" w:right="147"/>
              <w:jc w:val="center"/>
              <w:rPr>
                <w:sz w:val="21"/>
              </w:rPr>
            </w:pPr>
            <w:r>
              <w:rPr>
                <w:sz w:val="21"/>
              </w:rPr>
              <w:t>颗粒物</w:t>
            </w:r>
          </w:p>
        </w:tc>
        <w:tc>
          <w:tcPr>
            <w:tcW w:w="844" w:type="dxa"/>
            <w:tcBorders>
              <w:top w:val="single" w:sz="4" w:space="0" w:color="000000"/>
              <w:left w:val="single" w:sz="4" w:space="0" w:color="000000"/>
              <w:bottom w:val="single" w:sz="4" w:space="0" w:color="000000"/>
              <w:right w:val="single" w:sz="4" w:space="0" w:color="000000"/>
            </w:tcBorders>
          </w:tcPr>
          <w:p>
            <w:pPr>
              <w:pStyle w:val="TableParagraph"/>
              <w:spacing w:before="100"/>
              <w:ind w:left="95" w:right="79"/>
              <w:jc w:val="center"/>
              <w:rPr>
                <w:sz w:val="21"/>
              </w:rPr>
            </w:pPr>
            <w:r>
              <w:rPr>
                <w:sz w:val="21"/>
              </w:rPr>
              <w:t>间歇</w:t>
            </w:r>
          </w:p>
        </w:tc>
        <w:tc>
          <w:tcPr>
            <w:tcW w:w="1983" w:type="dxa"/>
            <w:vMerge w:val="restart"/>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spacing w:before="2"/>
              <w:rPr>
                <w:b/>
                <w:sz w:val="18"/>
              </w:rPr>
            </w:pPr>
          </w:p>
          <w:p>
            <w:pPr>
              <w:pStyle w:val="TableParagraph"/>
              <w:spacing w:line="242" w:lineRule="auto"/>
              <w:ind w:left="574" w:right="188" w:hanging="368"/>
              <w:rPr>
                <w:sz w:val="21"/>
              </w:rPr>
            </w:pPr>
            <w:r>
              <w:rPr>
                <w:sz w:val="21"/>
              </w:rPr>
              <w:t>引入</w:t>
            </w:r>
            <w:r>
              <w:rPr>
                <w:rFonts w:ascii="Times New Roman" w:eastAsia="Times New Roman"/>
                <w:sz w:val="21"/>
              </w:rPr>
              <w:t>1</w:t>
            </w:r>
            <w:r>
              <w:rPr>
                <w:sz w:val="21"/>
              </w:rPr>
              <w:t>套</w:t>
            </w:r>
            <w:r>
              <w:rPr>
                <w:rFonts w:ascii="Times New Roman" w:eastAsia="Times New Roman"/>
                <w:sz w:val="21"/>
              </w:rPr>
              <w:t>2#</w:t>
            </w:r>
            <w:r>
              <w:rPr>
                <w:sz w:val="21"/>
              </w:rPr>
              <w:t>布袋除尘器处理</w:t>
            </w:r>
          </w:p>
        </w:tc>
        <w:tc>
          <w:tcPr>
            <w:tcW w:w="1373"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448"/>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644" w:type="dxa"/>
            <w:vMerge/>
            <w:tcBorders>
              <w:top w:val="nil"/>
              <w:left w:val="single" w:sz="4" w:space="0" w:color="000000"/>
              <w:right w:val="single" w:sz="4" w:space="0" w:color="000000"/>
            </w:tcBorders>
          </w:tcPr>
          <w:p>
            <w:pPr>
              <w:rPr>
                <w:sz w:val="2"/>
                <w:szCs w:val="2"/>
              </w:rPr>
            </w:pPr>
          </w:p>
        </w:tc>
        <w:tc>
          <w:tcPr>
            <w:tcW w:w="723" w:type="dxa"/>
            <w:tcBorders>
              <w:top w:val="single" w:sz="4" w:space="0" w:color="000000"/>
              <w:left w:val="single" w:sz="4" w:space="0" w:color="000000"/>
              <w:bottom w:val="single" w:sz="4" w:space="0" w:color="000000"/>
              <w:right w:val="single" w:sz="4" w:space="0" w:color="000000"/>
            </w:tcBorders>
          </w:tcPr>
          <w:p>
            <w:pPr>
              <w:pStyle w:val="TableParagraph"/>
              <w:spacing w:line="219" w:lineRule="exact"/>
              <w:ind w:left="199"/>
              <w:rPr>
                <w:rFonts w:ascii="Times New Roman"/>
                <w:sz w:val="21"/>
              </w:rPr>
            </w:pPr>
            <w:r>
              <w:rPr>
                <w:rFonts w:ascii="Times New Roman"/>
                <w:w w:val="105"/>
                <w:position w:val="2"/>
                <w:sz w:val="21"/>
              </w:rPr>
              <w:t>G</w:t>
            </w:r>
            <w:r>
              <w:rPr>
                <w:rFonts w:ascii="Times New Roman"/>
                <w:w w:val="105"/>
                <w:position w:val="2"/>
                <w:sz w:val="21"/>
                <w:vertAlign w:val="subscript"/>
              </w:rPr>
              <w:t>1-3</w:t>
            </w:r>
          </w:p>
          <w:p>
            <w:pPr>
              <w:pStyle w:val="TableParagraph"/>
              <w:spacing w:line="210" w:lineRule="exact"/>
              <w:ind w:left="199"/>
              <w:rPr>
                <w:rFonts w:ascii="Times New Roman"/>
                <w:sz w:val="21"/>
              </w:rPr>
            </w:pPr>
            <w:r>
              <w:rPr>
                <w:rFonts w:ascii="Times New Roman"/>
                <w:w w:val="105"/>
                <w:position w:val="2"/>
                <w:sz w:val="21"/>
              </w:rPr>
              <w:t>G</w:t>
            </w:r>
            <w:r>
              <w:rPr>
                <w:rFonts w:ascii="Times New Roman"/>
                <w:w w:val="105"/>
                <w:position w:val="2"/>
                <w:sz w:val="21"/>
                <w:vertAlign w:val="subscript"/>
              </w:rPr>
              <w:t>3-3</w:t>
            </w:r>
          </w:p>
        </w:tc>
        <w:tc>
          <w:tcPr>
            <w:tcW w:w="1581" w:type="dxa"/>
            <w:tcBorders>
              <w:top w:val="single" w:sz="4" w:space="0" w:color="000000"/>
              <w:left w:val="single" w:sz="4" w:space="0" w:color="000000"/>
              <w:bottom w:val="single" w:sz="4" w:space="0" w:color="000000"/>
              <w:right w:val="single" w:sz="4" w:space="0" w:color="000000"/>
            </w:tcBorders>
          </w:tcPr>
          <w:p>
            <w:pPr>
              <w:pStyle w:val="TableParagraph"/>
              <w:spacing w:before="75"/>
              <w:ind w:left="165"/>
              <w:rPr>
                <w:sz w:val="21"/>
              </w:rPr>
            </w:pPr>
            <w:r>
              <w:rPr>
                <w:sz w:val="21"/>
              </w:rPr>
              <w:t>混合搅拌工序</w:t>
            </w:r>
          </w:p>
        </w:tc>
        <w:tc>
          <w:tcPr>
            <w:tcW w:w="1411" w:type="dxa"/>
            <w:tcBorders>
              <w:top w:val="single" w:sz="4" w:space="0" w:color="000000"/>
              <w:left w:val="single" w:sz="4" w:space="0" w:color="000000"/>
              <w:bottom w:val="single" w:sz="4" w:space="0" w:color="000000"/>
              <w:right w:val="single" w:sz="4" w:space="0" w:color="000000"/>
            </w:tcBorders>
          </w:tcPr>
          <w:p>
            <w:pPr>
              <w:pStyle w:val="TableParagraph"/>
              <w:spacing w:before="75"/>
              <w:ind w:left="162" w:right="147"/>
              <w:jc w:val="center"/>
              <w:rPr>
                <w:sz w:val="21"/>
              </w:rPr>
            </w:pPr>
            <w:r>
              <w:rPr>
                <w:sz w:val="21"/>
              </w:rPr>
              <w:t>颗粒物</w:t>
            </w:r>
          </w:p>
        </w:tc>
        <w:tc>
          <w:tcPr>
            <w:tcW w:w="844" w:type="dxa"/>
            <w:tcBorders>
              <w:top w:val="single" w:sz="4" w:space="0" w:color="000000"/>
              <w:left w:val="single" w:sz="4" w:space="0" w:color="000000"/>
              <w:bottom w:val="single" w:sz="4" w:space="0" w:color="000000"/>
              <w:right w:val="single" w:sz="4" w:space="0" w:color="000000"/>
            </w:tcBorders>
          </w:tcPr>
          <w:p>
            <w:pPr>
              <w:pStyle w:val="TableParagraph"/>
              <w:spacing w:before="75"/>
              <w:ind w:left="95" w:right="79"/>
              <w:jc w:val="center"/>
              <w:rPr>
                <w:sz w:val="21"/>
              </w:rPr>
            </w:pPr>
            <w:r>
              <w:rPr>
                <w:sz w:val="21"/>
              </w:rPr>
              <w:t>间歇</w:t>
            </w:r>
          </w:p>
        </w:tc>
        <w:tc>
          <w:tcPr>
            <w:tcW w:w="1983" w:type="dxa"/>
            <w:vMerge/>
            <w:tcBorders>
              <w:top w:val="nil"/>
              <w:left w:val="single" w:sz="4" w:space="0" w:color="000000"/>
              <w:bottom w:val="single" w:sz="4" w:space="0" w:color="000000"/>
              <w:right w:val="single" w:sz="4" w:space="0" w:color="000000"/>
            </w:tcBorders>
          </w:tcPr>
          <w:p>
            <w:pPr>
              <w:rPr>
                <w:sz w:val="2"/>
                <w:szCs w:val="2"/>
              </w:rPr>
            </w:pPr>
          </w:p>
        </w:tc>
        <w:tc>
          <w:tcPr>
            <w:tcW w:w="1373"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535"/>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644" w:type="dxa"/>
            <w:vMerge/>
            <w:tcBorders>
              <w:top w:val="nil"/>
              <w:left w:val="single" w:sz="4" w:space="0" w:color="000000"/>
              <w:right w:val="single" w:sz="4" w:space="0" w:color="000000"/>
            </w:tcBorders>
          </w:tcPr>
          <w:p>
            <w:pPr>
              <w:rPr>
                <w:sz w:val="2"/>
                <w:szCs w:val="2"/>
              </w:rPr>
            </w:pPr>
          </w:p>
        </w:tc>
        <w:tc>
          <w:tcPr>
            <w:tcW w:w="723" w:type="dxa"/>
            <w:tcBorders>
              <w:top w:val="single" w:sz="4" w:space="0" w:color="000000"/>
              <w:left w:val="single" w:sz="4" w:space="0" w:color="000000"/>
              <w:bottom w:val="single" w:sz="4" w:space="0" w:color="000000"/>
              <w:right w:val="single" w:sz="4" w:space="0" w:color="000000"/>
            </w:tcBorders>
          </w:tcPr>
          <w:p>
            <w:pPr>
              <w:pStyle w:val="TableParagraph"/>
              <w:spacing w:before="142"/>
              <w:ind w:left="199"/>
              <w:rPr>
                <w:rFonts w:ascii="Times New Roman"/>
                <w:sz w:val="21"/>
              </w:rPr>
            </w:pPr>
            <w:r>
              <w:rPr>
                <w:rFonts w:ascii="Times New Roman"/>
                <w:w w:val="105"/>
                <w:position w:val="2"/>
                <w:sz w:val="21"/>
              </w:rPr>
              <w:t>G</w:t>
            </w:r>
            <w:r>
              <w:rPr>
                <w:rFonts w:ascii="Times New Roman"/>
                <w:w w:val="105"/>
                <w:position w:val="2"/>
                <w:sz w:val="21"/>
                <w:vertAlign w:val="subscript"/>
              </w:rPr>
              <w:t>1-7</w:t>
            </w:r>
          </w:p>
        </w:tc>
        <w:tc>
          <w:tcPr>
            <w:tcW w:w="1581"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373"/>
              <w:rPr>
                <w:sz w:val="21"/>
              </w:rPr>
            </w:pPr>
            <w:r>
              <w:rPr>
                <w:w w:val="95"/>
                <w:sz w:val="21"/>
              </w:rPr>
              <w:t>不合格品</w:t>
            </w:r>
          </w:p>
          <w:p>
            <w:pPr>
              <w:pStyle w:val="TableParagraph"/>
              <w:spacing w:before="4" w:line="246" w:lineRule="exact"/>
              <w:ind w:left="373"/>
              <w:rPr>
                <w:sz w:val="21"/>
              </w:rPr>
            </w:pPr>
            <w:r>
              <w:rPr>
                <w:w w:val="95"/>
                <w:sz w:val="21"/>
              </w:rPr>
              <w:t>破碎工序</w:t>
            </w:r>
          </w:p>
        </w:tc>
        <w:tc>
          <w:tcPr>
            <w:tcW w:w="1411" w:type="dxa"/>
            <w:tcBorders>
              <w:top w:val="single" w:sz="4" w:space="0" w:color="000000"/>
              <w:left w:val="single" w:sz="4" w:space="0" w:color="000000"/>
              <w:bottom w:val="single" w:sz="4" w:space="0" w:color="000000"/>
              <w:right w:val="single" w:sz="4" w:space="0" w:color="000000"/>
            </w:tcBorders>
          </w:tcPr>
          <w:p>
            <w:pPr>
              <w:pStyle w:val="TableParagraph"/>
              <w:spacing w:before="131"/>
              <w:ind w:left="162" w:right="147"/>
              <w:jc w:val="center"/>
              <w:rPr>
                <w:sz w:val="21"/>
              </w:rPr>
            </w:pPr>
            <w:r>
              <w:rPr>
                <w:sz w:val="21"/>
              </w:rPr>
              <w:t>颗粒物</w:t>
            </w:r>
          </w:p>
        </w:tc>
        <w:tc>
          <w:tcPr>
            <w:tcW w:w="844" w:type="dxa"/>
            <w:tcBorders>
              <w:top w:val="single" w:sz="4" w:space="0" w:color="000000"/>
              <w:left w:val="single" w:sz="4" w:space="0" w:color="000000"/>
              <w:bottom w:val="single" w:sz="4" w:space="0" w:color="000000"/>
              <w:right w:val="single" w:sz="4" w:space="0" w:color="000000"/>
            </w:tcBorders>
          </w:tcPr>
          <w:p>
            <w:pPr>
              <w:pStyle w:val="TableParagraph"/>
              <w:spacing w:before="131"/>
              <w:ind w:left="95" w:right="79"/>
              <w:jc w:val="center"/>
              <w:rPr>
                <w:sz w:val="21"/>
              </w:rPr>
            </w:pPr>
            <w:r>
              <w:rPr>
                <w:sz w:val="21"/>
              </w:rPr>
              <w:t>间歇</w:t>
            </w:r>
          </w:p>
        </w:tc>
        <w:tc>
          <w:tcPr>
            <w:tcW w:w="1983" w:type="dxa"/>
            <w:vMerge/>
            <w:tcBorders>
              <w:top w:val="nil"/>
              <w:left w:val="single" w:sz="4" w:space="0" w:color="000000"/>
              <w:bottom w:val="single" w:sz="4" w:space="0" w:color="000000"/>
              <w:right w:val="single" w:sz="4" w:space="0" w:color="000000"/>
            </w:tcBorders>
          </w:tcPr>
          <w:p>
            <w:pPr>
              <w:rPr>
                <w:sz w:val="2"/>
                <w:szCs w:val="2"/>
              </w:rPr>
            </w:pPr>
          </w:p>
        </w:tc>
        <w:tc>
          <w:tcPr>
            <w:tcW w:w="1373"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1078"/>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644" w:type="dxa"/>
            <w:vMerge/>
            <w:tcBorders>
              <w:top w:val="nil"/>
              <w:left w:val="single" w:sz="4" w:space="0" w:color="000000"/>
              <w:right w:val="single" w:sz="4" w:space="0" w:color="000000"/>
            </w:tcBorders>
          </w:tcPr>
          <w:p>
            <w:pPr>
              <w:rPr>
                <w:sz w:val="2"/>
                <w:szCs w:val="2"/>
              </w:rPr>
            </w:pPr>
          </w:p>
        </w:tc>
        <w:tc>
          <w:tcPr>
            <w:tcW w:w="723" w:type="dxa"/>
            <w:tcBorders>
              <w:top w:val="single" w:sz="4" w:space="0" w:color="000000"/>
              <w:left w:val="single" w:sz="4" w:space="0" w:color="000000"/>
              <w:bottom w:val="single" w:sz="4" w:space="0" w:color="000000"/>
              <w:right w:val="single" w:sz="4" w:space="0" w:color="000000"/>
            </w:tcBorders>
          </w:tcPr>
          <w:p>
            <w:pPr>
              <w:pStyle w:val="TableParagraph"/>
              <w:spacing w:before="3"/>
              <w:rPr>
                <w:b/>
                <w:sz w:val="32"/>
              </w:rPr>
            </w:pPr>
          </w:p>
          <w:p>
            <w:pPr>
              <w:pStyle w:val="TableParagraph"/>
              <w:ind w:left="199"/>
              <w:rPr>
                <w:rFonts w:ascii="Times New Roman"/>
                <w:sz w:val="21"/>
              </w:rPr>
            </w:pPr>
            <w:r>
              <w:rPr>
                <w:rFonts w:ascii="Times New Roman"/>
                <w:w w:val="105"/>
                <w:position w:val="2"/>
                <w:sz w:val="21"/>
              </w:rPr>
              <w:t>G</w:t>
            </w:r>
            <w:r>
              <w:rPr>
                <w:rFonts w:ascii="Times New Roman"/>
                <w:w w:val="105"/>
                <w:position w:val="2"/>
                <w:sz w:val="21"/>
                <w:vertAlign w:val="subscript"/>
              </w:rPr>
              <w:t>1-4</w:t>
            </w:r>
          </w:p>
        </w:tc>
        <w:tc>
          <w:tcPr>
            <w:tcW w:w="1581"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spacing w:before="146"/>
              <w:ind w:left="165"/>
              <w:rPr>
                <w:sz w:val="21"/>
              </w:rPr>
            </w:pPr>
            <w:r>
              <w:rPr>
                <w:sz w:val="21"/>
              </w:rPr>
              <w:t>滚筒烘干工序</w:t>
            </w:r>
          </w:p>
        </w:tc>
        <w:tc>
          <w:tcPr>
            <w:tcW w:w="1411"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spacing w:before="146"/>
              <w:ind w:left="162" w:right="147"/>
              <w:jc w:val="center"/>
              <w:rPr>
                <w:sz w:val="21"/>
              </w:rPr>
            </w:pPr>
            <w:r>
              <w:rPr>
                <w:sz w:val="21"/>
              </w:rPr>
              <w:t>颗粒物</w:t>
            </w:r>
          </w:p>
        </w:tc>
        <w:tc>
          <w:tcPr>
            <w:tcW w:w="844"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spacing w:before="146"/>
              <w:ind w:left="95" w:right="79"/>
              <w:jc w:val="center"/>
              <w:rPr>
                <w:sz w:val="21"/>
              </w:rPr>
            </w:pPr>
            <w:r>
              <w:rPr>
                <w:sz w:val="21"/>
              </w:rPr>
              <w:t>间歇</w:t>
            </w:r>
          </w:p>
        </w:tc>
        <w:tc>
          <w:tcPr>
            <w:tcW w:w="1983" w:type="dxa"/>
            <w:vMerge w:val="restart"/>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53" w:hanging="44"/>
              <w:jc w:val="center"/>
              <w:rPr>
                <w:sz w:val="21"/>
              </w:rPr>
            </w:pPr>
            <w:r>
              <w:rPr>
                <w:sz w:val="21"/>
              </w:rPr>
              <w:t>燃生物质废气先经</w:t>
            </w:r>
            <w:r>
              <w:rPr>
                <w:rFonts w:ascii="Times New Roman" w:eastAsia="Times New Roman"/>
                <w:sz w:val="21"/>
              </w:rPr>
              <w:t>SNCR</w:t>
            </w:r>
            <w:r>
              <w:rPr>
                <w:spacing w:val="-3"/>
                <w:sz w:val="21"/>
              </w:rPr>
              <w:t xml:space="preserve">脱硝处理后， </w:t>
            </w:r>
            <w:r>
              <w:rPr>
                <w:sz w:val="21"/>
              </w:rPr>
              <w:t>再同对应的烘干线产生的颗粒物废气一起引入对应</w:t>
            </w:r>
            <w:r>
              <w:rPr>
                <w:rFonts w:ascii="Times New Roman" w:eastAsia="Times New Roman"/>
                <w:sz w:val="21"/>
              </w:rPr>
              <w:t>1</w:t>
            </w:r>
            <w:r>
              <w:rPr>
                <w:sz w:val="21"/>
              </w:rPr>
              <w:t>套 二级旋风除尘器处理后，通过对应的高于</w:t>
            </w:r>
            <w:r>
              <w:rPr>
                <w:rFonts w:ascii="Times New Roman" w:eastAsia="Times New Roman"/>
                <w:sz w:val="21"/>
              </w:rPr>
              <w:t>20m</w:t>
            </w:r>
            <w:r>
              <w:rPr>
                <w:sz w:val="21"/>
              </w:rPr>
              <w:t>排气筒排</w:t>
            </w:r>
          </w:p>
          <w:p>
            <w:pPr>
              <w:pStyle w:val="TableParagraph"/>
              <w:spacing w:line="247" w:lineRule="exact"/>
              <w:ind w:left="19"/>
              <w:jc w:val="center"/>
              <w:rPr>
                <w:sz w:val="21"/>
              </w:rPr>
            </w:pPr>
            <w:r>
              <w:rPr>
                <w:w w:val="99"/>
                <w:sz w:val="21"/>
              </w:rPr>
              <w:t>放</w:t>
            </w:r>
          </w:p>
        </w:tc>
        <w:tc>
          <w:tcPr>
            <w:tcW w:w="1373"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45" w:line="242" w:lineRule="auto"/>
              <w:ind w:left="113" w:right="93"/>
              <w:jc w:val="center"/>
              <w:rPr>
                <w:rFonts w:ascii="Times New Roman" w:eastAsia="Times New Roman"/>
                <w:sz w:val="21"/>
              </w:rPr>
            </w:pPr>
            <w:r>
              <w:rPr>
                <w:rFonts w:ascii="Times New Roman" w:eastAsia="Times New Roman"/>
                <w:sz w:val="21"/>
              </w:rPr>
              <w:t>3</w:t>
            </w:r>
            <w:r>
              <w:rPr>
                <w:sz w:val="21"/>
              </w:rPr>
              <w:t>条生产线分别对应</w:t>
            </w:r>
            <w:r>
              <w:rPr>
                <w:rFonts w:ascii="Times New Roman" w:eastAsia="Times New Roman"/>
                <w:sz w:val="21"/>
              </w:rPr>
              <w:t>3</w:t>
            </w:r>
            <w:r>
              <w:rPr>
                <w:sz w:val="21"/>
              </w:rPr>
              <w:t>套</w:t>
            </w:r>
            <w:r>
              <w:rPr>
                <w:rFonts w:ascii="Times New Roman" w:eastAsia="Times New Roman"/>
                <w:sz w:val="21"/>
              </w:rPr>
              <w:t>SNCR</w:t>
            </w:r>
            <w:r>
              <w:rPr>
                <w:sz w:val="21"/>
              </w:rPr>
              <w:t>脱硝</w:t>
            </w:r>
            <w:r>
              <w:rPr>
                <w:rFonts w:ascii="Times New Roman" w:eastAsia="Times New Roman"/>
                <w:sz w:val="21"/>
              </w:rPr>
              <w:t>+</w:t>
            </w:r>
          </w:p>
          <w:p>
            <w:pPr>
              <w:pStyle w:val="TableParagraph"/>
              <w:spacing w:before="3" w:line="242" w:lineRule="auto"/>
              <w:ind w:left="113" w:right="95" w:firstLine="2"/>
              <w:jc w:val="center"/>
              <w:rPr>
                <w:rFonts w:ascii="Times New Roman" w:eastAsia="Times New Roman"/>
                <w:sz w:val="21"/>
              </w:rPr>
            </w:pPr>
            <w:r>
              <w:rPr>
                <w:sz w:val="21"/>
              </w:rPr>
              <w:t>二级旋风除尘器和</w:t>
            </w:r>
            <w:r>
              <w:rPr>
                <w:rFonts w:ascii="Times New Roman" w:eastAsia="Times New Roman"/>
                <w:sz w:val="21"/>
              </w:rPr>
              <w:t>3</w:t>
            </w:r>
            <w:r>
              <w:rPr>
                <w:sz w:val="21"/>
              </w:rPr>
              <w:t>根排气筒</w:t>
            </w:r>
            <w:r>
              <w:rPr>
                <w:rFonts w:ascii="Times New Roman" w:eastAsia="Times New Roman"/>
                <w:sz w:val="21"/>
              </w:rPr>
              <w:t xml:space="preserve">DA002 </w:t>
            </w:r>
            <w:r>
              <w:rPr>
                <w:sz w:val="21"/>
              </w:rPr>
              <w:t>和</w:t>
            </w:r>
            <w:r>
              <w:rPr>
                <w:rFonts w:ascii="Times New Roman" w:eastAsia="Times New Roman"/>
                <w:sz w:val="21"/>
              </w:rPr>
              <w:t>DA003</w:t>
            </w:r>
            <w:r>
              <w:rPr>
                <w:sz w:val="21"/>
              </w:rPr>
              <w:t>、</w:t>
            </w:r>
            <w:r>
              <w:rPr>
                <w:rFonts w:ascii="Times New Roman" w:eastAsia="Times New Roman"/>
                <w:sz w:val="21"/>
              </w:rPr>
              <w:t>DA008</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462" w:type="dxa"/>
          <w:tblLayout w:type="fixed"/>
          <w:tblCellMar>
            <w:top w:w="0" w:type="dxa"/>
            <w:left w:w="0" w:type="dxa"/>
            <w:bottom w:w="0" w:type="dxa"/>
            <w:right w:w="0" w:type="dxa"/>
          </w:tblCellMar>
        </w:tblPrEx>
        <w:trPr>
          <w:trHeight w:val="1342"/>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644" w:type="dxa"/>
            <w:vMerge/>
            <w:tcBorders>
              <w:top w:val="nil"/>
              <w:left w:val="single" w:sz="4" w:space="0" w:color="000000"/>
              <w:right w:val="single" w:sz="4" w:space="0" w:color="000000"/>
            </w:tcBorders>
          </w:tcPr>
          <w:p>
            <w:pPr>
              <w:rPr>
                <w:sz w:val="2"/>
                <w:szCs w:val="2"/>
              </w:rPr>
            </w:pPr>
          </w:p>
        </w:tc>
        <w:tc>
          <w:tcPr>
            <w:tcW w:w="723" w:type="dxa"/>
            <w:tcBorders>
              <w:top w:val="single" w:sz="4" w:space="0" w:color="000000"/>
              <w:left w:val="single" w:sz="4" w:space="0" w:color="000000"/>
              <w:bottom w:val="single" w:sz="4" w:space="0" w:color="000000"/>
              <w:right w:val="single" w:sz="4" w:space="0" w:color="000000"/>
            </w:tcBorders>
          </w:tcPr>
          <w:p>
            <w:pPr>
              <w:pStyle w:val="TableParagraph"/>
              <w:rPr>
                <w:b/>
                <w:sz w:val="22"/>
              </w:rPr>
            </w:pPr>
          </w:p>
          <w:p>
            <w:pPr>
              <w:pStyle w:val="TableParagraph"/>
              <w:spacing w:before="7"/>
              <w:rPr>
                <w:b/>
                <w:sz w:val="20"/>
              </w:rPr>
            </w:pPr>
          </w:p>
          <w:p>
            <w:pPr>
              <w:pStyle w:val="TableParagraph"/>
              <w:ind w:left="199"/>
              <w:rPr>
                <w:rFonts w:ascii="Times New Roman"/>
                <w:sz w:val="21"/>
              </w:rPr>
            </w:pPr>
            <w:r>
              <w:rPr>
                <w:rFonts w:ascii="Times New Roman"/>
                <w:w w:val="105"/>
                <w:position w:val="2"/>
                <w:sz w:val="21"/>
              </w:rPr>
              <w:t>G</w:t>
            </w:r>
            <w:r>
              <w:rPr>
                <w:rFonts w:ascii="Times New Roman"/>
                <w:w w:val="105"/>
                <w:position w:val="2"/>
                <w:sz w:val="21"/>
                <w:vertAlign w:val="subscript"/>
              </w:rPr>
              <w:t>1-8</w:t>
            </w:r>
          </w:p>
        </w:tc>
        <w:tc>
          <w:tcPr>
            <w:tcW w:w="1581"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spacing w:before="141" w:line="242" w:lineRule="auto"/>
              <w:ind w:left="479" w:right="460"/>
              <w:rPr>
                <w:sz w:val="21"/>
              </w:rPr>
            </w:pPr>
            <w:r>
              <w:rPr>
                <w:sz w:val="21"/>
              </w:rPr>
              <w:t>生物质燃烧机</w:t>
            </w:r>
          </w:p>
        </w:tc>
        <w:tc>
          <w:tcPr>
            <w:tcW w:w="1411" w:type="dxa"/>
            <w:tcBorders>
              <w:top w:val="single" w:sz="4" w:space="0" w:color="000000"/>
              <w:left w:val="single" w:sz="4" w:space="0" w:color="000000"/>
              <w:bottom w:val="single" w:sz="4" w:space="0" w:color="000000"/>
              <w:right w:val="single" w:sz="4" w:space="0" w:color="000000"/>
            </w:tcBorders>
          </w:tcPr>
          <w:p>
            <w:pPr>
              <w:pStyle w:val="TableParagraph"/>
              <w:spacing w:before="4"/>
              <w:rPr>
                <w:b/>
                <w:sz w:val="20"/>
              </w:rPr>
            </w:pPr>
          </w:p>
          <w:p>
            <w:pPr>
              <w:pStyle w:val="TableParagraph"/>
              <w:spacing w:line="242" w:lineRule="auto"/>
              <w:ind w:left="290" w:right="270"/>
              <w:jc w:val="both"/>
              <w:rPr>
                <w:sz w:val="21"/>
              </w:rPr>
            </w:pPr>
            <w:r>
              <w:rPr>
                <w:sz w:val="21"/>
              </w:rPr>
              <w:t>二氧化硫氮氧化物颗粒物</w:t>
            </w:r>
          </w:p>
        </w:tc>
        <w:tc>
          <w:tcPr>
            <w:tcW w:w="844"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spacing w:before="9"/>
              <w:rPr>
                <w:b/>
                <w:sz w:val="21"/>
              </w:rPr>
            </w:pPr>
          </w:p>
          <w:p>
            <w:pPr>
              <w:pStyle w:val="TableParagraph"/>
              <w:ind w:left="95" w:right="79"/>
              <w:jc w:val="center"/>
              <w:rPr>
                <w:sz w:val="21"/>
              </w:rPr>
            </w:pPr>
            <w:r>
              <w:rPr>
                <w:sz w:val="21"/>
              </w:rPr>
              <w:t>间歇</w:t>
            </w:r>
          </w:p>
        </w:tc>
        <w:tc>
          <w:tcPr>
            <w:tcW w:w="1983" w:type="dxa"/>
            <w:vMerge/>
            <w:tcBorders>
              <w:top w:val="nil"/>
              <w:left w:val="single" w:sz="4" w:space="0" w:color="000000"/>
              <w:bottom w:val="single" w:sz="4" w:space="0" w:color="000000"/>
              <w:right w:val="single" w:sz="4" w:space="0" w:color="000000"/>
            </w:tcBorders>
          </w:tcPr>
          <w:p>
            <w:pPr>
              <w:rPr>
                <w:sz w:val="2"/>
                <w:szCs w:val="2"/>
              </w:rPr>
            </w:pPr>
          </w:p>
        </w:tc>
        <w:tc>
          <w:tcPr>
            <w:tcW w:w="1373"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1323"/>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644" w:type="dxa"/>
            <w:vMerge/>
            <w:tcBorders>
              <w:top w:val="nil"/>
              <w:left w:val="single" w:sz="4" w:space="0" w:color="000000"/>
              <w:right w:val="single" w:sz="4" w:space="0" w:color="000000"/>
            </w:tcBorders>
          </w:tcPr>
          <w:p>
            <w:pPr>
              <w:rPr>
                <w:sz w:val="2"/>
                <w:szCs w:val="2"/>
              </w:rPr>
            </w:pPr>
          </w:p>
        </w:tc>
        <w:tc>
          <w:tcPr>
            <w:tcW w:w="723" w:type="dxa"/>
            <w:tcBorders>
              <w:top w:val="single" w:sz="4" w:space="0" w:color="000000"/>
              <w:left w:val="single" w:sz="4" w:space="0" w:color="000000"/>
              <w:bottom w:val="single" w:sz="4" w:space="0" w:color="000000"/>
              <w:right w:val="single" w:sz="4" w:space="0" w:color="000000"/>
            </w:tcBorders>
          </w:tcPr>
          <w:p>
            <w:pPr>
              <w:pStyle w:val="TableParagraph"/>
              <w:rPr>
                <w:b/>
                <w:sz w:val="22"/>
              </w:rPr>
            </w:pPr>
          </w:p>
          <w:p>
            <w:pPr>
              <w:pStyle w:val="TableParagraph"/>
              <w:spacing w:before="11"/>
              <w:rPr>
                <w:b/>
                <w:sz w:val="19"/>
              </w:rPr>
            </w:pPr>
          </w:p>
          <w:p>
            <w:pPr>
              <w:pStyle w:val="TableParagraph"/>
              <w:ind w:left="199"/>
              <w:rPr>
                <w:rFonts w:ascii="Times New Roman"/>
                <w:sz w:val="21"/>
              </w:rPr>
            </w:pPr>
            <w:r>
              <w:rPr>
                <w:rFonts w:ascii="Times New Roman"/>
                <w:w w:val="105"/>
                <w:position w:val="2"/>
                <w:sz w:val="21"/>
              </w:rPr>
              <w:t>G</w:t>
            </w:r>
            <w:r>
              <w:rPr>
                <w:rFonts w:ascii="Times New Roman"/>
                <w:w w:val="105"/>
                <w:position w:val="2"/>
                <w:sz w:val="21"/>
                <w:vertAlign w:val="subscript"/>
              </w:rPr>
              <w:t>1-5</w:t>
            </w:r>
          </w:p>
        </w:tc>
        <w:tc>
          <w:tcPr>
            <w:tcW w:w="1581" w:type="dxa"/>
            <w:tcBorders>
              <w:top w:val="single" w:sz="4" w:space="0" w:color="000000"/>
              <w:left w:val="single" w:sz="4" w:space="0" w:color="000000"/>
              <w:bottom w:val="single" w:sz="4" w:space="0" w:color="000000"/>
              <w:right w:val="single" w:sz="4" w:space="0" w:color="000000"/>
            </w:tcBorders>
          </w:tcPr>
          <w:p>
            <w:pPr>
              <w:pStyle w:val="TableParagraph"/>
              <w:spacing w:before="5"/>
              <w:rPr>
                <w:b/>
                <w:sz w:val="30"/>
              </w:rPr>
            </w:pPr>
          </w:p>
          <w:p>
            <w:pPr>
              <w:pStyle w:val="TableParagraph"/>
              <w:spacing w:line="244" w:lineRule="auto"/>
              <w:ind w:left="129" w:right="112" w:firstLine="139"/>
              <w:rPr>
                <w:sz w:val="21"/>
              </w:rPr>
            </w:pPr>
            <w:r>
              <w:rPr>
                <w:sz w:val="21"/>
              </w:rPr>
              <w:t>滚筒生产线冷却</w:t>
            </w:r>
            <w:r>
              <w:rPr>
                <w:rFonts w:ascii="Times New Roman" w:eastAsia="Times New Roman"/>
                <w:sz w:val="21"/>
              </w:rPr>
              <w:t>-</w:t>
            </w:r>
            <w:r>
              <w:rPr>
                <w:sz w:val="21"/>
              </w:rPr>
              <w:t>筛分工序</w:t>
            </w:r>
          </w:p>
        </w:tc>
        <w:tc>
          <w:tcPr>
            <w:tcW w:w="1411"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rPr>
                <w:b/>
                <w:sz w:val="21"/>
              </w:rPr>
            </w:pPr>
          </w:p>
          <w:p>
            <w:pPr>
              <w:pStyle w:val="TableParagraph"/>
              <w:spacing w:before="1"/>
              <w:ind w:left="162" w:right="147"/>
              <w:jc w:val="center"/>
              <w:rPr>
                <w:sz w:val="21"/>
              </w:rPr>
            </w:pPr>
            <w:r>
              <w:rPr>
                <w:sz w:val="21"/>
              </w:rPr>
              <w:t>颗粒物</w:t>
            </w:r>
          </w:p>
        </w:tc>
        <w:tc>
          <w:tcPr>
            <w:tcW w:w="844"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rPr>
                <w:b/>
                <w:sz w:val="21"/>
              </w:rPr>
            </w:pPr>
          </w:p>
          <w:p>
            <w:pPr>
              <w:pStyle w:val="TableParagraph"/>
              <w:spacing w:before="1"/>
              <w:ind w:left="95" w:right="79"/>
              <w:jc w:val="center"/>
              <w:rPr>
                <w:sz w:val="21"/>
              </w:rPr>
            </w:pPr>
            <w:r>
              <w:rPr>
                <w:sz w:val="21"/>
              </w:rPr>
              <w:t>间歇</w:t>
            </w:r>
          </w:p>
        </w:tc>
        <w:tc>
          <w:tcPr>
            <w:tcW w:w="1983" w:type="dxa"/>
            <w:vMerge w:val="restart"/>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rPr>
                <w:b/>
                <w:sz w:val="20"/>
              </w:rPr>
            </w:pPr>
          </w:p>
          <w:p>
            <w:pPr>
              <w:pStyle w:val="TableParagraph"/>
              <w:spacing w:before="3"/>
              <w:rPr>
                <w:b/>
                <w:sz w:val="22"/>
              </w:rPr>
            </w:pPr>
          </w:p>
          <w:p>
            <w:pPr>
              <w:pStyle w:val="TableParagraph"/>
              <w:spacing w:line="242" w:lineRule="auto"/>
              <w:ind w:left="111" w:right="92" w:hanging="3"/>
              <w:jc w:val="center"/>
              <w:rPr>
                <w:sz w:val="21"/>
              </w:rPr>
            </w:pPr>
            <w:r>
              <w:rPr>
                <w:sz w:val="21"/>
              </w:rPr>
              <w:t>每条生产线产生废气引入对应的</w:t>
            </w:r>
            <w:r>
              <w:rPr>
                <w:rFonts w:ascii="Times New Roman" w:eastAsia="Times New Roman"/>
                <w:sz w:val="21"/>
              </w:rPr>
              <w:t>1</w:t>
            </w:r>
            <w:r>
              <w:rPr>
                <w:sz w:val="21"/>
              </w:rPr>
              <w:t xml:space="preserve">套布袋除尘器处理 </w:t>
            </w:r>
            <w:r>
              <w:rPr>
                <w:spacing w:val="-26"/>
                <w:sz w:val="21"/>
              </w:rPr>
              <w:t>后，经</w:t>
            </w:r>
            <w:r>
              <w:rPr>
                <w:rFonts w:ascii="Times New Roman" w:eastAsia="Times New Roman"/>
                <w:sz w:val="21"/>
              </w:rPr>
              <w:t>15m</w:t>
            </w:r>
            <w:r>
              <w:rPr>
                <w:spacing w:val="-4"/>
                <w:sz w:val="21"/>
              </w:rPr>
              <w:t>高排气筒</w:t>
            </w:r>
            <w:r>
              <w:rPr>
                <w:sz w:val="21"/>
              </w:rPr>
              <w:t>排放</w:t>
            </w:r>
          </w:p>
        </w:tc>
        <w:tc>
          <w:tcPr>
            <w:tcW w:w="1373" w:type="dxa"/>
            <w:vMerge w:val="restart"/>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94"/>
              <w:jc w:val="both"/>
              <w:rPr>
                <w:sz w:val="21"/>
              </w:rPr>
            </w:pPr>
            <w:r>
              <w:rPr>
                <w:sz w:val="21"/>
              </w:rPr>
              <w:t>南车间</w:t>
            </w:r>
            <w:r>
              <w:rPr>
                <w:rFonts w:ascii="Times New Roman" w:eastAsia="Times New Roman"/>
                <w:sz w:val="21"/>
              </w:rPr>
              <w:t>2</w:t>
            </w:r>
            <w:r>
              <w:rPr>
                <w:sz w:val="21"/>
              </w:rPr>
              <w:t>条生产线对应</w:t>
            </w:r>
            <w:r>
              <w:rPr>
                <w:rFonts w:ascii="Times New Roman" w:eastAsia="Times New Roman"/>
                <w:sz w:val="21"/>
              </w:rPr>
              <w:t>2</w:t>
            </w:r>
            <w:r>
              <w:rPr>
                <w:sz w:val="21"/>
              </w:rPr>
              <w:t>套布袋除尘器</w:t>
            </w:r>
          </w:p>
          <w:p>
            <w:pPr>
              <w:pStyle w:val="TableParagraph"/>
              <w:spacing w:line="242" w:lineRule="auto"/>
              <w:ind w:left="113" w:right="-15"/>
              <w:jc w:val="center"/>
              <w:rPr>
                <w:sz w:val="21"/>
              </w:rPr>
            </w:pPr>
            <w:r>
              <w:rPr>
                <w:sz w:val="21"/>
              </w:rPr>
              <w:t>（</w:t>
            </w:r>
            <w:r>
              <w:rPr>
                <w:rFonts w:ascii="Times New Roman" w:eastAsia="Times New Roman"/>
                <w:sz w:val="21"/>
              </w:rPr>
              <w:t>3#</w:t>
            </w:r>
            <w:r>
              <w:rPr>
                <w:sz w:val="21"/>
              </w:rPr>
              <w:t>和</w:t>
            </w:r>
            <w:r>
              <w:rPr>
                <w:rFonts w:ascii="Times New Roman" w:eastAsia="Times New Roman"/>
                <w:spacing w:val="-3"/>
                <w:sz w:val="21"/>
              </w:rPr>
              <w:t>4#</w:t>
            </w:r>
            <w:r>
              <w:rPr>
                <w:spacing w:val="-3"/>
                <w:sz w:val="21"/>
              </w:rPr>
              <w:t xml:space="preserve">）， </w:t>
            </w:r>
            <w:r>
              <w:rPr>
                <w:sz w:val="21"/>
              </w:rPr>
              <w:t>处理后共用</w:t>
            </w:r>
            <w:r>
              <w:rPr>
                <w:rFonts w:ascii="Times New Roman" w:eastAsia="Times New Roman"/>
                <w:sz w:val="21"/>
              </w:rPr>
              <w:t xml:space="preserve">1 </w:t>
            </w:r>
            <w:r>
              <w:rPr>
                <w:sz w:val="21"/>
              </w:rPr>
              <w:t>根排气筒</w:t>
            </w:r>
            <w:r>
              <w:rPr>
                <w:rFonts w:ascii="Times New Roman" w:eastAsia="Times New Roman"/>
                <w:w w:val="99"/>
                <w:sz w:val="21"/>
              </w:rPr>
              <w:t>DA</w:t>
            </w:r>
            <w:r>
              <w:rPr>
                <w:rFonts w:ascii="Times New Roman" w:eastAsia="Times New Roman"/>
                <w:spacing w:val="1"/>
                <w:w w:val="99"/>
                <w:sz w:val="21"/>
              </w:rPr>
              <w:t>00</w:t>
            </w:r>
            <w:r>
              <w:rPr>
                <w:rFonts w:ascii="Times New Roman" w:eastAsia="Times New Roman"/>
                <w:spacing w:val="-2"/>
                <w:w w:val="99"/>
                <w:sz w:val="21"/>
              </w:rPr>
              <w:t>4</w:t>
            </w:r>
            <w:r>
              <w:rPr>
                <w:spacing w:val="-30"/>
                <w:w w:val="99"/>
                <w:sz w:val="21"/>
              </w:rPr>
              <w:t>；北车</w:t>
            </w:r>
            <w:r>
              <w:rPr>
                <w:spacing w:val="-30"/>
                <w:sz w:val="21"/>
              </w:rPr>
              <w:t>间</w:t>
            </w:r>
            <w:r>
              <w:rPr>
                <w:rFonts w:ascii="Times New Roman" w:eastAsia="Times New Roman"/>
                <w:spacing w:val="-30"/>
                <w:sz w:val="21"/>
              </w:rPr>
              <w:t>1</w:t>
            </w:r>
            <w:r>
              <w:rPr>
                <w:spacing w:val="-30"/>
                <w:sz w:val="21"/>
              </w:rPr>
              <w:t>条生产</w:t>
            </w:r>
          </w:p>
          <w:p>
            <w:pPr>
              <w:pStyle w:val="TableParagraph"/>
              <w:spacing w:before="1" w:line="242" w:lineRule="auto"/>
              <w:ind w:left="83" w:right="63"/>
              <w:jc w:val="center"/>
              <w:rPr>
                <w:sz w:val="21"/>
              </w:rPr>
            </w:pPr>
            <w:r>
              <w:rPr>
                <w:w w:val="95"/>
                <w:sz w:val="21"/>
              </w:rPr>
              <w:t>线，处理后通</w:t>
            </w:r>
            <w:r>
              <w:rPr>
                <w:sz w:val="21"/>
              </w:rPr>
              <w:t>过</w:t>
            </w:r>
            <w:r>
              <w:rPr>
                <w:rFonts w:ascii="Times New Roman" w:eastAsia="Times New Roman"/>
                <w:sz w:val="21"/>
              </w:rPr>
              <w:t>1</w:t>
            </w:r>
            <w:r>
              <w:rPr>
                <w:sz w:val="21"/>
              </w:rPr>
              <w:t>根排气筒</w:t>
            </w:r>
          </w:p>
          <w:p>
            <w:pPr>
              <w:pStyle w:val="TableParagraph"/>
              <w:spacing w:line="216" w:lineRule="exact"/>
              <w:ind w:left="136" w:right="117"/>
              <w:jc w:val="center"/>
              <w:rPr>
                <w:rFonts w:ascii="Times New Roman"/>
                <w:sz w:val="21"/>
              </w:rPr>
            </w:pPr>
            <w:r>
              <w:rPr>
                <w:rFonts w:ascii="Times New Roman"/>
                <w:sz w:val="21"/>
              </w:rPr>
              <w:t>DA009</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462" w:type="dxa"/>
          <w:tblLayout w:type="fixed"/>
          <w:tblCellMar>
            <w:top w:w="0" w:type="dxa"/>
            <w:left w:w="0" w:type="dxa"/>
            <w:bottom w:w="0" w:type="dxa"/>
            <w:right w:w="0" w:type="dxa"/>
          </w:tblCellMar>
        </w:tblPrEx>
        <w:trPr>
          <w:trHeight w:val="1610"/>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644" w:type="dxa"/>
            <w:vMerge/>
            <w:tcBorders>
              <w:top w:val="nil"/>
              <w:left w:val="single" w:sz="4" w:space="0" w:color="000000"/>
              <w:right w:val="single" w:sz="4" w:space="0" w:color="000000"/>
            </w:tcBorders>
          </w:tcPr>
          <w:p>
            <w:pPr>
              <w:rPr>
                <w:sz w:val="2"/>
                <w:szCs w:val="2"/>
              </w:rPr>
            </w:pPr>
          </w:p>
        </w:tc>
        <w:tc>
          <w:tcPr>
            <w:tcW w:w="723" w:type="dxa"/>
            <w:tcBorders>
              <w:top w:val="single" w:sz="4" w:space="0" w:color="000000"/>
              <w:left w:val="single" w:sz="4" w:space="0" w:color="000000"/>
              <w:bottom w:val="single" w:sz="4" w:space="0" w:color="000000"/>
              <w:right w:val="single" w:sz="4" w:space="0" w:color="000000"/>
            </w:tcBorders>
          </w:tcPr>
          <w:p>
            <w:pPr>
              <w:pStyle w:val="TableParagraph"/>
              <w:rPr>
                <w:b/>
                <w:sz w:val="22"/>
              </w:rPr>
            </w:pPr>
          </w:p>
          <w:p>
            <w:pPr>
              <w:pStyle w:val="TableParagraph"/>
              <w:spacing w:before="1"/>
              <w:rPr>
                <w:b/>
                <w:sz w:val="31"/>
              </w:rPr>
            </w:pPr>
          </w:p>
          <w:p>
            <w:pPr>
              <w:pStyle w:val="TableParagraph"/>
              <w:spacing w:before="1"/>
              <w:ind w:left="199"/>
              <w:rPr>
                <w:rFonts w:ascii="Times New Roman"/>
                <w:sz w:val="21"/>
              </w:rPr>
            </w:pPr>
            <w:r>
              <w:rPr>
                <w:rFonts w:ascii="Times New Roman"/>
                <w:w w:val="105"/>
                <w:position w:val="2"/>
                <w:sz w:val="21"/>
              </w:rPr>
              <w:t>G</w:t>
            </w:r>
            <w:r>
              <w:rPr>
                <w:rFonts w:ascii="Times New Roman"/>
                <w:w w:val="105"/>
                <w:position w:val="2"/>
                <w:sz w:val="21"/>
                <w:vertAlign w:val="subscript"/>
              </w:rPr>
              <w:t>1-6</w:t>
            </w:r>
          </w:p>
        </w:tc>
        <w:tc>
          <w:tcPr>
            <w:tcW w:w="1581"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spacing w:before="12"/>
              <w:rPr>
                <w:b/>
                <w:sz w:val="22"/>
              </w:rPr>
            </w:pPr>
          </w:p>
          <w:p>
            <w:pPr>
              <w:pStyle w:val="TableParagraph"/>
              <w:ind w:left="112"/>
              <w:rPr>
                <w:sz w:val="21"/>
              </w:rPr>
            </w:pPr>
            <w:r>
              <w:rPr>
                <w:sz w:val="21"/>
              </w:rPr>
              <w:t>储料工序</w:t>
            </w:r>
          </w:p>
        </w:tc>
        <w:tc>
          <w:tcPr>
            <w:tcW w:w="1411"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rPr>
                <w:b/>
                <w:sz w:val="20"/>
              </w:rPr>
            </w:pPr>
          </w:p>
          <w:p>
            <w:pPr>
              <w:pStyle w:val="TableParagraph"/>
              <w:spacing w:before="157"/>
              <w:ind w:left="162" w:right="147"/>
              <w:jc w:val="center"/>
              <w:rPr>
                <w:sz w:val="21"/>
              </w:rPr>
            </w:pPr>
            <w:r>
              <w:rPr>
                <w:sz w:val="21"/>
              </w:rPr>
              <w:t>颗粒物</w:t>
            </w:r>
          </w:p>
        </w:tc>
        <w:tc>
          <w:tcPr>
            <w:tcW w:w="844"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rPr>
                <w:b/>
                <w:sz w:val="20"/>
              </w:rPr>
            </w:pPr>
          </w:p>
          <w:p>
            <w:pPr>
              <w:pStyle w:val="TableParagraph"/>
              <w:spacing w:before="157"/>
              <w:ind w:left="95" w:right="79"/>
              <w:jc w:val="center"/>
              <w:rPr>
                <w:sz w:val="21"/>
              </w:rPr>
            </w:pPr>
            <w:r>
              <w:rPr>
                <w:sz w:val="21"/>
              </w:rPr>
              <w:t>间歇</w:t>
            </w:r>
          </w:p>
        </w:tc>
        <w:tc>
          <w:tcPr>
            <w:tcW w:w="1983" w:type="dxa"/>
            <w:vMerge/>
            <w:tcBorders>
              <w:top w:val="nil"/>
              <w:left w:val="single" w:sz="4" w:space="0" w:color="000000"/>
              <w:bottom w:val="single" w:sz="4" w:space="0" w:color="000000"/>
              <w:right w:val="single" w:sz="4" w:space="0" w:color="000000"/>
            </w:tcBorders>
          </w:tcPr>
          <w:p>
            <w:pPr>
              <w:rPr>
                <w:sz w:val="2"/>
                <w:szCs w:val="2"/>
              </w:rPr>
            </w:pPr>
          </w:p>
        </w:tc>
        <w:tc>
          <w:tcPr>
            <w:tcW w:w="1373"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62" w:type="dxa"/>
          <w:tblLayout w:type="fixed"/>
          <w:tblCellMar>
            <w:top w:w="0" w:type="dxa"/>
            <w:left w:w="0" w:type="dxa"/>
            <w:bottom w:w="0" w:type="dxa"/>
            <w:right w:w="0" w:type="dxa"/>
          </w:tblCellMar>
        </w:tblPrEx>
        <w:trPr>
          <w:trHeight w:val="807"/>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644" w:type="dxa"/>
            <w:vMerge/>
            <w:tcBorders>
              <w:top w:val="nil"/>
              <w:left w:val="single" w:sz="4" w:space="0" w:color="000000"/>
              <w:right w:val="single" w:sz="4" w:space="0" w:color="000000"/>
            </w:tcBorders>
          </w:tcPr>
          <w:p>
            <w:pPr>
              <w:rPr>
                <w:sz w:val="2"/>
                <w:szCs w:val="2"/>
              </w:rPr>
            </w:pPr>
          </w:p>
        </w:tc>
        <w:tc>
          <w:tcPr>
            <w:tcW w:w="723" w:type="dxa"/>
            <w:vMerge w:val="restart"/>
            <w:tcBorders>
              <w:top w:val="single" w:sz="4" w:space="0" w:color="000000"/>
              <w:left w:val="single" w:sz="4" w:space="0" w:color="000000"/>
              <w:bottom w:val="single" w:sz="4" w:space="0" w:color="000000"/>
              <w:right w:val="single" w:sz="4" w:space="0" w:color="000000"/>
            </w:tcBorders>
          </w:tcPr>
          <w:p>
            <w:pPr>
              <w:pStyle w:val="TableParagraph"/>
              <w:rPr>
                <w:b/>
                <w:sz w:val="22"/>
              </w:rPr>
            </w:pPr>
          </w:p>
          <w:p>
            <w:pPr>
              <w:pStyle w:val="TableParagraph"/>
              <w:rPr>
                <w:b/>
                <w:sz w:val="22"/>
              </w:rPr>
            </w:pPr>
          </w:p>
          <w:p>
            <w:pPr>
              <w:pStyle w:val="TableParagraph"/>
              <w:spacing w:before="8"/>
              <w:rPr>
                <w:b/>
                <w:sz w:val="20"/>
              </w:rPr>
            </w:pPr>
          </w:p>
          <w:p>
            <w:pPr>
              <w:pStyle w:val="TableParagraph"/>
              <w:ind w:left="199"/>
              <w:rPr>
                <w:rFonts w:ascii="Times New Roman"/>
                <w:sz w:val="21"/>
              </w:rPr>
            </w:pPr>
            <w:r>
              <w:rPr>
                <w:rFonts w:ascii="Times New Roman"/>
                <w:w w:val="105"/>
                <w:position w:val="2"/>
                <w:sz w:val="21"/>
              </w:rPr>
              <w:t>G</w:t>
            </w:r>
            <w:r>
              <w:rPr>
                <w:rFonts w:ascii="Times New Roman"/>
                <w:w w:val="105"/>
                <w:position w:val="2"/>
                <w:sz w:val="21"/>
                <w:vertAlign w:val="subscript"/>
              </w:rPr>
              <w:t>2-1</w:t>
            </w:r>
          </w:p>
        </w:tc>
        <w:tc>
          <w:tcPr>
            <w:tcW w:w="1581" w:type="dxa"/>
            <w:vMerge w:val="restart"/>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rPr>
                <w:b/>
                <w:sz w:val="20"/>
              </w:rPr>
            </w:pPr>
          </w:p>
          <w:p>
            <w:pPr>
              <w:pStyle w:val="TableParagraph"/>
              <w:spacing w:before="8"/>
              <w:rPr>
                <w:b/>
                <w:sz w:val="23"/>
              </w:rPr>
            </w:pPr>
          </w:p>
          <w:p>
            <w:pPr>
              <w:pStyle w:val="TableParagraph"/>
              <w:ind w:left="165"/>
              <w:rPr>
                <w:sz w:val="21"/>
              </w:rPr>
            </w:pPr>
            <w:r>
              <w:rPr>
                <w:sz w:val="21"/>
              </w:rPr>
              <w:t>闪蒸干燥工序</w:t>
            </w:r>
          </w:p>
        </w:tc>
        <w:tc>
          <w:tcPr>
            <w:tcW w:w="1411" w:type="dxa"/>
            <w:vMerge w:val="restart"/>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rPr>
                <w:b/>
                <w:sz w:val="20"/>
              </w:rPr>
            </w:pPr>
          </w:p>
          <w:p>
            <w:pPr>
              <w:pStyle w:val="TableParagraph"/>
              <w:spacing w:before="8"/>
              <w:rPr>
                <w:b/>
                <w:sz w:val="23"/>
              </w:rPr>
            </w:pPr>
          </w:p>
          <w:p>
            <w:pPr>
              <w:pStyle w:val="TableParagraph"/>
              <w:ind w:left="393"/>
              <w:rPr>
                <w:sz w:val="21"/>
              </w:rPr>
            </w:pPr>
            <w:r>
              <w:rPr>
                <w:sz w:val="21"/>
              </w:rPr>
              <w:t>颗粒物</w:t>
            </w:r>
          </w:p>
        </w:tc>
        <w:tc>
          <w:tcPr>
            <w:tcW w:w="844" w:type="dxa"/>
            <w:vMerge w:val="restart"/>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9"/>
              <w:rPr>
                <w:b/>
                <w:sz w:val="26"/>
              </w:rPr>
            </w:pPr>
          </w:p>
          <w:p>
            <w:pPr>
              <w:pStyle w:val="TableParagraph"/>
              <w:ind w:left="216"/>
              <w:rPr>
                <w:sz w:val="21"/>
              </w:rPr>
            </w:pPr>
            <w:r>
              <w:rPr>
                <w:sz w:val="21"/>
              </w:rPr>
              <w:t>间歇</w:t>
            </w:r>
          </w:p>
        </w:tc>
        <w:tc>
          <w:tcPr>
            <w:tcW w:w="3356" w:type="dxa"/>
            <w:gridSpan w:val="2"/>
            <w:tcBorders>
              <w:top w:val="single" w:sz="4" w:space="0" w:color="000000"/>
              <w:left w:val="single" w:sz="4" w:space="0" w:color="000000"/>
              <w:bottom w:val="single" w:sz="4" w:space="0" w:color="000000"/>
              <w:right w:val="single" w:sz="4" w:space="0" w:color="000000"/>
            </w:tcBorders>
          </w:tcPr>
          <w:p>
            <w:pPr>
              <w:pStyle w:val="TableParagraph"/>
              <w:spacing w:line="263" w:lineRule="exact"/>
              <w:ind w:left="123" w:hanging="12"/>
              <w:rPr>
                <w:sz w:val="21"/>
              </w:rPr>
            </w:pPr>
            <w:r>
              <w:rPr>
                <w:rFonts w:ascii="Times New Roman" w:eastAsia="Times New Roman" w:hAnsi="Times New Roman"/>
                <w:sz w:val="21"/>
              </w:rPr>
              <w:t>1#</w:t>
            </w:r>
            <w:r>
              <w:rPr>
                <w:sz w:val="21"/>
              </w:rPr>
              <w:t>闪蒸干燥废气引入“二级旋风除</w:t>
            </w:r>
          </w:p>
          <w:p>
            <w:pPr>
              <w:pStyle w:val="TableParagraph"/>
              <w:spacing w:before="3" w:line="270" w:lineRule="atLeast"/>
              <w:ind w:left="742" w:right="103" w:hanging="620"/>
              <w:rPr>
                <w:sz w:val="21"/>
              </w:rPr>
            </w:pPr>
            <w:r>
              <w:rPr>
                <w:sz w:val="21"/>
              </w:rPr>
              <w:t>尘</w:t>
            </w:r>
            <w:r>
              <w:rPr>
                <w:rFonts w:ascii="Times New Roman" w:eastAsia="Times New Roman" w:hAnsi="Times New Roman"/>
                <w:sz w:val="21"/>
              </w:rPr>
              <w:t>+</w:t>
            </w:r>
            <w:r>
              <w:rPr>
                <w:sz w:val="21"/>
              </w:rPr>
              <w:t>水膜除尘”处理后，经</w:t>
            </w:r>
            <w:r>
              <w:rPr>
                <w:rFonts w:ascii="Times New Roman" w:eastAsia="Times New Roman" w:hAnsi="Times New Roman"/>
                <w:sz w:val="21"/>
              </w:rPr>
              <w:t>1</w:t>
            </w:r>
            <w:r>
              <w:rPr>
                <w:sz w:val="21"/>
              </w:rPr>
              <w:t>根</w:t>
            </w:r>
            <w:r>
              <w:rPr>
                <w:rFonts w:ascii="Times New Roman" w:eastAsia="Times New Roman" w:hAnsi="Times New Roman"/>
                <w:sz w:val="21"/>
              </w:rPr>
              <w:t xml:space="preserve">20m </w:t>
            </w:r>
            <w:r>
              <w:rPr>
                <w:sz w:val="21"/>
              </w:rPr>
              <w:t>高排气筒</w:t>
            </w:r>
            <w:r>
              <w:rPr>
                <w:rFonts w:ascii="Times New Roman" w:eastAsia="Times New Roman" w:hAnsi="Times New Roman"/>
                <w:sz w:val="21"/>
              </w:rPr>
              <w:t>DA005</w:t>
            </w:r>
            <w:r>
              <w:rPr>
                <w:sz w:val="21"/>
              </w:rPr>
              <w:t>排放</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62" w:type="dxa"/>
          <w:tblLayout w:type="fixed"/>
          <w:tblCellMar>
            <w:top w:w="0" w:type="dxa"/>
            <w:left w:w="0" w:type="dxa"/>
            <w:bottom w:w="0" w:type="dxa"/>
            <w:right w:w="0" w:type="dxa"/>
          </w:tblCellMar>
        </w:tblPrEx>
        <w:trPr>
          <w:trHeight w:val="1079"/>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644" w:type="dxa"/>
            <w:vMerge/>
            <w:tcBorders>
              <w:top w:val="nil"/>
              <w:left w:val="single" w:sz="4" w:space="0" w:color="000000"/>
              <w:right w:val="single" w:sz="4" w:space="0" w:color="000000"/>
            </w:tcBorders>
          </w:tcPr>
          <w:p>
            <w:pPr>
              <w:rPr>
                <w:sz w:val="2"/>
                <w:szCs w:val="2"/>
              </w:rPr>
            </w:pPr>
          </w:p>
        </w:tc>
        <w:tc>
          <w:tcPr>
            <w:tcW w:w="723" w:type="dxa"/>
            <w:vMerge/>
            <w:tcBorders>
              <w:top w:val="nil"/>
              <w:left w:val="single" w:sz="4" w:space="0" w:color="000000"/>
              <w:bottom w:val="single" w:sz="4" w:space="0" w:color="000000"/>
              <w:right w:val="single" w:sz="4" w:space="0" w:color="000000"/>
            </w:tcBorders>
          </w:tcPr>
          <w:p>
            <w:pPr>
              <w:rPr>
                <w:sz w:val="2"/>
                <w:szCs w:val="2"/>
              </w:rPr>
            </w:pPr>
          </w:p>
        </w:tc>
        <w:tc>
          <w:tcPr>
            <w:tcW w:w="1581" w:type="dxa"/>
            <w:vMerge/>
            <w:tcBorders>
              <w:top w:val="nil"/>
              <w:left w:val="single" w:sz="4" w:space="0" w:color="000000"/>
              <w:bottom w:val="single" w:sz="4" w:space="0" w:color="000000"/>
              <w:right w:val="single" w:sz="4" w:space="0" w:color="000000"/>
            </w:tcBorders>
          </w:tcPr>
          <w:p>
            <w:pPr>
              <w:rPr>
                <w:sz w:val="2"/>
                <w:szCs w:val="2"/>
              </w:rPr>
            </w:pPr>
          </w:p>
        </w:tc>
        <w:tc>
          <w:tcPr>
            <w:tcW w:w="1411" w:type="dxa"/>
            <w:vMerge/>
            <w:tcBorders>
              <w:top w:val="nil"/>
              <w:left w:val="single" w:sz="4" w:space="0" w:color="000000"/>
              <w:bottom w:val="single" w:sz="4" w:space="0" w:color="000000"/>
              <w:right w:val="single" w:sz="4" w:space="0" w:color="000000"/>
            </w:tcBorders>
          </w:tcPr>
          <w:p>
            <w:pPr>
              <w:rPr>
                <w:sz w:val="2"/>
                <w:szCs w:val="2"/>
              </w:rPr>
            </w:pPr>
          </w:p>
        </w:tc>
        <w:tc>
          <w:tcPr>
            <w:tcW w:w="844" w:type="dxa"/>
            <w:vMerge/>
            <w:tcBorders>
              <w:top w:val="nil"/>
              <w:left w:val="single" w:sz="4" w:space="0" w:color="000000"/>
              <w:bottom w:val="single" w:sz="4" w:space="0" w:color="000000"/>
              <w:right w:val="single" w:sz="4" w:space="0" w:color="000000"/>
            </w:tcBorders>
          </w:tcPr>
          <w:p>
            <w:pPr>
              <w:rPr>
                <w:sz w:val="2"/>
                <w:szCs w:val="2"/>
              </w:rPr>
            </w:pPr>
          </w:p>
        </w:tc>
        <w:tc>
          <w:tcPr>
            <w:tcW w:w="3356"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57"/>
              <w:jc w:val="both"/>
              <w:rPr>
                <w:rFonts w:ascii="Times New Roman" w:eastAsia="Times New Roman" w:hAnsi="Times New Roman"/>
                <w:sz w:val="21"/>
              </w:rPr>
            </w:pPr>
            <w:r>
              <w:rPr>
                <w:rFonts w:ascii="Times New Roman" w:eastAsia="Times New Roman" w:hAnsi="Times New Roman"/>
                <w:sz w:val="21"/>
              </w:rPr>
              <w:t>2#</w:t>
            </w:r>
            <w:r>
              <w:rPr>
                <w:spacing w:val="-1"/>
                <w:sz w:val="21"/>
              </w:rPr>
              <w:t>闪蒸干燥废气引入“二级旋风除</w:t>
            </w:r>
            <w:r>
              <w:rPr>
                <w:spacing w:val="-1"/>
                <w:w w:val="95"/>
                <w:sz w:val="21"/>
              </w:rPr>
              <w:t>尘</w:t>
            </w:r>
            <w:r>
              <w:rPr>
                <w:rFonts w:ascii="Times New Roman" w:eastAsia="Times New Roman" w:hAnsi="Times New Roman"/>
                <w:spacing w:val="-1"/>
                <w:w w:val="95"/>
                <w:sz w:val="21"/>
              </w:rPr>
              <w:t>+</w:t>
            </w:r>
            <w:r>
              <w:rPr>
                <w:spacing w:val="-1"/>
                <w:w w:val="95"/>
                <w:sz w:val="21"/>
              </w:rPr>
              <w:t>水膜除尘</w:t>
            </w:r>
            <w:r>
              <w:rPr>
                <w:rFonts w:ascii="Times New Roman" w:eastAsia="Times New Roman" w:hAnsi="Times New Roman"/>
                <w:spacing w:val="-1"/>
                <w:w w:val="95"/>
                <w:sz w:val="21"/>
              </w:rPr>
              <w:t>+</w:t>
            </w:r>
            <w:r>
              <w:rPr>
                <w:spacing w:val="-1"/>
                <w:w w:val="95"/>
                <w:sz w:val="21"/>
              </w:rPr>
              <w:t xml:space="preserve">湿式高压静电除尘” </w:t>
            </w:r>
            <w:r>
              <w:rPr>
                <w:spacing w:val="-12"/>
                <w:sz w:val="21"/>
              </w:rPr>
              <w:t>处理后，经</w:t>
            </w:r>
            <w:r>
              <w:rPr>
                <w:rFonts w:ascii="Times New Roman" w:eastAsia="Times New Roman" w:hAnsi="Times New Roman"/>
                <w:sz w:val="21"/>
              </w:rPr>
              <w:t>1</w:t>
            </w:r>
            <w:r>
              <w:rPr>
                <w:sz w:val="21"/>
              </w:rPr>
              <w:t>根</w:t>
            </w:r>
            <w:r>
              <w:rPr>
                <w:rFonts w:ascii="Times New Roman" w:eastAsia="Times New Roman" w:hAnsi="Times New Roman"/>
                <w:sz w:val="21"/>
              </w:rPr>
              <w:t>20m</w:t>
            </w:r>
            <w:r>
              <w:rPr>
                <w:sz w:val="21"/>
              </w:rPr>
              <w:t>高排气筒</w:t>
            </w:r>
            <w:r>
              <w:rPr>
                <w:rFonts w:ascii="Times New Roman" w:eastAsia="Times New Roman" w:hAnsi="Times New Roman"/>
                <w:sz w:val="21"/>
              </w:rPr>
              <w:t>DA006</w:t>
            </w:r>
          </w:p>
          <w:p>
            <w:pPr>
              <w:pStyle w:val="TableParagraph"/>
              <w:spacing w:line="245" w:lineRule="exact"/>
              <w:ind w:left="86" w:right="70"/>
              <w:jc w:val="center"/>
              <w:rPr>
                <w:sz w:val="21"/>
              </w:rPr>
            </w:pPr>
            <w:r>
              <w:rPr>
                <w:sz w:val="21"/>
              </w:rPr>
              <w:t>排放</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62" w:type="dxa"/>
          <w:tblLayout w:type="fixed"/>
          <w:tblCellMar>
            <w:top w:w="0" w:type="dxa"/>
            <w:left w:w="0" w:type="dxa"/>
            <w:bottom w:w="0" w:type="dxa"/>
            <w:right w:w="0" w:type="dxa"/>
          </w:tblCellMar>
        </w:tblPrEx>
        <w:trPr>
          <w:trHeight w:val="1593"/>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644" w:type="dxa"/>
            <w:vMerge/>
            <w:tcBorders>
              <w:top w:val="nil"/>
              <w:left w:val="single" w:sz="4" w:space="0" w:color="000000"/>
              <w:right w:val="single" w:sz="4" w:space="0" w:color="000000"/>
            </w:tcBorders>
          </w:tcPr>
          <w:p>
            <w:pPr>
              <w:rPr>
                <w:sz w:val="2"/>
                <w:szCs w:val="2"/>
              </w:rPr>
            </w:pPr>
          </w:p>
        </w:tc>
        <w:tc>
          <w:tcPr>
            <w:tcW w:w="723" w:type="dxa"/>
            <w:tcBorders>
              <w:top w:val="single" w:sz="4" w:space="0" w:color="000000"/>
              <w:left w:val="single" w:sz="4" w:space="0" w:color="000000"/>
              <w:bottom w:val="single" w:sz="4" w:space="0" w:color="000000"/>
              <w:right w:val="single" w:sz="4" w:space="0" w:color="000000"/>
            </w:tcBorders>
          </w:tcPr>
          <w:p>
            <w:pPr>
              <w:pStyle w:val="TableParagraph"/>
              <w:rPr>
                <w:b/>
                <w:sz w:val="22"/>
              </w:rPr>
            </w:pPr>
          </w:p>
          <w:p>
            <w:pPr>
              <w:pStyle w:val="TableParagraph"/>
              <w:spacing w:before="4"/>
              <w:rPr>
                <w:b/>
                <w:sz w:val="30"/>
              </w:rPr>
            </w:pPr>
          </w:p>
          <w:p>
            <w:pPr>
              <w:pStyle w:val="TableParagraph"/>
              <w:spacing w:before="1"/>
              <w:ind w:left="199"/>
              <w:rPr>
                <w:rFonts w:ascii="Times New Roman"/>
                <w:sz w:val="21"/>
              </w:rPr>
            </w:pPr>
            <w:r>
              <w:rPr>
                <w:rFonts w:ascii="Times New Roman"/>
                <w:w w:val="105"/>
                <w:position w:val="2"/>
                <w:sz w:val="21"/>
              </w:rPr>
              <w:t>G</w:t>
            </w:r>
            <w:r>
              <w:rPr>
                <w:rFonts w:ascii="Times New Roman"/>
                <w:w w:val="105"/>
                <w:position w:val="2"/>
                <w:sz w:val="21"/>
                <w:vertAlign w:val="subscript"/>
              </w:rPr>
              <w:t>2-5</w:t>
            </w:r>
          </w:p>
        </w:tc>
        <w:tc>
          <w:tcPr>
            <w:tcW w:w="1581"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rPr>
                <w:b/>
                <w:sz w:val="20"/>
              </w:rPr>
            </w:pPr>
          </w:p>
          <w:p>
            <w:pPr>
              <w:pStyle w:val="TableParagraph"/>
              <w:spacing w:before="148"/>
              <w:ind w:left="165"/>
              <w:rPr>
                <w:sz w:val="21"/>
              </w:rPr>
            </w:pPr>
            <w:r>
              <w:rPr>
                <w:sz w:val="21"/>
              </w:rPr>
              <w:t>生物质燃烧机</w:t>
            </w:r>
          </w:p>
        </w:tc>
        <w:tc>
          <w:tcPr>
            <w:tcW w:w="1411"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spacing w:before="133" w:line="242" w:lineRule="auto"/>
              <w:ind w:left="290" w:right="270"/>
              <w:jc w:val="both"/>
              <w:rPr>
                <w:sz w:val="21"/>
              </w:rPr>
            </w:pPr>
            <w:r>
              <w:rPr>
                <w:sz w:val="21"/>
              </w:rPr>
              <w:t>二氧化硫氮氧化物颗粒物</w:t>
            </w:r>
          </w:p>
        </w:tc>
        <w:tc>
          <w:tcPr>
            <w:tcW w:w="844" w:type="dxa"/>
            <w:vMerge/>
            <w:tcBorders>
              <w:top w:val="nil"/>
              <w:left w:val="single" w:sz="4" w:space="0" w:color="000000"/>
              <w:bottom w:val="single" w:sz="4" w:space="0" w:color="000000"/>
              <w:right w:val="single" w:sz="4" w:space="0" w:color="000000"/>
            </w:tcBorders>
          </w:tcPr>
          <w:p>
            <w:pPr>
              <w:rPr>
                <w:sz w:val="2"/>
                <w:szCs w:val="2"/>
              </w:rPr>
            </w:pPr>
          </w:p>
        </w:tc>
        <w:tc>
          <w:tcPr>
            <w:tcW w:w="3356"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93"/>
              <w:jc w:val="both"/>
              <w:rPr>
                <w:sz w:val="21"/>
              </w:rPr>
            </w:pPr>
            <w:r>
              <w:rPr>
                <w:spacing w:val="3"/>
                <w:sz w:val="21"/>
              </w:rPr>
              <w:t xml:space="preserve">燃生物质废气先经 </w:t>
            </w:r>
            <w:r>
              <w:rPr>
                <w:rFonts w:ascii="Times New Roman" w:eastAsia="Times New Roman"/>
                <w:sz w:val="21"/>
              </w:rPr>
              <w:t xml:space="preserve">SNCR </w:t>
            </w:r>
            <w:r>
              <w:rPr>
                <w:spacing w:val="7"/>
                <w:sz w:val="21"/>
              </w:rPr>
              <w:t>脱硝处</w:t>
            </w:r>
            <w:r>
              <w:rPr>
                <w:spacing w:val="-1"/>
                <w:sz w:val="21"/>
              </w:rPr>
              <w:t>理后，再同对应的烘干线产生的颗</w:t>
            </w:r>
            <w:r>
              <w:rPr>
                <w:spacing w:val="-6"/>
                <w:sz w:val="21"/>
              </w:rPr>
              <w:t xml:space="preserve">粒物废气一起引入对应 </w:t>
            </w:r>
            <w:r>
              <w:rPr>
                <w:rFonts w:ascii="Times New Roman" w:eastAsia="Times New Roman"/>
                <w:sz w:val="21"/>
              </w:rPr>
              <w:t xml:space="preserve">1 </w:t>
            </w:r>
            <w:r>
              <w:rPr>
                <w:spacing w:val="-3"/>
                <w:sz w:val="21"/>
              </w:rPr>
              <w:t>套颗粒物</w:t>
            </w:r>
            <w:r>
              <w:rPr>
                <w:spacing w:val="-12"/>
                <w:sz w:val="21"/>
              </w:rPr>
              <w:t xml:space="preserve">废气处理设施处理后，经 </w:t>
            </w:r>
            <w:r>
              <w:rPr>
                <w:rFonts w:ascii="Times New Roman" w:eastAsia="Times New Roman"/>
                <w:sz w:val="21"/>
              </w:rPr>
              <w:t xml:space="preserve">20m </w:t>
            </w:r>
            <w:r>
              <w:rPr>
                <w:spacing w:val="-6"/>
                <w:sz w:val="21"/>
              </w:rPr>
              <w:t>高排</w:t>
            </w:r>
            <w:r>
              <w:rPr>
                <w:spacing w:val="-17"/>
                <w:sz w:val="21"/>
              </w:rPr>
              <w:t xml:space="preserve">气筒 </w:t>
            </w:r>
            <w:r>
              <w:rPr>
                <w:rFonts w:ascii="Times New Roman" w:eastAsia="Times New Roman"/>
                <w:sz w:val="21"/>
              </w:rPr>
              <w:t>DA005</w:t>
            </w:r>
            <w:r>
              <w:rPr>
                <w:sz w:val="21"/>
              </w:rPr>
              <w:t>、</w:t>
            </w:r>
            <w:r>
              <w:rPr>
                <w:rFonts w:ascii="Times New Roman" w:eastAsia="Times New Roman"/>
                <w:sz w:val="21"/>
              </w:rPr>
              <w:t xml:space="preserve">DA006 </w:t>
            </w:r>
            <w:r>
              <w:rPr>
                <w:sz w:val="21"/>
              </w:rPr>
              <w:t>排放</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62" w:type="dxa"/>
          <w:tblLayout w:type="fixed"/>
          <w:tblCellMar>
            <w:top w:w="0" w:type="dxa"/>
            <w:left w:w="0" w:type="dxa"/>
            <w:bottom w:w="0" w:type="dxa"/>
            <w:right w:w="0" w:type="dxa"/>
          </w:tblCellMar>
        </w:tblPrEx>
        <w:trPr>
          <w:trHeight w:val="444"/>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644" w:type="dxa"/>
            <w:vMerge/>
            <w:tcBorders>
              <w:top w:val="nil"/>
              <w:left w:val="single" w:sz="4" w:space="0" w:color="000000"/>
              <w:right w:val="single" w:sz="4" w:space="0" w:color="000000"/>
            </w:tcBorders>
          </w:tcPr>
          <w:p>
            <w:pPr>
              <w:rPr>
                <w:sz w:val="2"/>
                <w:szCs w:val="2"/>
              </w:rPr>
            </w:pPr>
          </w:p>
        </w:tc>
        <w:tc>
          <w:tcPr>
            <w:tcW w:w="723" w:type="dxa"/>
            <w:tcBorders>
              <w:top w:val="single" w:sz="4" w:space="0" w:color="000000"/>
              <w:left w:val="single" w:sz="4" w:space="0" w:color="000000"/>
              <w:bottom w:val="single" w:sz="4" w:space="0" w:color="000000"/>
              <w:right w:val="single" w:sz="4" w:space="0" w:color="000000"/>
            </w:tcBorders>
          </w:tcPr>
          <w:p>
            <w:pPr>
              <w:pStyle w:val="TableParagraph"/>
              <w:spacing w:before="96"/>
              <w:ind w:left="199"/>
              <w:rPr>
                <w:rFonts w:ascii="Times New Roman"/>
                <w:sz w:val="21"/>
              </w:rPr>
            </w:pPr>
            <w:r>
              <w:rPr>
                <w:rFonts w:ascii="Times New Roman"/>
                <w:w w:val="105"/>
                <w:position w:val="2"/>
                <w:sz w:val="21"/>
              </w:rPr>
              <w:t>G</w:t>
            </w:r>
            <w:r>
              <w:rPr>
                <w:rFonts w:ascii="Times New Roman"/>
                <w:w w:val="105"/>
                <w:position w:val="2"/>
                <w:sz w:val="21"/>
                <w:vertAlign w:val="subscript"/>
              </w:rPr>
              <w:t>2-2</w:t>
            </w:r>
          </w:p>
        </w:tc>
        <w:tc>
          <w:tcPr>
            <w:tcW w:w="1581" w:type="dxa"/>
            <w:tcBorders>
              <w:top w:val="single" w:sz="4" w:space="0" w:color="000000"/>
              <w:left w:val="single" w:sz="4" w:space="0" w:color="000000"/>
              <w:bottom w:val="single" w:sz="4" w:space="0" w:color="000000"/>
              <w:right w:val="single" w:sz="4" w:space="0" w:color="000000"/>
            </w:tcBorders>
          </w:tcPr>
          <w:p>
            <w:pPr>
              <w:pStyle w:val="TableParagraph"/>
              <w:spacing w:before="85"/>
              <w:ind w:left="340"/>
              <w:rPr>
                <w:sz w:val="21"/>
              </w:rPr>
            </w:pPr>
            <w:r>
              <w:rPr>
                <w:sz w:val="21"/>
              </w:rPr>
              <w:t>筛分</w:t>
            </w:r>
            <w:r>
              <w:rPr>
                <w:rFonts w:ascii="Times New Roman" w:eastAsia="Times New Roman"/>
                <w:sz w:val="21"/>
              </w:rPr>
              <w:t>-</w:t>
            </w:r>
            <w:r>
              <w:rPr>
                <w:sz w:val="21"/>
              </w:rPr>
              <w:t>混合</w:t>
            </w:r>
          </w:p>
        </w:tc>
        <w:tc>
          <w:tcPr>
            <w:tcW w:w="1411" w:type="dxa"/>
            <w:tcBorders>
              <w:top w:val="single" w:sz="4" w:space="0" w:color="000000"/>
              <w:left w:val="single" w:sz="4" w:space="0" w:color="000000"/>
              <w:right w:val="single" w:sz="4" w:space="0" w:color="000000"/>
            </w:tcBorders>
          </w:tcPr>
          <w:p>
            <w:pPr>
              <w:pStyle w:val="TableParagraph"/>
              <w:spacing w:before="8"/>
              <w:rPr>
                <w:b/>
                <w:sz w:val="24"/>
              </w:rPr>
            </w:pPr>
          </w:p>
        </w:tc>
        <w:tc>
          <w:tcPr>
            <w:tcW w:w="844" w:type="dxa"/>
            <w:tcBorders>
              <w:top w:val="single" w:sz="4" w:space="0" w:color="000000"/>
              <w:left w:val="single" w:sz="4" w:space="0" w:color="000000"/>
              <w:bottom w:val="single" w:sz="4" w:space="0" w:color="000000"/>
              <w:right w:val="single" w:sz="4" w:space="0" w:color="000000"/>
            </w:tcBorders>
          </w:tcPr>
          <w:p>
            <w:pPr>
              <w:pStyle w:val="TableParagraph"/>
              <w:spacing w:before="85"/>
              <w:ind w:left="95" w:right="79"/>
              <w:jc w:val="center"/>
              <w:rPr>
                <w:sz w:val="21"/>
              </w:rPr>
            </w:pPr>
            <w:r>
              <w:rPr>
                <w:sz w:val="21"/>
              </w:rPr>
              <w:t>间歇</w:t>
            </w:r>
          </w:p>
        </w:tc>
        <w:tc>
          <w:tcPr>
            <w:tcW w:w="1983" w:type="dxa"/>
            <w:tcBorders>
              <w:top w:val="single" w:sz="4" w:space="0" w:color="000000"/>
              <w:left w:val="single" w:sz="4" w:space="0" w:color="000000"/>
              <w:right w:val="single" w:sz="4" w:space="0" w:color="000000"/>
            </w:tcBorders>
          </w:tcPr>
          <w:p>
            <w:pPr>
              <w:pStyle w:val="TableParagraph"/>
              <w:spacing w:before="44" w:after="0" w:line="242" w:lineRule="auto"/>
              <w:ind w:left="200" w:right="138" w:hanging="46"/>
              <w:jc w:val="both"/>
              <w:rPr>
                <w:sz w:val="21"/>
              </w:rPr>
            </w:pPr>
          </w:p>
        </w:tc>
        <w:tc>
          <w:tcPr>
            <w:tcW w:w="1373" w:type="dxa"/>
            <w:tcBorders>
              <w:top w:val="single" w:sz="4" w:space="0" w:color="000000"/>
              <w:left w:val="single" w:sz="4" w:space="0" w:color="000000"/>
              <w:right w:val="single" w:sz="4" w:space="0" w:color="000000"/>
            </w:tcBorders>
          </w:tcPr>
          <w:p>
            <w:pPr>
              <w:pStyle w:val="TableParagraph"/>
              <w:spacing w:before="44" w:after="0" w:line="242" w:lineRule="auto"/>
              <w:ind w:left="113" w:right="94"/>
              <w:jc w:val="both"/>
              <w:rPr>
                <w:sz w:val="21"/>
              </w:rPr>
            </w:pPr>
            <w:r>
              <w:rPr>
                <w:rFonts w:ascii="Times New Roman" w:eastAsia="Times New Roman"/>
                <w:sz w:val="21"/>
              </w:rPr>
              <w:t>2</w:t>
            </w:r>
          </w:p>
        </w:tc>
        <w:tc>
          <w:tcPr>
            <w:tcW w:w="113" w:type="dxa"/>
            <w:tcBorders>
              <w:top w:val="nil"/>
              <w:left w:val="single" w:sz="4" w:space="0" w:color="000000"/>
            </w:tcBorders>
          </w:tcPr>
          <w:p>
            <w:pPr>
              <w:pStyle w:val="TableParagraph"/>
              <w:rPr>
                <w:rFonts w:ascii="Times New Roman"/>
                <w:sz w:val="20"/>
              </w:rPr>
            </w:pPr>
          </w:p>
        </w:tc>
      </w:tr>
    </w:tbl>
    <w:p>
      <w:pPr>
        <w:sectPr>
          <w:footerReference w:type="default" r:id="rId66"/>
          <w:pgSz w:w="11910" w:h="16840"/>
          <w:pgMar w:top="1420" w:right="879" w:bottom="900" w:left="880" w:header="0" w:footer="714" w:gutter="0"/>
          <w:pgNumType w:start="34"/>
          <w:cols w:num="1" w:space="720"/>
        </w:sectPr>
      </w:pPr>
    </w:p>
    <w:tbl>
      <w:tblPr>
        <w:tblStyle w:val="TableNormal"/>
        <w:tblW w:w="0" w:type="auto"/>
        <w:tblInd w:w="4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57"/>
        <w:gridCol w:w="113"/>
        <w:gridCol w:w="644"/>
        <w:gridCol w:w="723"/>
        <w:gridCol w:w="1581"/>
        <w:gridCol w:w="1411"/>
        <w:gridCol w:w="844"/>
        <w:gridCol w:w="1983"/>
        <w:gridCol w:w="1373"/>
        <w:gridCol w:w="113"/>
      </w:tblGrid>
      <w:tr>
        <w:tblPrEx>
          <w:tblW w:w="0" w:type="auto"/>
          <w:tblInd w:w="4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444"/>
        </w:trPr>
        <w:tc>
          <w:tcPr>
            <w:tcW w:w="457" w:type="dxa"/>
            <w:vMerge w:val="restart"/>
            <w:tcBorders>
              <w:top w:val="nil"/>
              <w:right w:val="single" w:sz="4" w:space="0" w:color="000000"/>
            </w:tcBorders>
          </w:tcPr>
          <w:p/>
        </w:tc>
        <w:tc>
          <w:tcPr>
            <w:tcW w:w="113" w:type="dxa"/>
            <w:vMerge w:val="restart"/>
            <w:tcBorders>
              <w:top w:val="nil"/>
              <w:left w:val="single" w:sz="4" w:space="0" w:color="000000"/>
              <w:right w:val="single" w:sz="4" w:space="0" w:color="000000"/>
            </w:tcBorders>
          </w:tcPr>
          <w:p/>
        </w:tc>
        <w:tc>
          <w:tcPr>
            <w:tcW w:w="644" w:type="dxa"/>
            <w:vMerge w:val="restart"/>
            <w:tcBorders>
              <w:top w:val="nil"/>
              <w:left w:val="single" w:sz="4" w:space="0" w:color="000000"/>
              <w:right w:val="single" w:sz="4" w:space="0" w:color="000000"/>
            </w:tcBorders>
          </w:tcPr>
          <w:p/>
        </w:tc>
        <w:tc>
          <w:tcPr>
            <w:tcW w:w="723" w:type="dxa"/>
            <w:tcBorders>
              <w:top w:val="single" w:sz="4" w:space="0" w:color="000000"/>
              <w:left w:val="single" w:sz="4" w:space="0" w:color="000000"/>
              <w:bottom w:val="single" w:sz="4" w:space="0" w:color="000000"/>
              <w:right w:val="single" w:sz="4" w:space="0" w:color="000000"/>
            </w:tcBorders>
          </w:tcPr>
          <w:p/>
        </w:tc>
        <w:tc>
          <w:tcPr>
            <w:tcW w:w="1581" w:type="dxa"/>
            <w:tcBorders>
              <w:top w:val="single" w:sz="4" w:space="0" w:color="000000"/>
              <w:left w:val="single" w:sz="4" w:space="0" w:color="000000"/>
              <w:bottom w:val="single" w:sz="4" w:space="0" w:color="000000"/>
              <w:right w:val="single" w:sz="4" w:space="0" w:color="000000"/>
            </w:tcBorders>
          </w:tcPr>
          <w:p/>
        </w:tc>
        <w:tc>
          <w:tcPr>
            <w:tcW w:w="1411" w:type="dxa"/>
            <w:vMerge w:val="restart"/>
            <w:tcBorders>
              <w:top w:val="single" w:sz="4" w:space="0" w:color="000000"/>
              <w:left w:val="single" w:sz="4" w:space="0" w:color="000000"/>
              <w:right w:val="single" w:sz="4" w:space="0" w:color="000000"/>
            </w:tcBorders>
          </w:tcPr>
          <w:p>
            <w:pPr>
              <w:pStyle w:val="TableParagraph"/>
              <w:ind w:left="393"/>
              <w:rPr>
                <w:sz w:val="21"/>
              </w:rPr>
            </w:pPr>
            <w:r>
              <w:rPr>
                <w:sz w:val="21"/>
              </w:rPr>
              <w:t>颗粒物</w:t>
            </w:r>
          </w:p>
        </w:tc>
        <w:tc>
          <w:tcPr>
            <w:tcW w:w="844" w:type="dxa"/>
            <w:tcBorders>
              <w:top w:val="single" w:sz="4" w:space="0" w:color="000000"/>
              <w:left w:val="single" w:sz="4" w:space="0" w:color="000000"/>
              <w:bottom w:val="single" w:sz="4" w:space="0" w:color="000000"/>
              <w:right w:val="single" w:sz="4" w:space="0" w:color="000000"/>
            </w:tcBorders>
          </w:tcPr>
          <w:p/>
        </w:tc>
        <w:tc>
          <w:tcPr>
            <w:tcW w:w="1983" w:type="dxa"/>
            <w:vMerge w:val="restart"/>
            <w:tcBorders>
              <w:top w:val="single" w:sz="4" w:space="0" w:color="000000"/>
              <w:left w:val="single" w:sz="4" w:space="0" w:color="000000"/>
              <w:right w:val="single" w:sz="4" w:space="0" w:color="000000"/>
            </w:tcBorders>
          </w:tcPr>
          <w:p>
            <w:pPr>
              <w:pStyle w:val="TableParagraph"/>
              <w:spacing w:before="0" w:line="242" w:lineRule="auto"/>
              <w:ind w:left="200" w:right="138" w:hanging="46"/>
              <w:jc w:val="both"/>
              <w:rPr>
                <w:sz w:val="21"/>
              </w:rPr>
            </w:pPr>
            <w:r>
              <w:rPr>
                <w:sz w:val="21"/>
              </w:rPr>
              <w:t>每条生产线产生废气引入对应的</w:t>
            </w:r>
            <w:r>
              <w:rPr>
                <w:rFonts w:ascii="Times New Roman" w:eastAsia="Times New Roman" w:hAnsi="Times New Roman"/>
                <w:sz w:val="21"/>
              </w:rPr>
              <w:t>1</w:t>
            </w:r>
            <w:r>
              <w:rPr>
                <w:sz w:val="21"/>
              </w:rPr>
              <w:t>套“旋风</w:t>
            </w:r>
            <w:r>
              <w:rPr>
                <w:rFonts w:ascii="Times New Roman" w:eastAsia="Times New Roman" w:hAnsi="Times New Roman"/>
                <w:sz w:val="21"/>
              </w:rPr>
              <w:t>+</w:t>
            </w:r>
            <w:r>
              <w:rPr>
                <w:sz w:val="21"/>
              </w:rPr>
              <w:t>布袋除尘</w:t>
            </w:r>
          </w:p>
        </w:tc>
        <w:tc>
          <w:tcPr>
            <w:tcW w:w="1373" w:type="dxa"/>
            <w:vMerge w:val="restart"/>
            <w:tcBorders>
              <w:top w:val="single" w:sz="4" w:space="0" w:color="000000"/>
              <w:left w:val="single" w:sz="4" w:space="0" w:color="000000"/>
              <w:right w:val="single" w:sz="4" w:space="0" w:color="000000"/>
            </w:tcBorders>
          </w:tcPr>
          <w:p>
            <w:pPr>
              <w:pStyle w:val="TableParagraph"/>
              <w:spacing w:before="0" w:line="242" w:lineRule="auto"/>
              <w:ind w:left="113" w:right="94"/>
              <w:jc w:val="both"/>
              <w:rPr>
                <w:sz w:val="21"/>
              </w:rPr>
            </w:pPr>
            <w:r>
              <w:rPr>
                <w:sz w:val="21"/>
              </w:rPr>
              <w:t>条生产线对应</w:t>
            </w:r>
            <w:r>
              <w:rPr>
                <w:rFonts w:ascii="Times New Roman" w:eastAsia="Times New Roman"/>
                <w:sz w:val="21"/>
              </w:rPr>
              <w:t>2</w:t>
            </w:r>
            <w:r>
              <w:rPr>
                <w:sz w:val="21"/>
              </w:rPr>
              <w:t>套除尘设施，共用</w:t>
            </w:r>
            <w:r>
              <w:rPr>
                <w:rFonts w:ascii="Times New Roman" w:eastAsia="Times New Roman"/>
                <w:sz w:val="21"/>
              </w:rPr>
              <w:t>1</w:t>
            </w:r>
            <w:r>
              <w:rPr>
                <w:sz w:val="21"/>
              </w:rPr>
              <w:t>根</w:t>
            </w:r>
          </w:p>
        </w:tc>
        <w:tc>
          <w:tcPr>
            <w:tcW w:w="113" w:type="dxa"/>
            <w:vMerge w:val="restart"/>
            <w:tcBorders>
              <w:top w:val="nil"/>
              <w:left w:val="single" w:sz="4" w:space="0" w:color="000000"/>
            </w:tcBorders>
          </w:tcPr>
          <w:p/>
        </w:tc>
      </w:tr>
      <w:tr>
        <w:tblPrEx>
          <w:tblW w:w="0" w:type="auto"/>
          <w:tblInd w:w="462" w:type="dxa"/>
          <w:tblLayout w:type="fixed"/>
          <w:tblCellMar>
            <w:top w:w="0" w:type="dxa"/>
            <w:left w:w="0" w:type="dxa"/>
            <w:bottom w:w="0" w:type="dxa"/>
            <w:right w:w="0" w:type="dxa"/>
          </w:tblCellMar>
        </w:tblPrEx>
        <w:trPr>
          <w:trHeight w:val="446"/>
        </w:trPr>
        <w:tc>
          <w:tcPr>
            <w:tcW w:w="457"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644" w:type="dxa"/>
            <w:vMerge/>
            <w:tcBorders>
              <w:top w:val="nil"/>
              <w:left w:val="single" w:sz="4" w:space="0" w:color="000000"/>
              <w:right w:val="single" w:sz="4" w:space="0" w:color="000000"/>
            </w:tcBorders>
          </w:tcPr>
          <w:p>
            <w:pPr>
              <w:rPr>
                <w:sz w:val="2"/>
                <w:szCs w:val="2"/>
              </w:rPr>
            </w:pPr>
          </w:p>
        </w:tc>
        <w:tc>
          <w:tcPr>
            <w:tcW w:w="723" w:type="dxa"/>
            <w:tcBorders>
              <w:top w:val="single" w:sz="4" w:space="0" w:color="000000"/>
              <w:left w:val="single" w:sz="4" w:space="0" w:color="000000"/>
              <w:right w:val="single" w:sz="4" w:space="0" w:color="000000"/>
            </w:tcBorders>
          </w:tcPr>
          <w:p>
            <w:pPr>
              <w:pStyle w:val="TableParagraph"/>
              <w:spacing w:before="98"/>
              <w:ind w:left="199"/>
              <w:rPr>
                <w:rFonts w:ascii="Times New Roman"/>
                <w:sz w:val="21"/>
              </w:rPr>
            </w:pPr>
            <w:r>
              <w:rPr>
                <w:rFonts w:ascii="Times New Roman"/>
                <w:w w:val="105"/>
                <w:position w:val="2"/>
                <w:sz w:val="21"/>
              </w:rPr>
              <w:t>G</w:t>
            </w:r>
            <w:r>
              <w:rPr>
                <w:rFonts w:ascii="Times New Roman"/>
                <w:w w:val="105"/>
                <w:position w:val="2"/>
                <w:sz w:val="21"/>
                <w:vertAlign w:val="subscript"/>
              </w:rPr>
              <w:t>2-3</w:t>
            </w:r>
          </w:p>
        </w:tc>
        <w:tc>
          <w:tcPr>
            <w:tcW w:w="1581" w:type="dxa"/>
            <w:tcBorders>
              <w:top w:val="single" w:sz="4" w:space="0" w:color="000000"/>
              <w:left w:val="single" w:sz="4" w:space="0" w:color="000000"/>
              <w:right w:val="single" w:sz="4" w:space="0" w:color="000000"/>
            </w:tcBorders>
          </w:tcPr>
          <w:p>
            <w:pPr>
              <w:pStyle w:val="TableParagraph"/>
              <w:spacing w:before="85"/>
              <w:ind w:left="373"/>
              <w:rPr>
                <w:sz w:val="21"/>
              </w:rPr>
            </w:pPr>
            <w:r>
              <w:rPr>
                <w:sz w:val="21"/>
              </w:rPr>
              <w:t>储料工序</w:t>
            </w:r>
          </w:p>
        </w:tc>
        <w:tc>
          <w:tcPr>
            <w:tcW w:w="1411" w:type="dxa"/>
            <w:vMerge/>
            <w:tcBorders>
              <w:top w:val="nil"/>
              <w:left w:val="single" w:sz="4" w:space="0" w:color="000000"/>
              <w:right w:val="single" w:sz="4" w:space="0" w:color="000000"/>
            </w:tcBorders>
          </w:tcPr>
          <w:p>
            <w:pPr>
              <w:rPr>
                <w:sz w:val="2"/>
                <w:szCs w:val="2"/>
              </w:rPr>
            </w:pPr>
          </w:p>
        </w:tc>
        <w:tc>
          <w:tcPr>
            <w:tcW w:w="844" w:type="dxa"/>
            <w:tcBorders>
              <w:top w:val="single" w:sz="4" w:space="0" w:color="000000"/>
              <w:left w:val="single" w:sz="4" w:space="0" w:color="000000"/>
              <w:right w:val="single" w:sz="4" w:space="0" w:color="000000"/>
            </w:tcBorders>
          </w:tcPr>
          <w:p>
            <w:pPr>
              <w:pStyle w:val="TableParagraph"/>
              <w:spacing w:before="85"/>
              <w:ind w:left="95" w:right="79"/>
              <w:jc w:val="center"/>
              <w:rPr>
                <w:sz w:val="21"/>
              </w:rPr>
            </w:pPr>
            <w:r>
              <w:rPr>
                <w:sz w:val="21"/>
              </w:rPr>
              <w:t>间歇</w:t>
            </w:r>
          </w:p>
        </w:tc>
        <w:tc>
          <w:tcPr>
            <w:tcW w:w="1983" w:type="dxa"/>
            <w:vMerge/>
            <w:tcBorders>
              <w:top w:val="nil"/>
              <w:left w:val="single" w:sz="4" w:space="0" w:color="000000"/>
              <w:right w:val="single" w:sz="4" w:space="0" w:color="000000"/>
            </w:tcBorders>
          </w:tcPr>
          <w:p>
            <w:pPr>
              <w:rPr>
                <w:sz w:val="2"/>
                <w:szCs w:val="2"/>
              </w:rPr>
            </w:pPr>
          </w:p>
        </w:tc>
        <w:tc>
          <w:tcPr>
            <w:tcW w:w="1373" w:type="dxa"/>
            <w:vMerge/>
            <w:tcBorders>
              <w:top w:val="nil"/>
              <w:left w:val="single" w:sz="4" w:space="0" w:color="000000"/>
              <w:right w:val="single" w:sz="4" w:space="0" w:color="000000"/>
            </w:tcBorders>
          </w:tcPr>
          <w:p>
            <w:pPr>
              <w:rPr>
                <w:sz w:val="2"/>
                <w:szCs w:val="2"/>
              </w:rPr>
            </w:pPr>
          </w:p>
        </w:tc>
        <w:tc>
          <w:tcPr>
            <w:tcW w:w="113" w:type="dxa"/>
            <w:vMerge/>
            <w:tcBorders>
              <w:top w:val="nil"/>
              <w:left w:val="single" w:sz="4" w:space="0" w:color="000000"/>
            </w:tcBorders>
          </w:tcPr>
          <w:p>
            <w:pPr>
              <w:rPr>
                <w:sz w:val="2"/>
                <w:szCs w:val="2"/>
              </w:rPr>
            </w:pPr>
          </w:p>
        </w:tc>
      </w:tr>
    </w:tbl>
    <w:p>
      <w:pPr>
        <w:spacing w:after="0"/>
        <w:rPr>
          <w:sz w:val="2"/>
          <w:szCs w:val="2"/>
        </w:rPr>
      </w:pPr>
      <w:r>
        <w:rPr>
          <w:sz w:val="2"/>
          <w:szCs w:val="2"/>
        </w:rPr>
        <w:br/>
      </w:r>
      <w:r>
        <w:rPr>
          <w:sz w:val="2"/>
          <w:szCs w:val="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7" w:history="1">
        <w:r>
          <w:rPr>
            <w:rFonts w:ascii="SimSun" w:eastAsia="SimSun" w:hAnsi="SimSun" w:cs="SimSun"/>
            <w:b/>
            <w:bCs/>
            <w:color w:val="0000EE"/>
            <w:sz w:val="30"/>
            <w:szCs w:val="30"/>
            <w:u w:val="single" w:color="0000EE"/>
          </w:rPr>
          <w:t>https://d.book118.com/236055040042010054</w:t>
        </w:r>
      </w:hyperlink>
    </w:p>
    <w:p>
      <w:pPr>
        <w:spacing w:after="0"/>
        <w:rPr>
          <w:sz w:val="2"/>
          <w:szCs w:val="2"/>
        </w:rPr>
      </w:pPr>
    </w:p>
    <w:sectPr>
      <w:footerReference w:type="default" r:id="rId68"/>
      <w:type w:val="nextPage"/>
      <w:pgSz w:w="11910" w:h="16840"/>
      <w:pgMar w:top="1420" w:right="879" w:bottom="900" w:left="880" w:header="0" w:footer="714" w:gutter="0"/>
      <w:pgNumType w:start="35"/>
      <w:cols w:num="1" w:space="72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401F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49" type="#_x0000_t202" style="width:49.2pt;height:13.6pt;margin-top:779.9pt;margin-left:462.2pt;mso-height-relative:page;mso-position-horizontal-relative:page;mso-position-vertical-relative:page;mso-width-relative:page;position:absolute;z-index:-251658240"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w:t>
                </w:r>
                <w:r>
                  <w:fldChar w:fldCharType="end"/>
                </w:r>
                <w:r>
                  <w:rPr>
                    <w:rFonts w:ascii="Times New Roman" w:hAnsi="Times New Roman"/>
                    <w:sz w:val="21"/>
                  </w:rPr>
                  <w:tab/>
                </w:r>
                <w:r>
                  <w:rPr>
                    <w:sz w:val="21"/>
                  </w:rPr>
                  <w:t>—</w:t>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0" type="#_x0000_t202" style="width:49.2pt;height:13.6pt;margin-top:779.9pt;margin-left:462.2pt;mso-height-relative:page;mso-position-horizontal-relative:page;mso-position-vertical-relative:page;mso-width-relative:page;position:absolute;z-index:-251657216"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2</w:t>
                </w:r>
                <w:r>
                  <w:fldChar w:fldCharType="end"/>
                </w:r>
                <w:r>
                  <w:rPr>
                    <w:rFonts w:ascii="Times New Roman" w:hAnsi="Times New Roman"/>
                    <w:sz w:val="21"/>
                  </w:rPr>
                  <w:tab/>
                </w:r>
                <w:r>
                  <w:rPr>
                    <w:sz w:val="21"/>
                  </w:rPr>
                  <w:t>—</w:t>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1" type="#_x0000_t202" style="width:49.2pt;height:13.6pt;margin-top:779.9pt;margin-left:462.2pt;mso-height-relative:page;mso-position-horizontal-relative:page;mso-position-vertical-relative:page;mso-width-relative:page;position:absolute;z-index:-251656192"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3</w:t>
                </w:r>
                <w:r>
                  <w:fldChar w:fldCharType="end"/>
                </w:r>
                <w:r>
                  <w:rPr>
                    <w:rFonts w:ascii="Times New Roman" w:hAnsi="Times New Roman"/>
                    <w:sz w:val="21"/>
                  </w:rPr>
                  <w:tab/>
                </w:r>
                <w:r>
                  <w:rPr>
                    <w:sz w:val="21"/>
                  </w:rPr>
                  <w:t>—</w:t>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2" type="#_x0000_t202" style="width:49.2pt;height:13.6pt;margin-top:779.9pt;margin-left:462.2pt;mso-height-relative:page;mso-position-horizontal-relative:page;mso-position-vertical-relative:page;mso-width-relative:page;position:absolute;z-index:-251655168"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4</w:t>
                </w:r>
                <w:r>
                  <w:fldChar w:fldCharType="end"/>
                </w:r>
                <w:r>
                  <w:rPr>
                    <w:rFonts w:ascii="Times New Roman" w:hAnsi="Times New Roman"/>
                    <w:sz w:val="21"/>
                  </w:rPr>
                  <w:tab/>
                </w:r>
                <w:r>
                  <w:rPr>
                    <w:sz w:val="21"/>
                  </w:rPr>
                  <w:t>—</w:t>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3" type="#_x0000_t202" style="width:49.2pt;height:13.6pt;margin-top:779.9pt;margin-left:462.2pt;mso-height-relative:page;mso-position-horizontal-relative:page;mso-position-vertical-relative:page;mso-width-relative:page;position:absolute;z-index:-251654144"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5</w:t>
                </w:r>
                <w:r>
                  <w:fldChar w:fldCharType="end"/>
                </w:r>
                <w:r>
                  <w:rPr>
                    <w:rFonts w:ascii="Times New Roman" w:hAnsi="Times New Roman"/>
                    <w:sz w:val="21"/>
                  </w:rPr>
                  <w:tab/>
                </w:r>
                <w:r>
                  <w:rPr>
                    <w:sz w:val="21"/>
                  </w:rPr>
                  <w:t>—</w:t>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4" type="#_x0000_t202" style="width:49.2pt;height:13.6pt;margin-top:779.9pt;margin-left:462.2pt;mso-height-relative:page;mso-position-horizontal-relative:page;mso-position-vertical-relative:page;mso-width-relative:page;position:absolute;z-index:-251653120"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9</w:t>
                </w:r>
                <w:r>
                  <w:fldChar w:fldCharType="end"/>
                </w:r>
                <w:r>
                  <w:rPr>
                    <w:rFonts w:ascii="Times New Roman" w:hAnsi="Times New Roman"/>
                    <w:sz w:val="21"/>
                  </w:rPr>
                  <w:tab/>
                </w:r>
                <w:r>
                  <w:rPr>
                    <w:sz w:val="21"/>
                  </w:rPr>
                  <w:t>—</w:t>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5" type="#_x0000_t202" style="width:49.2pt;height:13.6pt;margin-top:779.9pt;margin-left:462.2pt;mso-height-relative:page;mso-position-horizontal-relative:page;mso-position-vertical-relative:page;mso-width-relative:page;position:absolute;z-index:-251652096"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7</w:t>
                </w:r>
                <w:r>
                  <w:fldChar w:fldCharType="end"/>
                </w:r>
                <w:r>
                  <w:rPr>
                    <w:rFonts w:ascii="Times New Roman" w:hAnsi="Times New Roman"/>
                    <w:sz w:val="21"/>
                  </w:rPr>
                  <w:tab/>
                </w:r>
                <w:r>
                  <w:rPr>
                    <w:sz w:val="21"/>
                  </w:rPr>
                  <w:t>—</w:t>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6" type="#_x0000_t202" style="width:49.2pt;height:13.6pt;margin-top:779.9pt;margin-left:462.2pt;mso-height-relative:page;mso-position-horizontal-relative:page;mso-position-vertical-relative:page;mso-width-relative:page;position:absolute;z-index:-251651072"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9</w:t>
                </w:r>
                <w:r>
                  <w:fldChar w:fldCharType="end"/>
                </w:r>
                <w:r>
                  <w:rPr>
                    <w:rFonts w:ascii="Times New Roman" w:hAnsi="Times New Roman"/>
                    <w:sz w:val="21"/>
                  </w:rPr>
                  <w:tab/>
                </w:r>
                <w:r>
                  <w:rPr>
                    <w:sz w:val="21"/>
                  </w:rPr>
                  <w:t>—</w:t>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7" type="#_x0000_t202" style="width:49.2pt;height:13.6pt;margin-top:779.9pt;margin-left:462.2pt;mso-height-relative:page;mso-position-horizontal-relative:page;mso-position-vertical-relative:page;mso-width-relative:page;position:absolute;z-index:-251650048"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9</w:t>
                </w:r>
                <w:r>
                  <w:fldChar w:fldCharType="end"/>
                </w:r>
                <w:r>
                  <w:rPr>
                    <w:rFonts w:ascii="Times New Roman" w:hAnsi="Times New Roman"/>
                    <w:sz w:val="21"/>
                  </w:rPr>
                  <w:tab/>
                </w:r>
                <w:r>
                  <w:rPr>
                    <w:sz w:val="21"/>
                  </w:rPr>
                  <w:t>—</w:t>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8" type="#_x0000_t202" style="width:49.2pt;height:13.6pt;margin-top:779.9pt;margin-left:462.2pt;mso-height-relative:page;mso-position-horizontal-relative:page;mso-position-vertical-relative:page;mso-width-relative:page;position:absolute;z-index:-251649024"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10</w:t>
                </w:r>
                <w:r>
                  <w:fldChar w:fldCharType="end"/>
                </w:r>
                <w:r>
                  <w:rPr>
                    <w:rFonts w:ascii="Times New Roman" w:hAnsi="Times New Roman"/>
                    <w:sz w:val="21"/>
                  </w:rPr>
                  <w:tab/>
                </w:r>
                <w:r>
                  <w:rPr>
                    <w:sz w:val="21"/>
                  </w:rPr>
                  <w:t>—</w:t>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9" type="#_x0000_t202" style="width:49.2pt;height:13.6pt;margin-top:779.9pt;margin-left:462.2pt;mso-height-relative:page;mso-position-horizontal-relative:page;mso-position-vertical-relative:page;mso-width-relative:page;position:absolute;z-index:-251648000"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11</w:t>
                </w:r>
                <w:r>
                  <w:fldChar w:fldCharType="end"/>
                </w:r>
                <w:r>
                  <w:rPr>
                    <w:rFonts w:ascii="Times New Roman" w:hAnsi="Times New Roman"/>
                    <w:sz w:val="21"/>
                  </w:rPr>
                  <w:tab/>
                </w:r>
                <w:r>
                  <w:rPr>
                    <w:sz w:val="21"/>
                  </w:rPr>
                  <w:t>—</w:t>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0" type="#_x0000_t202" style="width:49.2pt;height:13.6pt;margin-top:779.9pt;margin-left:462.2pt;mso-height-relative:page;mso-position-horizontal-relative:page;mso-position-vertical-relative:page;mso-width-relative:page;position:absolute;z-index:-251646976"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12</w:t>
                </w:r>
                <w:r>
                  <w:fldChar w:fldCharType="end"/>
                </w:r>
                <w:r>
                  <w:rPr>
                    <w:rFonts w:ascii="Times New Roman" w:hAnsi="Times New Roman"/>
                    <w:sz w:val="21"/>
                  </w:rPr>
                  <w:tab/>
                </w:r>
                <w:r>
                  <w:rPr>
                    <w:sz w:val="21"/>
                  </w:rPr>
                  <w:t>—</w:t>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1" type="#_x0000_t202" style="width:49.2pt;height:13.6pt;margin-top:779.9pt;margin-left:462.2pt;mso-height-relative:page;mso-position-horizontal-relative:page;mso-position-vertical-relative:page;mso-width-relative:page;position:absolute;z-index:-251645952"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9</w:t>
                </w:r>
                <w:r>
                  <w:fldChar w:fldCharType="end"/>
                </w:r>
                <w:r>
                  <w:rPr>
                    <w:rFonts w:ascii="Times New Roman" w:hAnsi="Times New Roman"/>
                    <w:sz w:val="21"/>
                  </w:rPr>
                  <w:tab/>
                </w:r>
                <w:r>
                  <w:rPr>
                    <w:sz w:val="21"/>
                  </w:rPr>
                  <w:t>—</w:t>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2" type="#_x0000_t202" style="width:49.2pt;height:13.6pt;margin-top:779.9pt;margin-left:462.2pt;mso-height-relative:page;mso-position-horizontal-relative:page;mso-position-vertical-relative:page;mso-width-relative:page;position:absolute;z-index:-251644928"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9</w:t>
                </w:r>
                <w:r>
                  <w:fldChar w:fldCharType="end"/>
                </w:r>
                <w:r>
                  <w:rPr>
                    <w:rFonts w:ascii="Times New Roman" w:hAnsi="Times New Roman"/>
                    <w:sz w:val="21"/>
                  </w:rPr>
                  <w:tab/>
                </w:r>
                <w:r>
                  <w:rPr>
                    <w:sz w:val="21"/>
                  </w:rPr>
                  <w:t>—</w:t>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3" type="#_x0000_t202" style="width:49.2pt;height:13.6pt;margin-top:779.9pt;margin-left:462.2pt;mso-height-relative:page;mso-position-horizontal-relative:page;mso-position-vertical-relative:page;mso-width-relative:page;position:absolute;z-index:-251643904"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9</w:t>
                </w:r>
                <w:r>
                  <w:fldChar w:fldCharType="end"/>
                </w:r>
                <w:r>
                  <w:rPr>
                    <w:rFonts w:ascii="Times New Roman" w:hAnsi="Times New Roman"/>
                    <w:sz w:val="21"/>
                  </w:rPr>
                  <w:tab/>
                </w:r>
                <w:r>
                  <w:rPr>
                    <w:sz w:val="21"/>
                  </w:rPr>
                  <w:t>—</w:t>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4" type="#_x0000_t202" style="width:49.2pt;height:13.6pt;margin-top:779.9pt;margin-left:462.2pt;mso-height-relative:page;mso-position-horizontal-relative:page;mso-position-vertical-relative:page;mso-width-relative:page;position:absolute;z-index:-251642880"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9</w:t>
                </w:r>
                <w:r>
                  <w:fldChar w:fldCharType="end"/>
                </w:r>
                <w:r>
                  <w:rPr>
                    <w:rFonts w:ascii="Times New Roman" w:hAnsi="Times New Roman"/>
                    <w:sz w:val="21"/>
                  </w:rPr>
                  <w:tab/>
                </w:r>
                <w:r>
                  <w:rPr>
                    <w:sz w:val="21"/>
                  </w:rPr>
                  <w:t>—</w:t>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5" type="#_x0000_t202" style="width:49.2pt;height:13.6pt;margin-top:779.9pt;margin-left:462.2pt;mso-height-relative:page;mso-position-horizontal-relative:page;mso-position-vertical-relative:page;mso-width-relative:page;position:absolute;z-index:-251641856"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9</w:t>
                </w:r>
                <w:r>
                  <w:fldChar w:fldCharType="end"/>
                </w:r>
                <w:r>
                  <w:rPr>
                    <w:rFonts w:ascii="Times New Roman" w:hAnsi="Times New Roman"/>
                    <w:sz w:val="21"/>
                  </w:rPr>
                  <w:tab/>
                </w:r>
                <w:r>
                  <w:rPr>
                    <w:sz w:val="21"/>
                  </w:rPr>
                  <w:t>—</w:t>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6" type="#_x0000_t202" style="width:49.2pt;height:13.6pt;margin-top:779.9pt;margin-left:462.2pt;mso-height-relative:page;mso-position-horizontal-relative:page;mso-position-vertical-relative:page;mso-width-relative:page;position:absolute;z-index:-251640832"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9</w:t>
                </w:r>
                <w:r>
                  <w:fldChar w:fldCharType="end"/>
                </w:r>
                <w:r>
                  <w:rPr>
                    <w:rFonts w:ascii="Times New Roman" w:hAnsi="Times New Roman"/>
                    <w:sz w:val="21"/>
                  </w:rPr>
                  <w:tab/>
                </w:r>
                <w:r>
                  <w:rPr>
                    <w:sz w:val="21"/>
                  </w:rPr>
                  <w:t>—</w:t>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7" type="#_x0000_t202" style="width:49.2pt;height:13.6pt;margin-top:779.9pt;margin-left:462.2pt;mso-height-relative:page;mso-position-horizontal-relative:page;mso-position-vertical-relative:page;mso-width-relative:page;position:absolute;z-index:-251639808"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9</w:t>
                </w:r>
                <w:r>
                  <w:fldChar w:fldCharType="end"/>
                </w:r>
                <w:r>
                  <w:rPr>
                    <w:rFonts w:ascii="Times New Roman" w:hAnsi="Times New Roman"/>
                    <w:sz w:val="21"/>
                  </w:rPr>
                  <w:tab/>
                </w:r>
                <w:r>
                  <w:rPr>
                    <w:sz w:val="21"/>
                  </w:rPr>
                  <w:t>—</w:t>
                </w:r>
              </w:p>
            </w:txbxContent>
          </v:textbox>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8" type="#_x0000_t202" style="width:49.2pt;height:13.6pt;margin-top:779.9pt;margin-left:462.2pt;mso-height-relative:page;mso-position-horizontal-relative:page;mso-position-vertical-relative:page;mso-width-relative:page;position:absolute;z-index:-251638784"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9</w:t>
                </w:r>
                <w:r>
                  <w:fldChar w:fldCharType="end"/>
                </w:r>
                <w:r>
                  <w:rPr>
                    <w:rFonts w:ascii="Times New Roman" w:hAnsi="Times New Roman"/>
                    <w:sz w:val="21"/>
                  </w:rPr>
                  <w:tab/>
                </w:r>
                <w:r>
                  <w:rPr>
                    <w:sz w:val="21"/>
                  </w:rPr>
                  <w:t>—</w:t>
                </w:r>
              </w:p>
            </w:txbxContent>
          </v:textbox>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9" type="#_x0000_t202" style="width:49.2pt;height:13.6pt;margin-top:779.9pt;margin-left:462.2pt;mso-height-relative:page;mso-position-horizontal-relative:page;mso-position-vertical-relative:page;mso-width-relative:page;position:absolute;z-index:-251637760"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9</w:t>
                </w:r>
                <w:r>
                  <w:fldChar w:fldCharType="end"/>
                </w:r>
                <w:r>
                  <w:rPr>
                    <w:rFonts w:ascii="Times New Roman" w:hAnsi="Times New Roman"/>
                    <w:sz w:val="21"/>
                  </w:rPr>
                  <w:tab/>
                </w:r>
                <w:r>
                  <w:rPr>
                    <w:sz w:val="21"/>
                  </w:rPr>
                  <w:t>—</w:t>
                </w:r>
              </w:p>
            </w:txbxContent>
          </v:textbox>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70" type="#_x0000_t202" style="width:49.2pt;height:13.6pt;margin-top:779.9pt;margin-left:462.2pt;mso-height-relative:page;mso-position-horizontal-relative:page;mso-position-vertical-relative:page;mso-width-relative:page;position:absolute;z-index:-251636736"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9</w:t>
                </w:r>
                <w:r>
                  <w:fldChar w:fldCharType="end"/>
                </w:r>
                <w:r>
                  <w:rPr>
                    <w:rFonts w:ascii="Times New Roman" w:hAnsi="Times New Roman"/>
                    <w:sz w:val="21"/>
                  </w:rPr>
                  <w:tab/>
                </w:r>
                <w:r>
                  <w:rPr>
                    <w:sz w:val="21"/>
                  </w:rPr>
                  <w:t>—</w:t>
                </w:r>
              </w:p>
            </w:txbxContent>
          </v:textbox>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71" type="#_x0000_t202" style="width:49.2pt;height:13.6pt;margin-top:779.9pt;margin-left:462.2pt;mso-height-relative:page;mso-position-horizontal-relative:page;mso-position-vertical-relative:page;mso-width-relative:page;position:absolute;z-index:-251635712"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9</w:t>
                </w:r>
                <w:r>
                  <w:fldChar w:fldCharType="end"/>
                </w:r>
                <w:r>
                  <w:rPr>
                    <w:rFonts w:ascii="Times New Roman" w:hAnsi="Times New Roman"/>
                    <w:sz w:val="21"/>
                  </w:rPr>
                  <w:tab/>
                </w:r>
                <w:r>
                  <w:rPr>
                    <w:sz w:val="21"/>
                  </w:rPr>
                  <w:t>—</w:t>
                </w:r>
              </w:p>
            </w:txbxContent>
          </v:textbox>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2" type="#_x0000_t202" style="width:54.45pt;height:13.6pt;margin-top:779.9pt;margin-left:462.2pt;mso-height-relative:page;mso-position-horizontal-relative:page;mso-position-vertical-relative:page;mso-width-relative:page;position:absolute;z-index:-251634688"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10</w:t>
                </w:r>
                <w:r>
                  <w:fldChar w:fldCharType="end"/>
                </w:r>
                <w:r>
                  <w:rPr>
                    <w:rFonts w:ascii="Times New Roman" w:hAnsi="Times New Roman"/>
                    <w:sz w:val="21"/>
                  </w:rPr>
                  <w:tab/>
                </w:r>
                <w:r>
                  <w:rPr>
                    <w:sz w:val="21"/>
                  </w:rPr>
                  <w:t>—</w:t>
                </w:r>
              </w:p>
            </w:txbxContent>
          </v:textbox>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3" type="#_x0000_t202" style="width:54.45pt;height:13.6pt;margin-top:779.9pt;margin-left:462.2pt;mso-height-relative:page;mso-position-horizontal-relative:page;mso-position-vertical-relative:page;mso-width-relative:page;position:absolute;z-index:-251633664"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11</w:t>
                </w:r>
                <w:r>
                  <w:fldChar w:fldCharType="end"/>
                </w:r>
                <w:r>
                  <w:rPr>
                    <w:rFonts w:ascii="Times New Roman" w:hAnsi="Times New Roman"/>
                    <w:sz w:val="21"/>
                  </w:rPr>
                  <w:tab/>
                </w:r>
                <w:r>
                  <w:rPr>
                    <w:sz w:val="21"/>
                  </w:rPr>
                  <w:t>—</w:t>
                </w:r>
              </w:p>
            </w:txbxContent>
          </v:textbox>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4" type="#_x0000_t202" style="width:54.45pt;height:13.6pt;margin-top:779.9pt;margin-left:462.2pt;mso-height-relative:page;mso-position-horizontal-relative:page;mso-position-vertical-relative:page;mso-width-relative:page;position:absolute;z-index:-251632640"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12</w:t>
                </w:r>
                <w:r>
                  <w:fldChar w:fldCharType="end"/>
                </w:r>
                <w:r>
                  <w:rPr>
                    <w:rFonts w:ascii="Times New Roman" w:hAnsi="Times New Roman"/>
                    <w:sz w:val="21"/>
                  </w:rPr>
                  <w:tab/>
                </w:r>
                <w:r>
                  <w:rPr>
                    <w:sz w:val="21"/>
                  </w:rPr>
                  <w:t>—</w:t>
                </w:r>
              </w:p>
            </w:txbxContent>
          </v:textbox>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5" type="#_x0000_t202" style="width:54.45pt;height:13.6pt;margin-top:779.9pt;margin-left:462.2pt;mso-height-relative:page;mso-position-horizontal-relative:page;mso-position-vertical-relative:page;mso-width-relative:page;position:absolute;z-index:-251631616"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13</w:t>
                </w:r>
                <w:r>
                  <w:fldChar w:fldCharType="end"/>
                </w:r>
                <w:r>
                  <w:rPr>
                    <w:rFonts w:ascii="Times New Roman" w:hAnsi="Times New Roman"/>
                    <w:sz w:val="21"/>
                  </w:rPr>
                  <w:tab/>
                </w:r>
                <w:r>
                  <w:rPr>
                    <w:sz w:val="21"/>
                  </w:rPr>
                  <w:t>—</w:t>
                </w:r>
              </w:p>
            </w:txbxContent>
          </v:textbox>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6" type="#_x0000_t202" style="width:54.45pt;height:13.6pt;margin-top:779.9pt;margin-left:462.2pt;mso-height-relative:page;mso-position-horizontal-relative:page;mso-position-vertical-relative:page;mso-width-relative:page;position:absolute;z-index:-251630592"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14</w:t>
                </w:r>
                <w:r>
                  <w:fldChar w:fldCharType="end"/>
                </w:r>
                <w:r>
                  <w:rPr>
                    <w:rFonts w:ascii="Times New Roman" w:hAnsi="Times New Roman"/>
                    <w:sz w:val="21"/>
                  </w:rPr>
                  <w:tab/>
                </w:r>
                <w:r>
                  <w:rPr>
                    <w:sz w:val="21"/>
                  </w:rPr>
                  <w:t>—</w:t>
                </w:r>
              </w:p>
            </w:txbxContent>
          </v:textbox>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7" type="#_x0000_t202" style="width:54.45pt;height:13.6pt;margin-top:779.9pt;margin-left:462.2pt;mso-height-relative:page;mso-position-horizontal-relative:page;mso-position-vertical-relative:page;mso-width-relative:page;position:absolute;z-index:-251629568"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15</w:t>
                </w:r>
                <w:r>
                  <w:fldChar w:fldCharType="end"/>
                </w:r>
                <w:r>
                  <w:rPr>
                    <w:rFonts w:ascii="Times New Roman" w:hAnsi="Times New Roman"/>
                    <w:sz w:val="21"/>
                  </w:rPr>
                  <w:tab/>
                </w:r>
                <w:r>
                  <w:rPr>
                    <w:sz w:val="21"/>
                  </w:rPr>
                  <w:t>—</w:t>
                </w:r>
              </w:p>
            </w:txbxContent>
          </v:textbox>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8" type="#_x0000_t202" style="width:54.45pt;height:13.6pt;margin-top:779.9pt;margin-left:462.2pt;mso-height-relative:page;mso-position-horizontal-relative:page;mso-position-vertical-relative:page;mso-width-relative:page;position:absolute;z-index:-251628544"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16</w:t>
                </w:r>
                <w:r>
                  <w:fldChar w:fldCharType="end"/>
                </w:r>
                <w:r>
                  <w:rPr>
                    <w:rFonts w:ascii="Times New Roman" w:hAnsi="Times New Roman"/>
                    <w:sz w:val="21"/>
                  </w:rPr>
                  <w:tab/>
                </w:r>
                <w:r>
                  <w:rPr>
                    <w:sz w:val="21"/>
                  </w:rPr>
                  <w:t>—</w:t>
                </w:r>
              </w:p>
            </w:txbxContent>
          </v:textbox>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9" type="#_x0000_t202" style="width:54.45pt;height:13.6pt;margin-top:779.9pt;margin-left:462.2pt;mso-height-relative:page;mso-position-horizontal-relative:page;mso-position-vertical-relative:page;mso-width-relative:page;position:absolute;z-index:-251627520"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17</w:t>
                </w:r>
                <w:r>
                  <w:fldChar w:fldCharType="end"/>
                </w:r>
                <w:r>
                  <w:rPr>
                    <w:rFonts w:ascii="Times New Roman" w:hAnsi="Times New Roman"/>
                    <w:sz w:val="21"/>
                  </w:rPr>
                  <w:tab/>
                </w:r>
                <w:r>
                  <w:rPr>
                    <w:sz w:val="21"/>
                  </w:rPr>
                  <w:t>—</w:t>
                </w:r>
              </w:p>
            </w:txbxContent>
          </v:textbox>
        </v:shape>
      </w:pic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80" type="#_x0000_t202" style="width:54.45pt;height:13.6pt;margin-top:791.2pt;margin-left:462.2pt;mso-height-relative:page;mso-position-horizontal-relative:page;mso-position-vertical-relative:page;mso-width-relative:page;position:absolute;z-index:-251626496"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17</w:t>
                </w:r>
                <w:r>
                  <w:fldChar w:fldCharType="end"/>
                </w:r>
                <w:r>
                  <w:rPr>
                    <w:rFonts w:ascii="Times New Roman" w:hAnsi="Times New Roman"/>
                    <w:sz w:val="21"/>
                  </w:rPr>
                  <w:tab/>
                </w:r>
                <w:r>
                  <w:rPr>
                    <w:sz w:val="21"/>
                  </w:rPr>
                  <w:t>—</w:t>
                </w:r>
              </w:p>
            </w:txbxContent>
          </v:textbox>
        </v:shape>
      </w:pic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81" type="#_x0000_t202" style="width:54.45pt;height:13.6pt;margin-top:791.2pt;margin-left:462.2pt;mso-height-relative:page;mso-position-horizontal-relative:page;mso-position-vertical-relative:page;mso-width-relative:page;position:absolute;z-index:-251625472"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19</w:t>
                </w:r>
                <w:r>
                  <w:fldChar w:fldCharType="end"/>
                </w:r>
                <w:r>
                  <w:rPr>
                    <w:rFonts w:ascii="Times New Roman" w:hAnsi="Times New Roman"/>
                    <w:sz w:val="21"/>
                  </w:rPr>
                  <w:tab/>
                </w:r>
                <w:r>
                  <w:rPr>
                    <w:sz w:val="21"/>
                  </w:rPr>
                  <w:t>—</w:t>
                </w:r>
              </w:p>
            </w:txbxContent>
          </v:textbox>
        </v:shape>
      </w:pic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82" type="#_x0000_t202" style="width:54.45pt;height:13.6pt;margin-top:791.2pt;margin-left:462.2pt;mso-height-relative:page;mso-position-horizontal-relative:page;mso-position-vertical-relative:page;mso-width-relative:page;position:absolute;z-index:-251624448"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19</w:t>
                </w:r>
                <w:r>
                  <w:fldChar w:fldCharType="end"/>
                </w:r>
                <w:r>
                  <w:rPr>
                    <w:rFonts w:ascii="Times New Roman" w:hAnsi="Times New Roman"/>
                    <w:sz w:val="21"/>
                  </w:rPr>
                  <w:tab/>
                </w:r>
                <w:r>
                  <w:rPr>
                    <w:sz w:val="21"/>
                  </w:rPr>
                  <w:t>—</w:t>
                </w:r>
              </w:p>
            </w:txbxContent>
          </v:textbox>
        </v:shape>
      </w:pic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83" type="#_x0000_t202" style="width:54.45pt;height:13.6pt;margin-top:791.2pt;margin-left:462.2pt;mso-height-relative:page;mso-position-horizontal-relative:page;mso-position-vertical-relative:page;mso-width-relative:page;position:absolute;z-index:-251623424"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20</w:t>
                </w:r>
                <w:r>
                  <w:fldChar w:fldCharType="end"/>
                </w:r>
                <w:r>
                  <w:rPr>
                    <w:rFonts w:ascii="Times New Roman" w:hAnsi="Times New Roman"/>
                    <w:sz w:val="21"/>
                  </w:rPr>
                  <w:tab/>
                </w:r>
                <w:r>
                  <w:rPr>
                    <w:sz w:val="21"/>
                  </w:rPr>
                  <w:t>—</w:t>
                </w:r>
              </w:p>
            </w:txbxContent>
          </v:textbox>
        </v:shape>
      </w:pic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84" type="#_x0000_t202" style="width:54.45pt;height:13.6pt;margin-top:791.2pt;margin-left:462.2pt;mso-height-relative:page;mso-position-horizontal-relative:page;mso-position-vertical-relative:page;mso-width-relative:page;position:absolute;z-index:-251622400"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20</w:t>
                </w:r>
                <w:r>
                  <w:fldChar w:fldCharType="end"/>
                </w:r>
                <w:r>
                  <w:rPr>
                    <w:rFonts w:ascii="Times New Roman" w:hAnsi="Times New Roman"/>
                    <w:sz w:val="21"/>
                  </w:rPr>
                  <w:tab/>
                </w:r>
                <w:r>
                  <w:rPr>
                    <w:sz w:val="21"/>
                  </w:rPr>
                  <w:t>—</w:t>
                </w:r>
              </w:p>
            </w:txbxContent>
          </v:textbox>
        </v:shape>
      </w:pic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85" type="#_x0000_t202" style="width:54.45pt;height:13.6pt;margin-top:791.2pt;margin-left:462.2pt;mso-height-relative:page;mso-position-horizontal-relative:page;mso-position-vertical-relative:page;mso-width-relative:page;position:absolute;z-index:-251621376"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21</w:t>
                </w:r>
                <w:r>
                  <w:fldChar w:fldCharType="end"/>
                </w:r>
                <w:r>
                  <w:rPr>
                    <w:rFonts w:ascii="Times New Roman" w:hAnsi="Times New Roman"/>
                    <w:sz w:val="21"/>
                  </w:rPr>
                  <w:tab/>
                </w:r>
                <w:r>
                  <w:rPr>
                    <w:sz w:val="21"/>
                  </w:rPr>
                  <w:t>—</w:t>
                </w:r>
              </w:p>
            </w:txbxContent>
          </v:textbox>
        </v:shape>
      </w:pic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86" type="#_x0000_t202" style="width:54.45pt;height:13.6pt;margin-top:791.2pt;margin-left:462.2pt;mso-height-relative:page;mso-position-horizontal-relative:page;mso-position-vertical-relative:page;mso-width-relative:page;position:absolute;z-index:-251620352"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22</w:t>
                </w:r>
                <w:r>
                  <w:fldChar w:fldCharType="end"/>
                </w:r>
                <w:r>
                  <w:rPr>
                    <w:rFonts w:ascii="Times New Roman" w:hAnsi="Times New Roman"/>
                    <w:sz w:val="21"/>
                  </w:rPr>
                  <w:tab/>
                </w:r>
                <w:r>
                  <w:rPr>
                    <w:sz w:val="21"/>
                  </w:rPr>
                  <w:t>—</w:t>
                </w:r>
              </w:p>
            </w:txbxContent>
          </v:textbox>
        </v:shape>
      </w:pic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87" type="#_x0000_t202" style="width:54.45pt;height:13.6pt;margin-top:791.2pt;margin-left:462.2pt;mso-height-relative:page;mso-position-horizontal-relative:page;mso-position-vertical-relative:page;mso-width-relative:page;position:absolute;z-index:-251619328"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30</w:t>
                </w:r>
                <w:r>
                  <w:fldChar w:fldCharType="end"/>
                </w:r>
                <w:r>
                  <w:rPr>
                    <w:rFonts w:ascii="Times New Roman" w:hAnsi="Times New Roman"/>
                    <w:sz w:val="21"/>
                  </w:rPr>
                  <w:tab/>
                </w:r>
                <w:r>
                  <w:rPr>
                    <w:sz w:val="21"/>
                  </w:rPr>
                  <w:t>—</w:t>
                </w:r>
              </w:p>
            </w:txbxContent>
          </v:textbox>
        </v:shape>
      </w:pic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88" type="#_x0000_t202" style="width:54.45pt;height:13.6pt;margin-top:791.2pt;margin-left:462.2pt;mso-height-relative:page;mso-position-horizontal-relative:page;mso-position-vertical-relative:page;mso-width-relative:page;position:absolute;z-index:-251618304"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30</w:t>
                </w:r>
                <w:r>
                  <w:fldChar w:fldCharType="end"/>
                </w:r>
                <w:r>
                  <w:rPr>
                    <w:rFonts w:ascii="Times New Roman" w:hAnsi="Times New Roman"/>
                    <w:sz w:val="21"/>
                  </w:rPr>
                  <w:tab/>
                </w:r>
                <w:r>
                  <w:rPr>
                    <w:sz w:val="21"/>
                  </w:rPr>
                  <w:t>—</w:t>
                </w:r>
              </w:p>
            </w:txbxContent>
          </v:textbox>
        </v:shape>
      </w:pic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89" type="#_x0000_t202" style="width:54.45pt;height:13.6pt;margin-top:791.2pt;margin-left:462.2pt;mso-height-relative:page;mso-position-horizontal-relative:page;mso-position-vertical-relative:page;mso-width-relative:page;position:absolute;z-index:-251617280"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25</w:t>
                </w:r>
                <w:r>
                  <w:fldChar w:fldCharType="end"/>
                </w:r>
                <w:r>
                  <w:rPr>
                    <w:rFonts w:ascii="Times New Roman" w:hAnsi="Times New Roman"/>
                    <w:sz w:val="21"/>
                  </w:rPr>
                  <w:tab/>
                </w:r>
                <w:r>
                  <w:rPr>
                    <w:sz w:val="21"/>
                  </w:rPr>
                  <w:t>—</w:t>
                </w:r>
              </w:p>
            </w:txbxContent>
          </v:textbox>
        </v:shape>
      </w:pic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90" type="#_x0000_t202" style="width:54.45pt;height:13.6pt;margin-top:791.2pt;margin-left:462.2pt;mso-height-relative:page;mso-position-horizontal-relative:page;mso-position-vertical-relative:page;mso-width-relative:page;position:absolute;z-index:-251616256"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26</w:t>
                </w:r>
                <w:r>
                  <w:fldChar w:fldCharType="end"/>
                </w:r>
                <w:r>
                  <w:rPr>
                    <w:rFonts w:ascii="Times New Roman" w:hAnsi="Times New Roman"/>
                    <w:sz w:val="21"/>
                  </w:rPr>
                  <w:tab/>
                </w:r>
                <w:r>
                  <w:rPr>
                    <w:sz w:val="21"/>
                  </w:rPr>
                  <w:t>—</w:t>
                </w:r>
              </w:p>
            </w:txbxContent>
          </v:textbox>
        </v:shape>
      </w:pic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91" type="#_x0000_t202" style="width:54.45pt;height:13.6pt;margin-top:791.2pt;margin-left:462.2pt;mso-height-relative:page;mso-position-horizontal-relative:page;mso-position-vertical-relative:page;mso-width-relative:page;position:absolute;z-index:-251615232"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27</w:t>
                </w:r>
                <w:r>
                  <w:fldChar w:fldCharType="end"/>
                </w:r>
                <w:r>
                  <w:rPr>
                    <w:rFonts w:ascii="Times New Roman" w:hAnsi="Times New Roman"/>
                    <w:sz w:val="21"/>
                  </w:rPr>
                  <w:tab/>
                </w:r>
                <w:r>
                  <w:rPr>
                    <w:sz w:val="21"/>
                  </w:rPr>
                  <w:t>—</w:t>
                </w:r>
              </w:p>
            </w:txbxContent>
          </v:textbox>
        </v:shape>
      </w:pic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92" type="#_x0000_t202" style="width:54.45pt;height:13.6pt;margin-top:791.2pt;margin-left:462.2pt;mso-height-relative:page;mso-position-horizontal-relative:page;mso-position-vertical-relative:page;mso-width-relative:page;position:absolute;z-index:-251614208"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30</w:t>
                </w:r>
                <w:r>
                  <w:fldChar w:fldCharType="end"/>
                </w:r>
                <w:r>
                  <w:rPr>
                    <w:rFonts w:ascii="Times New Roman" w:hAnsi="Times New Roman"/>
                    <w:sz w:val="21"/>
                  </w:rPr>
                  <w:tab/>
                </w:r>
                <w:r>
                  <w:rPr>
                    <w:sz w:val="21"/>
                  </w:rPr>
                  <w:t>—</w:t>
                </w:r>
              </w:p>
            </w:txbxContent>
          </v:textbox>
        </v:shape>
      </w:pic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93" type="#_x0000_t202" style="width:54.45pt;height:13.6pt;margin-top:791.2pt;margin-left:462.2pt;mso-height-relative:page;mso-position-horizontal-relative:page;mso-position-vertical-relative:page;mso-width-relative:page;position:absolute;z-index:-251613184"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30</w:t>
                </w:r>
                <w:r>
                  <w:fldChar w:fldCharType="end"/>
                </w:r>
                <w:r>
                  <w:rPr>
                    <w:rFonts w:ascii="Times New Roman" w:hAnsi="Times New Roman"/>
                    <w:sz w:val="21"/>
                  </w:rPr>
                  <w:tab/>
                </w:r>
                <w:r>
                  <w:rPr>
                    <w:sz w:val="21"/>
                  </w:rPr>
                  <w:t>—</w:t>
                </w:r>
              </w:p>
            </w:txbxContent>
          </v:textbox>
        </v:shape>
      </w:pic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94" type="#_x0000_t202" style="width:54.45pt;height:13.6pt;margin-top:791.2pt;margin-left:462.2pt;mso-height-relative:page;mso-position-horizontal-relative:page;mso-position-vertical-relative:page;mso-width-relative:page;position:absolute;z-index:-251612160"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30</w:t>
                </w:r>
                <w:r>
                  <w:fldChar w:fldCharType="end"/>
                </w:r>
                <w:r>
                  <w:rPr>
                    <w:rFonts w:ascii="Times New Roman" w:hAnsi="Times New Roman"/>
                    <w:sz w:val="21"/>
                  </w:rPr>
                  <w:tab/>
                </w:r>
                <w:r>
                  <w:rPr>
                    <w:sz w:val="21"/>
                  </w:rPr>
                  <w:t>—</w:t>
                </w:r>
              </w:p>
            </w:txbxContent>
          </v:textbox>
        </v:shape>
      </w:pic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95" type="#_x0000_t202" style="width:54.45pt;height:13.6pt;margin-top:791.2pt;margin-left:462.2pt;mso-height-relative:page;mso-position-horizontal-relative:page;mso-position-vertical-relative:page;mso-width-relative:page;position:absolute;z-index:-251611136"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30</w:t>
                </w:r>
                <w:r>
                  <w:fldChar w:fldCharType="end"/>
                </w:r>
                <w:r>
                  <w:rPr>
                    <w:rFonts w:ascii="Times New Roman" w:hAnsi="Times New Roman"/>
                    <w:sz w:val="21"/>
                  </w:rPr>
                  <w:tab/>
                </w:r>
                <w:r>
                  <w:rPr>
                    <w:sz w:val="21"/>
                  </w:rPr>
                  <w:t>—</w:t>
                </w:r>
              </w:p>
            </w:txbxContent>
          </v:textbox>
        </v:shape>
      </w:pic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96" type="#_x0000_t202" style="width:54.45pt;height:13.6pt;margin-top:791.2pt;margin-left:462.2pt;mso-height-relative:page;mso-position-horizontal-relative:page;mso-position-vertical-relative:page;mso-width-relative:page;position:absolute;z-index:-251610112"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30</w:t>
                </w:r>
                <w:r>
                  <w:fldChar w:fldCharType="end"/>
                </w:r>
                <w:r>
                  <w:rPr>
                    <w:rFonts w:ascii="Times New Roman" w:hAnsi="Times New Roman"/>
                    <w:sz w:val="21"/>
                  </w:rPr>
                  <w:tab/>
                </w:r>
                <w:r>
                  <w:rPr>
                    <w:sz w:val="21"/>
                  </w:rPr>
                  <w:t>—</w:t>
                </w:r>
              </w:p>
            </w:txbxContent>
          </v:textbox>
        </v:shape>
      </w:pic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97" type="#_x0000_t202" style="width:54.45pt;height:13.6pt;margin-top:791.2pt;margin-left:462.2pt;mso-height-relative:page;mso-position-horizontal-relative:page;mso-position-vertical-relative:page;mso-width-relative:page;position:absolute;z-index:-251609088"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33</w:t>
                </w:r>
                <w:r>
                  <w:fldChar w:fldCharType="end"/>
                </w:r>
                <w:r>
                  <w:rPr>
                    <w:rFonts w:ascii="Times New Roman" w:hAnsi="Times New Roman"/>
                    <w:sz w:val="21"/>
                  </w:rPr>
                  <w:tab/>
                </w:r>
                <w:r>
                  <w:rPr>
                    <w:sz w:val="21"/>
                  </w:rPr>
                  <w:t>—</w:t>
                </w:r>
              </w:p>
            </w:txbxContent>
          </v:textbox>
        </v:shape>
      </w:pict>
    </w: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98" type="#_x0000_t202" style="width:54.45pt;height:13.6pt;margin-top:791.2pt;margin-left:462.2pt;mso-height-relative:page;mso-position-horizontal-relative:page;mso-position-vertical-relative:page;mso-width-relative:page;position:absolute;z-index:-251608064"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34</w:t>
                </w:r>
                <w:r>
                  <w:fldChar w:fldCharType="end"/>
                </w:r>
                <w:r>
                  <w:rPr>
                    <w:rFonts w:ascii="Times New Roman" w:hAnsi="Times New Roman"/>
                    <w:sz w:val="21"/>
                  </w:rPr>
                  <w:tab/>
                </w:r>
                <w:r>
                  <w:rPr>
                    <w:sz w:val="21"/>
                  </w:rPr>
                  <w:t>—</w:t>
                </w:r>
              </w:p>
            </w:txbxContent>
          </v:textbox>
        </v:shape>
      </w:pic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99" type="#_x0000_t202" style="width:54.45pt;height:13.6pt;margin-top:791.2pt;margin-left:462.2pt;mso-height-relative:page;mso-position-horizontal-relative:page;mso-position-vertical-relative:page;mso-width-relative:page;position:absolute;z-index:-251607040"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35</w:t>
                </w:r>
                <w:r>
                  <w:fldChar w:fldCharType="end"/>
                </w:r>
                <w:r>
                  <w:rPr>
                    <w:rFonts w:ascii="Times New Roman" w:hAnsi="Times New Roman"/>
                    <w:sz w:val="21"/>
                  </w:rPr>
                  <w:tab/>
                </w:r>
                <w:r>
                  <w:rPr>
                    <w:sz w:val="21"/>
                  </w:rPr>
                  <w:t>—</w:t>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68EB7BE"/>
    <w:multiLevelType w:val="multilevel"/>
    <w:tmpl w:val="868EB7BE"/>
    <w:lvl w:ilvl="0">
      <w:start w:val="1"/>
      <w:numFmt w:val="decimal"/>
      <w:lvlText w:val="%1."/>
      <w:lvlJc w:val="left"/>
      <w:pPr>
        <w:ind w:left="59" w:hanging="159"/>
        <w:jc w:val="left"/>
      </w:pPr>
      <w:rPr>
        <w:rFonts w:ascii="Times New Roman" w:eastAsia="Times New Roman" w:hAnsi="Times New Roman" w:cs="Times New Roman" w:hint="default"/>
        <w:spacing w:val="-2"/>
        <w:w w:val="99"/>
        <w:sz w:val="19"/>
        <w:szCs w:val="19"/>
        <w:lang w:val="zh-CN" w:eastAsia="zh-CN" w:bidi="zh-CN"/>
      </w:rPr>
    </w:lvl>
    <w:lvl w:ilvl="1">
      <w:start w:val="0"/>
      <w:numFmt w:val="bullet"/>
      <w:lvlText w:val="•"/>
      <w:lvlJc w:val="left"/>
      <w:pPr>
        <w:ind w:left="369" w:hanging="159"/>
      </w:pPr>
      <w:rPr>
        <w:rFonts w:hint="default"/>
        <w:lang w:val="zh-CN" w:eastAsia="zh-CN" w:bidi="zh-CN"/>
      </w:rPr>
    </w:lvl>
    <w:lvl w:ilvl="2">
      <w:start w:val="0"/>
      <w:numFmt w:val="bullet"/>
      <w:lvlText w:val="•"/>
      <w:lvlJc w:val="left"/>
      <w:pPr>
        <w:ind w:left="678" w:hanging="159"/>
      </w:pPr>
      <w:rPr>
        <w:rFonts w:hint="default"/>
        <w:lang w:val="zh-CN" w:eastAsia="zh-CN" w:bidi="zh-CN"/>
      </w:rPr>
    </w:lvl>
    <w:lvl w:ilvl="3">
      <w:start w:val="0"/>
      <w:numFmt w:val="bullet"/>
      <w:lvlText w:val="•"/>
      <w:lvlJc w:val="left"/>
      <w:pPr>
        <w:ind w:left="987" w:hanging="159"/>
      </w:pPr>
      <w:rPr>
        <w:rFonts w:hint="default"/>
        <w:lang w:val="zh-CN" w:eastAsia="zh-CN" w:bidi="zh-CN"/>
      </w:rPr>
    </w:lvl>
    <w:lvl w:ilvl="4">
      <w:start w:val="0"/>
      <w:numFmt w:val="bullet"/>
      <w:lvlText w:val="•"/>
      <w:lvlJc w:val="left"/>
      <w:pPr>
        <w:ind w:left="1297" w:hanging="159"/>
      </w:pPr>
      <w:rPr>
        <w:rFonts w:hint="default"/>
        <w:lang w:val="zh-CN" w:eastAsia="zh-CN" w:bidi="zh-CN"/>
      </w:rPr>
    </w:lvl>
    <w:lvl w:ilvl="5">
      <w:start w:val="0"/>
      <w:numFmt w:val="bullet"/>
      <w:lvlText w:val="•"/>
      <w:lvlJc w:val="left"/>
      <w:pPr>
        <w:ind w:left="1606" w:hanging="159"/>
      </w:pPr>
      <w:rPr>
        <w:rFonts w:hint="default"/>
        <w:lang w:val="zh-CN" w:eastAsia="zh-CN" w:bidi="zh-CN"/>
      </w:rPr>
    </w:lvl>
    <w:lvl w:ilvl="6">
      <w:start w:val="0"/>
      <w:numFmt w:val="bullet"/>
      <w:lvlText w:val="•"/>
      <w:lvlJc w:val="left"/>
      <w:pPr>
        <w:ind w:left="1915" w:hanging="159"/>
      </w:pPr>
      <w:rPr>
        <w:rFonts w:hint="default"/>
        <w:lang w:val="zh-CN" w:eastAsia="zh-CN" w:bidi="zh-CN"/>
      </w:rPr>
    </w:lvl>
    <w:lvl w:ilvl="7">
      <w:start w:val="0"/>
      <w:numFmt w:val="bullet"/>
      <w:lvlText w:val="•"/>
      <w:lvlJc w:val="left"/>
      <w:pPr>
        <w:ind w:left="2225" w:hanging="159"/>
      </w:pPr>
      <w:rPr>
        <w:rFonts w:hint="default"/>
        <w:lang w:val="zh-CN" w:eastAsia="zh-CN" w:bidi="zh-CN"/>
      </w:rPr>
    </w:lvl>
    <w:lvl w:ilvl="8">
      <w:start w:val="0"/>
      <w:numFmt w:val="bullet"/>
      <w:lvlText w:val="•"/>
      <w:lvlJc w:val="left"/>
      <w:pPr>
        <w:ind w:left="2534" w:hanging="159"/>
      </w:pPr>
      <w:rPr>
        <w:rFonts w:hint="default"/>
        <w:lang w:val="zh-CN" w:eastAsia="zh-CN" w:bidi="zh-CN"/>
      </w:rPr>
    </w:lvl>
  </w:abstractNum>
  <w:abstractNum w:abstractNumId="1">
    <w:nsid w:val="8A39546C"/>
    <w:multiLevelType w:val="multilevel"/>
    <w:tmpl w:val="8A39546C"/>
    <w:lvl w:ilvl="0">
      <w:start w:val="1"/>
      <w:numFmt w:val="lowerLetter"/>
      <w:lvlText w:val="%1."/>
      <w:lvlJc w:val="left"/>
      <w:pPr>
        <w:ind w:left="753" w:hanging="167"/>
        <w:jc w:val="left"/>
      </w:pPr>
      <w:rPr>
        <w:rFonts w:ascii="Times New Roman" w:eastAsia="Times New Roman" w:hAnsi="Times New Roman" w:cs="Times New Roman" w:hint="default"/>
        <w:spacing w:val="-1"/>
        <w:w w:val="100"/>
        <w:sz w:val="22"/>
        <w:szCs w:val="22"/>
        <w:lang w:val="zh-CN" w:eastAsia="zh-CN" w:bidi="zh-CN"/>
      </w:rPr>
    </w:lvl>
    <w:lvl w:ilvl="1">
      <w:start w:val="0"/>
      <w:numFmt w:val="bullet"/>
      <w:lvlText w:val="•"/>
      <w:lvlJc w:val="left"/>
      <w:pPr>
        <w:ind w:left="1596" w:hanging="167"/>
      </w:pPr>
      <w:rPr>
        <w:rFonts w:hint="default"/>
        <w:lang w:val="zh-CN" w:eastAsia="zh-CN" w:bidi="zh-CN"/>
      </w:rPr>
    </w:lvl>
    <w:lvl w:ilvl="2">
      <w:start w:val="0"/>
      <w:numFmt w:val="bullet"/>
      <w:lvlText w:val="•"/>
      <w:lvlJc w:val="left"/>
      <w:pPr>
        <w:ind w:left="2432" w:hanging="167"/>
      </w:pPr>
      <w:rPr>
        <w:rFonts w:hint="default"/>
        <w:lang w:val="zh-CN" w:eastAsia="zh-CN" w:bidi="zh-CN"/>
      </w:rPr>
    </w:lvl>
    <w:lvl w:ilvl="3">
      <w:start w:val="0"/>
      <w:numFmt w:val="bullet"/>
      <w:lvlText w:val="•"/>
      <w:lvlJc w:val="left"/>
      <w:pPr>
        <w:ind w:left="3268" w:hanging="167"/>
      </w:pPr>
      <w:rPr>
        <w:rFonts w:hint="default"/>
        <w:lang w:val="zh-CN" w:eastAsia="zh-CN" w:bidi="zh-CN"/>
      </w:rPr>
    </w:lvl>
    <w:lvl w:ilvl="4">
      <w:start w:val="0"/>
      <w:numFmt w:val="bullet"/>
      <w:lvlText w:val="•"/>
      <w:lvlJc w:val="left"/>
      <w:pPr>
        <w:ind w:left="4105" w:hanging="167"/>
      </w:pPr>
      <w:rPr>
        <w:rFonts w:hint="default"/>
        <w:lang w:val="zh-CN" w:eastAsia="zh-CN" w:bidi="zh-CN"/>
      </w:rPr>
    </w:lvl>
    <w:lvl w:ilvl="5">
      <w:start w:val="0"/>
      <w:numFmt w:val="bullet"/>
      <w:lvlText w:val="•"/>
      <w:lvlJc w:val="left"/>
      <w:pPr>
        <w:ind w:left="4941" w:hanging="167"/>
      </w:pPr>
      <w:rPr>
        <w:rFonts w:hint="default"/>
        <w:lang w:val="zh-CN" w:eastAsia="zh-CN" w:bidi="zh-CN"/>
      </w:rPr>
    </w:lvl>
    <w:lvl w:ilvl="6">
      <w:start w:val="0"/>
      <w:numFmt w:val="bullet"/>
      <w:lvlText w:val="•"/>
      <w:lvlJc w:val="left"/>
      <w:pPr>
        <w:ind w:left="5777" w:hanging="167"/>
      </w:pPr>
      <w:rPr>
        <w:rFonts w:hint="default"/>
        <w:lang w:val="zh-CN" w:eastAsia="zh-CN" w:bidi="zh-CN"/>
      </w:rPr>
    </w:lvl>
    <w:lvl w:ilvl="7">
      <w:start w:val="0"/>
      <w:numFmt w:val="bullet"/>
      <w:lvlText w:val="•"/>
      <w:lvlJc w:val="left"/>
      <w:pPr>
        <w:ind w:left="6614" w:hanging="167"/>
      </w:pPr>
      <w:rPr>
        <w:rFonts w:hint="default"/>
        <w:lang w:val="zh-CN" w:eastAsia="zh-CN" w:bidi="zh-CN"/>
      </w:rPr>
    </w:lvl>
    <w:lvl w:ilvl="8">
      <w:start w:val="0"/>
      <w:numFmt w:val="bullet"/>
      <w:lvlText w:val="•"/>
      <w:lvlJc w:val="left"/>
      <w:pPr>
        <w:ind w:left="7450" w:hanging="167"/>
      </w:pPr>
      <w:rPr>
        <w:rFonts w:hint="default"/>
        <w:lang w:val="zh-CN" w:eastAsia="zh-CN" w:bidi="zh-CN"/>
      </w:rPr>
    </w:lvl>
  </w:abstractNum>
  <w:abstractNum w:abstractNumId="2">
    <w:nsid w:val="BEB044FC"/>
    <w:multiLevelType w:val="multilevel"/>
    <w:tmpl w:val="BEB044FC"/>
    <w:lvl w:ilvl="0">
      <w:start w:val="1"/>
      <w:numFmt w:val="decimal"/>
      <w:lvlText w:val="%1."/>
      <w:lvlJc w:val="left"/>
      <w:pPr>
        <w:ind w:left="118" w:hanging="159"/>
        <w:jc w:val="left"/>
      </w:pPr>
      <w:rPr>
        <w:rFonts w:ascii="Times New Roman" w:eastAsia="Times New Roman" w:hAnsi="Times New Roman" w:cs="Times New Roman" w:hint="default"/>
        <w:spacing w:val="-2"/>
        <w:w w:val="99"/>
        <w:sz w:val="19"/>
        <w:szCs w:val="19"/>
        <w:lang w:val="zh-CN" w:eastAsia="zh-CN" w:bidi="zh-CN"/>
      </w:rPr>
    </w:lvl>
    <w:lvl w:ilvl="1">
      <w:start w:val="1"/>
      <w:numFmt w:val="decimal"/>
      <w:lvlText w:val="（%2）"/>
      <w:lvlJc w:val="left"/>
      <w:pPr>
        <w:ind w:left="2097" w:hanging="601"/>
        <w:jc w:val="left"/>
      </w:pPr>
      <w:rPr>
        <w:rFonts w:ascii="宋体" w:eastAsia="宋体" w:hAnsi="宋体" w:cs="宋体" w:hint="default"/>
        <w:w w:val="100"/>
        <w:sz w:val="22"/>
        <w:szCs w:val="22"/>
        <w:lang w:val="zh-CN" w:eastAsia="zh-CN" w:bidi="zh-CN"/>
      </w:rPr>
    </w:lvl>
    <w:lvl w:ilvl="2">
      <w:start w:val="0"/>
      <w:numFmt w:val="bullet"/>
      <w:lvlText w:val="•"/>
      <w:lvlJc w:val="left"/>
      <w:pPr>
        <w:ind w:left="2600" w:hanging="601"/>
      </w:pPr>
      <w:rPr>
        <w:rFonts w:hint="default"/>
        <w:lang w:val="zh-CN" w:eastAsia="zh-CN" w:bidi="zh-CN"/>
      </w:rPr>
    </w:lvl>
    <w:lvl w:ilvl="3">
      <w:start w:val="0"/>
      <w:numFmt w:val="bullet"/>
      <w:lvlText w:val="•"/>
      <w:lvlJc w:val="left"/>
      <w:pPr>
        <w:ind w:left="3120" w:hanging="601"/>
      </w:pPr>
      <w:rPr>
        <w:rFonts w:hint="default"/>
        <w:lang w:val="zh-CN" w:eastAsia="zh-CN" w:bidi="zh-CN"/>
      </w:rPr>
    </w:lvl>
    <w:lvl w:ilvl="4">
      <w:start w:val="0"/>
      <w:numFmt w:val="bullet"/>
      <w:lvlText w:val="•"/>
      <w:lvlJc w:val="left"/>
      <w:pPr>
        <w:ind w:left="3127" w:hanging="601"/>
      </w:pPr>
      <w:rPr>
        <w:rFonts w:hint="default"/>
        <w:lang w:val="zh-CN" w:eastAsia="zh-CN" w:bidi="zh-CN"/>
      </w:rPr>
    </w:lvl>
    <w:lvl w:ilvl="5">
      <w:start w:val="0"/>
      <w:numFmt w:val="bullet"/>
      <w:lvlText w:val="•"/>
      <w:lvlJc w:val="left"/>
      <w:pPr>
        <w:ind w:left="3134" w:hanging="601"/>
      </w:pPr>
      <w:rPr>
        <w:rFonts w:hint="default"/>
        <w:lang w:val="zh-CN" w:eastAsia="zh-CN" w:bidi="zh-CN"/>
      </w:rPr>
    </w:lvl>
    <w:lvl w:ilvl="6">
      <w:start w:val="0"/>
      <w:numFmt w:val="bullet"/>
      <w:lvlText w:val="•"/>
      <w:lvlJc w:val="left"/>
      <w:pPr>
        <w:ind w:left="3141" w:hanging="601"/>
      </w:pPr>
      <w:rPr>
        <w:rFonts w:hint="default"/>
        <w:lang w:val="zh-CN" w:eastAsia="zh-CN" w:bidi="zh-CN"/>
      </w:rPr>
    </w:lvl>
    <w:lvl w:ilvl="7">
      <w:start w:val="0"/>
      <w:numFmt w:val="bullet"/>
      <w:lvlText w:val="•"/>
      <w:lvlJc w:val="left"/>
      <w:pPr>
        <w:ind w:left="3149" w:hanging="601"/>
      </w:pPr>
      <w:rPr>
        <w:rFonts w:hint="default"/>
        <w:lang w:val="zh-CN" w:eastAsia="zh-CN" w:bidi="zh-CN"/>
      </w:rPr>
    </w:lvl>
    <w:lvl w:ilvl="8">
      <w:start w:val="0"/>
      <w:numFmt w:val="bullet"/>
      <w:lvlText w:val="•"/>
      <w:lvlJc w:val="left"/>
      <w:pPr>
        <w:ind w:left="3156" w:hanging="601"/>
      </w:pPr>
      <w:rPr>
        <w:rFonts w:hint="default"/>
        <w:lang w:val="zh-CN" w:eastAsia="zh-CN" w:bidi="zh-CN"/>
      </w:rPr>
    </w:lvl>
  </w:abstractNum>
  <w:abstractNum w:abstractNumId="3">
    <w:nsid w:val="E5262523"/>
    <w:multiLevelType w:val="multilevel"/>
    <w:tmpl w:val="E5262523"/>
    <w:lvl w:ilvl="0">
      <w:start w:val="2"/>
      <w:numFmt w:val="decimal"/>
      <w:lvlText w:val="%1）"/>
      <w:lvlJc w:val="left"/>
      <w:pPr>
        <w:ind w:left="2202" w:hanging="361"/>
        <w:jc w:val="left"/>
      </w:pPr>
      <w:rPr>
        <w:rFonts w:ascii="Times New Roman" w:eastAsia="Times New Roman" w:hAnsi="Times New Roman" w:cs="Times New Roman" w:hint="default"/>
        <w:w w:val="100"/>
        <w:sz w:val="22"/>
        <w:szCs w:val="22"/>
        <w:lang w:val="zh-CN" w:eastAsia="zh-CN" w:bidi="zh-CN"/>
      </w:rPr>
    </w:lvl>
    <w:lvl w:ilvl="1">
      <w:start w:val="0"/>
      <w:numFmt w:val="bullet"/>
      <w:lvlText w:val="•"/>
      <w:lvlJc w:val="left"/>
      <w:pPr>
        <w:ind w:left="2994" w:hanging="361"/>
      </w:pPr>
      <w:rPr>
        <w:rFonts w:hint="default"/>
        <w:lang w:val="zh-CN" w:eastAsia="zh-CN" w:bidi="zh-CN"/>
      </w:rPr>
    </w:lvl>
    <w:lvl w:ilvl="2">
      <w:start w:val="0"/>
      <w:numFmt w:val="bullet"/>
      <w:lvlText w:val="•"/>
      <w:lvlJc w:val="left"/>
      <w:pPr>
        <w:ind w:left="3789" w:hanging="361"/>
      </w:pPr>
      <w:rPr>
        <w:rFonts w:hint="default"/>
        <w:lang w:val="zh-CN" w:eastAsia="zh-CN" w:bidi="zh-CN"/>
      </w:rPr>
    </w:lvl>
    <w:lvl w:ilvl="3">
      <w:start w:val="0"/>
      <w:numFmt w:val="bullet"/>
      <w:lvlText w:val="•"/>
      <w:lvlJc w:val="left"/>
      <w:pPr>
        <w:ind w:left="4584" w:hanging="361"/>
      </w:pPr>
      <w:rPr>
        <w:rFonts w:hint="default"/>
        <w:lang w:val="zh-CN" w:eastAsia="zh-CN" w:bidi="zh-CN"/>
      </w:rPr>
    </w:lvl>
    <w:lvl w:ilvl="4">
      <w:start w:val="0"/>
      <w:numFmt w:val="bullet"/>
      <w:lvlText w:val="•"/>
      <w:lvlJc w:val="left"/>
      <w:pPr>
        <w:ind w:left="5378" w:hanging="361"/>
      </w:pPr>
      <w:rPr>
        <w:rFonts w:hint="default"/>
        <w:lang w:val="zh-CN" w:eastAsia="zh-CN" w:bidi="zh-CN"/>
      </w:rPr>
    </w:lvl>
    <w:lvl w:ilvl="5">
      <w:start w:val="0"/>
      <w:numFmt w:val="bullet"/>
      <w:lvlText w:val="•"/>
      <w:lvlJc w:val="left"/>
      <w:pPr>
        <w:ind w:left="6173" w:hanging="361"/>
      </w:pPr>
      <w:rPr>
        <w:rFonts w:hint="default"/>
        <w:lang w:val="zh-CN" w:eastAsia="zh-CN" w:bidi="zh-CN"/>
      </w:rPr>
    </w:lvl>
    <w:lvl w:ilvl="6">
      <w:start w:val="0"/>
      <w:numFmt w:val="bullet"/>
      <w:lvlText w:val="•"/>
      <w:lvlJc w:val="left"/>
      <w:pPr>
        <w:ind w:left="6968" w:hanging="361"/>
      </w:pPr>
      <w:rPr>
        <w:rFonts w:hint="default"/>
        <w:lang w:val="zh-CN" w:eastAsia="zh-CN" w:bidi="zh-CN"/>
      </w:rPr>
    </w:lvl>
    <w:lvl w:ilvl="7">
      <w:start w:val="0"/>
      <w:numFmt w:val="bullet"/>
      <w:lvlText w:val="•"/>
      <w:lvlJc w:val="left"/>
      <w:pPr>
        <w:ind w:left="7762" w:hanging="361"/>
      </w:pPr>
      <w:rPr>
        <w:rFonts w:hint="default"/>
        <w:lang w:val="zh-CN" w:eastAsia="zh-CN" w:bidi="zh-CN"/>
      </w:rPr>
    </w:lvl>
    <w:lvl w:ilvl="8">
      <w:start w:val="0"/>
      <w:numFmt w:val="bullet"/>
      <w:lvlText w:val="•"/>
      <w:lvlJc w:val="left"/>
      <w:pPr>
        <w:ind w:left="8557" w:hanging="361"/>
      </w:pPr>
      <w:rPr>
        <w:rFonts w:hint="default"/>
        <w:lang w:val="zh-CN" w:eastAsia="zh-CN" w:bidi="zh-CN"/>
      </w:rPr>
    </w:lvl>
  </w:abstractNum>
  <w:abstractNum w:abstractNumId="4">
    <w:nsid w:val="EEB9E3FB"/>
    <w:multiLevelType w:val="multilevel"/>
    <w:tmpl w:val="EEB9E3FB"/>
    <w:lvl w:ilvl="0">
      <w:start w:val="4"/>
      <w:numFmt w:val="lowerLetter"/>
      <w:lvlText w:val="%1."/>
      <w:lvlJc w:val="left"/>
      <w:pPr>
        <w:ind w:left="107" w:hanging="183"/>
        <w:jc w:val="left"/>
      </w:pPr>
      <w:rPr>
        <w:rFonts w:ascii="Times New Roman" w:eastAsia="Times New Roman" w:hAnsi="Times New Roman" w:cs="Times New Roman" w:hint="default"/>
        <w:w w:val="100"/>
        <w:sz w:val="22"/>
        <w:szCs w:val="22"/>
        <w:lang w:val="zh-CN" w:eastAsia="zh-CN" w:bidi="zh-CN"/>
      </w:rPr>
    </w:lvl>
    <w:lvl w:ilvl="1">
      <w:start w:val="0"/>
      <w:numFmt w:val="bullet"/>
      <w:lvlText w:val="•"/>
      <w:lvlJc w:val="left"/>
      <w:pPr>
        <w:ind w:left="1002" w:hanging="183"/>
      </w:pPr>
      <w:rPr>
        <w:rFonts w:hint="default"/>
        <w:lang w:val="zh-CN" w:eastAsia="zh-CN" w:bidi="zh-CN"/>
      </w:rPr>
    </w:lvl>
    <w:lvl w:ilvl="2">
      <w:start w:val="0"/>
      <w:numFmt w:val="bullet"/>
      <w:lvlText w:val="•"/>
      <w:lvlJc w:val="left"/>
      <w:pPr>
        <w:ind w:left="1904" w:hanging="183"/>
      </w:pPr>
      <w:rPr>
        <w:rFonts w:hint="default"/>
        <w:lang w:val="zh-CN" w:eastAsia="zh-CN" w:bidi="zh-CN"/>
      </w:rPr>
    </w:lvl>
    <w:lvl w:ilvl="3">
      <w:start w:val="0"/>
      <w:numFmt w:val="bullet"/>
      <w:lvlText w:val="•"/>
      <w:lvlJc w:val="left"/>
      <w:pPr>
        <w:ind w:left="2806" w:hanging="183"/>
      </w:pPr>
      <w:rPr>
        <w:rFonts w:hint="default"/>
        <w:lang w:val="zh-CN" w:eastAsia="zh-CN" w:bidi="zh-CN"/>
      </w:rPr>
    </w:lvl>
    <w:lvl w:ilvl="4">
      <w:start w:val="0"/>
      <w:numFmt w:val="bullet"/>
      <w:lvlText w:val="•"/>
      <w:lvlJc w:val="left"/>
      <w:pPr>
        <w:ind w:left="3709" w:hanging="183"/>
      </w:pPr>
      <w:rPr>
        <w:rFonts w:hint="default"/>
        <w:lang w:val="zh-CN" w:eastAsia="zh-CN" w:bidi="zh-CN"/>
      </w:rPr>
    </w:lvl>
    <w:lvl w:ilvl="5">
      <w:start w:val="0"/>
      <w:numFmt w:val="bullet"/>
      <w:lvlText w:val="•"/>
      <w:lvlJc w:val="left"/>
      <w:pPr>
        <w:ind w:left="4611" w:hanging="183"/>
      </w:pPr>
      <w:rPr>
        <w:rFonts w:hint="default"/>
        <w:lang w:val="zh-CN" w:eastAsia="zh-CN" w:bidi="zh-CN"/>
      </w:rPr>
    </w:lvl>
    <w:lvl w:ilvl="6">
      <w:start w:val="0"/>
      <w:numFmt w:val="bullet"/>
      <w:lvlText w:val="•"/>
      <w:lvlJc w:val="left"/>
      <w:pPr>
        <w:ind w:left="5513" w:hanging="183"/>
      </w:pPr>
      <w:rPr>
        <w:rFonts w:hint="default"/>
        <w:lang w:val="zh-CN" w:eastAsia="zh-CN" w:bidi="zh-CN"/>
      </w:rPr>
    </w:lvl>
    <w:lvl w:ilvl="7">
      <w:start w:val="0"/>
      <w:numFmt w:val="bullet"/>
      <w:lvlText w:val="•"/>
      <w:lvlJc w:val="left"/>
      <w:pPr>
        <w:ind w:left="6416" w:hanging="183"/>
      </w:pPr>
      <w:rPr>
        <w:rFonts w:hint="default"/>
        <w:lang w:val="zh-CN" w:eastAsia="zh-CN" w:bidi="zh-CN"/>
      </w:rPr>
    </w:lvl>
    <w:lvl w:ilvl="8">
      <w:start w:val="0"/>
      <w:numFmt w:val="bullet"/>
      <w:lvlText w:val="•"/>
      <w:lvlJc w:val="left"/>
      <w:pPr>
        <w:ind w:left="7318" w:hanging="183"/>
      </w:pPr>
      <w:rPr>
        <w:rFonts w:hint="default"/>
        <w:lang w:val="zh-CN" w:eastAsia="zh-CN" w:bidi="zh-CN"/>
      </w:rPr>
    </w:lvl>
  </w:abstractNum>
  <w:abstractNum w:abstractNumId="5">
    <w:nsid w:val="05E426C4"/>
    <w:multiLevelType w:val="multilevel"/>
    <w:tmpl w:val="05E426C4"/>
    <w:lvl w:ilvl="0">
      <w:start w:val="0"/>
      <w:numFmt w:val="bullet"/>
      <w:lvlText w:val=""/>
      <w:lvlJc w:val="left"/>
      <w:pPr>
        <w:ind w:left="676" w:hanging="215"/>
      </w:pPr>
      <w:rPr>
        <w:rFonts w:ascii="Wingdings" w:eastAsia="Wingdings" w:hAnsi="Wingdings" w:cs="Wingdings" w:hint="default"/>
        <w:spacing w:val="-1"/>
        <w:w w:val="100"/>
        <w:sz w:val="22"/>
        <w:szCs w:val="22"/>
        <w:lang w:val="zh-CN" w:eastAsia="zh-CN" w:bidi="zh-CN"/>
      </w:rPr>
    </w:lvl>
    <w:lvl w:ilvl="1">
      <w:start w:val="0"/>
      <w:numFmt w:val="bullet"/>
      <w:lvlText w:val="•"/>
      <w:lvlJc w:val="left"/>
      <w:pPr>
        <w:ind w:left="834" w:hanging="215"/>
      </w:pPr>
      <w:rPr>
        <w:rFonts w:hint="default"/>
        <w:lang w:val="zh-CN" w:eastAsia="zh-CN" w:bidi="zh-CN"/>
      </w:rPr>
    </w:lvl>
    <w:lvl w:ilvl="2">
      <w:start w:val="0"/>
      <w:numFmt w:val="bullet"/>
      <w:lvlText w:val="•"/>
      <w:lvlJc w:val="left"/>
      <w:pPr>
        <w:ind w:left="988" w:hanging="215"/>
      </w:pPr>
      <w:rPr>
        <w:rFonts w:hint="default"/>
        <w:lang w:val="zh-CN" w:eastAsia="zh-CN" w:bidi="zh-CN"/>
      </w:rPr>
    </w:lvl>
    <w:lvl w:ilvl="3">
      <w:start w:val="0"/>
      <w:numFmt w:val="bullet"/>
      <w:lvlText w:val="•"/>
      <w:lvlJc w:val="left"/>
      <w:pPr>
        <w:ind w:left="1142" w:hanging="215"/>
      </w:pPr>
      <w:rPr>
        <w:rFonts w:hint="default"/>
        <w:lang w:val="zh-CN" w:eastAsia="zh-CN" w:bidi="zh-CN"/>
      </w:rPr>
    </w:lvl>
    <w:lvl w:ilvl="4">
      <w:start w:val="0"/>
      <w:numFmt w:val="bullet"/>
      <w:lvlText w:val="•"/>
      <w:lvlJc w:val="left"/>
      <w:pPr>
        <w:ind w:left="1297" w:hanging="215"/>
      </w:pPr>
      <w:rPr>
        <w:rFonts w:hint="default"/>
        <w:lang w:val="zh-CN" w:eastAsia="zh-CN" w:bidi="zh-CN"/>
      </w:rPr>
    </w:lvl>
    <w:lvl w:ilvl="5">
      <w:start w:val="0"/>
      <w:numFmt w:val="bullet"/>
      <w:lvlText w:val="•"/>
      <w:lvlJc w:val="left"/>
      <w:pPr>
        <w:ind w:left="1451" w:hanging="215"/>
      </w:pPr>
      <w:rPr>
        <w:rFonts w:hint="default"/>
        <w:lang w:val="zh-CN" w:eastAsia="zh-CN" w:bidi="zh-CN"/>
      </w:rPr>
    </w:lvl>
    <w:lvl w:ilvl="6">
      <w:start w:val="0"/>
      <w:numFmt w:val="bullet"/>
      <w:lvlText w:val="•"/>
      <w:lvlJc w:val="left"/>
      <w:pPr>
        <w:ind w:left="1605" w:hanging="215"/>
      </w:pPr>
      <w:rPr>
        <w:rFonts w:hint="default"/>
        <w:lang w:val="zh-CN" w:eastAsia="zh-CN" w:bidi="zh-CN"/>
      </w:rPr>
    </w:lvl>
    <w:lvl w:ilvl="7">
      <w:start w:val="0"/>
      <w:numFmt w:val="bullet"/>
      <w:lvlText w:val="•"/>
      <w:lvlJc w:val="left"/>
      <w:pPr>
        <w:ind w:left="1760" w:hanging="215"/>
      </w:pPr>
      <w:rPr>
        <w:rFonts w:hint="default"/>
        <w:lang w:val="zh-CN" w:eastAsia="zh-CN" w:bidi="zh-CN"/>
      </w:rPr>
    </w:lvl>
    <w:lvl w:ilvl="8">
      <w:start w:val="0"/>
      <w:numFmt w:val="bullet"/>
      <w:lvlText w:val="•"/>
      <w:lvlJc w:val="left"/>
      <w:pPr>
        <w:ind w:left="1914" w:hanging="215"/>
      </w:pPr>
      <w:rPr>
        <w:rFonts w:hint="default"/>
        <w:lang w:val="zh-CN" w:eastAsia="zh-CN" w:bidi="zh-CN"/>
      </w:rPr>
    </w:lvl>
  </w:abstractNum>
  <w:abstractNum w:abstractNumId="6">
    <w:nsid w:val="077C5CE6"/>
    <w:multiLevelType w:val="multilevel"/>
    <w:tmpl w:val="077C5CE6"/>
    <w:lvl w:ilvl="0">
      <w:start w:val="2"/>
      <w:numFmt w:val="decimal"/>
      <w:lvlText w:val="（%1）"/>
      <w:lvlJc w:val="left"/>
      <w:pPr>
        <w:ind w:left="1192"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1957" w:hanging="601"/>
      </w:pPr>
      <w:rPr>
        <w:rFonts w:hint="default"/>
        <w:lang w:val="zh-CN" w:eastAsia="zh-CN" w:bidi="zh-CN"/>
      </w:rPr>
    </w:lvl>
    <w:lvl w:ilvl="2">
      <w:start w:val="0"/>
      <w:numFmt w:val="bullet"/>
      <w:lvlText w:val="•"/>
      <w:lvlJc w:val="left"/>
      <w:pPr>
        <w:ind w:left="2714" w:hanging="601"/>
      </w:pPr>
      <w:rPr>
        <w:rFonts w:hint="default"/>
        <w:lang w:val="zh-CN" w:eastAsia="zh-CN" w:bidi="zh-CN"/>
      </w:rPr>
    </w:lvl>
    <w:lvl w:ilvl="3">
      <w:start w:val="0"/>
      <w:numFmt w:val="bullet"/>
      <w:lvlText w:val="•"/>
      <w:lvlJc w:val="left"/>
      <w:pPr>
        <w:ind w:left="3471" w:hanging="601"/>
      </w:pPr>
      <w:rPr>
        <w:rFonts w:hint="default"/>
        <w:lang w:val="zh-CN" w:eastAsia="zh-CN" w:bidi="zh-CN"/>
      </w:rPr>
    </w:lvl>
    <w:lvl w:ilvl="4">
      <w:start w:val="0"/>
      <w:numFmt w:val="bullet"/>
      <w:lvlText w:val="•"/>
      <w:lvlJc w:val="left"/>
      <w:pPr>
        <w:ind w:left="4228" w:hanging="601"/>
      </w:pPr>
      <w:rPr>
        <w:rFonts w:hint="default"/>
        <w:lang w:val="zh-CN" w:eastAsia="zh-CN" w:bidi="zh-CN"/>
      </w:rPr>
    </w:lvl>
    <w:lvl w:ilvl="5">
      <w:start w:val="0"/>
      <w:numFmt w:val="bullet"/>
      <w:lvlText w:val="•"/>
      <w:lvlJc w:val="left"/>
      <w:pPr>
        <w:ind w:left="4985" w:hanging="601"/>
      </w:pPr>
      <w:rPr>
        <w:rFonts w:hint="default"/>
        <w:lang w:val="zh-CN" w:eastAsia="zh-CN" w:bidi="zh-CN"/>
      </w:rPr>
    </w:lvl>
    <w:lvl w:ilvl="6">
      <w:start w:val="0"/>
      <w:numFmt w:val="bullet"/>
      <w:lvlText w:val="•"/>
      <w:lvlJc w:val="left"/>
      <w:pPr>
        <w:ind w:left="5742" w:hanging="601"/>
      </w:pPr>
      <w:rPr>
        <w:rFonts w:hint="default"/>
        <w:lang w:val="zh-CN" w:eastAsia="zh-CN" w:bidi="zh-CN"/>
      </w:rPr>
    </w:lvl>
    <w:lvl w:ilvl="7">
      <w:start w:val="0"/>
      <w:numFmt w:val="bullet"/>
      <w:lvlText w:val="•"/>
      <w:lvlJc w:val="left"/>
      <w:pPr>
        <w:ind w:left="6499" w:hanging="601"/>
      </w:pPr>
      <w:rPr>
        <w:rFonts w:hint="default"/>
        <w:lang w:val="zh-CN" w:eastAsia="zh-CN" w:bidi="zh-CN"/>
      </w:rPr>
    </w:lvl>
    <w:lvl w:ilvl="8">
      <w:start w:val="0"/>
      <w:numFmt w:val="bullet"/>
      <w:lvlText w:val="•"/>
      <w:lvlJc w:val="left"/>
      <w:pPr>
        <w:ind w:left="7256" w:hanging="601"/>
      </w:pPr>
      <w:rPr>
        <w:rFonts w:hint="default"/>
        <w:lang w:val="zh-CN" w:eastAsia="zh-CN" w:bidi="zh-CN"/>
      </w:rPr>
    </w:lvl>
  </w:abstractNum>
  <w:abstractNum w:abstractNumId="7">
    <w:nsid w:val="273B1DAE"/>
    <w:multiLevelType w:val="multilevel"/>
    <w:tmpl w:val="273B1DAE"/>
    <w:lvl w:ilvl="0">
      <w:start w:val="1"/>
      <w:numFmt w:val="decimal"/>
      <w:lvlText w:val="（%1）"/>
      <w:lvlJc w:val="left"/>
      <w:pPr>
        <w:ind w:left="1191" w:hanging="601"/>
        <w:jc w:val="left"/>
      </w:pPr>
      <w:rPr>
        <w:rFonts w:ascii="宋体" w:eastAsia="宋体" w:hAnsi="宋体" w:cs="宋体" w:hint="default"/>
        <w:b/>
        <w:bCs/>
        <w:w w:val="99"/>
        <w:sz w:val="22"/>
        <w:szCs w:val="22"/>
        <w:lang w:val="zh-CN" w:eastAsia="zh-CN" w:bidi="zh-CN"/>
      </w:rPr>
    </w:lvl>
    <w:lvl w:ilvl="1">
      <w:start w:val="0"/>
      <w:numFmt w:val="bullet"/>
      <w:lvlText w:val="•"/>
      <w:lvlJc w:val="left"/>
      <w:pPr>
        <w:ind w:left="1938" w:hanging="601"/>
      </w:pPr>
      <w:rPr>
        <w:rFonts w:hint="default"/>
        <w:lang w:val="zh-CN" w:eastAsia="zh-CN" w:bidi="zh-CN"/>
      </w:rPr>
    </w:lvl>
    <w:lvl w:ilvl="2">
      <w:start w:val="0"/>
      <w:numFmt w:val="bullet"/>
      <w:lvlText w:val="•"/>
      <w:lvlJc w:val="left"/>
      <w:pPr>
        <w:ind w:left="2676" w:hanging="601"/>
      </w:pPr>
      <w:rPr>
        <w:rFonts w:hint="default"/>
        <w:lang w:val="zh-CN" w:eastAsia="zh-CN" w:bidi="zh-CN"/>
      </w:rPr>
    </w:lvl>
    <w:lvl w:ilvl="3">
      <w:start w:val="0"/>
      <w:numFmt w:val="bullet"/>
      <w:lvlText w:val="•"/>
      <w:lvlJc w:val="left"/>
      <w:pPr>
        <w:ind w:left="3414" w:hanging="601"/>
      </w:pPr>
      <w:rPr>
        <w:rFonts w:hint="default"/>
        <w:lang w:val="zh-CN" w:eastAsia="zh-CN" w:bidi="zh-CN"/>
      </w:rPr>
    </w:lvl>
    <w:lvl w:ilvl="4">
      <w:start w:val="0"/>
      <w:numFmt w:val="bullet"/>
      <w:lvlText w:val="•"/>
      <w:lvlJc w:val="left"/>
      <w:pPr>
        <w:ind w:left="4153" w:hanging="601"/>
      </w:pPr>
      <w:rPr>
        <w:rFonts w:hint="default"/>
        <w:lang w:val="zh-CN" w:eastAsia="zh-CN" w:bidi="zh-CN"/>
      </w:rPr>
    </w:lvl>
    <w:lvl w:ilvl="5">
      <w:start w:val="0"/>
      <w:numFmt w:val="bullet"/>
      <w:lvlText w:val="•"/>
      <w:lvlJc w:val="left"/>
      <w:pPr>
        <w:ind w:left="4891" w:hanging="601"/>
      </w:pPr>
      <w:rPr>
        <w:rFonts w:hint="default"/>
        <w:lang w:val="zh-CN" w:eastAsia="zh-CN" w:bidi="zh-CN"/>
      </w:rPr>
    </w:lvl>
    <w:lvl w:ilvl="6">
      <w:start w:val="0"/>
      <w:numFmt w:val="bullet"/>
      <w:lvlText w:val="•"/>
      <w:lvlJc w:val="left"/>
      <w:pPr>
        <w:ind w:left="5629" w:hanging="601"/>
      </w:pPr>
      <w:rPr>
        <w:rFonts w:hint="default"/>
        <w:lang w:val="zh-CN" w:eastAsia="zh-CN" w:bidi="zh-CN"/>
      </w:rPr>
    </w:lvl>
    <w:lvl w:ilvl="7">
      <w:start w:val="0"/>
      <w:numFmt w:val="bullet"/>
      <w:lvlText w:val="•"/>
      <w:lvlJc w:val="left"/>
      <w:pPr>
        <w:ind w:left="6367" w:hanging="601"/>
      </w:pPr>
      <w:rPr>
        <w:rFonts w:hint="default"/>
        <w:lang w:val="zh-CN" w:eastAsia="zh-CN" w:bidi="zh-CN"/>
      </w:rPr>
    </w:lvl>
    <w:lvl w:ilvl="8">
      <w:start w:val="0"/>
      <w:numFmt w:val="bullet"/>
      <w:lvlText w:val="•"/>
      <w:lvlJc w:val="left"/>
      <w:pPr>
        <w:ind w:left="7106" w:hanging="601"/>
      </w:pPr>
      <w:rPr>
        <w:rFonts w:hint="default"/>
        <w:lang w:val="zh-CN" w:eastAsia="zh-CN" w:bidi="zh-CN"/>
      </w:rPr>
    </w:lvl>
  </w:abstractNum>
  <w:abstractNum w:abstractNumId="8">
    <w:nsid w:val="28A9CCBB"/>
    <w:multiLevelType w:val="multilevel"/>
    <w:tmpl w:val="28A9CCBB"/>
    <w:lvl w:ilvl="0">
      <w:start w:val="2"/>
      <w:numFmt w:val="decimal"/>
      <w:lvlText w:val="（%1）"/>
      <w:lvlJc w:val="left"/>
      <w:pPr>
        <w:ind w:left="2098" w:hanging="603"/>
        <w:jc w:val="left"/>
      </w:pPr>
      <w:rPr>
        <w:rFonts w:ascii="宋体" w:eastAsia="宋体" w:hAnsi="宋体" w:cs="宋体" w:hint="default"/>
        <w:b/>
        <w:bCs/>
        <w:w w:val="99"/>
        <w:sz w:val="22"/>
        <w:szCs w:val="22"/>
        <w:lang w:val="zh-CN" w:eastAsia="zh-CN" w:bidi="zh-CN"/>
      </w:rPr>
    </w:lvl>
    <w:lvl w:ilvl="1">
      <w:start w:val="0"/>
      <w:numFmt w:val="bullet"/>
      <w:lvlText w:val="•"/>
      <w:lvlJc w:val="left"/>
      <w:pPr>
        <w:ind w:left="2904" w:hanging="603"/>
      </w:pPr>
      <w:rPr>
        <w:rFonts w:hint="default"/>
        <w:lang w:val="zh-CN" w:eastAsia="zh-CN" w:bidi="zh-CN"/>
      </w:rPr>
    </w:lvl>
    <w:lvl w:ilvl="2">
      <w:start w:val="0"/>
      <w:numFmt w:val="bullet"/>
      <w:lvlText w:val="•"/>
      <w:lvlJc w:val="left"/>
      <w:pPr>
        <w:ind w:left="3709" w:hanging="603"/>
      </w:pPr>
      <w:rPr>
        <w:rFonts w:hint="default"/>
        <w:lang w:val="zh-CN" w:eastAsia="zh-CN" w:bidi="zh-CN"/>
      </w:rPr>
    </w:lvl>
    <w:lvl w:ilvl="3">
      <w:start w:val="0"/>
      <w:numFmt w:val="bullet"/>
      <w:lvlText w:val="•"/>
      <w:lvlJc w:val="left"/>
      <w:pPr>
        <w:ind w:left="4514" w:hanging="603"/>
      </w:pPr>
      <w:rPr>
        <w:rFonts w:hint="default"/>
        <w:lang w:val="zh-CN" w:eastAsia="zh-CN" w:bidi="zh-CN"/>
      </w:rPr>
    </w:lvl>
    <w:lvl w:ilvl="4">
      <w:start w:val="0"/>
      <w:numFmt w:val="bullet"/>
      <w:lvlText w:val="•"/>
      <w:lvlJc w:val="left"/>
      <w:pPr>
        <w:ind w:left="5318" w:hanging="603"/>
      </w:pPr>
      <w:rPr>
        <w:rFonts w:hint="default"/>
        <w:lang w:val="zh-CN" w:eastAsia="zh-CN" w:bidi="zh-CN"/>
      </w:rPr>
    </w:lvl>
    <w:lvl w:ilvl="5">
      <w:start w:val="0"/>
      <w:numFmt w:val="bullet"/>
      <w:lvlText w:val="•"/>
      <w:lvlJc w:val="left"/>
      <w:pPr>
        <w:ind w:left="6123" w:hanging="603"/>
      </w:pPr>
      <w:rPr>
        <w:rFonts w:hint="default"/>
        <w:lang w:val="zh-CN" w:eastAsia="zh-CN" w:bidi="zh-CN"/>
      </w:rPr>
    </w:lvl>
    <w:lvl w:ilvl="6">
      <w:start w:val="0"/>
      <w:numFmt w:val="bullet"/>
      <w:lvlText w:val="•"/>
      <w:lvlJc w:val="left"/>
      <w:pPr>
        <w:ind w:left="6928" w:hanging="603"/>
      </w:pPr>
      <w:rPr>
        <w:rFonts w:hint="default"/>
        <w:lang w:val="zh-CN" w:eastAsia="zh-CN" w:bidi="zh-CN"/>
      </w:rPr>
    </w:lvl>
    <w:lvl w:ilvl="7">
      <w:start w:val="0"/>
      <w:numFmt w:val="bullet"/>
      <w:lvlText w:val="•"/>
      <w:lvlJc w:val="left"/>
      <w:pPr>
        <w:ind w:left="7732" w:hanging="603"/>
      </w:pPr>
      <w:rPr>
        <w:rFonts w:hint="default"/>
        <w:lang w:val="zh-CN" w:eastAsia="zh-CN" w:bidi="zh-CN"/>
      </w:rPr>
    </w:lvl>
    <w:lvl w:ilvl="8">
      <w:start w:val="0"/>
      <w:numFmt w:val="bullet"/>
      <w:lvlText w:val="•"/>
      <w:lvlJc w:val="left"/>
      <w:pPr>
        <w:ind w:left="8537" w:hanging="603"/>
      </w:pPr>
      <w:rPr>
        <w:rFonts w:hint="default"/>
        <w:lang w:val="zh-CN" w:eastAsia="zh-CN" w:bidi="zh-CN"/>
      </w:rPr>
    </w:lvl>
  </w:abstractNum>
  <w:abstractNum w:abstractNumId="9">
    <w:nsid w:val="2E30988B"/>
    <w:multiLevelType w:val="multilevel"/>
    <w:tmpl w:val="2E30988B"/>
    <w:lvl w:ilvl="0">
      <w:start w:val="1"/>
      <w:numFmt w:val="decimal"/>
      <w:lvlText w:val="%1."/>
      <w:lvlJc w:val="left"/>
      <w:pPr>
        <w:ind w:left="3289" w:hanging="159"/>
        <w:jc w:val="right"/>
      </w:pPr>
      <w:rPr>
        <w:rFonts w:ascii="Times New Roman" w:eastAsia="Times New Roman" w:hAnsi="Times New Roman" w:cs="Times New Roman" w:hint="default"/>
        <w:spacing w:val="-2"/>
        <w:w w:val="99"/>
        <w:sz w:val="19"/>
        <w:szCs w:val="19"/>
        <w:lang w:val="zh-CN" w:eastAsia="zh-CN" w:bidi="zh-CN"/>
      </w:rPr>
    </w:lvl>
    <w:lvl w:ilvl="1">
      <w:start w:val="0"/>
      <w:numFmt w:val="bullet"/>
      <w:lvlText w:val="•"/>
      <w:lvlJc w:val="left"/>
      <w:pPr>
        <w:ind w:left="3966" w:hanging="159"/>
      </w:pPr>
      <w:rPr>
        <w:rFonts w:hint="default"/>
        <w:lang w:val="zh-CN" w:eastAsia="zh-CN" w:bidi="zh-CN"/>
      </w:rPr>
    </w:lvl>
    <w:lvl w:ilvl="2">
      <w:start w:val="0"/>
      <w:numFmt w:val="bullet"/>
      <w:lvlText w:val="•"/>
      <w:lvlJc w:val="left"/>
      <w:pPr>
        <w:ind w:left="4653" w:hanging="159"/>
      </w:pPr>
      <w:rPr>
        <w:rFonts w:hint="default"/>
        <w:lang w:val="zh-CN" w:eastAsia="zh-CN" w:bidi="zh-CN"/>
      </w:rPr>
    </w:lvl>
    <w:lvl w:ilvl="3">
      <w:start w:val="0"/>
      <w:numFmt w:val="bullet"/>
      <w:lvlText w:val="•"/>
      <w:lvlJc w:val="left"/>
      <w:pPr>
        <w:ind w:left="5340" w:hanging="159"/>
      </w:pPr>
      <w:rPr>
        <w:rFonts w:hint="default"/>
        <w:lang w:val="zh-CN" w:eastAsia="zh-CN" w:bidi="zh-CN"/>
      </w:rPr>
    </w:lvl>
    <w:lvl w:ilvl="4">
      <w:start w:val="0"/>
      <w:numFmt w:val="bullet"/>
      <w:lvlText w:val="•"/>
      <w:lvlJc w:val="left"/>
      <w:pPr>
        <w:ind w:left="6026" w:hanging="159"/>
      </w:pPr>
      <w:rPr>
        <w:rFonts w:hint="default"/>
        <w:lang w:val="zh-CN" w:eastAsia="zh-CN" w:bidi="zh-CN"/>
      </w:rPr>
    </w:lvl>
    <w:lvl w:ilvl="5">
      <w:start w:val="0"/>
      <w:numFmt w:val="bullet"/>
      <w:lvlText w:val="•"/>
      <w:lvlJc w:val="left"/>
      <w:pPr>
        <w:ind w:left="6713" w:hanging="159"/>
      </w:pPr>
      <w:rPr>
        <w:rFonts w:hint="default"/>
        <w:lang w:val="zh-CN" w:eastAsia="zh-CN" w:bidi="zh-CN"/>
      </w:rPr>
    </w:lvl>
    <w:lvl w:ilvl="6">
      <w:start w:val="0"/>
      <w:numFmt w:val="bullet"/>
      <w:lvlText w:val="•"/>
      <w:lvlJc w:val="left"/>
      <w:pPr>
        <w:ind w:left="7400" w:hanging="159"/>
      </w:pPr>
      <w:rPr>
        <w:rFonts w:hint="default"/>
        <w:lang w:val="zh-CN" w:eastAsia="zh-CN" w:bidi="zh-CN"/>
      </w:rPr>
    </w:lvl>
    <w:lvl w:ilvl="7">
      <w:start w:val="0"/>
      <w:numFmt w:val="bullet"/>
      <w:lvlText w:val="•"/>
      <w:lvlJc w:val="left"/>
      <w:pPr>
        <w:ind w:left="8086" w:hanging="159"/>
      </w:pPr>
      <w:rPr>
        <w:rFonts w:hint="default"/>
        <w:lang w:val="zh-CN" w:eastAsia="zh-CN" w:bidi="zh-CN"/>
      </w:rPr>
    </w:lvl>
    <w:lvl w:ilvl="8">
      <w:start w:val="0"/>
      <w:numFmt w:val="bullet"/>
      <w:lvlText w:val="•"/>
      <w:lvlJc w:val="left"/>
      <w:pPr>
        <w:ind w:left="8773" w:hanging="159"/>
      </w:pPr>
      <w:rPr>
        <w:rFonts w:hint="default"/>
        <w:lang w:val="zh-CN" w:eastAsia="zh-CN" w:bidi="zh-CN"/>
      </w:rPr>
    </w:lvl>
  </w:abstractNum>
  <w:abstractNum w:abstractNumId="10">
    <w:nsid w:val="33D741B0"/>
    <w:multiLevelType w:val="multilevel"/>
    <w:tmpl w:val="2E30988B"/>
    <w:lvl w:ilvl="0">
      <w:start w:val="1"/>
      <w:numFmt w:val="decimal"/>
      <w:lvlText w:val="%1."/>
      <w:lvlJc w:val="left"/>
      <w:pPr>
        <w:ind w:left="3289" w:hanging="159"/>
        <w:jc w:val="right"/>
      </w:pPr>
      <w:rPr>
        <w:rFonts w:ascii="Times New Roman" w:eastAsia="Times New Roman" w:hAnsi="Times New Roman" w:cs="Times New Roman" w:hint="default"/>
        <w:spacing w:val="-2"/>
        <w:w w:val="99"/>
        <w:sz w:val="19"/>
        <w:szCs w:val="19"/>
        <w:lang w:val="zh-CN" w:eastAsia="zh-CN" w:bidi="zh-CN"/>
      </w:rPr>
    </w:lvl>
    <w:lvl w:ilvl="1">
      <w:start w:val="0"/>
      <w:numFmt w:val="bullet"/>
      <w:lvlText w:val="•"/>
      <w:lvlJc w:val="left"/>
      <w:pPr>
        <w:ind w:left="3966" w:hanging="159"/>
      </w:pPr>
      <w:rPr>
        <w:rFonts w:hint="default"/>
        <w:lang w:val="zh-CN" w:eastAsia="zh-CN" w:bidi="zh-CN"/>
      </w:rPr>
    </w:lvl>
    <w:lvl w:ilvl="2">
      <w:start w:val="0"/>
      <w:numFmt w:val="bullet"/>
      <w:lvlText w:val="•"/>
      <w:lvlJc w:val="left"/>
      <w:pPr>
        <w:ind w:left="4653" w:hanging="159"/>
      </w:pPr>
      <w:rPr>
        <w:rFonts w:hint="default"/>
        <w:lang w:val="zh-CN" w:eastAsia="zh-CN" w:bidi="zh-CN"/>
      </w:rPr>
    </w:lvl>
    <w:lvl w:ilvl="3">
      <w:start w:val="0"/>
      <w:numFmt w:val="bullet"/>
      <w:lvlText w:val="•"/>
      <w:lvlJc w:val="left"/>
      <w:pPr>
        <w:ind w:left="5340" w:hanging="159"/>
      </w:pPr>
      <w:rPr>
        <w:rFonts w:hint="default"/>
        <w:lang w:val="zh-CN" w:eastAsia="zh-CN" w:bidi="zh-CN"/>
      </w:rPr>
    </w:lvl>
    <w:lvl w:ilvl="4">
      <w:start w:val="0"/>
      <w:numFmt w:val="bullet"/>
      <w:lvlText w:val="•"/>
      <w:lvlJc w:val="left"/>
      <w:pPr>
        <w:ind w:left="6026" w:hanging="159"/>
      </w:pPr>
      <w:rPr>
        <w:rFonts w:hint="default"/>
        <w:lang w:val="zh-CN" w:eastAsia="zh-CN" w:bidi="zh-CN"/>
      </w:rPr>
    </w:lvl>
    <w:lvl w:ilvl="5">
      <w:start w:val="0"/>
      <w:numFmt w:val="bullet"/>
      <w:lvlText w:val="•"/>
      <w:lvlJc w:val="left"/>
      <w:pPr>
        <w:ind w:left="6713" w:hanging="159"/>
      </w:pPr>
      <w:rPr>
        <w:rFonts w:hint="default"/>
        <w:lang w:val="zh-CN" w:eastAsia="zh-CN" w:bidi="zh-CN"/>
      </w:rPr>
    </w:lvl>
    <w:lvl w:ilvl="6">
      <w:start w:val="0"/>
      <w:numFmt w:val="bullet"/>
      <w:lvlText w:val="•"/>
      <w:lvlJc w:val="left"/>
      <w:pPr>
        <w:ind w:left="7400" w:hanging="159"/>
      </w:pPr>
      <w:rPr>
        <w:rFonts w:hint="default"/>
        <w:lang w:val="zh-CN" w:eastAsia="zh-CN" w:bidi="zh-CN"/>
      </w:rPr>
    </w:lvl>
    <w:lvl w:ilvl="7">
      <w:start w:val="0"/>
      <w:numFmt w:val="bullet"/>
      <w:lvlText w:val="•"/>
      <w:lvlJc w:val="left"/>
      <w:pPr>
        <w:ind w:left="8086" w:hanging="159"/>
      </w:pPr>
      <w:rPr>
        <w:rFonts w:hint="default"/>
        <w:lang w:val="zh-CN" w:eastAsia="zh-CN" w:bidi="zh-CN"/>
      </w:rPr>
    </w:lvl>
    <w:lvl w:ilvl="8">
      <w:start w:val="0"/>
      <w:numFmt w:val="bullet"/>
      <w:lvlText w:val="•"/>
      <w:lvlJc w:val="left"/>
      <w:pPr>
        <w:ind w:left="8773" w:hanging="159"/>
      </w:pPr>
      <w:rPr>
        <w:rFonts w:hint="default"/>
        <w:lang w:val="zh-CN" w:eastAsia="zh-CN" w:bidi="zh-CN"/>
      </w:rPr>
    </w:lvl>
  </w:abstractNum>
  <w:abstractNum w:abstractNumId="11">
    <w:nsid w:val="3FCD2433"/>
    <w:multiLevelType w:val="multilevel"/>
    <w:tmpl w:val="3FCD2433"/>
    <w:lvl w:ilvl="0">
      <w:start w:val="1"/>
      <w:numFmt w:val="decimal"/>
      <w:lvlText w:val="（%1）"/>
      <w:lvlJc w:val="left"/>
      <w:pPr>
        <w:ind w:left="1192" w:hanging="601"/>
        <w:jc w:val="left"/>
      </w:pPr>
      <w:rPr>
        <w:rFonts w:ascii="宋体" w:eastAsia="宋体" w:hAnsi="宋体" w:cs="宋体" w:hint="default"/>
        <w:b/>
        <w:bCs/>
        <w:w w:val="99"/>
        <w:sz w:val="22"/>
        <w:szCs w:val="22"/>
        <w:lang w:val="zh-CN" w:eastAsia="zh-CN" w:bidi="zh-CN"/>
      </w:rPr>
    </w:lvl>
    <w:lvl w:ilvl="1">
      <w:start w:val="0"/>
      <w:numFmt w:val="bullet"/>
      <w:lvlText w:val="•"/>
      <w:lvlJc w:val="left"/>
      <w:pPr>
        <w:ind w:left="1957" w:hanging="601"/>
      </w:pPr>
      <w:rPr>
        <w:rFonts w:hint="default"/>
        <w:lang w:val="zh-CN" w:eastAsia="zh-CN" w:bidi="zh-CN"/>
      </w:rPr>
    </w:lvl>
    <w:lvl w:ilvl="2">
      <w:start w:val="0"/>
      <w:numFmt w:val="bullet"/>
      <w:lvlText w:val="•"/>
      <w:lvlJc w:val="left"/>
      <w:pPr>
        <w:ind w:left="2714" w:hanging="601"/>
      </w:pPr>
      <w:rPr>
        <w:rFonts w:hint="default"/>
        <w:lang w:val="zh-CN" w:eastAsia="zh-CN" w:bidi="zh-CN"/>
      </w:rPr>
    </w:lvl>
    <w:lvl w:ilvl="3">
      <w:start w:val="0"/>
      <w:numFmt w:val="bullet"/>
      <w:lvlText w:val="•"/>
      <w:lvlJc w:val="left"/>
      <w:pPr>
        <w:ind w:left="3471" w:hanging="601"/>
      </w:pPr>
      <w:rPr>
        <w:rFonts w:hint="default"/>
        <w:lang w:val="zh-CN" w:eastAsia="zh-CN" w:bidi="zh-CN"/>
      </w:rPr>
    </w:lvl>
    <w:lvl w:ilvl="4">
      <w:start w:val="0"/>
      <w:numFmt w:val="bullet"/>
      <w:lvlText w:val="•"/>
      <w:lvlJc w:val="left"/>
      <w:pPr>
        <w:ind w:left="4228" w:hanging="601"/>
      </w:pPr>
      <w:rPr>
        <w:rFonts w:hint="default"/>
        <w:lang w:val="zh-CN" w:eastAsia="zh-CN" w:bidi="zh-CN"/>
      </w:rPr>
    </w:lvl>
    <w:lvl w:ilvl="5">
      <w:start w:val="0"/>
      <w:numFmt w:val="bullet"/>
      <w:lvlText w:val="•"/>
      <w:lvlJc w:val="left"/>
      <w:pPr>
        <w:ind w:left="4985" w:hanging="601"/>
      </w:pPr>
      <w:rPr>
        <w:rFonts w:hint="default"/>
        <w:lang w:val="zh-CN" w:eastAsia="zh-CN" w:bidi="zh-CN"/>
      </w:rPr>
    </w:lvl>
    <w:lvl w:ilvl="6">
      <w:start w:val="0"/>
      <w:numFmt w:val="bullet"/>
      <w:lvlText w:val="•"/>
      <w:lvlJc w:val="left"/>
      <w:pPr>
        <w:ind w:left="5742" w:hanging="601"/>
      </w:pPr>
      <w:rPr>
        <w:rFonts w:hint="default"/>
        <w:lang w:val="zh-CN" w:eastAsia="zh-CN" w:bidi="zh-CN"/>
      </w:rPr>
    </w:lvl>
    <w:lvl w:ilvl="7">
      <w:start w:val="0"/>
      <w:numFmt w:val="bullet"/>
      <w:lvlText w:val="•"/>
      <w:lvlJc w:val="left"/>
      <w:pPr>
        <w:ind w:left="6499" w:hanging="601"/>
      </w:pPr>
      <w:rPr>
        <w:rFonts w:hint="default"/>
        <w:lang w:val="zh-CN" w:eastAsia="zh-CN" w:bidi="zh-CN"/>
      </w:rPr>
    </w:lvl>
    <w:lvl w:ilvl="8">
      <w:start w:val="0"/>
      <w:numFmt w:val="bullet"/>
      <w:lvlText w:val="•"/>
      <w:lvlJc w:val="left"/>
      <w:pPr>
        <w:ind w:left="7256" w:hanging="601"/>
      </w:pPr>
      <w:rPr>
        <w:rFonts w:hint="default"/>
        <w:lang w:val="zh-CN" w:eastAsia="zh-CN" w:bidi="zh-CN"/>
      </w:rPr>
    </w:lvl>
  </w:abstractNum>
  <w:abstractNum w:abstractNumId="12">
    <w:nsid w:val="4AC5DFE0"/>
    <w:multiLevelType w:val="multilevel"/>
    <w:tmpl w:val="BEB044FC"/>
    <w:lvl w:ilvl="0">
      <w:start w:val="1"/>
      <w:numFmt w:val="decimal"/>
      <w:lvlText w:val="%1."/>
      <w:lvlJc w:val="left"/>
      <w:pPr>
        <w:ind w:left="118" w:hanging="159"/>
        <w:jc w:val="left"/>
      </w:pPr>
      <w:rPr>
        <w:rFonts w:ascii="Times New Roman" w:eastAsia="Times New Roman" w:hAnsi="Times New Roman" w:cs="Times New Roman" w:hint="default"/>
        <w:spacing w:val="-2"/>
        <w:w w:val="99"/>
        <w:sz w:val="19"/>
        <w:szCs w:val="19"/>
        <w:lang w:val="zh-CN" w:eastAsia="zh-CN" w:bidi="zh-CN"/>
      </w:rPr>
    </w:lvl>
    <w:lvl w:ilvl="1">
      <w:start w:val="1"/>
      <w:numFmt w:val="decimal"/>
      <w:lvlText w:val="（%2）"/>
      <w:lvlJc w:val="left"/>
      <w:pPr>
        <w:ind w:left="2097" w:hanging="601"/>
        <w:jc w:val="left"/>
      </w:pPr>
      <w:rPr>
        <w:rFonts w:ascii="宋体" w:eastAsia="宋体" w:hAnsi="宋体" w:cs="宋体" w:hint="default"/>
        <w:w w:val="100"/>
        <w:sz w:val="22"/>
        <w:szCs w:val="22"/>
        <w:lang w:val="zh-CN" w:eastAsia="zh-CN" w:bidi="zh-CN"/>
      </w:rPr>
    </w:lvl>
    <w:lvl w:ilvl="2">
      <w:start w:val="0"/>
      <w:numFmt w:val="bullet"/>
      <w:lvlText w:val="•"/>
      <w:lvlJc w:val="left"/>
      <w:pPr>
        <w:ind w:left="2600" w:hanging="601"/>
      </w:pPr>
      <w:rPr>
        <w:rFonts w:hint="default"/>
        <w:lang w:val="zh-CN" w:eastAsia="zh-CN" w:bidi="zh-CN"/>
      </w:rPr>
    </w:lvl>
    <w:lvl w:ilvl="3">
      <w:start w:val="0"/>
      <w:numFmt w:val="bullet"/>
      <w:lvlText w:val="•"/>
      <w:lvlJc w:val="left"/>
      <w:pPr>
        <w:ind w:left="3120" w:hanging="601"/>
      </w:pPr>
      <w:rPr>
        <w:rFonts w:hint="default"/>
        <w:lang w:val="zh-CN" w:eastAsia="zh-CN" w:bidi="zh-CN"/>
      </w:rPr>
    </w:lvl>
    <w:lvl w:ilvl="4">
      <w:start w:val="0"/>
      <w:numFmt w:val="bullet"/>
      <w:lvlText w:val="•"/>
      <w:lvlJc w:val="left"/>
      <w:pPr>
        <w:ind w:left="3127" w:hanging="601"/>
      </w:pPr>
      <w:rPr>
        <w:rFonts w:hint="default"/>
        <w:lang w:val="zh-CN" w:eastAsia="zh-CN" w:bidi="zh-CN"/>
      </w:rPr>
    </w:lvl>
    <w:lvl w:ilvl="5">
      <w:start w:val="0"/>
      <w:numFmt w:val="bullet"/>
      <w:lvlText w:val="•"/>
      <w:lvlJc w:val="left"/>
      <w:pPr>
        <w:ind w:left="3134" w:hanging="601"/>
      </w:pPr>
      <w:rPr>
        <w:rFonts w:hint="default"/>
        <w:lang w:val="zh-CN" w:eastAsia="zh-CN" w:bidi="zh-CN"/>
      </w:rPr>
    </w:lvl>
    <w:lvl w:ilvl="6">
      <w:start w:val="0"/>
      <w:numFmt w:val="bullet"/>
      <w:lvlText w:val="•"/>
      <w:lvlJc w:val="left"/>
      <w:pPr>
        <w:ind w:left="3141" w:hanging="601"/>
      </w:pPr>
      <w:rPr>
        <w:rFonts w:hint="default"/>
        <w:lang w:val="zh-CN" w:eastAsia="zh-CN" w:bidi="zh-CN"/>
      </w:rPr>
    </w:lvl>
    <w:lvl w:ilvl="7">
      <w:start w:val="0"/>
      <w:numFmt w:val="bullet"/>
      <w:lvlText w:val="•"/>
      <w:lvlJc w:val="left"/>
      <w:pPr>
        <w:ind w:left="3149" w:hanging="601"/>
      </w:pPr>
      <w:rPr>
        <w:rFonts w:hint="default"/>
        <w:lang w:val="zh-CN" w:eastAsia="zh-CN" w:bidi="zh-CN"/>
      </w:rPr>
    </w:lvl>
    <w:lvl w:ilvl="8">
      <w:start w:val="0"/>
      <w:numFmt w:val="bullet"/>
      <w:lvlText w:val="•"/>
      <w:lvlJc w:val="left"/>
      <w:pPr>
        <w:ind w:left="3156" w:hanging="601"/>
      </w:pPr>
      <w:rPr>
        <w:rFonts w:hint="default"/>
        <w:lang w:val="zh-CN" w:eastAsia="zh-CN" w:bidi="zh-CN"/>
      </w:rPr>
    </w:lvl>
  </w:abstractNum>
  <w:abstractNum w:abstractNumId="13">
    <w:nsid w:val="5B316E3C"/>
    <w:multiLevelType w:val="multilevel"/>
    <w:tmpl w:val="5B316E3C"/>
    <w:lvl w:ilvl="0">
      <w:start w:val="3"/>
      <w:numFmt w:val="decimal"/>
      <w:lvlText w:val="（%1）"/>
      <w:lvlJc w:val="left"/>
      <w:pPr>
        <w:ind w:left="1187" w:hanging="601"/>
        <w:jc w:val="left"/>
      </w:pPr>
      <w:rPr>
        <w:rFonts w:ascii="宋体" w:eastAsia="宋体" w:hAnsi="宋体" w:cs="宋体" w:hint="default"/>
        <w:b/>
        <w:bCs/>
        <w:w w:val="99"/>
        <w:sz w:val="22"/>
        <w:szCs w:val="22"/>
        <w:lang w:val="zh-CN" w:eastAsia="zh-CN" w:bidi="zh-CN"/>
      </w:rPr>
    </w:lvl>
    <w:lvl w:ilvl="1">
      <w:start w:val="0"/>
      <w:numFmt w:val="bullet"/>
      <w:lvlText w:val="•"/>
      <w:lvlJc w:val="left"/>
      <w:pPr>
        <w:ind w:left="1848" w:hanging="601"/>
      </w:pPr>
      <w:rPr>
        <w:rFonts w:hint="default"/>
        <w:lang w:val="zh-CN" w:eastAsia="zh-CN" w:bidi="zh-CN"/>
      </w:rPr>
    </w:lvl>
    <w:lvl w:ilvl="2">
      <w:start w:val="0"/>
      <w:numFmt w:val="bullet"/>
      <w:lvlText w:val="•"/>
      <w:lvlJc w:val="left"/>
      <w:pPr>
        <w:ind w:left="2516" w:hanging="601"/>
      </w:pPr>
      <w:rPr>
        <w:rFonts w:hint="default"/>
        <w:lang w:val="zh-CN" w:eastAsia="zh-CN" w:bidi="zh-CN"/>
      </w:rPr>
    </w:lvl>
    <w:lvl w:ilvl="3">
      <w:start w:val="0"/>
      <w:numFmt w:val="bullet"/>
      <w:lvlText w:val="•"/>
      <w:lvlJc w:val="left"/>
      <w:pPr>
        <w:ind w:left="3184" w:hanging="601"/>
      </w:pPr>
      <w:rPr>
        <w:rFonts w:hint="default"/>
        <w:lang w:val="zh-CN" w:eastAsia="zh-CN" w:bidi="zh-CN"/>
      </w:rPr>
    </w:lvl>
    <w:lvl w:ilvl="4">
      <w:start w:val="0"/>
      <w:numFmt w:val="bullet"/>
      <w:lvlText w:val="•"/>
      <w:lvlJc w:val="left"/>
      <w:pPr>
        <w:ind w:left="3852" w:hanging="601"/>
      </w:pPr>
      <w:rPr>
        <w:rFonts w:hint="default"/>
        <w:lang w:val="zh-CN" w:eastAsia="zh-CN" w:bidi="zh-CN"/>
      </w:rPr>
    </w:lvl>
    <w:lvl w:ilvl="5">
      <w:start w:val="0"/>
      <w:numFmt w:val="bullet"/>
      <w:lvlText w:val="•"/>
      <w:lvlJc w:val="left"/>
      <w:pPr>
        <w:ind w:left="4520" w:hanging="601"/>
      </w:pPr>
      <w:rPr>
        <w:rFonts w:hint="default"/>
        <w:lang w:val="zh-CN" w:eastAsia="zh-CN" w:bidi="zh-CN"/>
      </w:rPr>
    </w:lvl>
    <w:lvl w:ilvl="6">
      <w:start w:val="0"/>
      <w:numFmt w:val="bullet"/>
      <w:lvlText w:val="•"/>
      <w:lvlJc w:val="left"/>
      <w:pPr>
        <w:ind w:left="5188" w:hanging="601"/>
      </w:pPr>
      <w:rPr>
        <w:rFonts w:hint="default"/>
        <w:lang w:val="zh-CN" w:eastAsia="zh-CN" w:bidi="zh-CN"/>
      </w:rPr>
    </w:lvl>
    <w:lvl w:ilvl="7">
      <w:start w:val="0"/>
      <w:numFmt w:val="bullet"/>
      <w:lvlText w:val="•"/>
      <w:lvlJc w:val="left"/>
      <w:pPr>
        <w:ind w:left="5856" w:hanging="601"/>
      </w:pPr>
      <w:rPr>
        <w:rFonts w:hint="default"/>
        <w:lang w:val="zh-CN" w:eastAsia="zh-CN" w:bidi="zh-CN"/>
      </w:rPr>
    </w:lvl>
    <w:lvl w:ilvl="8">
      <w:start w:val="0"/>
      <w:numFmt w:val="bullet"/>
      <w:lvlText w:val="•"/>
      <w:lvlJc w:val="left"/>
      <w:pPr>
        <w:ind w:left="6524" w:hanging="601"/>
      </w:pPr>
      <w:rPr>
        <w:rFonts w:hint="default"/>
        <w:lang w:val="zh-CN" w:eastAsia="zh-CN" w:bidi="zh-CN"/>
      </w:rPr>
    </w:lvl>
  </w:abstractNum>
  <w:num w:numId="1">
    <w:abstractNumId w:val="5"/>
  </w:num>
  <w:num w:numId="2">
    <w:abstractNumId w:val="13"/>
  </w:num>
  <w:num w:numId="3">
    <w:abstractNumId w:val="9"/>
  </w:num>
  <w:num w:numId="4">
    <w:abstractNumId w:val="2"/>
  </w:num>
  <w:num w:numId="5">
    <w:abstractNumId w:val="0"/>
  </w:num>
  <w:num w:numId="6">
    <w:abstractNumId w:val="8"/>
  </w:num>
  <w:num w:numId="7">
    <w:abstractNumId w:val="6"/>
  </w:num>
  <w:num w:numId="8">
    <w:abstractNumId w:val="11"/>
  </w:num>
  <w:num w:numId="9">
    <w:abstractNumId w:val="1"/>
  </w:num>
  <w:num w:numId="10">
    <w:abstractNumId w:val="4"/>
  </w:num>
  <w:num w:numId="11">
    <w:abstractNumId w:val="7"/>
  </w:num>
  <w:num w:numId="12">
    <w:abstractNumId w:val="3"/>
  </w:num>
  <w:num w:numId="13">
    <w:abstractNumId w:val="10"/>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3471F3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semiHidden="0" w:uiPriority="1" w:unhideWhenUsed="0" w:qFormat="1"/>
    <w:lsdException w:name="heading 3" w:semiHidden="0" w:uiPriority="1" w:unhideWhenUsed="0" w:qFormat="1"/>
    <w:lsdException w:name="heading 4" w:semiHidden="0" w:uiPriority="1" w:unhideWhenUsed="0" w:qFormat="1"/>
    <w:lsdException w:name="heading 5" w:semiHidden="0" w:uiPriority="1" w:unhideWhenUsed="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1" w:unhideWhenUsed="0" w:qFormat="1"/>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宋体" w:eastAsia="宋体" w:hAnsi="宋体" w:cs="宋体"/>
      <w:sz w:val="22"/>
      <w:szCs w:val="22"/>
      <w:lang w:val="zh-CN" w:eastAsia="zh-CN" w:bidi="zh-CN"/>
    </w:rPr>
  </w:style>
  <w:style w:type="paragraph" w:styleId="Heading1">
    <w:name w:val="heading 1"/>
    <w:basedOn w:val="Normal"/>
    <w:next w:val="Normal"/>
    <w:uiPriority w:val="1"/>
    <w:qFormat/>
    <w:pPr>
      <w:spacing w:before="45"/>
      <w:jc w:val="center"/>
      <w:outlineLvl w:val="0"/>
    </w:pPr>
    <w:rPr>
      <w:rFonts w:ascii="宋体" w:eastAsia="宋体" w:hAnsi="宋体" w:cs="宋体"/>
      <w:b/>
      <w:bCs/>
      <w:sz w:val="30"/>
      <w:szCs w:val="30"/>
      <w:lang w:val="zh-CN" w:eastAsia="zh-CN" w:bidi="zh-CN"/>
    </w:rPr>
  </w:style>
  <w:style w:type="paragraph" w:styleId="Heading2">
    <w:name w:val="heading 2"/>
    <w:basedOn w:val="Normal"/>
    <w:next w:val="Normal"/>
    <w:uiPriority w:val="1"/>
    <w:qFormat/>
    <w:pPr>
      <w:ind w:left="511"/>
      <w:outlineLvl w:val="1"/>
    </w:pPr>
    <w:rPr>
      <w:rFonts w:ascii="宋体" w:eastAsia="宋体" w:hAnsi="宋体" w:cs="宋体"/>
      <w:sz w:val="30"/>
      <w:szCs w:val="30"/>
      <w:lang w:val="zh-CN" w:eastAsia="zh-CN" w:bidi="zh-CN"/>
    </w:rPr>
  </w:style>
  <w:style w:type="paragraph" w:styleId="Heading3">
    <w:name w:val="heading 3"/>
    <w:basedOn w:val="Normal"/>
    <w:next w:val="Normal"/>
    <w:uiPriority w:val="1"/>
    <w:qFormat/>
    <w:pPr>
      <w:ind w:left="1544"/>
      <w:outlineLvl w:val="2"/>
    </w:pPr>
    <w:rPr>
      <w:rFonts w:ascii="宋体" w:eastAsia="宋体" w:hAnsi="宋体" w:cs="宋体"/>
      <w:b/>
      <w:bCs/>
      <w:sz w:val="28"/>
      <w:szCs w:val="28"/>
      <w:lang w:val="zh-CN" w:eastAsia="zh-CN" w:bidi="zh-CN"/>
    </w:rPr>
  </w:style>
  <w:style w:type="paragraph" w:styleId="Heading4">
    <w:name w:val="heading 4"/>
    <w:basedOn w:val="Normal"/>
    <w:next w:val="Normal"/>
    <w:uiPriority w:val="1"/>
    <w:qFormat/>
    <w:pPr>
      <w:ind w:left="420" w:firstLine="528"/>
      <w:outlineLvl w:val="3"/>
    </w:pPr>
    <w:rPr>
      <w:rFonts w:ascii="宋体" w:eastAsia="宋体" w:hAnsi="宋体" w:cs="宋体"/>
      <w:sz w:val="28"/>
      <w:szCs w:val="28"/>
      <w:lang w:val="zh-CN" w:eastAsia="zh-CN" w:bidi="zh-CN"/>
    </w:rPr>
  </w:style>
  <w:style w:type="paragraph" w:styleId="Heading5">
    <w:name w:val="heading 5"/>
    <w:basedOn w:val="Normal"/>
    <w:next w:val="Normal"/>
    <w:uiPriority w:val="1"/>
    <w:qFormat/>
    <w:pPr>
      <w:ind w:left="1462"/>
      <w:outlineLvl w:val="4"/>
    </w:pPr>
    <w:rPr>
      <w:rFonts w:ascii="宋体" w:eastAsia="宋体" w:hAnsi="宋体" w:cs="宋体"/>
      <w:b/>
      <w:bCs/>
      <w:sz w:val="24"/>
      <w:szCs w:val="24"/>
      <w:lang w:val="zh-CN" w:eastAsia="zh-CN" w:bidi="zh-CN"/>
    </w:rPr>
  </w:style>
  <w:style w:type="character" w:default="1" w:styleId="DefaultParagraphFont">
    <w:name w:val="Default Paragraph Font"/>
    <w:uiPriority w:val="1"/>
    <w:semiHidden/>
    <w:unhideWhenUsed/>
    <w:qFormat/>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uiPriority w:val="1"/>
    <w:qFormat/>
    <w:rPr>
      <w:rFonts w:ascii="宋体" w:eastAsia="宋体" w:hAnsi="宋体" w:cs="宋体"/>
      <w:sz w:val="24"/>
      <w:szCs w:val="24"/>
      <w:lang w:val="zh-CN" w:eastAsia="zh-CN" w:bidi="zh-CN"/>
    </w:rPr>
  </w:style>
  <w:style w:type="paragraph" w:styleId="TOC1">
    <w:name w:val="toc 1"/>
    <w:basedOn w:val="Normal"/>
    <w:next w:val="Normal"/>
    <w:uiPriority w:val="1"/>
    <w:qFormat/>
    <w:pPr>
      <w:spacing w:before="340"/>
      <w:ind w:left="651"/>
    </w:pPr>
    <w:rPr>
      <w:rFonts w:ascii="宋体" w:eastAsia="宋体" w:hAnsi="宋体" w:cs="宋体"/>
      <w:b/>
      <w:bCs/>
      <w:sz w:val="24"/>
      <w:szCs w:val="24"/>
      <w:lang w:val="zh-CN" w:eastAsia="zh-CN" w:bidi="zh-CN"/>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ind w:left="2097" w:hanging="601"/>
    </w:pPr>
    <w:rPr>
      <w:rFonts w:ascii="宋体" w:eastAsia="宋体" w:hAnsi="宋体" w:cs="宋体"/>
      <w:lang w:val="zh-CN" w:eastAsia="zh-CN" w:bidi="zh-CN"/>
    </w:rPr>
  </w:style>
  <w:style w:type="paragraph" w:customStyle="1" w:styleId="TableParagraph">
    <w:name w:val="Table Paragraph"/>
    <w:basedOn w:val="Normal"/>
    <w:uiPriority w:val="1"/>
    <w:qFormat/>
    <w:rPr>
      <w:rFonts w:ascii="宋体" w:eastAsia="宋体" w:hAnsi="宋体" w:cs="宋体"/>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footer" Target="footer17.xml" /><Relationship Id="rId23" Type="http://schemas.openxmlformats.org/officeDocument/2006/relationships/footer" Target="footer18.xml" /><Relationship Id="rId24" Type="http://schemas.openxmlformats.org/officeDocument/2006/relationships/footer" Target="footer19.xml" /><Relationship Id="rId25" Type="http://schemas.openxmlformats.org/officeDocument/2006/relationships/footer" Target="footer20.xml" /><Relationship Id="rId26" Type="http://schemas.openxmlformats.org/officeDocument/2006/relationships/footer" Target="footer21.xml" /><Relationship Id="rId27" Type="http://schemas.openxmlformats.org/officeDocument/2006/relationships/footer" Target="footer22.xml" /><Relationship Id="rId28" Type="http://schemas.openxmlformats.org/officeDocument/2006/relationships/footer" Target="footer23.xml" /><Relationship Id="rId29" Type="http://schemas.openxmlformats.org/officeDocument/2006/relationships/footer" Target="footer24.xml" /><Relationship Id="rId3" Type="http://schemas.openxmlformats.org/officeDocument/2006/relationships/fontTable" Target="fontTable.xml" /><Relationship Id="rId30" Type="http://schemas.openxmlformats.org/officeDocument/2006/relationships/footer" Target="footer25.xml" /><Relationship Id="rId31" Type="http://schemas.openxmlformats.org/officeDocument/2006/relationships/footer" Target="footer26.xml" /><Relationship Id="rId32" Type="http://schemas.openxmlformats.org/officeDocument/2006/relationships/footer" Target="footer27.xml" /><Relationship Id="rId33" Type="http://schemas.openxmlformats.org/officeDocument/2006/relationships/footer" Target="footer28.xml" /><Relationship Id="rId34" Type="http://schemas.openxmlformats.org/officeDocument/2006/relationships/footer" Target="footer29.xml" /><Relationship Id="rId35" Type="http://schemas.openxmlformats.org/officeDocument/2006/relationships/footer" Target="footer30.xml" /><Relationship Id="rId36" Type="http://schemas.openxmlformats.org/officeDocument/2006/relationships/footer" Target="footer31.xml" /><Relationship Id="rId37" Type="http://schemas.openxmlformats.org/officeDocument/2006/relationships/footer" Target="footer32.xml" /><Relationship Id="rId38" Type="http://schemas.openxmlformats.org/officeDocument/2006/relationships/footer" Target="footer33.xml" /><Relationship Id="rId39" Type="http://schemas.openxmlformats.org/officeDocument/2006/relationships/footer" Target="footer34.xml" /><Relationship Id="rId4" Type="http://schemas.openxmlformats.org/officeDocument/2006/relationships/customXml" Target="../customXml/item1.xml" /><Relationship Id="rId40" Type="http://schemas.openxmlformats.org/officeDocument/2006/relationships/footer" Target="footer35.xml" /><Relationship Id="rId41" Type="http://schemas.openxmlformats.org/officeDocument/2006/relationships/footer" Target="footer36.xml" /><Relationship Id="rId42" Type="http://schemas.openxmlformats.org/officeDocument/2006/relationships/footer" Target="footer37.xml" /><Relationship Id="rId43" Type="http://schemas.openxmlformats.org/officeDocument/2006/relationships/footer" Target="footer38.xml" /><Relationship Id="rId44" Type="http://schemas.openxmlformats.org/officeDocument/2006/relationships/image" Target="media/image2.png" /><Relationship Id="rId45" Type="http://schemas.openxmlformats.org/officeDocument/2006/relationships/image" Target="media/image3.png" /><Relationship Id="rId46" Type="http://schemas.openxmlformats.org/officeDocument/2006/relationships/image" Target="media/image4.png" /><Relationship Id="rId47" Type="http://schemas.openxmlformats.org/officeDocument/2006/relationships/footer" Target="footer39.xml" /><Relationship Id="rId48" Type="http://schemas.openxmlformats.org/officeDocument/2006/relationships/footer" Target="footer40.xml" /><Relationship Id="rId49" Type="http://schemas.openxmlformats.org/officeDocument/2006/relationships/footer" Target="footer41.xml" /><Relationship Id="rId5" Type="http://schemas.openxmlformats.org/officeDocument/2006/relationships/footer" Target="footer1.xml" /><Relationship Id="rId50" Type="http://schemas.openxmlformats.org/officeDocument/2006/relationships/image" Target="media/image5.png" /><Relationship Id="rId51" Type="http://schemas.openxmlformats.org/officeDocument/2006/relationships/footer" Target="footer42.xml" /><Relationship Id="rId52" Type="http://schemas.openxmlformats.org/officeDocument/2006/relationships/footer" Target="footer43.xml" /><Relationship Id="rId53" Type="http://schemas.openxmlformats.org/officeDocument/2006/relationships/footer" Target="footer44.xml" /><Relationship Id="rId54" Type="http://schemas.openxmlformats.org/officeDocument/2006/relationships/footer" Target="footer45.xml" /><Relationship Id="rId55" Type="http://schemas.openxmlformats.org/officeDocument/2006/relationships/footer" Target="footer46.xml" /><Relationship Id="rId56" Type="http://schemas.openxmlformats.org/officeDocument/2006/relationships/footer" Target="footer47.xml" /><Relationship Id="rId57" Type="http://schemas.openxmlformats.org/officeDocument/2006/relationships/image" Target="media/image6.png" /><Relationship Id="rId58" Type="http://schemas.openxmlformats.org/officeDocument/2006/relationships/image" Target="media/image7.png" /><Relationship Id="rId59" Type="http://schemas.openxmlformats.org/officeDocument/2006/relationships/image" Target="media/image8.png" /><Relationship Id="rId6" Type="http://schemas.openxmlformats.org/officeDocument/2006/relationships/image" Target="media/image1.png" /><Relationship Id="rId60" Type="http://schemas.openxmlformats.org/officeDocument/2006/relationships/image" Target="media/image9.png" /><Relationship Id="rId61" Type="http://schemas.openxmlformats.org/officeDocument/2006/relationships/image" Target="media/image10.png" /><Relationship Id="rId62" Type="http://schemas.openxmlformats.org/officeDocument/2006/relationships/image" Target="media/image11.png" /><Relationship Id="rId63" Type="http://schemas.openxmlformats.org/officeDocument/2006/relationships/image" Target="media/image12.png" /><Relationship Id="rId64" Type="http://schemas.openxmlformats.org/officeDocument/2006/relationships/footer" Target="footer48.xml" /><Relationship Id="rId65" Type="http://schemas.openxmlformats.org/officeDocument/2006/relationships/footer" Target="footer49.xml" /><Relationship Id="rId66" Type="http://schemas.openxmlformats.org/officeDocument/2006/relationships/footer" Target="footer50.xml" /><Relationship Id="rId67" Type="http://schemas.openxmlformats.org/officeDocument/2006/relationships/hyperlink" Target="https://d.book118.com/236055040042010054" TargetMode="External" /><Relationship Id="rId68" Type="http://schemas.openxmlformats.org/officeDocument/2006/relationships/footer" Target="footer51.xml" /><Relationship Id="rId69" Type="http://schemas.openxmlformats.org/officeDocument/2006/relationships/theme" Target="theme/theme1.xml" /><Relationship Id="rId7" Type="http://schemas.openxmlformats.org/officeDocument/2006/relationships/footer" Target="footer2.xml" /><Relationship Id="rId70" Type="http://schemas.openxmlformats.org/officeDocument/2006/relationships/numbering" Target="numbering.xml" /><Relationship Id="rId71" Type="http://schemas.openxmlformats.org/officeDocument/2006/relationships/styles" Target="styles.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1026"/>
    <customShpInfo spid="_x0000_s1028"/>
    <customShpInfo spid="_x0000_s1029"/>
    <customShpInfo spid="_x0000_s1030"/>
    <customShpInfo spid="_x0000_s1031"/>
    <customShpInfo spid="_x0000_s1032"/>
    <customShpInfo spid="_x0000_s1027"/>
    <customShpInfo spid="_x0000_s1034"/>
    <customShpInfo spid="_x0000_s1035"/>
    <customShpInfo spid="_x0000_s1036"/>
    <customShpInfo spid="_x0000_s1037"/>
    <customShpInfo spid="_x0000_s1038"/>
    <customShpInfo spid="_x0000_s1033"/>
    <customShpInfo spid="_x0000_s1040"/>
    <customShpInfo spid="_x0000_s1041"/>
    <customShpInfo spid="_x0000_s1042"/>
    <customShpInfo spid="_x0000_s1043"/>
    <customShpInfo spid="_x0000_s1044"/>
    <customShpInfo spid="_x0000_s1039"/>
    <customShpInfo spid="_x0000_s1046"/>
    <customShpInfo spid="_x0000_s1047"/>
    <customShpInfo spid="_x0000_s1048"/>
    <customShpInfo spid="_x0000_s1049"/>
    <customShpInfo spid="_x0000_s1045"/>
    <customShpInfo spid="_x0000_s1051"/>
    <customShpInfo spid="_x0000_s1052"/>
    <customShpInfo spid="_x0000_s1050"/>
    <customShpInfo spid="_x0000_s1053"/>
    <customShpInfo spid="_x0000_s1054"/>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55"/>
    <customShpInfo spid="_x0000_s1071"/>
    <customShpInfo spid="_x0000_s1072"/>
    <customShpInfo spid="_x0000_s1070"/>
    <customShpInfo spid="_x0000_s1073"/>
    <customShpInfo spid="_x0000_s1075"/>
    <customShpInfo spid="_x0000_s1076"/>
    <customShpInfo spid="_x0000_s1074"/>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92"/>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077"/>
    <customShpInfo spid="_x0000_s1107"/>
    <customShpInfo spid="_x0000_s1108"/>
    <customShpInfo spid="_x0000_s1106"/>
    <customShpInfo spid="_x0000_s1110"/>
    <customShpInfo spid="_x0000_s1111"/>
    <customShpInfo spid="_x0000_s1109"/>
    <customShpInfo spid="_x0000_s1112"/>
    <customShpInfo spid="_x0000_s1113"/>
    <customShpInfo spid="_x0000_s1114"/>
    <customShpInfo spid="_x0000_s1115"/>
    <customShpInfo spid="_x0000_s1117"/>
    <customShpInfo spid="_x0000_s1118"/>
    <customShpInfo spid="_x0000_s1116"/>
    <customShpInfo spid="_x0000_s1119"/>
    <customShpInfo spid="_x0000_s1120"/>
    <customShpInfo spid="_x0000_s1122"/>
    <customShpInfo spid="_x0000_s1123"/>
    <customShpInfo spid="_x0000_s1121"/>
    <customShpInfo spid="_x0000_s1124"/>
    <customShpInfo spid="_x0000_s1125"/>
    <customShpInfo spid="_x0000_s1126"/>
    <customShpInfo spid="_x0000_s1127"/>
    <customShpInfo spid="_x0000_s1128"/>
    <customShpInfo spid="_x0000_s1129"/>
    <customShpInfo spid="_x0000_s1130"/>
    <customShpInfo spid="_x0000_s1131"/>
    <customShpInfo spid="_x0000_s1132"/>
    <customShpInfo spid="_x0000_s1133"/>
    <customShpInfo spid="_x0000_s1134"/>
    <customShpInfo spid="_x0000_s1136"/>
    <customShpInfo spid="_x0000_s1137"/>
    <customShpInfo spid="_x0000_s1138"/>
    <customShpInfo spid="_x0000_s1139"/>
    <customShpInfo spid="_x0000_s1140"/>
    <customShpInfo spid="_x0000_s1141"/>
    <customShpInfo spid="_x0000_s1142"/>
    <customShpInfo spid="_x0000_s1135"/>
    <customShpInfo spid="_x0000_s1144"/>
    <customShpInfo spid="_x0000_s1145"/>
    <customShpInfo spid="_x0000_s1143"/>
    <customShpInfo spid="_x0000_s1146"/>
    <customShpInfo spid="_x0000_s114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龙风呈祥</cp:lastModifiedBy>
  <cp:revision>0</cp:revision>
  <dcterms:created xsi:type="dcterms:W3CDTF">2024-02-28T09:14:00Z</dcterms:created>
  <dcterms:modified xsi:type="dcterms:W3CDTF">2024-02-28T09:20:03Z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2023-12-29T00:00:00Z</vt:filetime>
  </property>
  <property fmtid="{D5CDD505-2E9C-101B-9397-08002B2CF9AE}" pid="3" name="Creator">
    <vt:lpwstr>WPS 文字</vt:lpwstr>
  </property>
  <property fmtid="{D5CDD505-2E9C-101B-9397-08002B2CF9AE}" pid="4" name="ICV">
    <vt:lpwstr>91074E86DE6C47CFA8BD23CBB5D76F3F</vt:lpwstr>
  </property>
  <property fmtid="{D5CDD505-2E9C-101B-9397-08002B2CF9AE}" pid="5" name="KSOProductBuildVer">
    <vt:lpwstr>2052-11.1.0.10463</vt:lpwstr>
  </property>
  <property fmtid="{D5CDD505-2E9C-101B-9397-08002B2CF9AE}" pid="6" name="LastSaved">
    <vt:filetime>2024-02-28T00:00:00Z</vt:filetime>
  </property>
</Properties>
</file>