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非电力家用器具项目计划设计方案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48" w:history="1">
        <w:r>
          <w:rPr>
            <w:rFonts w:ascii="仿宋" w:eastAsia="仿宋" w:hAnsi="仿宋" w:cs="仿宋" w:hint="eastAsia"/>
            <w:lang w:eastAsia="zh-CN"/>
          </w:rPr>
          <w:t>前言</w:t>
        </w:r>
        <w:r>
          <w:tab/>
        </w:r>
        <w:r>
          <w:fldChar w:fldCharType="begin"/>
        </w:r>
        <w:r>
          <w:instrText xml:space="preserve"> PAGEREF _Toc12248 \h </w:instrText>
        </w:r>
        <w:r>
          <w:fldChar w:fldCharType="separate"/>
        </w:r>
        <w:r>
          <w:t>3</w:t>
        </w:r>
        <w:r>
          <w:fldChar w:fldCharType="end"/>
        </w:r>
      </w:hyperlink>
    </w:p>
    <w:p>
      <w:pPr>
        <w:pStyle w:val="TOC1"/>
        <w:tabs>
          <w:tab w:val="right" w:leader="dot" w:pos="8306"/>
        </w:tabs>
      </w:pPr>
      <w:hyperlink w:anchor="_Toc16825" w:history="1">
        <w:r>
          <w:rPr>
            <w:rFonts w:ascii="仿宋" w:eastAsia="仿宋" w:hAnsi="仿宋" w:cs="仿宋" w:hint="eastAsia"/>
            <w:lang w:eastAsia="zh-CN"/>
          </w:rPr>
          <w:t>一、非电力家用器具项目建设单位说明</w:t>
        </w:r>
        <w:r>
          <w:tab/>
        </w:r>
        <w:r>
          <w:fldChar w:fldCharType="begin"/>
        </w:r>
        <w:r>
          <w:instrText xml:space="preserve"> PAGEREF _Toc16825 \h </w:instrText>
        </w:r>
        <w:r>
          <w:fldChar w:fldCharType="separate"/>
        </w:r>
        <w:r>
          <w:t>3</w:t>
        </w:r>
        <w:r>
          <w:fldChar w:fldCharType="end"/>
        </w:r>
      </w:hyperlink>
    </w:p>
    <w:p>
      <w:pPr>
        <w:pStyle w:val="TOC2"/>
        <w:tabs>
          <w:tab w:val="right" w:leader="dot" w:pos="8306"/>
        </w:tabs>
      </w:pPr>
      <w:hyperlink w:anchor="_Toc5338" w:history="1">
        <w:r>
          <w:rPr>
            <w:rFonts w:ascii="仿宋" w:eastAsia="仿宋" w:hAnsi="仿宋" w:cs="仿宋" w:hint="eastAsia"/>
            <w:lang w:eastAsia="zh-CN"/>
          </w:rPr>
          <w:t>(一)、非电力家用器具项目承办单位基本情况</w:t>
        </w:r>
        <w:r>
          <w:tab/>
        </w:r>
        <w:r>
          <w:fldChar w:fldCharType="begin"/>
        </w:r>
        <w:r>
          <w:instrText xml:space="preserve"> PAGEREF _Toc5338 \h </w:instrText>
        </w:r>
        <w:r>
          <w:fldChar w:fldCharType="separate"/>
        </w:r>
        <w:r>
          <w:t>3</w:t>
        </w:r>
        <w:r>
          <w:fldChar w:fldCharType="end"/>
        </w:r>
      </w:hyperlink>
    </w:p>
    <w:p>
      <w:pPr>
        <w:pStyle w:val="TOC2"/>
        <w:tabs>
          <w:tab w:val="right" w:leader="dot" w:pos="8306"/>
        </w:tabs>
      </w:pPr>
      <w:hyperlink w:anchor="_Toc12384" w:history="1">
        <w:r>
          <w:rPr>
            <w:rFonts w:ascii="仿宋" w:eastAsia="仿宋" w:hAnsi="仿宋" w:cs="仿宋" w:hint="eastAsia"/>
            <w:lang w:eastAsia="zh-CN"/>
          </w:rPr>
          <w:t>(二)、公司经济效益分析</w:t>
        </w:r>
        <w:r>
          <w:tab/>
        </w:r>
        <w:r>
          <w:fldChar w:fldCharType="begin"/>
        </w:r>
        <w:r>
          <w:instrText xml:space="preserve"> PAGEREF _Toc12384 \h </w:instrText>
        </w:r>
        <w:r>
          <w:fldChar w:fldCharType="separate"/>
        </w:r>
        <w:r>
          <w:t>4</w:t>
        </w:r>
        <w:r>
          <w:fldChar w:fldCharType="end"/>
        </w:r>
      </w:hyperlink>
    </w:p>
    <w:p>
      <w:pPr>
        <w:pStyle w:val="TOC1"/>
        <w:tabs>
          <w:tab w:val="right" w:leader="dot" w:pos="8306"/>
        </w:tabs>
      </w:pPr>
      <w:hyperlink w:anchor="_Toc20863" w:history="1">
        <w:r>
          <w:rPr>
            <w:rFonts w:ascii="仿宋" w:eastAsia="仿宋" w:hAnsi="仿宋" w:cs="仿宋" w:hint="eastAsia"/>
            <w:lang w:eastAsia="zh-CN"/>
          </w:rPr>
          <w:t>二、市场分析、调研</w:t>
        </w:r>
        <w:r>
          <w:tab/>
        </w:r>
        <w:r>
          <w:fldChar w:fldCharType="begin"/>
        </w:r>
        <w:r>
          <w:instrText xml:space="preserve"> PAGEREF _Toc20863 \h </w:instrText>
        </w:r>
        <w:r>
          <w:fldChar w:fldCharType="separate"/>
        </w:r>
        <w:r>
          <w:t>5</w:t>
        </w:r>
        <w:r>
          <w:fldChar w:fldCharType="end"/>
        </w:r>
      </w:hyperlink>
    </w:p>
    <w:p>
      <w:pPr>
        <w:pStyle w:val="TOC2"/>
        <w:tabs>
          <w:tab w:val="right" w:leader="dot" w:pos="8306"/>
        </w:tabs>
      </w:pPr>
      <w:hyperlink w:anchor="_Toc15292" w:history="1">
        <w:r>
          <w:rPr>
            <w:rFonts w:ascii="仿宋" w:eastAsia="仿宋" w:hAnsi="仿宋" w:cs="仿宋" w:hint="eastAsia"/>
            <w:lang w:eastAsia="zh-CN"/>
          </w:rPr>
          <w:t>(一)、非电力家用器具行业分析</w:t>
        </w:r>
        <w:r>
          <w:tab/>
        </w:r>
        <w:r>
          <w:fldChar w:fldCharType="begin"/>
        </w:r>
        <w:r>
          <w:instrText xml:space="preserve"> PAGEREF _Toc15292 \h </w:instrText>
        </w:r>
        <w:r>
          <w:fldChar w:fldCharType="separate"/>
        </w:r>
        <w:r>
          <w:t>5</w:t>
        </w:r>
        <w:r>
          <w:fldChar w:fldCharType="end"/>
        </w:r>
      </w:hyperlink>
    </w:p>
    <w:p>
      <w:pPr>
        <w:pStyle w:val="TOC2"/>
        <w:tabs>
          <w:tab w:val="right" w:leader="dot" w:pos="8306"/>
        </w:tabs>
      </w:pPr>
      <w:hyperlink w:anchor="_Toc23084" w:history="1">
        <w:r>
          <w:rPr>
            <w:rFonts w:ascii="仿宋" w:eastAsia="仿宋" w:hAnsi="仿宋" w:cs="仿宋" w:hint="eastAsia"/>
            <w:lang w:eastAsia="zh-CN"/>
          </w:rPr>
          <w:t>(二)、非电力家用器具市场分析预测</w:t>
        </w:r>
        <w:r>
          <w:tab/>
        </w:r>
        <w:r>
          <w:fldChar w:fldCharType="begin"/>
        </w:r>
        <w:r>
          <w:instrText xml:space="preserve"> PAGEREF _Toc23084 \h </w:instrText>
        </w:r>
        <w:r>
          <w:fldChar w:fldCharType="separate"/>
        </w:r>
        <w:r>
          <w:t>5</w:t>
        </w:r>
        <w:r>
          <w:fldChar w:fldCharType="end"/>
        </w:r>
      </w:hyperlink>
    </w:p>
    <w:p>
      <w:pPr>
        <w:pStyle w:val="TOC1"/>
        <w:tabs>
          <w:tab w:val="right" w:leader="dot" w:pos="8306"/>
        </w:tabs>
      </w:pPr>
      <w:hyperlink w:anchor="_Toc21914" w:history="1">
        <w:r>
          <w:rPr>
            <w:rFonts w:ascii="仿宋" w:eastAsia="仿宋" w:hAnsi="仿宋" w:cs="仿宋" w:hint="eastAsia"/>
            <w:lang w:eastAsia="zh-CN"/>
          </w:rPr>
          <w:t>三、工艺说明</w:t>
        </w:r>
        <w:r>
          <w:tab/>
        </w:r>
        <w:r>
          <w:fldChar w:fldCharType="begin"/>
        </w:r>
        <w:r>
          <w:instrText xml:space="preserve"> PAGEREF _Toc21914 \h </w:instrText>
        </w:r>
        <w:r>
          <w:fldChar w:fldCharType="separate"/>
        </w:r>
        <w:r>
          <w:t>6</w:t>
        </w:r>
        <w:r>
          <w:fldChar w:fldCharType="end"/>
        </w:r>
      </w:hyperlink>
    </w:p>
    <w:p>
      <w:pPr>
        <w:pStyle w:val="TOC2"/>
        <w:tabs>
          <w:tab w:val="right" w:leader="dot" w:pos="8306"/>
        </w:tabs>
      </w:pPr>
      <w:hyperlink w:anchor="_Toc21635" w:history="1">
        <w:r>
          <w:rPr>
            <w:rFonts w:ascii="仿宋" w:eastAsia="仿宋" w:hAnsi="仿宋" w:cs="仿宋" w:hint="eastAsia"/>
            <w:lang w:eastAsia="zh-CN"/>
          </w:rPr>
          <w:t>(一)、技术管理特点</w:t>
        </w:r>
        <w:r>
          <w:tab/>
        </w:r>
        <w:r>
          <w:fldChar w:fldCharType="begin"/>
        </w:r>
        <w:r>
          <w:instrText xml:space="preserve"> PAGEREF _Toc21635 \h </w:instrText>
        </w:r>
        <w:r>
          <w:fldChar w:fldCharType="separate"/>
        </w:r>
        <w:r>
          <w:t>6</w:t>
        </w:r>
        <w:r>
          <w:fldChar w:fldCharType="end"/>
        </w:r>
      </w:hyperlink>
    </w:p>
    <w:p>
      <w:pPr>
        <w:pStyle w:val="TOC2"/>
        <w:tabs>
          <w:tab w:val="right" w:leader="dot" w:pos="8306"/>
        </w:tabs>
      </w:pPr>
      <w:hyperlink w:anchor="_Toc25564" w:history="1">
        <w:r>
          <w:rPr>
            <w:rFonts w:ascii="仿宋" w:eastAsia="仿宋" w:hAnsi="仿宋" w:cs="仿宋" w:hint="eastAsia"/>
            <w:lang w:eastAsia="zh-CN"/>
          </w:rPr>
          <w:t>(二)、非电力家用器具项目工艺技术设计方案</w:t>
        </w:r>
        <w:r>
          <w:tab/>
        </w:r>
        <w:r>
          <w:fldChar w:fldCharType="begin"/>
        </w:r>
        <w:r>
          <w:instrText xml:space="preserve"> PAGEREF _Toc25564 \h </w:instrText>
        </w:r>
        <w:r>
          <w:fldChar w:fldCharType="separate"/>
        </w:r>
        <w:r>
          <w:t>7</w:t>
        </w:r>
        <w:r>
          <w:fldChar w:fldCharType="end"/>
        </w:r>
      </w:hyperlink>
    </w:p>
    <w:p>
      <w:pPr>
        <w:pStyle w:val="TOC2"/>
        <w:tabs>
          <w:tab w:val="right" w:leader="dot" w:pos="8306"/>
        </w:tabs>
      </w:pPr>
      <w:hyperlink w:anchor="_Toc12933" w:history="1">
        <w:r>
          <w:rPr>
            <w:rFonts w:ascii="仿宋" w:eastAsia="仿宋" w:hAnsi="仿宋" w:cs="仿宋" w:hint="eastAsia"/>
            <w:lang w:eastAsia="zh-CN"/>
          </w:rPr>
          <w:t>(三)、设备选型方案</w:t>
        </w:r>
        <w:r>
          <w:tab/>
        </w:r>
        <w:r>
          <w:fldChar w:fldCharType="begin"/>
        </w:r>
        <w:r>
          <w:instrText xml:space="preserve"> PAGEREF _Toc12933 \h </w:instrText>
        </w:r>
        <w:r>
          <w:fldChar w:fldCharType="separate"/>
        </w:r>
        <w:r>
          <w:t>9</w:t>
        </w:r>
        <w:r>
          <w:fldChar w:fldCharType="end"/>
        </w:r>
      </w:hyperlink>
    </w:p>
    <w:p>
      <w:pPr>
        <w:pStyle w:val="TOC1"/>
        <w:tabs>
          <w:tab w:val="right" w:leader="dot" w:pos="8306"/>
        </w:tabs>
      </w:pPr>
      <w:hyperlink w:anchor="_Toc11675" w:history="1">
        <w:r>
          <w:rPr>
            <w:rFonts w:ascii="仿宋" w:eastAsia="仿宋" w:hAnsi="仿宋" w:cs="仿宋" w:hint="eastAsia"/>
            <w:lang w:eastAsia="zh-CN"/>
          </w:rPr>
          <w:t>四、非电力家用器具项目绩效评估</w:t>
        </w:r>
        <w:r>
          <w:tab/>
        </w:r>
        <w:r>
          <w:fldChar w:fldCharType="begin"/>
        </w:r>
        <w:r>
          <w:instrText xml:space="preserve"> PAGEREF _Toc11675 \h </w:instrText>
        </w:r>
        <w:r>
          <w:fldChar w:fldCharType="separate"/>
        </w:r>
        <w:r>
          <w:t>10</w:t>
        </w:r>
        <w:r>
          <w:fldChar w:fldCharType="end"/>
        </w:r>
      </w:hyperlink>
    </w:p>
    <w:p>
      <w:pPr>
        <w:pStyle w:val="TOC2"/>
        <w:tabs>
          <w:tab w:val="right" w:leader="dot" w:pos="8306"/>
        </w:tabs>
      </w:pPr>
      <w:hyperlink w:anchor="_Toc12186" w:history="1">
        <w:r>
          <w:rPr>
            <w:rFonts w:ascii="仿宋" w:eastAsia="仿宋" w:hAnsi="仿宋" w:cs="仿宋" w:hint="eastAsia"/>
            <w:lang w:eastAsia="zh-CN"/>
          </w:rPr>
          <w:t>(一)、绩效评估指标</w:t>
        </w:r>
        <w:r>
          <w:tab/>
        </w:r>
        <w:r>
          <w:fldChar w:fldCharType="begin"/>
        </w:r>
        <w:r>
          <w:instrText xml:space="preserve"> PAGEREF _Toc12186 \h </w:instrText>
        </w:r>
        <w:r>
          <w:fldChar w:fldCharType="separate"/>
        </w:r>
        <w:r>
          <w:t>10</w:t>
        </w:r>
        <w:r>
          <w:fldChar w:fldCharType="end"/>
        </w:r>
      </w:hyperlink>
    </w:p>
    <w:p>
      <w:pPr>
        <w:pStyle w:val="TOC2"/>
        <w:tabs>
          <w:tab w:val="right" w:leader="dot" w:pos="8306"/>
        </w:tabs>
      </w:pPr>
      <w:hyperlink w:anchor="_Toc5766" w:history="1">
        <w:r>
          <w:rPr>
            <w:rFonts w:ascii="仿宋" w:eastAsia="仿宋" w:hAnsi="仿宋" w:cs="仿宋" w:hint="eastAsia"/>
            <w:lang w:eastAsia="zh-CN"/>
          </w:rPr>
          <w:t>(二)、绩效评估方法</w:t>
        </w:r>
        <w:r>
          <w:tab/>
        </w:r>
        <w:r>
          <w:fldChar w:fldCharType="begin"/>
        </w:r>
        <w:r>
          <w:instrText xml:space="preserve"> PAGEREF _Toc5766 \h </w:instrText>
        </w:r>
        <w:r>
          <w:fldChar w:fldCharType="separate"/>
        </w:r>
        <w:r>
          <w:t>11</w:t>
        </w:r>
        <w:r>
          <w:fldChar w:fldCharType="end"/>
        </w:r>
      </w:hyperlink>
    </w:p>
    <w:p>
      <w:pPr>
        <w:pStyle w:val="TOC2"/>
        <w:tabs>
          <w:tab w:val="right" w:leader="dot" w:pos="8306"/>
        </w:tabs>
      </w:pPr>
      <w:hyperlink w:anchor="_Toc1779" w:history="1">
        <w:r>
          <w:rPr>
            <w:rFonts w:ascii="仿宋" w:eastAsia="仿宋" w:hAnsi="仿宋" w:cs="仿宋" w:hint="eastAsia"/>
            <w:lang w:eastAsia="zh-CN"/>
          </w:rPr>
          <w:t>(三)、绩效评估周期</w:t>
        </w:r>
        <w:r>
          <w:tab/>
        </w:r>
        <w:r>
          <w:fldChar w:fldCharType="begin"/>
        </w:r>
        <w:r>
          <w:instrText xml:space="preserve"> PAGEREF _Toc1779 \h </w:instrText>
        </w:r>
        <w:r>
          <w:fldChar w:fldCharType="separate"/>
        </w:r>
        <w:r>
          <w:t>12</w:t>
        </w:r>
        <w:r>
          <w:fldChar w:fldCharType="end"/>
        </w:r>
      </w:hyperlink>
    </w:p>
    <w:p>
      <w:pPr>
        <w:pStyle w:val="TOC1"/>
        <w:tabs>
          <w:tab w:val="right" w:leader="dot" w:pos="8306"/>
        </w:tabs>
      </w:pPr>
      <w:hyperlink w:anchor="_Toc16969" w:history="1">
        <w:r>
          <w:rPr>
            <w:rFonts w:ascii="仿宋" w:eastAsia="仿宋" w:hAnsi="仿宋" w:cs="仿宋" w:hint="eastAsia"/>
            <w:lang w:eastAsia="zh-CN"/>
          </w:rPr>
          <w:t>五、非电力家用器具项目危机管理</w:t>
        </w:r>
        <w:r>
          <w:tab/>
        </w:r>
        <w:r>
          <w:fldChar w:fldCharType="begin"/>
        </w:r>
        <w:r>
          <w:instrText xml:space="preserve"> PAGEREF _Toc16969 \h </w:instrText>
        </w:r>
        <w:r>
          <w:fldChar w:fldCharType="separate"/>
        </w:r>
        <w:r>
          <w:t>13</w:t>
        </w:r>
        <w:r>
          <w:fldChar w:fldCharType="end"/>
        </w:r>
      </w:hyperlink>
    </w:p>
    <w:p>
      <w:pPr>
        <w:pStyle w:val="TOC2"/>
        <w:tabs>
          <w:tab w:val="right" w:leader="dot" w:pos="8306"/>
        </w:tabs>
      </w:pPr>
      <w:hyperlink w:anchor="_Toc13796" w:history="1">
        <w:r>
          <w:rPr>
            <w:rFonts w:ascii="仿宋" w:eastAsia="仿宋" w:hAnsi="仿宋" w:cs="仿宋" w:hint="eastAsia"/>
            <w:lang w:eastAsia="zh-CN"/>
          </w:rPr>
          <w:t>(一)、危机预警与识别</w:t>
        </w:r>
        <w:r>
          <w:tab/>
        </w:r>
        <w:r>
          <w:fldChar w:fldCharType="begin"/>
        </w:r>
        <w:r>
          <w:instrText xml:space="preserve"> PAGEREF _Toc13796 \h </w:instrText>
        </w:r>
        <w:r>
          <w:fldChar w:fldCharType="separate"/>
        </w:r>
        <w:r>
          <w:t>13</w:t>
        </w:r>
        <w:r>
          <w:fldChar w:fldCharType="end"/>
        </w:r>
      </w:hyperlink>
    </w:p>
    <w:p>
      <w:pPr>
        <w:pStyle w:val="TOC2"/>
        <w:tabs>
          <w:tab w:val="right" w:leader="dot" w:pos="8306"/>
        </w:tabs>
      </w:pPr>
      <w:hyperlink w:anchor="_Toc18415" w:history="1">
        <w:r>
          <w:rPr>
            <w:rFonts w:ascii="仿宋" w:eastAsia="仿宋" w:hAnsi="仿宋" w:cs="仿宋" w:hint="eastAsia"/>
            <w:lang w:eastAsia="zh-CN"/>
          </w:rPr>
          <w:t>(二)、危机应对与恢复</w:t>
        </w:r>
        <w:r>
          <w:tab/>
        </w:r>
        <w:r>
          <w:fldChar w:fldCharType="begin"/>
        </w:r>
        <w:r>
          <w:instrText xml:space="preserve"> PAGEREF _Toc18415 \h </w:instrText>
        </w:r>
        <w:r>
          <w:fldChar w:fldCharType="separate"/>
        </w:r>
        <w:r>
          <w:t>14</w:t>
        </w:r>
        <w:r>
          <w:fldChar w:fldCharType="end"/>
        </w:r>
      </w:hyperlink>
    </w:p>
    <w:p>
      <w:pPr>
        <w:pStyle w:val="TOC1"/>
        <w:tabs>
          <w:tab w:val="right" w:leader="dot" w:pos="8306"/>
        </w:tabs>
      </w:pPr>
      <w:hyperlink w:anchor="_Toc29223" w:history="1">
        <w:r>
          <w:rPr>
            <w:rFonts w:ascii="仿宋" w:eastAsia="仿宋" w:hAnsi="仿宋" w:cs="仿宋" w:hint="eastAsia"/>
            <w:lang w:eastAsia="zh-CN"/>
          </w:rPr>
          <w:t>六、非电力家用器具项目可持续发展</w:t>
        </w:r>
        <w:r>
          <w:tab/>
        </w:r>
        <w:r>
          <w:fldChar w:fldCharType="begin"/>
        </w:r>
        <w:r>
          <w:instrText xml:space="preserve"> PAGEREF _Toc29223 \h </w:instrText>
        </w:r>
        <w:r>
          <w:fldChar w:fldCharType="separate"/>
        </w:r>
        <w:r>
          <w:t>16</w:t>
        </w:r>
        <w:r>
          <w:fldChar w:fldCharType="end"/>
        </w:r>
      </w:hyperlink>
    </w:p>
    <w:p>
      <w:pPr>
        <w:pStyle w:val="TOC2"/>
        <w:tabs>
          <w:tab w:val="right" w:leader="dot" w:pos="8306"/>
        </w:tabs>
      </w:pPr>
      <w:hyperlink w:anchor="_Toc7590" w:history="1">
        <w:r>
          <w:rPr>
            <w:rFonts w:ascii="仿宋" w:eastAsia="仿宋" w:hAnsi="仿宋" w:cs="仿宋" w:hint="eastAsia"/>
            <w:lang w:eastAsia="zh-CN"/>
          </w:rPr>
          <w:t>(一)、可持续战略与实践</w:t>
        </w:r>
        <w:r>
          <w:tab/>
        </w:r>
        <w:r>
          <w:fldChar w:fldCharType="begin"/>
        </w:r>
        <w:r>
          <w:instrText xml:space="preserve"> PAGEREF _Toc7590 \h </w:instrText>
        </w:r>
        <w:r>
          <w:fldChar w:fldCharType="separate"/>
        </w:r>
        <w:r>
          <w:t>16</w:t>
        </w:r>
        <w:r>
          <w:fldChar w:fldCharType="end"/>
        </w:r>
      </w:hyperlink>
    </w:p>
    <w:p>
      <w:pPr>
        <w:pStyle w:val="TOC2"/>
        <w:tabs>
          <w:tab w:val="right" w:leader="dot" w:pos="8306"/>
        </w:tabs>
      </w:pPr>
      <w:hyperlink w:anchor="_Toc31529" w:history="1">
        <w:r>
          <w:rPr>
            <w:rFonts w:ascii="仿宋" w:eastAsia="仿宋" w:hAnsi="仿宋" w:cs="仿宋" w:hint="eastAsia"/>
            <w:lang w:eastAsia="zh-CN"/>
          </w:rPr>
          <w:t>(二)、环保与社会责任</w:t>
        </w:r>
        <w:r>
          <w:tab/>
        </w:r>
        <w:r>
          <w:fldChar w:fldCharType="begin"/>
        </w:r>
        <w:r>
          <w:instrText xml:space="preserve"> PAGEREF _Toc31529 \h </w:instrText>
        </w:r>
        <w:r>
          <w:fldChar w:fldCharType="separate"/>
        </w:r>
        <w:r>
          <w:t>17</w:t>
        </w:r>
        <w:r>
          <w:fldChar w:fldCharType="end"/>
        </w:r>
      </w:hyperlink>
    </w:p>
    <w:p>
      <w:pPr>
        <w:pStyle w:val="TOC1"/>
        <w:tabs>
          <w:tab w:val="right" w:leader="dot" w:pos="8306"/>
        </w:tabs>
      </w:pPr>
      <w:hyperlink w:anchor="_Toc26443" w:history="1">
        <w:r>
          <w:rPr>
            <w:rFonts w:ascii="仿宋" w:eastAsia="仿宋" w:hAnsi="仿宋" w:cs="仿宋" w:hint="eastAsia"/>
            <w:lang w:eastAsia="zh-CN"/>
          </w:rPr>
          <w:t>七、非电力家用器具项目人力资源管理</w:t>
        </w:r>
        <w:r>
          <w:tab/>
        </w:r>
        <w:r>
          <w:fldChar w:fldCharType="begin"/>
        </w:r>
        <w:r>
          <w:instrText xml:space="preserve"> PAGEREF _Toc26443 \h </w:instrText>
        </w:r>
        <w:r>
          <w:fldChar w:fldCharType="separate"/>
        </w:r>
        <w:r>
          <w:t>18</w:t>
        </w:r>
        <w:r>
          <w:fldChar w:fldCharType="end"/>
        </w:r>
      </w:hyperlink>
    </w:p>
    <w:p>
      <w:pPr>
        <w:pStyle w:val="TOC2"/>
        <w:tabs>
          <w:tab w:val="right" w:leader="dot" w:pos="8306"/>
        </w:tabs>
      </w:pPr>
      <w:hyperlink w:anchor="_Toc26323" w:history="1">
        <w:r>
          <w:rPr>
            <w:rFonts w:ascii="仿宋" w:eastAsia="仿宋" w:hAnsi="仿宋" w:cs="仿宋" w:hint="eastAsia"/>
            <w:lang w:eastAsia="zh-CN"/>
          </w:rPr>
          <w:t>(一)、建立健全的预算管理制度</w:t>
        </w:r>
        <w:r>
          <w:tab/>
        </w:r>
        <w:r>
          <w:fldChar w:fldCharType="begin"/>
        </w:r>
        <w:r>
          <w:instrText xml:space="preserve"> PAGEREF _Toc26323 \h </w:instrText>
        </w:r>
        <w:r>
          <w:fldChar w:fldCharType="separate"/>
        </w:r>
        <w:r>
          <w:t>18</w:t>
        </w:r>
        <w:r>
          <w:fldChar w:fldCharType="end"/>
        </w:r>
      </w:hyperlink>
    </w:p>
    <w:p>
      <w:pPr>
        <w:pStyle w:val="TOC2"/>
        <w:tabs>
          <w:tab w:val="right" w:leader="dot" w:pos="8306"/>
        </w:tabs>
      </w:pPr>
      <w:hyperlink w:anchor="_Toc26277" w:history="1">
        <w:r>
          <w:rPr>
            <w:rFonts w:ascii="仿宋" w:eastAsia="仿宋" w:hAnsi="仿宋" w:cs="仿宋" w:hint="eastAsia"/>
            <w:lang w:eastAsia="zh-CN"/>
          </w:rPr>
          <w:t>(二)、加强资金流动监控</w:t>
        </w:r>
        <w:r>
          <w:tab/>
        </w:r>
        <w:r>
          <w:fldChar w:fldCharType="begin"/>
        </w:r>
        <w:r>
          <w:instrText xml:space="preserve"> PAGEREF _Toc26277 \h </w:instrText>
        </w:r>
        <w:r>
          <w:fldChar w:fldCharType="separate"/>
        </w:r>
        <w:r>
          <w:t>20</w:t>
        </w:r>
        <w:r>
          <w:fldChar w:fldCharType="end"/>
        </w:r>
      </w:hyperlink>
    </w:p>
    <w:p>
      <w:pPr>
        <w:pStyle w:val="TOC2"/>
        <w:tabs>
          <w:tab w:val="right" w:leader="dot" w:pos="8306"/>
        </w:tabs>
      </w:pPr>
      <w:hyperlink w:anchor="_Toc19811" w:history="1">
        <w:r>
          <w:rPr>
            <w:rFonts w:ascii="仿宋" w:eastAsia="仿宋" w:hAnsi="仿宋" w:cs="仿宋" w:hint="eastAsia"/>
            <w:lang w:eastAsia="zh-CN"/>
          </w:rPr>
          <w:t>(三)、制定完善的风险控制机制</w:t>
        </w:r>
        <w:r>
          <w:tab/>
        </w:r>
        <w:r>
          <w:fldChar w:fldCharType="begin"/>
        </w:r>
        <w:r>
          <w:instrText xml:space="preserve"> PAGEREF _Toc19811 \h </w:instrText>
        </w:r>
        <w:r>
          <w:fldChar w:fldCharType="separate"/>
        </w:r>
        <w:r>
          <w:t>21</w:t>
        </w:r>
        <w:r>
          <w:fldChar w:fldCharType="end"/>
        </w:r>
      </w:hyperlink>
    </w:p>
    <w:p>
      <w:pPr>
        <w:pStyle w:val="TOC2"/>
        <w:tabs>
          <w:tab w:val="right" w:leader="dot" w:pos="8306"/>
        </w:tabs>
      </w:pPr>
      <w:hyperlink w:anchor="_Toc575" w:history="1">
        <w:r>
          <w:rPr>
            <w:rFonts w:ascii="仿宋" w:eastAsia="仿宋" w:hAnsi="仿宋" w:cs="仿宋" w:hint="eastAsia"/>
            <w:lang w:eastAsia="zh-CN"/>
          </w:rPr>
          <w:t>(四)、优化成本管理</w:t>
        </w:r>
        <w:r>
          <w:tab/>
        </w:r>
        <w:r>
          <w:fldChar w:fldCharType="begin"/>
        </w:r>
        <w:r>
          <w:instrText xml:space="preserve"> PAGEREF _Toc575 \h </w:instrText>
        </w:r>
        <w:r>
          <w:fldChar w:fldCharType="separate"/>
        </w:r>
        <w:r>
          <w:t>22</w:t>
        </w:r>
        <w:r>
          <w:fldChar w:fldCharType="end"/>
        </w:r>
      </w:hyperlink>
    </w:p>
    <w:p>
      <w:pPr>
        <w:pStyle w:val="TOC1"/>
        <w:tabs>
          <w:tab w:val="right" w:leader="dot" w:pos="8306"/>
        </w:tabs>
      </w:pPr>
      <w:hyperlink w:anchor="_Toc5462" w:history="1">
        <w:r>
          <w:rPr>
            <w:rFonts w:ascii="仿宋" w:eastAsia="仿宋" w:hAnsi="仿宋" w:cs="仿宋" w:hint="eastAsia"/>
            <w:lang w:eastAsia="zh-CN"/>
          </w:rPr>
          <w:t>八、非电力家用器具项目计划安排</w:t>
        </w:r>
        <w:r>
          <w:tab/>
        </w:r>
        <w:r>
          <w:fldChar w:fldCharType="begin"/>
        </w:r>
        <w:r>
          <w:instrText xml:space="preserve"> PAGEREF _Toc5462 \h </w:instrText>
        </w:r>
        <w:r>
          <w:fldChar w:fldCharType="separate"/>
        </w:r>
        <w:r>
          <w:t>23</w:t>
        </w:r>
        <w:r>
          <w:fldChar w:fldCharType="end"/>
        </w:r>
      </w:hyperlink>
    </w:p>
    <w:p>
      <w:pPr>
        <w:pStyle w:val="TOC2"/>
        <w:tabs>
          <w:tab w:val="right" w:leader="dot" w:pos="8306"/>
        </w:tabs>
      </w:pPr>
      <w:hyperlink w:anchor="_Toc16444" w:history="1">
        <w:r>
          <w:rPr>
            <w:rFonts w:ascii="仿宋" w:eastAsia="仿宋" w:hAnsi="仿宋" w:cs="仿宋" w:hint="eastAsia"/>
            <w:lang w:eastAsia="zh-CN"/>
          </w:rPr>
          <w:t>(一)、建设周期</w:t>
        </w:r>
        <w:r>
          <w:tab/>
        </w:r>
        <w:r>
          <w:fldChar w:fldCharType="begin"/>
        </w:r>
        <w:r>
          <w:instrText xml:space="preserve"> PAGEREF _Toc16444 \h </w:instrText>
        </w:r>
        <w:r>
          <w:fldChar w:fldCharType="separate"/>
        </w:r>
        <w:r>
          <w:t>23</w:t>
        </w:r>
        <w:r>
          <w:fldChar w:fldCharType="end"/>
        </w:r>
      </w:hyperlink>
    </w:p>
    <w:p>
      <w:pPr>
        <w:pStyle w:val="TOC2"/>
        <w:tabs>
          <w:tab w:val="right" w:leader="dot" w:pos="8306"/>
        </w:tabs>
      </w:pPr>
      <w:hyperlink w:anchor="_Toc26492" w:history="1">
        <w:r>
          <w:rPr>
            <w:rFonts w:ascii="仿宋" w:eastAsia="仿宋" w:hAnsi="仿宋" w:cs="仿宋" w:hint="eastAsia"/>
            <w:lang w:eastAsia="zh-CN"/>
          </w:rPr>
          <w:t>(二)、建设进度</w:t>
        </w:r>
        <w:r>
          <w:tab/>
        </w:r>
        <w:r>
          <w:fldChar w:fldCharType="begin"/>
        </w:r>
        <w:r>
          <w:instrText xml:space="preserve"> PAGEREF _Toc26492 \h </w:instrText>
        </w:r>
        <w:r>
          <w:fldChar w:fldCharType="separate"/>
        </w:r>
        <w:r>
          <w:t>24</w:t>
        </w:r>
        <w:r>
          <w:fldChar w:fldCharType="end"/>
        </w:r>
      </w:hyperlink>
    </w:p>
    <w:p>
      <w:pPr>
        <w:pStyle w:val="TOC2"/>
        <w:tabs>
          <w:tab w:val="right" w:leader="dot" w:pos="8306"/>
        </w:tabs>
      </w:pPr>
      <w:hyperlink w:anchor="_Toc15512" w:history="1">
        <w:r>
          <w:rPr>
            <w:rFonts w:ascii="仿宋" w:eastAsia="仿宋" w:hAnsi="仿宋" w:cs="仿宋" w:hint="eastAsia"/>
            <w:lang w:eastAsia="zh-CN"/>
          </w:rPr>
          <w:t>(三)、进度安排注意事项</w:t>
        </w:r>
        <w:r>
          <w:tab/>
        </w:r>
        <w:r>
          <w:fldChar w:fldCharType="begin"/>
        </w:r>
        <w:r>
          <w:instrText xml:space="preserve"> PAGEREF _Toc15512 \h </w:instrText>
        </w:r>
        <w:r>
          <w:fldChar w:fldCharType="separate"/>
        </w:r>
        <w:r>
          <w:t>25</w:t>
        </w:r>
        <w:r>
          <w:fldChar w:fldCharType="end"/>
        </w:r>
      </w:hyperlink>
    </w:p>
    <w:p>
      <w:pPr>
        <w:pStyle w:val="TOC2"/>
        <w:tabs>
          <w:tab w:val="right" w:leader="dot" w:pos="8306"/>
        </w:tabs>
      </w:pPr>
      <w:hyperlink w:anchor="_Toc21659" w:history="1">
        <w:r>
          <w:rPr>
            <w:rFonts w:ascii="仿宋" w:eastAsia="仿宋" w:hAnsi="仿宋" w:cs="仿宋" w:hint="eastAsia"/>
            <w:lang w:eastAsia="zh-CN"/>
          </w:rPr>
          <w:t>(四)、人力资源配置</w:t>
        </w:r>
        <w:r>
          <w:tab/>
        </w:r>
        <w:r>
          <w:fldChar w:fldCharType="begin"/>
        </w:r>
        <w:r>
          <w:instrText xml:space="preserve"> PAGEREF _Toc21659 \h </w:instrText>
        </w:r>
        <w:r>
          <w:fldChar w:fldCharType="separate"/>
        </w:r>
        <w:r>
          <w:t>27</w:t>
        </w:r>
        <w:r>
          <w:fldChar w:fldCharType="end"/>
        </w:r>
      </w:hyperlink>
    </w:p>
    <w:p>
      <w:pPr>
        <w:pStyle w:val="TOC1"/>
        <w:tabs>
          <w:tab w:val="right" w:leader="dot" w:pos="8306"/>
        </w:tabs>
      </w:pPr>
      <w:hyperlink w:anchor="_Toc7866" w:history="1">
        <w:r>
          <w:rPr>
            <w:rFonts w:ascii="仿宋" w:eastAsia="仿宋" w:hAnsi="仿宋" w:cs="仿宋" w:hint="eastAsia"/>
            <w:lang w:eastAsia="zh-CN"/>
          </w:rPr>
          <w:t>九、非电力家用器具项目环境影响分析</w:t>
        </w:r>
        <w:r>
          <w:tab/>
        </w:r>
        <w:r>
          <w:fldChar w:fldCharType="begin"/>
        </w:r>
        <w:r>
          <w:instrText xml:space="preserve"> PAGEREF _Toc7866 \h </w:instrText>
        </w:r>
        <w:r>
          <w:fldChar w:fldCharType="separate"/>
        </w:r>
        <w:r>
          <w:t>28</w:t>
        </w:r>
        <w:r>
          <w:fldChar w:fldCharType="end"/>
        </w:r>
      </w:hyperlink>
    </w:p>
    <w:p>
      <w:pPr>
        <w:pStyle w:val="TOC2"/>
        <w:tabs>
          <w:tab w:val="right" w:leader="dot" w:pos="8306"/>
        </w:tabs>
      </w:pPr>
      <w:hyperlink w:anchor="_Toc16728" w:history="1">
        <w:r>
          <w:rPr>
            <w:rFonts w:ascii="仿宋" w:eastAsia="仿宋" w:hAnsi="仿宋" w:cs="仿宋" w:hint="eastAsia"/>
            <w:lang w:eastAsia="zh-CN"/>
          </w:rPr>
          <w:t>(一)、建设区域环境质量现状</w:t>
        </w:r>
        <w:r>
          <w:tab/>
        </w:r>
        <w:r>
          <w:fldChar w:fldCharType="begin"/>
        </w:r>
        <w:r>
          <w:instrText xml:space="preserve"> PAGEREF _Toc16728 \h </w:instrText>
        </w:r>
        <w:r>
          <w:fldChar w:fldCharType="separate"/>
        </w:r>
        <w:r>
          <w:t>28</w:t>
        </w:r>
        <w:r>
          <w:fldChar w:fldCharType="end"/>
        </w:r>
      </w:hyperlink>
    </w:p>
    <w:p>
      <w:pPr>
        <w:pStyle w:val="TOC2"/>
        <w:tabs>
          <w:tab w:val="right" w:leader="dot" w:pos="8306"/>
        </w:tabs>
      </w:pPr>
      <w:hyperlink w:anchor="_Toc28733" w:history="1">
        <w:r>
          <w:rPr>
            <w:rFonts w:ascii="仿宋" w:eastAsia="仿宋" w:hAnsi="仿宋" w:cs="仿宋" w:hint="eastAsia"/>
            <w:lang w:eastAsia="zh-CN"/>
          </w:rPr>
          <w:t>(二)、建设期环境保护</w:t>
        </w:r>
        <w:r>
          <w:tab/>
        </w:r>
        <w:r>
          <w:fldChar w:fldCharType="begin"/>
        </w:r>
        <w:r>
          <w:instrText xml:space="preserve"> PAGEREF _Toc28733 \h </w:instrText>
        </w:r>
        <w:r>
          <w:fldChar w:fldCharType="separate"/>
        </w:r>
        <w:r>
          <w:t>29</w:t>
        </w:r>
        <w:r>
          <w:fldChar w:fldCharType="end"/>
        </w:r>
      </w:hyperlink>
    </w:p>
    <w:p>
      <w:pPr>
        <w:pStyle w:val="TOC2"/>
        <w:tabs>
          <w:tab w:val="right" w:leader="dot" w:pos="8306"/>
        </w:tabs>
      </w:pPr>
      <w:hyperlink w:anchor="_Toc4670" w:history="1">
        <w:r>
          <w:rPr>
            <w:rFonts w:ascii="仿宋" w:eastAsia="仿宋" w:hAnsi="仿宋" w:cs="仿宋" w:hint="eastAsia"/>
            <w:lang w:eastAsia="zh-CN"/>
          </w:rPr>
          <w:t>(三)、运营期环境保护</w:t>
        </w:r>
        <w:r>
          <w:tab/>
        </w:r>
        <w:r>
          <w:fldChar w:fldCharType="begin"/>
        </w:r>
        <w:r>
          <w:instrText xml:space="preserve"> PAGEREF _Toc4670 \h </w:instrText>
        </w:r>
        <w:r>
          <w:fldChar w:fldCharType="separate"/>
        </w:r>
        <w:r>
          <w:t>31</w:t>
        </w:r>
        <w:r>
          <w:fldChar w:fldCharType="end"/>
        </w:r>
      </w:hyperlink>
    </w:p>
    <w:p>
      <w:pPr>
        <w:pStyle w:val="TOC2"/>
        <w:tabs>
          <w:tab w:val="right" w:leader="dot" w:pos="8306"/>
        </w:tabs>
      </w:pPr>
      <w:hyperlink w:anchor="_Toc1883" w:history="1">
        <w:r>
          <w:rPr>
            <w:rFonts w:ascii="仿宋" w:eastAsia="仿宋" w:hAnsi="仿宋" w:cs="仿宋" w:hint="eastAsia"/>
            <w:lang w:eastAsia="zh-CN"/>
          </w:rPr>
          <w:t>(四)、非电力家用器具项目建设对区域经济的影响</w:t>
        </w:r>
        <w:r>
          <w:tab/>
        </w:r>
        <w:r>
          <w:fldChar w:fldCharType="begin"/>
        </w:r>
        <w:r>
          <w:instrText xml:space="preserve"> PAGEREF _Toc1883 \h </w:instrText>
        </w:r>
        <w:r>
          <w:fldChar w:fldCharType="separate"/>
        </w:r>
        <w:r>
          <w:t>32</w:t>
        </w:r>
        <w:r>
          <w:fldChar w:fldCharType="end"/>
        </w:r>
      </w:hyperlink>
    </w:p>
    <w:p>
      <w:pPr>
        <w:pStyle w:val="TOC2"/>
        <w:tabs>
          <w:tab w:val="right" w:leader="dot" w:pos="8306"/>
        </w:tabs>
      </w:pPr>
      <w:hyperlink w:anchor="_Toc8470" w:history="1">
        <w:r>
          <w:rPr>
            <w:rFonts w:ascii="仿宋" w:eastAsia="仿宋" w:hAnsi="仿宋" w:cs="仿宋" w:hint="eastAsia"/>
            <w:lang w:eastAsia="zh-CN"/>
          </w:rPr>
          <w:t>(五)、废弃物处理</w:t>
        </w:r>
        <w:r>
          <w:tab/>
        </w:r>
        <w:r>
          <w:fldChar w:fldCharType="begin"/>
        </w:r>
        <w:r>
          <w:instrText xml:space="preserve"> PAGEREF _Toc8470 \h </w:instrText>
        </w:r>
        <w:r>
          <w:fldChar w:fldCharType="separate"/>
        </w:r>
        <w:r>
          <w:t>34</w:t>
        </w:r>
        <w:r>
          <w:fldChar w:fldCharType="end"/>
        </w:r>
      </w:hyperlink>
    </w:p>
    <w:p>
      <w:pPr>
        <w:pStyle w:val="TOC2"/>
        <w:tabs>
          <w:tab w:val="right" w:leader="dot" w:pos="8306"/>
        </w:tabs>
      </w:pPr>
      <w:hyperlink w:anchor="_Toc2402" w:history="1">
        <w:r>
          <w:rPr>
            <w:rFonts w:ascii="仿宋" w:eastAsia="仿宋" w:hAnsi="仿宋" w:cs="仿宋" w:hint="eastAsia"/>
            <w:lang w:eastAsia="zh-CN"/>
          </w:rPr>
          <w:t>(六)、特殊环境影响分析</w:t>
        </w:r>
        <w:r>
          <w:tab/>
        </w:r>
        <w:r>
          <w:fldChar w:fldCharType="begin"/>
        </w:r>
        <w:r>
          <w:instrText xml:space="preserve"> PAGEREF _Toc2402 \h </w:instrText>
        </w:r>
        <w:r>
          <w:fldChar w:fldCharType="separate"/>
        </w:r>
        <w:r>
          <w:t>35</w:t>
        </w:r>
        <w:r>
          <w:fldChar w:fldCharType="end"/>
        </w:r>
      </w:hyperlink>
    </w:p>
    <w:p>
      <w:pPr>
        <w:pStyle w:val="TOC2"/>
        <w:tabs>
          <w:tab w:val="right" w:leader="dot" w:pos="8306"/>
        </w:tabs>
      </w:pPr>
      <w:hyperlink w:anchor="_Toc3569" w:history="1">
        <w:r>
          <w:rPr>
            <w:rFonts w:ascii="仿宋" w:eastAsia="仿宋" w:hAnsi="仿宋" w:cs="仿宋" w:hint="eastAsia"/>
            <w:lang w:eastAsia="zh-CN"/>
          </w:rPr>
          <w:t>(七)、清洁生产</w:t>
        </w:r>
        <w:r>
          <w:tab/>
        </w:r>
        <w:r>
          <w:fldChar w:fldCharType="begin"/>
        </w:r>
        <w:r>
          <w:instrText xml:space="preserve"> PAGEREF _Toc3569 \h </w:instrText>
        </w:r>
        <w:r>
          <w:fldChar w:fldCharType="separate"/>
        </w:r>
        <w:r>
          <w:t>36</w:t>
        </w:r>
        <w:r>
          <w:fldChar w:fldCharType="end"/>
        </w:r>
      </w:hyperlink>
    </w:p>
    <w:p>
      <w:pPr>
        <w:pStyle w:val="TOC2"/>
        <w:tabs>
          <w:tab w:val="right" w:leader="dot" w:pos="8306"/>
        </w:tabs>
      </w:pPr>
      <w:hyperlink w:anchor="_Toc28185" w:history="1">
        <w:r>
          <w:rPr>
            <w:rFonts w:ascii="仿宋" w:eastAsia="仿宋" w:hAnsi="仿宋" w:cs="仿宋" w:hint="eastAsia"/>
            <w:lang w:eastAsia="zh-CN"/>
          </w:rPr>
          <w:t>(八)、环境保护综合评价</w:t>
        </w:r>
        <w:r>
          <w:tab/>
        </w:r>
        <w:r>
          <w:fldChar w:fldCharType="begin"/>
        </w:r>
        <w:r>
          <w:instrText xml:space="preserve"> PAGEREF _Toc28185 \h </w:instrText>
        </w:r>
        <w:r>
          <w:fldChar w:fldCharType="separate"/>
        </w:r>
        <w:r>
          <w:t>37</w:t>
        </w:r>
        <w:r>
          <w:fldChar w:fldCharType="end"/>
        </w:r>
      </w:hyperlink>
    </w:p>
    <w:p>
      <w:pPr>
        <w:pStyle w:val="TOC1"/>
        <w:tabs>
          <w:tab w:val="right" w:leader="dot" w:pos="8306"/>
        </w:tabs>
      </w:pPr>
      <w:hyperlink w:anchor="_Toc20883" w:history="1">
        <w:r>
          <w:rPr>
            <w:rFonts w:ascii="仿宋" w:eastAsia="仿宋" w:hAnsi="仿宋" w:cs="仿宋" w:hint="eastAsia"/>
            <w:lang w:eastAsia="zh-CN"/>
          </w:rPr>
          <w:t>十、非电力家用器具项目创新与研发</w:t>
        </w:r>
        <w:r>
          <w:tab/>
        </w:r>
        <w:r>
          <w:fldChar w:fldCharType="begin"/>
        </w:r>
        <w:r>
          <w:instrText xml:space="preserve"> PAGEREF _Toc20883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39" w:history="1">
        <w:r>
          <w:rPr>
            <w:rFonts w:ascii="仿宋" w:eastAsia="仿宋" w:hAnsi="仿宋" w:cs="仿宋" w:hint="eastAsia"/>
            <w:lang w:eastAsia="zh-CN"/>
          </w:rPr>
          <w:t>(一)、创新策略与方向</w:t>
        </w:r>
        <w:r>
          <w:tab/>
        </w:r>
        <w:r>
          <w:fldChar w:fldCharType="begin"/>
        </w:r>
        <w:r>
          <w:instrText xml:space="preserve"> PAGEREF _Toc29439 \h </w:instrText>
        </w:r>
        <w:r>
          <w:fldChar w:fldCharType="separate"/>
        </w:r>
        <w:r>
          <w:t>39</w:t>
        </w:r>
        <w:r>
          <w:fldChar w:fldCharType="end"/>
        </w:r>
      </w:hyperlink>
    </w:p>
    <w:p>
      <w:pPr>
        <w:pStyle w:val="TOC2"/>
        <w:tabs>
          <w:tab w:val="right" w:leader="dot" w:pos="8306"/>
        </w:tabs>
      </w:pPr>
      <w:hyperlink w:anchor="_Toc25631" w:history="1">
        <w:r>
          <w:rPr>
            <w:rFonts w:ascii="仿宋" w:eastAsia="仿宋" w:hAnsi="仿宋" w:cs="仿宋" w:hint="eastAsia"/>
            <w:lang w:eastAsia="zh-CN"/>
          </w:rPr>
          <w:t>(二)、研发规划与投入</w:t>
        </w:r>
        <w:r>
          <w:tab/>
        </w:r>
        <w:r>
          <w:fldChar w:fldCharType="begin"/>
        </w:r>
        <w:r>
          <w:instrText xml:space="preserve"> PAGEREF _Toc25631 \h </w:instrText>
        </w:r>
        <w:r>
          <w:fldChar w:fldCharType="separate"/>
        </w:r>
        <w:r>
          <w:t>40</w:t>
        </w:r>
        <w:r>
          <w:fldChar w:fldCharType="end"/>
        </w:r>
      </w:hyperlink>
    </w:p>
    <w:p>
      <w:pPr>
        <w:pStyle w:val="TOC1"/>
        <w:tabs>
          <w:tab w:val="right" w:leader="dot" w:pos="8306"/>
        </w:tabs>
      </w:pPr>
      <w:hyperlink w:anchor="_Toc9670" w:history="1">
        <w:r>
          <w:rPr>
            <w:rFonts w:ascii="仿宋" w:eastAsia="仿宋" w:hAnsi="仿宋" w:cs="仿宋" w:hint="eastAsia"/>
            <w:lang w:eastAsia="zh-CN"/>
          </w:rPr>
          <w:t>十一、非电力家用器具项目投资规划</w:t>
        </w:r>
        <w:r>
          <w:tab/>
        </w:r>
        <w:r>
          <w:fldChar w:fldCharType="begin"/>
        </w:r>
        <w:r>
          <w:instrText xml:space="preserve"> PAGEREF _Toc9670 \h </w:instrText>
        </w:r>
        <w:r>
          <w:fldChar w:fldCharType="separate"/>
        </w:r>
        <w:r>
          <w:t>42</w:t>
        </w:r>
        <w:r>
          <w:fldChar w:fldCharType="end"/>
        </w:r>
      </w:hyperlink>
    </w:p>
    <w:p>
      <w:pPr>
        <w:pStyle w:val="TOC2"/>
        <w:tabs>
          <w:tab w:val="right" w:leader="dot" w:pos="8306"/>
        </w:tabs>
      </w:pPr>
      <w:hyperlink w:anchor="_Toc8752" w:history="1">
        <w:r>
          <w:rPr>
            <w:rFonts w:ascii="仿宋" w:eastAsia="仿宋" w:hAnsi="仿宋" w:cs="仿宋" w:hint="eastAsia"/>
            <w:lang w:eastAsia="zh-CN"/>
          </w:rPr>
          <w:t>(一)、非电力家用器具项目总投资估算</w:t>
        </w:r>
        <w:r>
          <w:tab/>
        </w:r>
        <w:r>
          <w:fldChar w:fldCharType="begin"/>
        </w:r>
        <w:r>
          <w:instrText xml:space="preserve"> PAGEREF _Toc8752 \h </w:instrText>
        </w:r>
        <w:r>
          <w:fldChar w:fldCharType="separate"/>
        </w:r>
        <w:r>
          <w:t>42</w:t>
        </w:r>
        <w:r>
          <w:fldChar w:fldCharType="end"/>
        </w:r>
      </w:hyperlink>
    </w:p>
    <w:p>
      <w:pPr>
        <w:pStyle w:val="TOC2"/>
        <w:tabs>
          <w:tab w:val="right" w:leader="dot" w:pos="8306"/>
        </w:tabs>
      </w:pPr>
      <w:hyperlink w:anchor="_Toc10113" w:history="1">
        <w:r>
          <w:rPr>
            <w:rFonts w:ascii="仿宋" w:eastAsia="仿宋" w:hAnsi="仿宋" w:cs="仿宋" w:hint="eastAsia"/>
            <w:lang w:eastAsia="zh-CN"/>
          </w:rPr>
          <w:t>(二)、资金筹措</w:t>
        </w:r>
        <w:r>
          <w:tab/>
        </w:r>
        <w:r>
          <w:fldChar w:fldCharType="begin"/>
        </w:r>
        <w:r>
          <w:instrText xml:space="preserve"> PAGEREF _Toc10113 \h </w:instrText>
        </w:r>
        <w:r>
          <w:fldChar w:fldCharType="separate"/>
        </w:r>
        <w:r>
          <w:t>43</w:t>
        </w:r>
        <w:r>
          <w:fldChar w:fldCharType="end"/>
        </w:r>
      </w:hyperlink>
    </w:p>
    <w:p>
      <w:pPr>
        <w:pStyle w:val="TOC1"/>
        <w:tabs>
          <w:tab w:val="right" w:leader="dot" w:pos="8306"/>
        </w:tabs>
      </w:pPr>
      <w:hyperlink w:anchor="_Toc11215" w:history="1">
        <w:r>
          <w:rPr>
            <w:rFonts w:ascii="仿宋" w:eastAsia="仿宋" w:hAnsi="仿宋" w:cs="仿宋" w:hint="eastAsia"/>
            <w:lang w:eastAsia="zh-CN"/>
          </w:rPr>
          <w:t>十二、非电力家用器具项目经营效益</w:t>
        </w:r>
        <w:r>
          <w:tab/>
        </w:r>
        <w:r>
          <w:fldChar w:fldCharType="begin"/>
        </w:r>
        <w:r>
          <w:instrText xml:space="preserve"> PAGEREF _Toc11215 \h </w:instrText>
        </w:r>
        <w:r>
          <w:fldChar w:fldCharType="separate"/>
        </w:r>
        <w:r>
          <w:t>44</w:t>
        </w:r>
        <w:r>
          <w:fldChar w:fldCharType="end"/>
        </w:r>
      </w:hyperlink>
    </w:p>
    <w:p>
      <w:pPr>
        <w:pStyle w:val="TOC2"/>
        <w:tabs>
          <w:tab w:val="right" w:leader="dot" w:pos="8306"/>
        </w:tabs>
      </w:pPr>
      <w:hyperlink w:anchor="_Toc5720" w:history="1">
        <w:r>
          <w:rPr>
            <w:rFonts w:ascii="仿宋" w:eastAsia="仿宋" w:hAnsi="仿宋" w:cs="仿宋" w:hint="eastAsia"/>
            <w:lang w:eastAsia="zh-CN"/>
          </w:rPr>
          <w:t>(一)、经济评价财务测算</w:t>
        </w:r>
        <w:r>
          <w:tab/>
        </w:r>
        <w:r>
          <w:fldChar w:fldCharType="begin"/>
        </w:r>
        <w:r>
          <w:instrText xml:space="preserve"> PAGEREF _Toc5720 \h </w:instrText>
        </w:r>
        <w:r>
          <w:fldChar w:fldCharType="separate"/>
        </w:r>
        <w:r>
          <w:t>44</w:t>
        </w:r>
        <w:r>
          <w:fldChar w:fldCharType="end"/>
        </w:r>
      </w:hyperlink>
    </w:p>
    <w:p>
      <w:pPr>
        <w:pStyle w:val="TOC2"/>
        <w:tabs>
          <w:tab w:val="right" w:leader="dot" w:pos="8306"/>
        </w:tabs>
      </w:pPr>
      <w:hyperlink w:anchor="_Toc5078" w:history="1">
        <w:r>
          <w:rPr>
            <w:rFonts w:ascii="仿宋" w:eastAsia="仿宋" w:hAnsi="仿宋" w:cs="仿宋" w:hint="eastAsia"/>
            <w:lang w:eastAsia="zh-CN"/>
          </w:rPr>
          <w:t>(二)、非电力家用器具项目盈利能力分析</w:t>
        </w:r>
        <w:r>
          <w:tab/>
        </w:r>
        <w:r>
          <w:fldChar w:fldCharType="begin"/>
        </w:r>
        <w:r>
          <w:instrText xml:space="preserve"> PAGEREF _Toc5078 \h </w:instrText>
        </w:r>
        <w:r>
          <w:fldChar w:fldCharType="separate"/>
        </w:r>
        <w:r>
          <w:t>45</w:t>
        </w:r>
        <w:r>
          <w:fldChar w:fldCharType="end"/>
        </w:r>
      </w:hyperlink>
    </w:p>
    <w:p>
      <w:pPr>
        <w:pStyle w:val="TOC1"/>
        <w:tabs>
          <w:tab w:val="right" w:leader="dot" w:pos="8306"/>
        </w:tabs>
      </w:pPr>
      <w:hyperlink w:anchor="_Toc14783" w:history="1">
        <w:r>
          <w:rPr>
            <w:rFonts w:ascii="仿宋" w:eastAsia="仿宋" w:hAnsi="仿宋" w:cs="仿宋" w:hint="eastAsia"/>
            <w:lang w:eastAsia="zh-CN"/>
          </w:rPr>
          <w:t>十三、非电力家用器具项目实施时间节点</w:t>
        </w:r>
        <w:r>
          <w:tab/>
        </w:r>
        <w:r>
          <w:fldChar w:fldCharType="begin"/>
        </w:r>
        <w:r>
          <w:instrText xml:space="preserve"> PAGEREF _Toc14783 \h </w:instrText>
        </w:r>
        <w:r>
          <w:fldChar w:fldCharType="separate"/>
        </w:r>
        <w:r>
          <w:t>46</w:t>
        </w:r>
        <w:r>
          <w:fldChar w:fldCharType="end"/>
        </w:r>
      </w:hyperlink>
    </w:p>
    <w:p>
      <w:pPr>
        <w:pStyle w:val="TOC2"/>
        <w:tabs>
          <w:tab w:val="right" w:leader="dot" w:pos="8306"/>
        </w:tabs>
      </w:pPr>
      <w:hyperlink w:anchor="_Toc11210" w:history="1">
        <w:r>
          <w:rPr>
            <w:rFonts w:ascii="仿宋" w:eastAsia="仿宋" w:hAnsi="仿宋" w:cs="仿宋" w:hint="eastAsia"/>
            <w:lang w:eastAsia="zh-CN"/>
          </w:rPr>
          <w:t>(一)、非电力家用器具项目启动阶段时间节点</w:t>
        </w:r>
        <w:r>
          <w:tab/>
        </w:r>
        <w:r>
          <w:fldChar w:fldCharType="begin"/>
        </w:r>
        <w:r>
          <w:instrText xml:space="preserve"> PAGEREF _Toc11210 \h </w:instrText>
        </w:r>
        <w:r>
          <w:fldChar w:fldCharType="separate"/>
        </w:r>
        <w:r>
          <w:t>46</w:t>
        </w:r>
        <w:r>
          <w:fldChar w:fldCharType="end"/>
        </w:r>
      </w:hyperlink>
    </w:p>
    <w:p>
      <w:pPr>
        <w:pStyle w:val="TOC2"/>
        <w:tabs>
          <w:tab w:val="right" w:leader="dot" w:pos="8306"/>
        </w:tabs>
      </w:pPr>
      <w:hyperlink w:anchor="_Toc11652" w:history="1">
        <w:r>
          <w:rPr>
            <w:rFonts w:ascii="仿宋" w:eastAsia="仿宋" w:hAnsi="仿宋" w:cs="仿宋" w:hint="eastAsia"/>
            <w:lang w:eastAsia="zh-CN"/>
          </w:rPr>
          <w:t>(二)、非电力家用器具项目执行阶段时间节点</w:t>
        </w:r>
        <w:r>
          <w:tab/>
        </w:r>
        <w:r>
          <w:fldChar w:fldCharType="begin"/>
        </w:r>
        <w:r>
          <w:instrText xml:space="preserve"> PAGEREF _Toc11652 \h </w:instrText>
        </w:r>
        <w:r>
          <w:fldChar w:fldCharType="separate"/>
        </w:r>
        <w:r>
          <w:t>47</w:t>
        </w:r>
        <w:r>
          <w:fldChar w:fldCharType="end"/>
        </w:r>
      </w:hyperlink>
    </w:p>
    <w:p>
      <w:pPr>
        <w:pStyle w:val="TOC2"/>
        <w:tabs>
          <w:tab w:val="right" w:leader="dot" w:pos="8306"/>
        </w:tabs>
      </w:pPr>
      <w:hyperlink w:anchor="_Toc22327" w:history="1">
        <w:r>
          <w:rPr>
            <w:rFonts w:ascii="仿宋" w:eastAsia="仿宋" w:hAnsi="仿宋" w:cs="仿宋" w:hint="eastAsia"/>
            <w:lang w:eastAsia="zh-CN"/>
          </w:rPr>
          <w:t>(三)、非电力家用器具项目完成阶段时间节点</w:t>
        </w:r>
        <w:r>
          <w:tab/>
        </w:r>
        <w:r>
          <w:fldChar w:fldCharType="begin"/>
        </w:r>
        <w:r>
          <w:instrText xml:space="preserve"> PAGEREF _Toc22327 \h </w:instrText>
        </w:r>
        <w:r>
          <w:fldChar w:fldCharType="separate"/>
        </w:r>
        <w:r>
          <w:t>48</w:t>
        </w:r>
        <w:r>
          <w:fldChar w:fldCharType="end"/>
        </w:r>
      </w:hyperlink>
    </w:p>
    <w:p>
      <w:pPr>
        <w:pStyle w:val="TOC1"/>
        <w:tabs>
          <w:tab w:val="right" w:leader="dot" w:pos="8306"/>
        </w:tabs>
      </w:pPr>
      <w:hyperlink w:anchor="_Toc27183" w:history="1">
        <w:r>
          <w:rPr>
            <w:rFonts w:ascii="仿宋" w:eastAsia="仿宋" w:hAnsi="仿宋" w:cs="仿宋" w:hint="eastAsia"/>
            <w:lang w:eastAsia="zh-CN"/>
          </w:rPr>
          <w:t>十四、非电力家用器具项目治理与监督</w:t>
        </w:r>
        <w:r>
          <w:tab/>
        </w:r>
        <w:r>
          <w:fldChar w:fldCharType="begin"/>
        </w:r>
        <w:r>
          <w:instrText xml:space="preserve"> PAGEREF _Toc27183 \h </w:instrText>
        </w:r>
        <w:r>
          <w:fldChar w:fldCharType="separate"/>
        </w:r>
        <w:r>
          <w:t>49</w:t>
        </w:r>
        <w:r>
          <w:fldChar w:fldCharType="end"/>
        </w:r>
      </w:hyperlink>
    </w:p>
    <w:p>
      <w:pPr>
        <w:pStyle w:val="TOC2"/>
        <w:tabs>
          <w:tab w:val="right" w:leader="dot" w:pos="8306"/>
        </w:tabs>
      </w:pPr>
      <w:hyperlink w:anchor="_Toc27392" w:history="1">
        <w:r>
          <w:rPr>
            <w:rFonts w:ascii="仿宋" w:eastAsia="仿宋" w:hAnsi="仿宋" w:cs="仿宋" w:hint="eastAsia"/>
            <w:lang w:eastAsia="zh-CN"/>
          </w:rPr>
          <w:t>(一)、非电力家用器具项目治理结构</w:t>
        </w:r>
        <w:r>
          <w:tab/>
        </w:r>
        <w:r>
          <w:fldChar w:fldCharType="begin"/>
        </w:r>
        <w:r>
          <w:instrText xml:space="preserve"> PAGEREF _Toc27392 \h </w:instrText>
        </w:r>
        <w:r>
          <w:fldChar w:fldCharType="separate"/>
        </w:r>
        <w:r>
          <w:t>49</w:t>
        </w:r>
        <w:r>
          <w:fldChar w:fldCharType="end"/>
        </w:r>
      </w:hyperlink>
    </w:p>
    <w:p>
      <w:pPr>
        <w:pStyle w:val="TOC2"/>
        <w:tabs>
          <w:tab w:val="right" w:leader="dot" w:pos="8306"/>
        </w:tabs>
      </w:pPr>
      <w:hyperlink w:anchor="_Toc15758" w:history="1">
        <w:r>
          <w:rPr>
            <w:rFonts w:ascii="仿宋" w:eastAsia="仿宋" w:hAnsi="仿宋" w:cs="仿宋" w:hint="eastAsia"/>
            <w:lang w:eastAsia="zh-CN"/>
          </w:rPr>
          <w:t>(二)、监督与审计</w:t>
        </w:r>
        <w:r>
          <w:tab/>
        </w:r>
        <w:r>
          <w:fldChar w:fldCharType="begin"/>
        </w:r>
        <w:r>
          <w:instrText xml:space="preserve"> PAGEREF _Toc15758 \h </w:instrText>
        </w:r>
        <w:r>
          <w:fldChar w:fldCharType="separate"/>
        </w:r>
        <w:r>
          <w:t>51</w:t>
        </w:r>
        <w:r>
          <w:fldChar w:fldCharType="end"/>
        </w:r>
      </w:hyperlink>
    </w:p>
    <w:p>
      <w:pPr>
        <w:pStyle w:val="TOC1"/>
        <w:tabs>
          <w:tab w:val="right" w:leader="dot" w:pos="8306"/>
        </w:tabs>
      </w:pPr>
      <w:hyperlink w:anchor="_Toc86" w:history="1">
        <w:r>
          <w:rPr>
            <w:rFonts w:ascii="仿宋" w:eastAsia="仿宋" w:hAnsi="仿宋" w:cs="仿宋" w:hint="eastAsia"/>
            <w:lang w:eastAsia="zh-CN"/>
          </w:rPr>
          <w:t>十五、非电力家用器具项目实施保障措施</w:t>
        </w:r>
        <w:r>
          <w:tab/>
        </w:r>
        <w:r>
          <w:fldChar w:fldCharType="begin"/>
        </w:r>
        <w:r>
          <w:instrText xml:space="preserve"> PAGEREF _Toc86 \h </w:instrText>
        </w:r>
        <w:r>
          <w:fldChar w:fldCharType="separate"/>
        </w:r>
        <w:r>
          <w:t>52</w:t>
        </w:r>
        <w:r>
          <w:fldChar w:fldCharType="end"/>
        </w:r>
      </w:hyperlink>
    </w:p>
    <w:p>
      <w:pPr>
        <w:pStyle w:val="TOC2"/>
        <w:tabs>
          <w:tab w:val="right" w:leader="dot" w:pos="8306"/>
        </w:tabs>
      </w:pPr>
      <w:hyperlink w:anchor="_Toc7258" w:history="1">
        <w:r>
          <w:rPr>
            <w:rFonts w:ascii="仿宋" w:eastAsia="仿宋" w:hAnsi="仿宋" w:cs="仿宋" w:hint="eastAsia"/>
            <w:lang w:eastAsia="zh-CN"/>
          </w:rPr>
          <w:t>(一)、非电力家用器具项目实施保障机制</w:t>
        </w:r>
        <w:r>
          <w:tab/>
        </w:r>
        <w:r>
          <w:fldChar w:fldCharType="begin"/>
        </w:r>
        <w:r>
          <w:instrText xml:space="preserve"> PAGEREF _Toc7258 \h </w:instrText>
        </w:r>
        <w:r>
          <w:fldChar w:fldCharType="separate"/>
        </w:r>
        <w:r>
          <w:t>52</w:t>
        </w:r>
        <w:r>
          <w:fldChar w:fldCharType="end"/>
        </w:r>
      </w:hyperlink>
    </w:p>
    <w:p>
      <w:pPr>
        <w:pStyle w:val="TOC2"/>
        <w:tabs>
          <w:tab w:val="right" w:leader="dot" w:pos="8306"/>
        </w:tabs>
      </w:pPr>
      <w:hyperlink w:anchor="_Toc8232" w:history="1">
        <w:r>
          <w:rPr>
            <w:rFonts w:ascii="仿宋" w:eastAsia="仿宋" w:hAnsi="仿宋" w:cs="仿宋" w:hint="eastAsia"/>
            <w:lang w:eastAsia="zh-CN"/>
          </w:rPr>
          <w:t>(二)、非电力家用器具项目法律合规要求</w:t>
        </w:r>
        <w:r>
          <w:tab/>
        </w:r>
        <w:r>
          <w:fldChar w:fldCharType="begin"/>
        </w:r>
        <w:r>
          <w:instrText xml:space="preserve"> PAGEREF _Toc8232 \h </w:instrText>
        </w:r>
        <w:r>
          <w:fldChar w:fldCharType="separate"/>
        </w:r>
        <w:r>
          <w:t>56</w:t>
        </w:r>
        <w:r>
          <w:fldChar w:fldCharType="end"/>
        </w:r>
      </w:hyperlink>
    </w:p>
    <w:p>
      <w:pPr>
        <w:pStyle w:val="TOC2"/>
        <w:tabs>
          <w:tab w:val="right" w:leader="dot" w:pos="8306"/>
        </w:tabs>
      </w:pPr>
      <w:hyperlink w:anchor="_Toc15967" w:history="1">
        <w:r>
          <w:rPr>
            <w:rFonts w:ascii="仿宋" w:eastAsia="仿宋" w:hAnsi="仿宋" w:cs="仿宋" w:hint="eastAsia"/>
            <w:lang w:eastAsia="zh-CN"/>
          </w:rPr>
          <w:t>(三)、非电力家用器具项目合同管理与法律事务</w:t>
        </w:r>
        <w:r>
          <w:tab/>
        </w:r>
        <w:r>
          <w:fldChar w:fldCharType="begin"/>
        </w:r>
        <w:r>
          <w:instrText xml:space="preserve"> PAGEREF _Toc15967 \h </w:instrText>
        </w:r>
        <w:r>
          <w:fldChar w:fldCharType="separate"/>
        </w:r>
        <w:r>
          <w:t>60</w:t>
        </w:r>
        <w:r>
          <w:fldChar w:fldCharType="end"/>
        </w:r>
      </w:hyperlink>
    </w:p>
    <w:p>
      <w:pPr>
        <w:pStyle w:val="TOC2"/>
        <w:tabs>
          <w:tab w:val="right" w:leader="dot" w:pos="8306"/>
        </w:tabs>
      </w:pPr>
      <w:hyperlink w:anchor="_Toc4937" w:history="1">
        <w:r>
          <w:rPr>
            <w:rFonts w:ascii="仿宋" w:eastAsia="仿宋" w:hAnsi="仿宋" w:cs="仿宋" w:hint="eastAsia"/>
            <w:lang w:eastAsia="zh-CN"/>
          </w:rPr>
          <w:t>(四)、非电力家用器具项目知识产权保护策略</w:t>
        </w:r>
        <w:r>
          <w:tab/>
        </w:r>
        <w:r>
          <w:fldChar w:fldCharType="begin"/>
        </w:r>
        <w:r>
          <w:instrText xml:space="preserve"> PAGEREF _Toc4937 \h </w:instrText>
        </w:r>
        <w:r>
          <w:fldChar w:fldCharType="separate"/>
        </w:r>
        <w:r>
          <w:t>67</w:t>
        </w:r>
        <w:r>
          <w:fldChar w:fldCharType="end"/>
        </w:r>
      </w:hyperlink>
    </w:p>
    <w:p>
      <w:pPr>
        <w:pStyle w:val="TOC1"/>
        <w:tabs>
          <w:tab w:val="right" w:leader="dot" w:pos="8306"/>
        </w:tabs>
      </w:pPr>
      <w:hyperlink w:anchor="_Toc16525" w:history="1">
        <w:r>
          <w:rPr>
            <w:rFonts w:ascii="仿宋" w:eastAsia="仿宋" w:hAnsi="仿宋" w:cs="仿宋" w:hint="eastAsia"/>
            <w:lang w:eastAsia="zh-CN"/>
          </w:rPr>
          <w:t>十六、利益相关者分析与沟通计划</w:t>
        </w:r>
        <w:r>
          <w:tab/>
        </w:r>
        <w:r>
          <w:fldChar w:fldCharType="begin"/>
        </w:r>
        <w:r>
          <w:instrText xml:space="preserve"> PAGEREF _Toc16525 \h </w:instrText>
        </w:r>
        <w:r>
          <w:fldChar w:fldCharType="separate"/>
        </w:r>
        <w:r>
          <w:t>69</w:t>
        </w:r>
        <w:r>
          <w:fldChar w:fldCharType="end"/>
        </w:r>
      </w:hyperlink>
    </w:p>
    <w:p>
      <w:pPr>
        <w:pStyle w:val="TOC2"/>
        <w:tabs>
          <w:tab w:val="right" w:leader="dot" w:pos="8306"/>
        </w:tabs>
      </w:pPr>
      <w:hyperlink w:anchor="_Toc17575" w:history="1">
        <w:r>
          <w:rPr>
            <w:rFonts w:ascii="仿宋" w:eastAsia="仿宋" w:hAnsi="仿宋" w:cs="仿宋" w:hint="eastAsia"/>
            <w:lang w:eastAsia="zh-CN"/>
          </w:rPr>
          <w:t>(一)、利益相关者分析</w:t>
        </w:r>
        <w:r>
          <w:tab/>
        </w:r>
        <w:r>
          <w:fldChar w:fldCharType="begin"/>
        </w:r>
        <w:r>
          <w:instrText xml:space="preserve"> PAGEREF _Toc17575 \h </w:instrText>
        </w:r>
        <w:r>
          <w:fldChar w:fldCharType="separate"/>
        </w:r>
        <w:r>
          <w:t>69</w:t>
        </w:r>
        <w:r>
          <w:fldChar w:fldCharType="end"/>
        </w:r>
      </w:hyperlink>
    </w:p>
    <w:p>
      <w:pPr>
        <w:pStyle w:val="TOC2"/>
        <w:tabs>
          <w:tab w:val="right" w:leader="dot" w:pos="8306"/>
        </w:tabs>
      </w:pPr>
      <w:hyperlink w:anchor="_Toc9432" w:history="1">
        <w:r>
          <w:rPr>
            <w:rFonts w:ascii="仿宋" w:eastAsia="仿宋" w:hAnsi="仿宋" w:cs="仿宋" w:hint="eastAsia"/>
            <w:lang w:eastAsia="zh-CN"/>
          </w:rPr>
          <w:t>(二)、沟通计划</w:t>
        </w:r>
        <w:r>
          <w:tab/>
        </w:r>
        <w:r>
          <w:fldChar w:fldCharType="begin"/>
        </w:r>
        <w:r>
          <w:instrText xml:space="preserve"> PAGEREF _Toc9432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825"/>
      <w:r>
        <w:rPr>
          <w:rFonts w:ascii="仿宋" w:eastAsia="仿宋" w:hAnsi="仿宋" w:cs="仿宋" w:hint="eastAsia"/>
          <w:sz w:val="28"/>
          <w:lang w:eastAsia="zh-CN"/>
        </w:rPr>
        <w:t>一、非电力家用器具项目建设单位说明</w:t>
      </w:r>
      <w:bookmarkEnd w:id="2"/>
    </w:p>
    <w:p>
      <w:pPr>
        <w:pStyle w:val="Heading2"/>
        <w:rPr>
          <w:rFonts w:ascii="仿宋" w:eastAsia="仿宋" w:hAnsi="仿宋" w:cs="仿宋" w:hint="eastAsia"/>
          <w:lang w:eastAsia="zh-CN"/>
        </w:rPr>
      </w:pPr>
      <w:bookmarkStart w:id="3" w:name="_Toc5338"/>
      <w:r>
        <w:rPr>
          <w:rFonts w:ascii="仿宋" w:eastAsia="仿宋" w:hAnsi="仿宋" w:cs="仿宋" w:hint="eastAsia"/>
          <w:lang w:eastAsia="zh-CN"/>
        </w:rPr>
        <w:t>(一)、非电力家用器具项目承办单位基本情况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38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电力家用器具项目承办单位的XXXX，我们着眼于实现可持续的经济效益。通过技术创新和解决方案的提供，公司预计在非电力家用器具项目执行期间将获得可观的收入增长。这一收入来源主要包括非电力家用器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同时，我们注重成本控制和效率提升，以确保非电力家用器具项目的可持续盈利。透过精细的管理和资源优化，公司期望实现非电力家用器具项目利润最大化。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非电力家用器具项目实施进行全面的投资评估，包括非电力家用器具项目启动阶段的资金投入和后续运营成本。通过对非电力家用器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非电力家用器具项目实施过程中具备足够的资金流动性，公司将进行详尽的现金流分析。这包括资金需求的合理预测、非电力家用器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86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5292"/>
      <w:r>
        <w:rPr>
          <w:rFonts w:ascii="仿宋" w:eastAsia="仿宋" w:hAnsi="仿宋" w:cs="仿宋" w:hint="eastAsia"/>
          <w:lang w:eastAsia="zh-CN"/>
        </w:rPr>
        <w:t>(一)、非电力家用器具行业分析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非电力家用器具行业一直以来都是市场的关注焦点。行业内的发展趋势、竞争态势以及潜在机会都对非电力家用器具项目的推进产生深远的影响。通过深入研究行业的整体概貌，我们将更好地理解行业的核心特征，为非电力家用器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电力家用器具行业，技术一直是推动创新和发展的关键因素。我们将对当前技术趋势进行详尽分析，包括但不限于人工智能、大数据应用、先进制造技术等。这有助于非电力家用器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电力家用器具项目成功的基础。我们将对主要竞争对手进行深入研究，包括其市场份额、产品特点、市场定位等。通过全面了解竞争对手的优势和劣势，非电力家用器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3084"/>
      <w:r>
        <w:rPr>
          <w:rFonts w:ascii="仿宋" w:eastAsia="仿宋" w:hAnsi="仿宋" w:cs="仿宋" w:hint="eastAsia"/>
          <w:sz w:val="28"/>
          <w:lang w:eastAsia="zh-CN"/>
        </w:rPr>
        <w:t>(二)、非电力家用器具市场分析预测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电力家用器具市场未来的增长趋势。这包括市场的整体规模、各细分领域的发展趋势等。非电力家用器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电力家用器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非电力家用器具项目实施过程中需要充分考虑的因素。我们将对市场风险进行全面评估，包括但不限于政策法规风险、市场竞争风险、技术变革风险等。通过对潜在风险的深入分析，非电力家用器具项目可以制定相应的风险缓解策略，降低不确定性对非电力家用器具项目的影响。</w:t>
      </w:r>
    </w:p>
    <w:p>
      <w:pPr>
        <w:pStyle w:val="Heading1"/>
        <w:ind w:firstLine="560" w:firstLineChars="200"/>
        <w:rPr>
          <w:rFonts w:ascii="仿宋" w:eastAsia="仿宋" w:hAnsi="仿宋" w:cs="仿宋" w:hint="eastAsia"/>
          <w:sz w:val="28"/>
          <w:lang w:eastAsia="zh-CN"/>
        </w:rPr>
      </w:pPr>
      <w:bookmarkStart w:id="8" w:name="_Toc2191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163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非电力家用器具项目的技术管理特点体现在其创新导向。通过引入最先进的技术趋势和解决方案，非电力家用器具项目致力于提升科技含量、提高质量和效率水平。这意味着我们将采用最新的工具和方法，确保非电力家用器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电力家用器具项目技术管理的显著特征。通过整合不同领域的技术资源，我们实现了跨学科的协同工作。这有助于优化技术架构，提高整体效能。此外，整合性策略还促进了不同技术团队之间的紧密沟通和高效合作，确保非电力家用器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非电力家用器具项目所采用的技术。通过不断优化技术方案，非电力家用器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非电力家用器具项目团队将在非电力家用器具项目初期识别可能的技术风险，并采取相应的预防和应对措施。通过建立健全的风险评估机制，非电力家用器具项目能够在实施过程中及时发现并解决潜在的技术问题，保障非电力家用器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非电力家用器具项目中，技术将成为非电力家用器具项目成功的有力支持。这一深度剖析揭示了技术管理在非电力家用器具项目实施中的关键作用，为非电力家用器具项目的技术基础奠定了坚实的基础。</w:t>
      </w:r>
    </w:p>
    <w:p>
      <w:pPr>
        <w:pStyle w:val="Heading2"/>
        <w:ind w:firstLine="560" w:firstLineChars="200"/>
        <w:rPr>
          <w:rFonts w:ascii="仿宋" w:eastAsia="仿宋" w:hAnsi="仿宋" w:cs="仿宋" w:hint="eastAsia"/>
          <w:sz w:val="28"/>
          <w:lang w:eastAsia="zh-CN"/>
        </w:rPr>
      </w:pPr>
      <w:bookmarkStart w:id="10" w:name="_Toc25564"/>
      <w:r>
        <w:rPr>
          <w:rFonts w:ascii="仿宋" w:eastAsia="仿宋" w:hAnsi="仿宋" w:cs="仿宋" w:hint="eastAsia"/>
          <w:sz w:val="28"/>
          <w:lang w:eastAsia="zh-CN"/>
        </w:rPr>
        <w:t>(二)、非电力家用器具项目工艺技术设计方案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非电力家用器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非电力家用器具项目将严格按照相关行业规范要求进行组织。通过有效控制产品质量，非电力家用器具项目将致力于为顾客提供优质的非电力家用器具项目产品和良好的服务。这体现了非电力家用器具项目对于生产活动合规性和质量标准的高度重视，为非电力家用器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非电力家用器具项目注重生态效益和清洁生产原则。非电力家用器具项目建设将紧密结合地方特色经济发展，与社会经济发展规划和区域环境保护规划方案相协调一致。通过与当地区域自然生态系统的结合，非电力家用器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非电力家用器具项目产品具有多样化的客户需求和个性化的特点。因此，非电力家用器具项目产品规格品种多样，且单批生产数量较小。为满足这一特点，非电力家用器具项目承办单位将建设先进的柔性制造生产线。通过广泛应用柔性制造技术，非电力家用器具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非电力家用器具项目采用的技术具有较高的技术含量和自动化水平，处于国内先进水平。这一技术选用不仅体现了对生产效率、质量和环境友好性的高标准要求，同时为非电力家用器具项目的可持续发展奠定了坚实的基础。</w:t>
      </w:r>
    </w:p>
    <w:p>
      <w:pPr>
        <w:pStyle w:val="Heading2"/>
        <w:ind w:firstLine="560" w:firstLineChars="200"/>
        <w:rPr>
          <w:rFonts w:ascii="仿宋" w:eastAsia="仿宋" w:hAnsi="仿宋" w:cs="仿宋" w:hint="eastAsia"/>
          <w:sz w:val="28"/>
          <w:lang w:eastAsia="zh-CN"/>
        </w:rPr>
      </w:pPr>
      <w:bookmarkStart w:id="11" w:name="_Toc1293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为确保非电力家用器具项目的高效生产和技术实施，我们制定了一套精心设计的设备选型方案，以满足非电力家用器具项目生产、质量和环保的要求。该方案的主要特点如下：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非电力家用器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针对非电力家用器具项目产品的多样性和小批量生产的特点，我们将建设柔性制造生产线。通过在设备选型中考虑柔性制造技术，可以灵活应对不同产品规格和生产需求，实现生产线的高度灵活性和适应性。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1675"/>
      <w:r>
        <w:rPr>
          <w:rFonts w:ascii="仿宋" w:eastAsia="仿宋" w:hAnsi="仿宋" w:cs="仿宋" w:hint="eastAsia"/>
          <w:sz w:val="28"/>
          <w:lang w:eastAsia="zh-CN"/>
        </w:rPr>
        <w:t>四、非电力家用器具项目绩效评估</w:t>
      </w:r>
      <w:bookmarkEnd w:id="12"/>
    </w:p>
    <w:p>
      <w:pPr>
        <w:pStyle w:val="Heading2"/>
        <w:rPr>
          <w:rFonts w:ascii="仿宋" w:eastAsia="仿宋" w:hAnsi="仿宋" w:cs="仿宋" w:hint="eastAsia"/>
          <w:lang w:eastAsia="zh-CN"/>
        </w:rPr>
      </w:pPr>
      <w:bookmarkStart w:id="13" w:name="_Toc1218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非电力家用器具项目中，我们设计了一套全面的绩效评估指标，以确保非电力家用器具项目的可控和成功交付。这些指标跨足非电力家用器具项目目标、成本、进度和质量等多个维度，为我们提供了全面洞察非电力家用器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家用器具项目目标达成率是我们关注的首要指标。我们设定了明确的目标，并通过定期监测和评估，迅速发现并应对潜在的目标偏差。这为非电力家用器具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成本绩效是另一个核心关注点。通过实际成本与预算成本的对比分析，我们深入了解成本差异的原因，及时调整资源分配，保持非电力家用器具项目在经济效益方面的合理水平。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家用器具项目进度作为关键的绩效指标之一，得到了精心的关注。我们制定了详细的非电力家用器具项目进度计划，并设立了进度符合度指标，确保实际进度与计划进度保持一致。这使我们能够快速发现和解决潜在的进度问题，保持非电力家用器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非电力家用器具项目绩效的不可或缺的一环。我们引入了一系列的质量标准和客户满意度指标，以确保非电力家用器具项目交付的成果在质量上达到或超越预期水平。通过持续监测这些指标，我们努力提升非电力家用器具项目整体质量水平，为非电力家用器具项目的成功交付提供有力保障。通过这些科学且全面的绩效评估，我们能够更好地引导非电力家用器具项目的持续改进，确保非电力家用器具项目目标的顺利达成。</w:t>
      </w:r>
    </w:p>
    <w:p>
      <w:pPr>
        <w:pStyle w:val="Heading2"/>
        <w:ind w:firstLine="560" w:firstLineChars="200"/>
        <w:rPr>
          <w:rFonts w:ascii="仿宋" w:eastAsia="仿宋" w:hAnsi="仿宋" w:cs="仿宋" w:hint="eastAsia"/>
          <w:sz w:val="28"/>
          <w:lang w:eastAsia="zh-CN"/>
        </w:rPr>
      </w:pPr>
      <w:bookmarkStart w:id="14" w:name="_Toc576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绩效评估是非电力家用器具项目中的关键环节，为确保非电力家用器具项目达到预期目标，我们采用了多层次、多维度的绩效评估方法。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非电力家用器具项目的战略目标对齐，确保每个决策和行动都与非电力家用器具项目整体目标保持一致。团队会定期召开战略对齐会议，审视当前工作与非电力家用器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非电力家用器具项目进度、质量、成本和风险等方面。这些指标通过数据收集和分析，为非电力家用器具项目管理团队提供了客观的评估依据。例如，我们通过非电力家用器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非电力家用器具项目内部，还考虑了非电力家用器具项目对外部环境的影响。我们定期进行干系人满意度调查，以了解各利益相关方对非电力家用器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这种多层次、多角度的绩效评估方法，使得我们能够全面了解非电力家用器具项目的运行状态，及时做出调整，确保非电力家用器具项目在不断变化的环境中保持稳健前行。</w:t>
      </w:r>
    </w:p>
    <w:p>
      <w:pPr>
        <w:pStyle w:val="Heading2"/>
        <w:ind w:firstLine="560" w:firstLineChars="200"/>
        <w:rPr>
          <w:rFonts w:ascii="仿宋" w:eastAsia="仿宋" w:hAnsi="仿宋" w:cs="仿宋" w:hint="eastAsia"/>
          <w:sz w:val="28"/>
          <w:lang w:eastAsia="zh-CN"/>
        </w:rPr>
      </w:pPr>
      <w:bookmarkStart w:id="15" w:name="_Toc177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为了确保非电力家用器具项目的有效管理和不断优化，我们采用了精心设计的绩效评估周期。这个周期旨在实现灵活、实时和全面的评估，以适应非电力家用器具项目执行中的各种挑战。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非电力家用器具项目的不同需求，分为短期、中期和长期。短期评估关注每个迭代或工作周期，以及时发现和解决当前任务中的问题。中期评估涵盖几个迭代，深入了解整体非电力家用器具项目的趋势和性能。长期评估则着眼于整个非电力家用器具项目阶段，确保非电力家用器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非电力家用器具项目管理工具和协作平台，团队成员能够随时更新和分享非电力家用器具项目数据。这种实时性的反馈机制使我们能够及时察觉潜在问题，快速调整，保持非电力家用器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非电力家用器具项目的决策制定密不可分。每个周期的非电力家用器具项目回顾会议成为集体总结经验、识别问题深层次原因并找到创新解决方案的平台。这种定期的反思与调整机制使非电力家用器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6969"/>
      <w:r>
        <w:rPr>
          <w:rFonts w:ascii="仿宋" w:eastAsia="仿宋" w:hAnsi="仿宋" w:cs="仿宋" w:hint="eastAsia"/>
          <w:sz w:val="28"/>
          <w:lang w:eastAsia="zh-CN"/>
        </w:rPr>
        <w:t>五、非电力家用器具项目危机管理</w:t>
      </w:r>
      <w:bookmarkEnd w:id="16"/>
    </w:p>
    <w:p>
      <w:pPr>
        <w:pStyle w:val="Heading2"/>
        <w:rPr>
          <w:rFonts w:ascii="仿宋" w:eastAsia="仿宋" w:hAnsi="仿宋" w:cs="仿宋" w:hint="eastAsia"/>
          <w:lang w:eastAsia="zh-CN"/>
        </w:rPr>
      </w:pPr>
      <w:bookmarkStart w:id="17" w:name="_Toc1379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非电力家用器具项目危机管理中，危机预警与识别是确保非电力家用器具项目稳健运行的核心步骤。通过建立全面的监测机制，非电力家用器具项目团队旨在及时发现和理解潜在的风险和危机因素，以便采取及时的预防和应对措施，确保非电力家用器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电力家用器具项目团队全面分析了整个非电力家用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非电力家用器具项目团队着重于明确定义非电力家用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非电力家用器具项目进展的持续监控，团队能够及时发现潜在问题并作出迅速反应。非电力家用器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在这一阶段，团队的专业素养和反应速度将发挥至关重要的作用，以确保潜在危机能够在初期得到有效的处理，最大程度地减轻负面影响。通过危机预警与识别，非电力家用器具项目得以更有序、可控地推进。</w:t>
      </w:r>
    </w:p>
    <w:p>
      <w:pPr>
        <w:pStyle w:val="Heading2"/>
        <w:ind w:firstLine="560" w:firstLineChars="200"/>
        <w:rPr>
          <w:rFonts w:ascii="仿宋" w:eastAsia="仿宋" w:hAnsi="仿宋" w:cs="仿宋" w:hint="eastAsia"/>
          <w:sz w:val="28"/>
          <w:lang w:eastAsia="zh-CN"/>
        </w:rPr>
      </w:pPr>
      <w:bookmarkStart w:id="18" w:name="_Toc18415"/>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在危机发生时，非电力家用器具项目团队立即行动，成立了应急小组。该小组的任务是迅速制定并实施紧急应对措施，以最小化潜在损失。以下是采取的主要措施：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暂停非电力家用器具项目进度：为遏制危机蔓延，非电力家用器具项目暂时停止进行，以便全面评估当前状况。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资源重新分配：重新评估非电力家用器具项目资源的分配，确保最大限度地减小损失。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实时沟通：与关键利益相关者建立实时沟通机制，向他们传递非电力家用器具项目危机的实际状况，保障非电力家用器具项目核心利益。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在紧急应对的同时，非电力家用器具项目团队强调了团队协作和有效沟通的重要性。以下是团队协作的关键举措：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信息共享机制：建立了信息共享平台，确保团队成员能够及时获取非电力家用器具项目危机的实时信息。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领导者沟通：非电力家用器具项目领导者通过定期会议和即时沟通工具，指导团队应对危机，保持团队稳定运行。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随着危机得到初步控制，非电力家用器具项目团队转向制定恢复计划，以确保非电力家用器具项目能够从中迅速恢复。主要恢复计划包括：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修复受损的进度计划：重新评估非电力家用器具项目进度，制定修复计划，确保非电力家用器具项目尽快回归正常进程。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重新调整资源分配：优化资源分配，确保非电力家用器具项目在有限资源下高效运转。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风险管理机制加强：对非电力家用器具项目风险进行全面评估，制定更强化的风险管理策略，以预防未来可能的危机。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9223"/>
      <w:r>
        <w:rPr>
          <w:rFonts w:ascii="仿宋" w:eastAsia="仿宋" w:hAnsi="仿宋" w:cs="仿宋" w:hint="eastAsia"/>
          <w:sz w:val="28"/>
          <w:lang w:eastAsia="zh-CN"/>
        </w:rPr>
        <w:t>六、非电力家用器具项目可持续发展</w:t>
      </w:r>
      <w:bookmarkEnd w:id="19"/>
    </w:p>
    <w:p>
      <w:pPr>
        <w:pStyle w:val="Heading2"/>
        <w:rPr>
          <w:rFonts w:ascii="仿宋" w:eastAsia="仿宋" w:hAnsi="仿宋" w:cs="仿宋" w:hint="eastAsia"/>
          <w:lang w:eastAsia="zh-CN"/>
        </w:rPr>
      </w:pPr>
      <w:bookmarkStart w:id="20" w:name="_Toc7590"/>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电力家用器具项目中，非电力家用器具项目团队着眼于未来，明确了可持续发展的战略方向。制定的具体可持续发展目标包括降低资源使用、采用环保技术、最大化社会效益等。这一步骤不仅有助于非电力家用器具项目在环保和社会责任方面达到最高标准，也为未来提供了明确的指引，确保非电力家用器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可持续实践的融入非电力家用器具项目管理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https://d.book118.com/236102145154010030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非电力家用器具项目计划设计方案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非电力家用器具项目计划设计方案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非电力家用器具项目计划设计方案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非电力家用器具项目计划设计方案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非电力家用器具项目计划设计方案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非电力家用器具项目计划设计方案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非电力家用器具项目计划设计方案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非电力家用器具项目计划设计方案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非电力家用器具项目计划设计方案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非电力家用器具项目计划设计方案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非电力家用器具项目计划设计方案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非电力家用器具项目计划设计方案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非电力家用器具项目计划设计方案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非电力家用器具项目计划设计方案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非电力家用器具项目计划设计方案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非电力家用器具项目计划设计方案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非电力家用器具项目计划设计方案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8A5B1E"/>
    <w:rsid w:val="4B8A5B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102145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2023-12-30T15:02:00Z</dcterms:created>
  <dcterms:modified xsi:type="dcterms:W3CDTF">2023-12-30T15:03:09Z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EB9529A3697944F08B8D40264113B229_11</vt:lpwstr>
  </property>
  <property fmtid="{D5CDD505-2E9C-101B-9397-08002B2CF9AE}" pid="3" name="KSOProductBuildVer">
    <vt:lpwstr>2052-12.1.0.16120</vt:lpwstr>
  </property>
</Properties>
</file>