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17DB9" w:rsidP="00117DB9" w14:paraId="6434C0A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17DB9">
        <w:rPr>
          <w:rFonts w:ascii="华文中宋" w:eastAsia="华文中宋" w:hAnsi="华文中宋"/>
          <w:b/>
          <w:sz w:val="30"/>
        </w:rPr>
        <w:t>2023</w:t>
      </w:r>
      <w:r w:rsidRPr="00117DB9">
        <w:rPr>
          <w:rFonts w:ascii="华文中宋" w:eastAsia="华文中宋" w:hAnsi="华文中宋"/>
          <w:b/>
          <w:sz w:val="30"/>
        </w:rPr>
        <w:t>江西吉安市直行政事业单位编外人员招聘</w:t>
      </w:r>
      <w:r w:rsidRPr="00117DB9">
        <w:rPr>
          <w:rFonts w:ascii="华文中宋" w:eastAsia="华文中宋" w:hAnsi="华文中宋"/>
          <w:b/>
          <w:sz w:val="30"/>
        </w:rPr>
        <w:t>17</w:t>
      </w:r>
      <w:r w:rsidRPr="00117DB9">
        <w:rPr>
          <w:rFonts w:ascii="华文中宋" w:eastAsia="华文中宋" w:hAnsi="华文中宋"/>
          <w:b/>
          <w:sz w:val="30"/>
        </w:rPr>
        <w:t>人（四十一）笔试备考题库及答案解析</w:t>
      </w:r>
    </w:p>
    <w:p w:rsidR="00A77B3E" w14:paraId="56CFE41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06E384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1F70A65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科举制在中国影响深远，乡试录取者称为举人，会试录取者为贡生，那么殿试录取者称为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FA9850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、大元</w:t>
      </w:r>
    </w:p>
    <w:p w:rsidR="0030475A" w14:paraId="6561892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、进士</w:t>
      </w:r>
    </w:p>
    <w:p w:rsidR="0030475A" w14:paraId="69D7FF2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、解元</w:t>
      </w:r>
    </w:p>
    <w:p w:rsidR="0030475A" w14:paraId="1E644E6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、榜眼</w:t>
      </w:r>
    </w:p>
    <w:p w:rsidR="0030475A" w14:paraId="09210AC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53A75F1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明代正式科举考试分为乡试、会试、殿试三级。乡试是由南、北直隶和各布政使司举行的地方考试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乡试考中的称举人，俗称孝廉，第一名称解元。会试是由礼部主持的全国考试，又称礼闱，于乡试的第二年即逢丑、辰、未、戌年举行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考中的称贡士，俗称出贡，别称明经，第一名称会元。殿试在会试后当年举行，时间最初是三月初一。明宪宗成化八年起，改为三月十五，应试者为贡士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贡士在殿试中均不落榜，只是由皇帝重新安排名次。殿试毕，次日放榜。录取分三甲：一甲三名，赐进士及第，第一名称状元、鼎元，二名榜眼，三名探花，合称三鼎甲。二甲赐进士出身，三甲赐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同进士出身。二、三甲第一名皆称传胪。一、二、三甲通称进士。进士榜称甲榜，或称甲科。进士榜用黄纸书写，故叫黄甲，也称金榜，中进士称金榜题名。故选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6F6E2C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下列对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公示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的表述，错误的一项是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8677AD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、公示与公告不同之处在于需要听取反馈意见</w:t>
      </w:r>
    </w:p>
    <w:p w:rsidR="0030475A" w14:paraId="14E1201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、公示发布时间的当天也就是公示的生效时间</w:t>
      </w:r>
    </w:p>
    <w:p w:rsidR="0030475A" w14:paraId="1B98E7D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、公示的正文包括所公示的原因、意义和事由</w:t>
      </w:r>
    </w:p>
    <w:p w:rsidR="0030475A" w14:paraId="5403535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、公示的内容属于初步的决定而非最终的决定</w:t>
      </w:r>
    </w:p>
    <w:p w:rsidR="0030475A" w14:paraId="1EA0EC7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1E9CBCD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公示的正文包括所公示的原因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事物的基本情况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党员发展公示一般要包括有关人员的姓名、性别、出生年月、工作单位、职务、入党时间等</w:t>
      </w:r>
      <w:r w:rsidRPr="0030475A">
        <w:rPr>
          <w:rFonts w:ascii="微软雅黑" w:eastAsia="微软雅黑" w:cs="微软雅黑"/>
          <w:szCs w:val="14"/>
        </w:rPr>
        <w:t>);</w:t>
      </w:r>
      <w:r w:rsidRPr="0030475A">
        <w:rPr>
          <w:rFonts w:ascii="微软雅黑" w:eastAsia="微软雅黑" w:cs="微软雅黑"/>
          <w:szCs w:val="14"/>
        </w:rPr>
        <w:t>公示的起始及截止日期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以工作日计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，意见反馈单位地址及联系方式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发布公示的单位名称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加盖公章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及发布时间。故选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E04761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《公民道德建设实施纲要》明确提出了我国公民的基本道德规范。其中，公民应忠于职守，克己为公，服务社会是公民基本道德规范中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的要求。</w:t>
      </w:r>
    </w:p>
    <w:p w:rsidR="0030475A" w14:paraId="0C342EB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、爱国守法</w:t>
      </w:r>
    </w:p>
    <w:p w:rsidR="0030475A" w14:paraId="48F1302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、勤俭自强</w:t>
      </w:r>
    </w:p>
    <w:p w:rsidR="0030475A" w14:paraId="67D1CDF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、明礼诚信</w:t>
      </w:r>
    </w:p>
    <w:p w:rsidR="0030475A" w14:paraId="76D76F9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、敬业奉献</w:t>
      </w:r>
    </w:p>
    <w:p w:rsidR="0030475A" w14:paraId="41E1058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709D76F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我国公民基本道德规范：爱国守法，明礼诚信，团结友善，勤俭自强，敬业奉献。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爱国守法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，强调公民应培养高尚的爱国主义精神，自觉地学法，懂法，用法，守法和护法。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勤俭自强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，强调公民应努力工作，勤俭节约，积极进取。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明礼诚信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，强调公民应文明礼貌，诚实守信，诚恳待人。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敬业奉献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，强调公民应忠于职守，克己为公，服务社会。故选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3EAA02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实践的观点是马克思主义的首要的基本观点，是理解马克思主义哲学的基础。下列关于实践的说法不正确的是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B0FB74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、实践是主观见之于客观的东西</w:t>
      </w:r>
    </w:p>
    <w:p w:rsidR="0030475A" w14:paraId="64F75CA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、实践具有社会历史性</w:t>
      </w:r>
    </w:p>
    <w:p w:rsidR="0030475A" w14:paraId="00AAA3E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、实践是社会生活的本质</w:t>
      </w:r>
    </w:p>
    <w:p w:rsidR="0030475A" w14:paraId="2D5D921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、实践是最根本的认识方法</w:t>
      </w:r>
    </w:p>
    <w:p w:rsidR="0030475A" w14:paraId="79BAE57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201A21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选项即主体能动地反映客体对象，是主体作用于客体的活动，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说法正确，实践具有社会历史性是指人类以社会的形式进行着社会实践，人类的实践贯穿于社会历史的发展始终，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说法正确，马克思说：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社会生活在本质上是实践的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，即实践是社会生活的本质内容，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说法正确，认识事物最根本的方法是矛盾分析法，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说法错误。故选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3B33F4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中国古代在自我修养方面提倡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，它是指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https://d.book118.com/236122124100010042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DB9" w:rsidP="00683DD2" w14:paraId="640E2E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7DB9" w14:paraId="1386031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DB9" w:rsidP="00683DD2" w14:paraId="0F0F55DD" w14:textId="2767EF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17DB9" w14:paraId="5B64161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DB9" w14:paraId="59C6AB6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DB9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7DB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DB9" w:rsidP="00683DD2" w14:textId="2767EF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17DB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DB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DB9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7DB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DB9" w:rsidP="00683DD2" w14:textId="2767EF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17DB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DB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DB9" w14:paraId="0182012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DB9" w14:paraId="0AD5061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DB9" w14:paraId="74AC43A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DB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DB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DB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DB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DB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7DB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17DB9"/>
    <w:rsid w:val="0030475A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2A29765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117DB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17DB9"/>
    <w:rPr>
      <w:sz w:val="18"/>
      <w:szCs w:val="18"/>
    </w:rPr>
  </w:style>
  <w:style w:type="paragraph" w:styleId="Footer">
    <w:name w:val="footer"/>
    <w:basedOn w:val="Normal"/>
    <w:link w:val="a0"/>
    <w:rsid w:val="00117DB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17DB9"/>
    <w:rPr>
      <w:sz w:val="18"/>
      <w:szCs w:val="18"/>
    </w:rPr>
  </w:style>
  <w:style w:type="character" w:styleId="PageNumber">
    <w:name w:val="page number"/>
    <w:basedOn w:val="DefaultParagraphFont"/>
    <w:rsid w:val="00117D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36122124100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2880</Words>
  <Characters>16417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2024-01-29T10:32:00Z</dcterms:created>
  <dcterms:modified xsi:type="dcterms:W3CDTF">2024-01-29T10:32:00Z</dcterms:modified>
</cp:coreProperties>
</file>