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ParaAttribute1"/>
      </w:pPr>
      <w:r>
        <w:rPr>
          <w:noProof/>
        </w:rP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7562215" cy="10692130"/>
            <wp:effectExtent l="0" t="0" r="11909"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p>
    <w:p>
      <w:pPr>
        <w:pStyle w:val="ParaAttribute2"/>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1"/>
          <w:color w:val="000000"/>
          <w:sz w:val="31"/>
          <w:szCs w:val="31"/>
        </w:rPr>
        <w:t>2023</w:t>
      </w:r>
      <w:r>
        <w:rPr>
          <w:rStyle w:val="CharAttribute2"/>
          <w:color w:val="000000"/>
          <w:sz w:val="31"/>
          <w:szCs w:val="31"/>
        </w:rPr>
        <w:t xml:space="preserve"> 年云南公务员录用考试《行测》题</w:t>
      </w:r>
    </w:p>
    <w:p>
      <w:pPr>
        <w:pStyle w:val="ParaAttribute3"/>
      </w:pPr>
    </w:p>
    <w:p>
      <w:pPr>
        <w:pStyle w:val="ParaAttribute4"/>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3"/>
          <w:color w:val="000000"/>
          <w:sz w:val="28"/>
          <w:szCs w:val="28"/>
        </w:rPr>
        <w:t>常识判断</w:t>
      </w:r>
    </w:p>
    <w:p>
      <w:pPr>
        <w:pStyle w:val="ParaAttribute5"/>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 党的二十大报告指出，全过程人民民主是社会主义民主政治的本质属性，是最广泛、最真实、最管用的</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民主。下列事例体现了全过程人民民主的有几项？</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①某地人代会开会前，群众代表通过初审政府预算草案，提出修改意见，监督管好政府“钱袋子”，使公</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共资金使用更好反映人民意愿</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②某地居委会和社区一同组织居民讨论社区公共服务资金的分配使用规划，居民通过各种创新的基层协商</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民主方式，让财政决策更接地气</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③某直播平台开展了“最美建筑摄影”网络投票活动，众多摄影爱好者纷纷拍摄并投稿，网友们通过公平</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公正公开的方式评选出“最高人气奖”</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④某政府网络平台开辟了“领导留言板”栏目，群众可直接给政府主要负责同志留言，提出意见和诉求</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w:t>
      </w:r>
    </w:p>
    <w:p>
      <w:pPr>
        <w:pStyle w:val="ParaAttribute8"/>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 党的二十大报告指出，全面建设社会主义现代化国家，必须有一支政治过硬、适应新时代要求、具备领</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导现代化建设能力的干部队伍。下列与之相关的说法正确的有几项？</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①加强实践锻炼、专业训练，注重在重大斗争中磨砺干部，增强干部推动高质量发展本领、服务群众本领、</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防范化解风险本领</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②坚持党管干部原则，坚持德才兼备、以德为先、五湖四海、任人唯贤，把新时代好干部标准落到实处</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③树立选人用人正确导向，选拔忠诚干净担当的高素质专业化干部，选优配强各级领导班子</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④坚持把政治标准放在首位，做深做实干部政治素质考察，突出把好政治关、廉洁关</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w:t>
      </w:r>
    </w:p>
    <w:p>
      <w:pPr>
        <w:pStyle w:val="ParaAttribute8"/>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 党的十八大以来，以习近平同志为核心的党中央不断推进人民代表大会制度理论创新和实践创新，主要</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体现在“六个方面”。下列不属于这“六个方面”内容的是：</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A.必须坚持全面依法治国，必须坚持民主集中制</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B.必须坚持全面从严治党，必须坚持进一步推进政治体制改革</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C.必须坚持中国共产党领导，必须坚持用制度体系保障人民当家作主</w:t>
      </w:r>
    </w:p>
    <w:p>
      <w:pPr>
        <w:pStyle w:val="ParaAttribute7"/>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D.必须坚持中国特色社会主义政治发展道路，必须坚持推进国家治理体系和治理能力现代化</w:t>
      </w:r>
    </w:p>
    <w:p>
      <w:pPr>
        <w:pStyle w:val="ParaAttribute8"/>
      </w:pPr>
    </w:p>
    <w:p>
      <w:pPr>
        <w:pStyle w:val="ParaAttribute6"/>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 为在新发展阶段持续深入推进依法行政，全面建设法治政府，中共中央、国务院印发了《法治政府建设</w:t>
      </w:r>
    </w:p>
    <w:p>
      <w:pPr>
        <w:pStyle w:val="ParaAttribute7"/>
      </w:pPr>
    </w:p>
    <w:p>
      <w:pPr>
        <w:pStyle w:val="ParaAttribute6"/>
        <w:sectPr>
          <w:pgSz w:w="11909" w:h="16838" w:orient="portrait" w:code="9"/>
          <w:pgMar w:top="0" w:right="0" w:bottom="0" w:left="0" w:header="851" w:footer="992" w:gutter="0"/>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实施纲要（2021—2025 年）》。下列属于《法治政府建设实施纲要（2021—2025 年）》内容的有几项？</w:t>
      </w:r>
    </w:p>
    <w:p>
      <w:pPr>
        <w:pStyle w:val="ParaAttribute9"/>
      </w:pPr>
      <w:r>
        <w:rPr>
          <w:noProof/>
        </w:rP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7562215" cy="10692130"/>
            <wp:effectExtent l="0" t="0" r="11909"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①深入学习贯彻习近平法治思想，努力实现法治政府建设全面突破</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②健全依法行政制度体系，加快推进政府治理规范化程序化法治化</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③健全社会矛盾纠纷行政预防调处化解体系，不断促进社会公平正义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④推进公正司法，各级党政机关支持法院、检察院独立公正行使职权</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⑤将“实行依法治国，建设社会主义法治国家”写入宪法，法治建设揭开新篇章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B.3</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C.4</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D.5</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5. 下列属于我国 2022 年《政府工作报告》民生保障清单的有几项？</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①深化网络生态治理，促进基层文化设施布局优化和资源共享</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②坚持房子是用来住的、不是用来炒的定位，加快发展长租房市场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③完善跨省异地就医直接结算办法，使群众就近得到更好医疗服务</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④将 2 岁以下婴幼儿照护费用纳入个人所得税专项附加扣除，减轻家庭养育负担</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6. 宋朝是我国历史上商品经济、文化教育、科学创新高度繁荣的时代。下列选项中描述的景象，可能出现</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在宋朝的有几项？</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①社会出现严重通货膨胀</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②百姓用煤炭作燃料取暖做饭</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③农民使用水力翻车进行田间灌溉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④士兵用火药制成的“震天雷”击退敌人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7. 关于微生物，下列说法错误的是：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A.双歧杆菌是一种对人体有益的细菌</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B.感染幽门螺杆菌会导致急性肠胃炎</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C.食用未煮熟的鸡蛋可能感染沙门氏菌</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D.豆科植物根部的根瘤菌具有固氮作用</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8. 习近平总书记在党的二十大报告中强调：“人心是最大的政治，统一战线是凝聚人心、汇聚力量的强大</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法宝。”关于统一战线，下列说法正确的有：</w:t>
      </w:r>
    </w:p>
    <w:p>
      <w:pPr>
        <w:pStyle w:val="ParaAttribute11"/>
      </w:pPr>
    </w:p>
    <w:p>
      <w:pPr>
        <w:pStyle w:val="ParaAttribute10"/>
        <w:sectPr>
          <w:pgSz w:w="11909" w:h="16838" w:orient="portrait" w:code="9"/>
          <w:pgMar w:top="0" w:right="0" w:bottom="0" w:left="0" w:header="851" w:footer="992" w:gutter="0"/>
          <w:pgNumType w:start="2"/>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①2022 年是中国共产党明确提出统一战线政策 100 周年</w:t>
      </w:r>
    </w:p>
    <w:p>
      <w:pPr>
        <w:pStyle w:val="ParaAttribute9"/>
      </w:pPr>
      <w:r>
        <w:rPr>
          <w:noProof/>
        </w:rP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7562215" cy="10692130"/>
            <wp:effectExtent l="0" t="0" r="11909"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②坚持中国共产党的领导是统一战线最根本、最核心的问题</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③中国共产党先后建立了工农民主统一战线、国民革命联合战线、人民民主统一战线、抗日民族统一战线、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新时期爱国统一战线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④党的十九届六中全会制定的第三个历史决议把“坚持统一战线”作为党百年奋斗 10 条历史经验之一</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A.①②③</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B.①③④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C.①②④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D.②③④</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9. 下列关于革命遗址及革命纪念建筑物的说法错误的是：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A.广州农民运动讲习所旧址——毛泽东曾在此担任农民运动讲习所所长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B.秋收起义文家市会师旧址——红军在此确立了“十六字诀”游击战术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C.北京大学红楼——李大钊曾在此传播马克思主义和民主科学进步思想</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D.八路军总司令部旧址——彭德怀等人在此直接布置和指挥了百团大战</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10. 习近平外交思想既充分汲取中华优秀传统文化的丰富营养，又赋予新的时代印记和人文内涵，实现了</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创造性转化和创新性发展，下列外交思想与秉持的中华优秀传统文化精神对应正确的有：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①构建人类命运共同体——弘义融利、扶危济困</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②开展周边国家外交——亲仁善邻、兼爱非攻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③全球治理的改革诉求——和衷共济、协和万邦</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④构建全球伙伴关系——和而不同、利己达人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A.①②③</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B.②③④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C.①③④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D.①②④</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11. 下列关于我国宪法的相关说法正确的有：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①第十三届全国人大第一次会议通过宪法修正案，将习近平新时代中国特色社会主义思想载入宪法。</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②国家机关及事业单位工作人员在就职时应当公开进行宪法宣誓。</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③国家勋章和国家荣誉称号法是一部重要的宪法性法律。</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④监督宪法实施的机构是全国人民代表大会及其常务员会。</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 项</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 项</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 项</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 项</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12. 下列属于《中华人民共和国劳动法》所调整的劳动关系的是：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A.大学生小张利用假期到餐馆打工</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B.王某雇请保姆为其提供家务劳动</w:t>
      </w:r>
    </w:p>
    <w:p>
      <w:pPr>
        <w:pStyle w:val="ParaAttribute11"/>
      </w:pPr>
    </w:p>
    <w:p>
      <w:pPr>
        <w:pStyle w:val="ParaAttribute10"/>
        <w:sectPr>
          <w:pgSz w:w="11909" w:h="16838" w:orient="portrait" w:code="9"/>
          <w:pgMar w:top="0" w:right="0" w:bottom="0" w:left="0" w:header="851" w:footer="992" w:gutter="0"/>
          <w:pgNumType w:start="3"/>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C.村民老马在农忙时雇请他人为其收割庄稼</w:t>
      </w:r>
    </w:p>
    <w:p>
      <w:pPr>
        <w:pStyle w:val="ParaAttribute9"/>
      </w:pPr>
      <w:r>
        <w:rPr>
          <w:noProof/>
        </w:rP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7562215" cy="10692130"/>
            <wp:effectExtent l="0" t="0" r="11909"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D.大学英语教师小李在某国领事馆兼职从事翻译工作</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13. 某小区业主王某拟将其自住用房改为民宿用房，物业公司和业主委员会不同意，为此发生争执。下列</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与之相关的说法正确的是：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A.小区业主未经国家有关机关审批，不得将自住用房改为民宿用房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B.小区业主未经小区物业公司和业主委员会同意，不得将自住用房改为民宿用房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C.小区业主未经有利害关系的其他业主一致同意，不得将自住用房改为民宿用房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D.小区业主未经三分之二以上有利害关系的其他业主同意，不得将自住用房改为民宿用房</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14. 激光技术指采用激光手段对特定目标进行加工或者检测的技术。下列与激光技术有关的说法错误的是：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A.激光的理论基础由爱因斯坦在 1917 年提出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B.激光技术可以实现材料加工、物态转变、尺度测量</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C.目前我国是世界上唯一能制造实用化深紫外全固态激光的国家</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D.我国于 1960 年成功制造出第一台激光器，促进了激光技术发展</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15. “二十四节气”鲜明地体现了中国人尊重自然、顺应自然规律和可持续发展的理念。下列关于“二十</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四节气”的说法正确的是：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A.起源于长江流域，是我国农历的重要组成部分</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B.立夏时北半球的白昼时间最长，且越往北越长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C.是通过观察地球周年运动形成的时间知识体系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D.春分日太阳直射地球赤道，南北半球昼夜平分</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16. 党的二十大报告指出，实现碳达峰碳中和是一场广泛而深刻的经济社会系统性变革，下列关于实现碳</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达峰碳中和的说法错误的是：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A.完善碳排放统计核算制度，健全碳排放权市场交易制度</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B.立足我国能源资源禀赋，坚持先破后立，有计划分步骤实施碳达峰行动</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C.推动能源清洁低碳高效利用，推进工业、建筑、交通等领域清洁低碳转型</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D.完善能源消耗总量和强度调控，重点控制化石能源消费，逐步转向碳排放总量和强度“双控”制度</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17. 关于生产生活中所蕴含的物理原理，下列说法正确的是：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A.冬天使用空调取暖是利用了热辐射使室内空气变热</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B.汽车上坡时，往往会挂低速挡，目的是减小牵引力</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C.油罐车车尾挂的一根长铁链是为了避免因静电放电而引发爆炸</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D.自行车高速下坡时，紧急刹车会导致翻车，主要是因为刹车力太大</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18. 地球系统是指由大气圈、水圈、陆圈和生物圈组成的有机整体。下列相关的说法正确的是：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A.地球系统的主要能量来源是太阳</w:t>
      </w:r>
    </w:p>
    <w:p>
      <w:pPr>
        <w:pStyle w:val="ParaAttribute11"/>
      </w:pPr>
    </w:p>
    <w:p>
      <w:pPr>
        <w:pStyle w:val="ParaAttribute10"/>
        <w:sectPr>
          <w:pgSz w:w="11909" w:h="16838" w:orient="portrait" w:code="9"/>
          <w:pgMar w:top="0" w:right="0" w:bottom="0" w:left="0" w:header="851" w:footer="992" w:gutter="0"/>
          <w:pgNumType w:start="4"/>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B.地球系统具有绝对的独立性和封闭性</w:t>
      </w:r>
    </w:p>
    <w:p>
      <w:pPr>
        <w:pStyle w:val="ParaAttribute9"/>
      </w:pPr>
      <w:r>
        <w:rPr>
          <w:noProof/>
        </w:rP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7562215" cy="10692130"/>
            <wp:effectExtent l="0" t="0" r="11909"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xmlns:r="http://schemas.openxmlformats.org/officeDocument/2006/relationships" r:embed="rId5"/>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C.生态系统发生改变时不会影响地球系统的平衡</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D.与海水和大气相比，板块发生改变的时间比较短</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19. 商品宣传时应科学准确，避免误导消费者。下列商品宣传较为科学的是：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A.某品牌无糖月饼，没有甜味，属于无糖食品</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B.某品牌鱼肝油含有丰富的维生素 D，有助于宝宝骨骼健康</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C.某品牌运动饮料含有多种无机盐，可以补充人体运动时所消耗的能量</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D.某品牌八宝粥由丰富的莲子、桂圆等制作而成，适合糖尿病患者食用</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20. 下列关于我国传统乐器的说法错误的是：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A.笛是汉族乐器中最具代表性最有民族特色的吹奏乐器</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B.唢呐在传统的定调方法里，是以使用的乐器为依据的</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C.埙是我国西北少数民族特有的吹奏乐器，形似笙而较大</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D.葫芦丝是云南少数民族乐器，其起源可追溯到先秦时期</w:t>
      </w:r>
    </w:p>
    <w:p>
      <w:pPr>
        <w:pStyle w:val="ParaAttribute13"/>
      </w:pPr>
    </w:p>
    <w:p>
      <w:pPr>
        <w:pStyle w:val="ParaAttribute14"/>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3"/>
          <w:color w:val="000000"/>
          <w:sz w:val="28"/>
          <w:szCs w:val="28"/>
        </w:rPr>
        <w:t>言语理解与表达</w:t>
      </w:r>
    </w:p>
    <w:p>
      <w:pPr>
        <w:pStyle w:val="ParaAttribute15"/>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21. 城市文化是一座城市的气质所在，也是城市发展的内在动力。近年来，一些城市的景观规划动辄“大</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开大合”，形成</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的整体风格，或者移栽网红花木，打造网红街景，将城市文化灌入流量。这些功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利的城市治理行为也许会带动一段时间的消费热涨，却让城市失去了原本的生活底色。</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A.照猫画虎</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B.老生常谈</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C.因循守旧</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D.千篇一律</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22. 在延安中央大礼堂外，伫立着两棵柳树和一排松树。当年，毛泽东曾作“松柳之喻”：共产党员要像</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柳树一样，插到哪里就在那里活起来。但是柳树也有弱点，就是随风倒，软得很，所以还要学松树，松树</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的劲大得很，到冬天，也不落叶子。松树有原则性，柳树有灵活性，像柳树那样</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、人人喜欢；像松</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树那样</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、稳当可靠。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A.可亲 坚定</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B.可爱 坚固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C.可敬 坚挺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D.可贵 坚持</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23. 我们常常讨论创造性的培养，好像创造性就一定意味着</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，一个问题有一百个解，不受约束。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实际上，</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地看待世界，明白局部与整体之间的联系和运作；做事情讲方法，有步骤，有恒心，能统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合各方力量，这些才是创造性的基石。</w:t>
      </w:r>
    </w:p>
    <w:p>
      <w:pPr>
        <w:pStyle w:val="ParaAttribute11"/>
      </w:pPr>
    </w:p>
    <w:p>
      <w:pPr>
        <w:pStyle w:val="ParaAttribute10"/>
        <w:sectPr>
          <w:pgSz w:w="11909" w:h="16838" w:orient="portrait" w:code="9"/>
          <w:pgMar w:top="0" w:right="0" w:bottom="0" w:left="0" w:header="851" w:footer="992" w:gutter="0"/>
          <w:pgNumType w:start="5"/>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9"/>
      </w:pPr>
      <w:r>
        <w:rPr>
          <w:noProof/>
        </w:rP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7562215" cy="10692130"/>
            <wp:effectExtent l="0" t="0" r="11909"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xmlns:r="http://schemas.openxmlformats.org/officeDocument/2006/relationships" r:embed="rId6"/>
                    <a:stretch>
                      <a:fillRect/>
                    </a:stretch>
                  </pic:blipFill>
                  <pic:spPr>
                    <a:xfrm>
                      <a:off x="0" y="0"/>
                      <a:ext cx="7562215" cy="10692130"/>
                    </a:xfrm>
                    <a:prstGeom prst="rect">
                      <a:avLst/>
                    </a:prstGeom>
                    <a:noFill/>
                  </pic:spPr>
                </pic:pic>
              </a:graphicData>
            </a:graphic>
          </wp:anchor>
        </w:drawing>
      </w:r>
      <w:r>
        <w:rPr>
          <w:noProof/>
        </w:rPr>
        <w:pict>
          <v:shapetype id="_x0000_t202" coordsize="21600,21600" o:spt="202" path="m,l,21600r21600,l21600,xe">
            <v:stroke joinstyle="miter"/>
            <v:path gradientshapeok="t" o:connecttype="rect"/>
          </v:shapetype>
          <v:shape id="_x0000_s1025" type="#_x0000_t202" style="width:414pt;height:40pt;margin-top:185pt;margin-left:90pt;mso-wrap-style:none;position:absolute;z-index:251664384" filled="f" stroked="f">
            <v:textbox inset="0,0,0,0">
              <w:txbxContent>
                <w:p>
                  <w:pPr>
                    <w:pStyle w:val="ParaAttribute10"/>
                  </w:pPr>
                  <w:r>
                    <w:rPr>
                      <w:rStyle w:val="CharAttribute4"/>
                      <w:color w:val="000000"/>
                      <w:sz w:val="18"/>
                      <w:szCs w:val="18"/>
                    </w:rPr>
                    <w:t>牢中华民族共同体意识的重要</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。然而，随着经济社会的不断发展，尤其是现代生产生活方式，给少数</w:t>
                  </w:r>
                </w:p>
                <w:p>
                  <w:pPr>
                    <w:pStyle w:val="ParaAttribute11"/>
                  </w:pPr>
                </w:p>
                <w:p>
                  <w:pPr>
                    <w:pStyle w:val="ParaAttribute10"/>
                  </w:pPr>
                  <w:r>
                    <w:rPr>
                      <w:rStyle w:val="CharAttribute4"/>
                      <w:color w:val="000000"/>
                      <w:sz w:val="18"/>
                      <w:szCs w:val="18"/>
                    </w:rPr>
                    <w:t>民族文化传承保护和发展工作带</w:t>
                  </w:r>
                </w:p>
                <w:p>
                  <w:pPr>
                    <w:pStyle w:val="ParaAttribute11"/>
                  </w:pPr>
                </w:p>
                <w:p>
                  <w:pPr>
                    <w:pStyle w:val="ParaAttribute10"/>
                  </w:pPr>
                  <w:r>
                    <w:rPr>
                      <w:rStyle w:val="CharAttribute4"/>
                      <w:color w:val="000000"/>
                      <w:sz w:val="18"/>
                      <w:szCs w:val="18"/>
                    </w:rPr>
                    <w:t>族特色减弱，传承人才断层等</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w:t>
                  </w:r>
                </w:p>
              </w:txbxContent>
            </v:textbox>
          </v:shape>
        </w:pict>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A.龙飞凤舞 壮观</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B.天马行空 宏观</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C.不拘一格 微观</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D.挥洒自如 乐观</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24. 少数民族传统技艺是中华民族文化重要的组成部分之一，是各族人民劳动与智慧创造的结晶，更是铸</w:t>
      </w:r>
    </w:p>
    <w:p>
      <w:pPr>
        <w:pStyle w:val="ParaAttribute16"/>
      </w:pPr>
    </w:p>
    <w:tbl>
      <w:tblPr>
        <w:tblStyle w:val="TableNormal"/>
        <w:tblW w:w="7766" w:type="dxa"/>
        <w:tblInd w:w="4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 w:type="dxa"/>
          <w:bottom w:w="0" w:type="dxa"/>
          <w:right w:w="10" w:type="dxa"/>
        </w:tblCellMar>
        <w:tblLook w:val="04A0"/>
      </w:tblPr>
      <w:tblGrid>
        <w:gridCol w:w="350"/>
        <w:gridCol w:w="1080"/>
        <w:gridCol w:w="6336"/>
      </w:tblGrid>
      <w:tr>
        <w:tblPrEx>
          <w:tblW w:w="7766" w:type="dxa"/>
          <w:tblInd w:w="4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 w:type="dxa"/>
            <w:bottom w:w="0" w:type="dxa"/>
            <w:right w:w="10" w:type="dxa"/>
          </w:tblCellMar>
          <w:tblLook w:val="04A0"/>
        </w:tblPrEx>
        <w:trPr>
          <w:trHeight w:hRule="exact" w:val="624"/>
        </w:trPr>
        <w:tc>
          <w:tcPr>
            <w:tcW w:w="350" w:type="dxa"/>
            <w:tcBorders>
              <w:top w:val="single" w:sz="4" w:space="0" w:color="000000"/>
              <w:left w:val="single" w:sz="4" w:space="0" w:color="FFFFFF"/>
              <w:bottom w:val="single" w:sz="4" w:space="0" w:color="000000"/>
              <w:right w:val="single" w:sz="4" w:space="0" w:color="FFFFFF"/>
            </w:tcBorders>
            <w:vAlign w:val="center"/>
          </w:tcPr>
          <w:p>
            <w:pPr>
              <w:jc w:val="left"/>
              <w:rPr>
                <w:rFonts w:ascii="Calibri" w:hAnsi="Calibri" w:cs="Times New Roman"/>
                <w:sz w:val="2"/>
              </w:rPr>
            </w:pPr>
          </w:p>
        </w:tc>
        <w:tc>
          <w:tcPr>
            <w:tcW w:w="1080" w:type="dxa"/>
          </w:tcPr>
          <w:p>
            <w:pPr>
              <w:spacing w:line="320" w:lineRule="exact"/>
              <w:jc w:val="left"/>
              <w:rPr>
                <w:rFonts w:ascii="HYShuSongErKW" w:hAnsi="HYShuSongErKW" w:cs="Times New Roman"/>
              </w:rPr>
            </w:pPr>
            <w:r>
              <w:rPr>
                <w:rFonts w:ascii="HYShuSongErKW" w:hAnsi="HYShuSongErKW" w:cs="Times New Roman"/>
                <w:sz w:val="18"/>
              </w:rPr>
              <w:t>了不少的</w:t>
            </w:r>
          </w:p>
        </w:tc>
        <w:tc>
          <w:tcPr>
            <w:tcW w:w="6336" w:type="dxa"/>
          </w:tcPr>
          <w:p>
            <w:pPr>
              <w:spacing w:line="320" w:lineRule="exact"/>
              <w:jc w:val="left"/>
              <w:rPr>
                <w:rFonts w:ascii="HYShuSongErKW" w:hAnsi="HYShuSongErKW" w:cs="Times New Roman"/>
              </w:rPr>
            </w:pPr>
            <w:r>
              <w:rPr>
                <w:rFonts w:ascii="HYShuSongErKW" w:hAnsi="HYShuSongErKW" w:cs="Times New Roman"/>
                <w:sz w:val="18"/>
              </w:rPr>
              <w:t>，许多民间技艺面临着核心内容流失严重、技艺失传，民</w:t>
            </w:r>
          </w:p>
        </w:tc>
      </w:tr>
    </w:tbl>
    <w:p>
      <w:pPr>
        <w:pStyle w:val="ParaAttribute17"/>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填入画横线部分最恰当的一组是：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A.标识 遗憾 风险</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B.载体 冲击 挑战</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C.路径 牵绊 缺失</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D.媒介 疑惑 困扰</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25. 面对错综复杂的形势，最根本的是要把我们自己的事情做好。改革开放以来，我们遭遇过很多外部风</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险冲击，最终都能</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，靠的就是办好自己的事、把发展立足点放在国内。要</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走中国特色社会主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义道路，坚持推进中国式现代化，把中国发展进步的命运牢牢掌握在自己手中。</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A.起死回生 一成不变</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B.化险为夷 毫不动摇</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C.绝处逢生 矢志不渝</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D.转败为胜 按部就班</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26. 追星</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，但频频越界的“饭圈”乱象，不仅有违社会公序良俗、触碰社会道德底线，有的还已触</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碰法律红线。</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“饭圈”乱象，关涉青少年成长，关乎社会和谐稳定。</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A.无可厚非 整治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B.无可非议 疏导</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C.天经地义 治理</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D.情有可原 梳理</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27. 关于文明形成的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，世界上公认的“三要素”是文字、冶金术和城市的出现。但是我们发现，这“三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要素”是从古埃及文明和两河文明中概括出来的，世界上有很多其他的文明并不符合“三要素”。比如，</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中美洲的玛雅文明令人</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，但他们没有冶金术，辉煌的印加文明也没有发现文字。</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A.符号 拍案叫绝</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B.象征 击节叹赏</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C.标志 叹为观止</w:t>
      </w:r>
    </w:p>
    <w:p>
      <w:pPr>
        <w:pStyle w:val="ParaAttribute11"/>
      </w:pPr>
    </w:p>
    <w:p>
      <w:pPr>
        <w:pStyle w:val="ParaAttribute10"/>
        <w:sectPr>
          <w:pgSz w:w="11909" w:h="16838" w:orient="portrait" w:code="9"/>
          <w:pgMar w:top="0" w:right="0" w:bottom="0" w:left="0" w:header="851" w:footer="992" w:gutter="0"/>
          <w:pgNumType w:start="6"/>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D.起点 高山仰止</w:t>
      </w:r>
    </w:p>
    <w:p>
      <w:pPr>
        <w:pStyle w:val="ParaAttribute18"/>
      </w:pPr>
      <w:r>
        <w:rPr>
          <w:noProof/>
        </w:rP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7562215" cy="10692130"/>
            <wp:effectExtent l="0" t="0" r="11909"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xmlns:r="http://schemas.openxmlformats.org/officeDocument/2006/relationships" r:embed="rId7"/>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28. 一本合格的教材，应该有城市也有乡村，有科学家、艺术家，也有在田间忙碌的农民、在工地流汗的</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工人，他们是乡村孩子的父辈，是值得被看见、被认可的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。乡村振兴不应该是</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和口号，也不应</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该是每个孩子手中的教材里轻飘飘的一行字，而是应该融入血脉中、留在心田里。</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A.擎天巨擘 大话</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B.中流砥柱 空话</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C.南天一柱 假话</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D.栋梁之才 套话</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29. 年度热词</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大事小情，不仅反映国家大事、</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时代主旋律，还有对老百姓日常生活的深切</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展现了过去一年的社会变迁和生活万象。而透过“内卷”“躺平”“鸡娃”“双减”“干饭人”等热词，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我们还可</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当下独特的社会景观。</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A.描绘 切合 感触 了解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B.体现 把握 体验 感受</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C.勾勒 蕴含 体察 窥见</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D.叙写 贴近 关怀 透视</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30. 与人类繁衍发展的漫长历史相比，科学的历史并不</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。但就在科学有了一席之地的有限历史维度中，</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人类社会从关系架构、行为方式到思维模式都被科学深刻影响甚至颠覆性</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。科学已经成为现代社会</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不可</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的重要部分，是延续和推动现代社会发展的核心力量。</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A.久远 重构 分割</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B.深远 解构 分离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C.永久 重建 分隔</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D.长久 创新 分裂</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31. 读书可以提高我们的眼光、境界、格局、胸怀。读书的好处，是可以让我们跳出此时此地的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，穿</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透一时一地的迷雾，从更大的格局和更长远的眼光来把握眼前的各种</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，从而把不解和不安化成豁然</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开朗和淡定从容，最后养成战略上的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A.奴役 骚乱 毅力</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B.束缚 骚动 耐力</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C.局限 扰乱 致力</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D.限制 扰动 定力</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32. 人类成就和文明进步的史诗，是通过历史上最有天赋和才能的个体对艺术、科学和所有其他领域所做</w:t>
      </w:r>
    </w:p>
    <w:p>
      <w:pPr>
        <w:pStyle w:val="ParaAttribute11"/>
      </w:pPr>
    </w:p>
    <w:p>
      <w:pPr>
        <w:pStyle w:val="ParaAttribute10"/>
        <w:sectPr>
          <w:pgSz w:w="11909" w:h="16838" w:orient="portrait" w:code="9"/>
          <w:pgMar w:top="0" w:right="0" w:bottom="0" w:left="0" w:header="851" w:footer="992" w:gutter="0"/>
          <w:pgNumType w:start="7"/>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的贡献</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的。天资卓越、创造力出众的拔尖人才可以利用他们的天赋和才能来</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人类社会的现状，</w:t>
      </w:r>
    </w:p>
    <w:p>
      <w:pPr>
        <w:pStyle w:val="ParaAttribute9"/>
      </w:pPr>
      <w:r>
        <w:rPr>
          <w:noProof/>
        </w:rP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7562215" cy="10692130"/>
            <wp:effectExtent l="0" t="0" r="11909"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xmlns:r="http://schemas.openxmlformats.org/officeDocument/2006/relationships" r:embed="rId8"/>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也可以对其侵蚀破坏。而他们最终如何选择自己的道路，能否肩负起社会责任，创造更广泛的社会福祉，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对于人类命运共同体的未来发展方向有</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的影响。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A.写就 改善 举足轻重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B.造就 改变 举重若轻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C.成就 提升 才轻任重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D.铺就 提高 无关紧要</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33. 应急科普能够及时解疑释惑，提升公众认知力，还可以</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伪科学和谣言，</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社会和网络环境。建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立健全国家应急科普协调联动机制，完善各级政府应急管理预案中的应急科普措施，极为必要，更是</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依次填入画横线部分最恰当的一项是：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A.批驳 净化 未雨绸缪</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B.抵制 维护 重中之重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C.对抗 清理 居安思危</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D.拆穿 建设 防微杜渐</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34. 互联网时代是人机交互的时代，视觉、听觉、触觉在接入互联网的过程中尤为重要，而老年人多感官</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的衰老都为“触网困难”埋下了伏笔。同时，任何一款新功能、任何一次灵活的界面转换都可能会造成他</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们在互联网中的“迷失”，成为阻拦他们“入网”的道道关卡。此外，软件更新频繁、无意中跳转到新页</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面、关不掉各类弹出式信息这三类情况均给不少老年人带来了“触网”难题。</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这段文字意在说明：</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A.数字时代如何助力老年人“老有所安”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B.入网障碍引发了老年人抵触入网心理</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C.互联网时代老年人上网面临多重困难</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D.互联网的适老化改造仍存在探索空间</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35. 研究表明，许多动物能够探测到人类无法感知的最微小的振动、细微的大气变化甚至磁场电流。从这</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个意义上说，啮齿动物和狗可以听到比人类能听到的高得多的频率。大象能感知到的频率则比我们能感知</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的更低，而许多昆虫的腿部对振动非常敏感。许多动物通过不同的感知获得的这种特殊敏感性的集合，可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能是对它们能预感灾难来临的合理解释。</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最适合做这段文字标题的是：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A.许多昆虫对振动非常敏感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B.为什么动物能够预知灾难</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C.许多动物拥有敏锐的感官</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D.动物感知的频率远超人类</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36. ①由于亮度与光的强度成正比，因此行星看起来比恒星更亮</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②当我们仰望星空时，或许能分辨出哪一颗是恒星，哪一颗是行星——闪烁的是恒星，不闪烁的是行星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③有趣的是，行星并不发光，而是反射恒星的光，但是从地球上看时，行星显得比恒星更亮</w:t>
      </w:r>
    </w:p>
    <w:p>
      <w:pPr>
        <w:pStyle w:val="ParaAttribute11"/>
      </w:pPr>
    </w:p>
    <w:p>
      <w:pPr>
        <w:pStyle w:val="ParaAttribute10"/>
        <w:sectPr>
          <w:pgSz w:w="11909" w:h="16838" w:orient="portrait" w:code="9"/>
          <w:pgMar w:top="0" w:right="0" w:bottom="0" w:left="0" w:header="851" w:footer="992" w:gutter="0"/>
          <w:pgNumType w:start="8"/>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④而我们看得到的行星距离地球相对较近，折射较少</w:t>
      </w:r>
    </w:p>
    <w:p>
      <w:pPr>
        <w:pStyle w:val="ParaAttribute9"/>
      </w:pPr>
      <w:r>
        <w:rPr>
          <w:noProof/>
        </w:rP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7562215" cy="10692130"/>
            <wp:effectExtent l="0" t="0" r="11909"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xmlns:r="http://schemas.openxmlformats.org/officeDocument/2006/relationships" r:embed="rId9"/>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⑤这主要与行星和恒星到达地球的视距离有关，因为行星离地球较近，所以我们的眼睛感知行星的光的强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度比离地球较远的恒星要高得多</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⑥这是因为绝大多数恒星离地球非常远，来自恒星的光经历多次折射，光速不断变化，因此产生了这种效</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果</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将以上 6 个句子重新排列，语序正确的是：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A.②⑥④③⑤①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B.②④⑥③①⑤</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C.③⑤①②⑥④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D.③①⑤②④⑥</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37. ①这种观念意识即“中和”。所谓“致中和，天地位焉，万物育焉”，展开了中华民族一幅内含阔大</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想象的宇宙图景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②“尽善尽美”，要求美的原则与善的原则相伴而行，美感经验与价值理念一体交融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③就礼乐关系而言，礼强调道德仪式对日常行为的规范，然而这种规范如果不是仅流于形式，就必须从内</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心获得情感的力量，实现内化的完成</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④就中华美育传统而言，美与善的关联性要远远大于差异性</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⑤总之，中华美育精神，讲求审美与道德的统一，二者统一于人格教育之中</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⑥乐呈现为愉悦的感性经验品格，然而这种愉悦本身，却为一种观念意识的直观呈现</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将以上 6 个句子重新排列，语序正确的是：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A.④②⑥③⑤①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B.②④③⑥①⑤</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C.④③②⑥①⑤</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D.②①③⑥⑤④</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38. 现代社会是陌生人社会，以市场经济为基础，更广范围更大规模的交易如跨国贸易，更长距离的往来</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如海运空运，甚至是跨期买卖如期货交易，不再是在几个熟人之间进行，而是大规模的陌生人社会交往，</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因此，迫切需要一套交易规则来保障交易的正常进行。这个时候，规则与法律的作用就远远超过熟人社会</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的习俗礼节与乡规民约。</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根据这段文字，下列说法正确的是：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A.现代社会通常会依照差序格局决定办事的难易程度</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B.市场经济需要习俗礼节与乡规民约保障交易的进行</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C.熟人社会是以家族亲属关系为主轴的社会网络关系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D.现代社会人际关系的维系更依赖规约和法律的作用</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39. 近年来，以南海一号沉船博物馆、秦始皇帝陵博物院、安阳殷墟博物馆、海昏侯国遗址博物馆等为代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表的考古遗址博物馆，在旅游网站推荐榜单中排名渐次上升。</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。人们已不再单纯满足于简单的、</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传统的博物馆参观，而是产生了深入历史场景、触及历史语境的体验需求。</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填入画横线部分最恰当的一项是：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A.这些变化反映了文化产品的不断更新换代</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B.新技术带来了文化消费场景的转换与创新</w:t>
      </w:r>
    </w:p>
    <w:p>
      <w:pPr>
        <w:pStyle w:val="ParaAttribute11"/>
      </w:pPr>
    </w:p>
    <w:p>
      <w:pPr>
        <w:pStyle w:val="ParaAttribute10"/>
        <w:sectPr>
          <w:pgSz w:w="11909" w:h="16838" w:orient="portrait" w:code="9"/>
          <w:pgMar w:top="0" w:right="0" w:bottom="0" w:left="0" w:header="851" w:footer="992" w:gutter="0"/>
          <w:pgNumType w:start="9"/>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C.这一新动态折射了文化消费的深化与转型</w:t>
      </w:r>
    </w:p>
    <w:p>
      <w:pPr>
        <w:pStyle w:val="ParaAttribute9"/>
      </w:pPr>
      <w:r>
        <w:rPr>
          <w:noProof/>
        </w:rP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7562215" cy="10692130"/>
            <wp:effectExtent l="0" t="0" r="11909"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xmlns:r="http://schemas.openxmlformats.org/officeDocument/2006/relationships" r:embed="rId10"/>
                    <a:stretch>
                      <a:fillRect/>
                    </a:stretch>
                  </pic:blipFill>
                  <pic:spPr>
                    <a:xfrm>
                      <a:off x="0" y="0"/>
                      <a:ext cx="7562215" cy="1069213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D.这意味着新型博物馆成为旅游打卡的网红地</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40. 国家实施文化数字化战略，出发点和落脚点之一都是为了满足人民日益增长的精神文化需要，这也决</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定了，尽管文化数字资源可以在市场上“开展数据交易”，但也要依法依规向民众开放，公共文化资源数</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据开发后的交易也要把社会效益放在首位，文化是实现共同富裕的重要变量，数字化无疑为这个变量增加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了权重，文化数字化战略秉持以人为本、全民共享，坚持以文化公平促共同富裕。</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这段文字意在强调：</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A.文化数字化是人们精神文化需求的结果</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B.文化资源数据的开发与交易要以人为本</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C.文化数字化所带来的利益应由民众共享</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D.数字化是促进民众共同富裕的新动力</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41. 现代人的祖先智人，曾在很长时间内与丹尼索瓦人、尼安德特人生活在同一片大陆上。只有智人进化</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成现在的人类。越来越多的证据表明，现代人的基因组中仍然留存着许多尼安德特人和丹尼索瓦人的基因。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这一切都要归功于近年来考古学和现代分子生物学测序的发展。从基因组的比对信息中，我们可以看到已</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经灭绝的尼安德特人、丹尼索瓦人与现代人之间密切的联系。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从这段文字可以推出：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A.丹尼索瓦人和尼安德特人之间的基因关系更为密切</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B.丹尼索瓦人、尼安德特人与智人共同进化成现代人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C.尼安德特人与丹尼索瓦人出现在人类祖先智人之前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D.现代人身上有丹尼索瓦人、尼安德特人和智人的基因</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42. 传统村落传承着中华民族的历史记忆、生产生活智慧、文化艺术结晶和民族地域特色。传统村落的建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筑设计工艺和技术值得现代建筑研究和挖掘，传统村落的空间格局、邻里关系、乡风民约等对于城市打造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和谐的邻里关系，提高社区治理能力有很好的借鉴意义。对于长期生活在喧嚣城市中的居民来说，传统村</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落和乡村风貌有较强的吸引力。保护传统村落，发展乡村旅游，可为巩固拓展脱贫攻坚成果同乡村振兴有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效衔接提供有力产业支撑。</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这段文字意在说明：</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A.传统村落和乡村风貌的价值是多元丰富的</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B.传统村落治理模式对城市建设有借鉴意义</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C.保护传统村落是推进乡村振兴的重要举措</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D.乡村振兴促进经济发展并承载传统的延续</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43. 我们经常需要控制自己的欲望，晚一些再满足它，称之为“延迟满足”。与今晚享受大餐相比，推迟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享受的大餐，其吸引力（价值）被打了折扣，心理学家称之为时间折扣。时间折扣越大，我们越无法接受</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延迟满足。但在面临诸多决策时，人们趋于采用单一策略：当现在和未来的时间距离不那么遥远，便直接</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“齐同”两者在时间维度的差别，不再给未来选择打一个时间折扣，让不同时间点之间的选择变得更加简</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单。</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下列与画横线部分意思相符的是：</w:t>
      </w:r>
    </w:p>
    <w:p>
      <w:pPr>
        <w:pStyle w:val="ParaAttribute11"/>
      </w:pPr>
    </w:p>
    <w:p>
      <w:pPr>
        <w:pStyle w:val="ParaAttribute10"/>
        <w:sectPr>
          <w:pgSz w:w="11909" w:h="16838" w:orient="portrait" w:code="9"/>
          <w:pgMar w:top="0" w:right="0" w:bottom="0" w:left="0" w:header="851" w:footer="992" w:gutter="0"/>
          <w:pgNumType w:start="10"/>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A.做决策时，不考虑时间因素</w:t>
      </w:r>
    </w:p>
    <w:p>
      <w:pPr>
        <w:pStyle w:val="ParaAttribute9"/>
      </w:pPr>
      <w:r>
        <w:rPr>
          <w:noProof/>
        </w:rP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7562215" cy="10692130"/>
            <wp:effectExtent l="0" t="0" r="11909"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r>
        <w:rPr>
          <w:noProof/>
        </w:rPr>
        <w:drawing>
          <wp:anchor distT="0" distB="0" distL="0" distR="0" simplePos="0" relativeHeight="251670528" behindDoc="1" locked="0" layoutInCell="1" allowOverlap="1">
            <wp:simplePos x="0" y="0"/>
            <wp:positionH relativeFrom="page">
              <wp:posOffset>3142615</wp:posOffset>
            </wp:positionH>
            <wp:positionV relativeFrom="page">
              <wp:posOffset>8900160</wp:posOffset>
            </wp:positionV>
            <wp:extent cx="133985" cy="411480"/>
            <wp:effectExtent l="4949" t="14016" r="211"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xmlns:r="http://schemas.openxmlformats.org/officeDocument/2006/relationships" r:embed="rId11"/>
                    <a:stretch>
                      <a:fillRect/>
                    </a:stretch>
                  </pic:blipFill>
                  <pic:spPr>
                    <a:xfrm>
                      <a:off x="0" y="0"/>
                      <a:ext cx="133985" cy="411480"/>
                    </a:xfrm>
                    <a:prstGeom prst="rect">
                      <a:avLst/>
                    </a:prstGeom>
                    <a:noFill/>
                  </pic:spPr>
                </pic:pic>
              </a:graphicData>
            </a:graphic>
          </wp:anchor>
        </w:drawing>
      </w:r>
      <w:r>
        <w:rPr>
          <w:noProof/>
        </w:rPr>
        <w:drawing>
          <wp:anchor distT="0" distB="0" distL="0" distR="0" simplePos="0" relativeHeight="251671552" behindDoc="1" locked="0" layoutInCell="1" allowOverlap="1">
            <wp:simplePos x="0" y="0"/>
            <wp:positionH relativeFrom="page">
              <wp:posOffset>4434840</wp:posOffset>
            </wp:positionH>
            <wp:positionV relativeFrom="page">
              <wp:posOffset>8900160</wp:posOffset>
            </wp:positionV>
            <wp:extent cx="137160" cy="411480"/>
            <wp:effectExtent l="6984" t="14016" r="216"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xmlns:r="http://schemas.openxmlformats.org/officeDocument/2006/relationships" r:embed="rId11"/>
                    <a:stretch>
                      <a:fillRect/>
                    </a:stretch>
                  </pic:blipFill>
                  <pic:spPr>
                    <a:xfrm>
                      <a:off x="0" y="0"/>
                      <a:ext cx="137160" cy="41148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B.不考虑延迟满足，选择享受当下</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C.做决策时，随机选择现在或者未来事项</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D.在不同的时间点上选一个平均“时间折扣”</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44. 黄色与红色一样，是中华民族偏爱的颜色。在与“五行说”相对应的“五色论”里，黄色代表土，居</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于四方的中央。东汉的儒家为了抬高君权，突出了“五行”和“五方”中“土居中央”的观点，把土说成</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是一切元素的根本，因此中央是至高无上的，这也极大地提高了黄色的地位。三国时期的魏文帝曹丕也接</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受了这一说法，把黄色定为正色之首，随后的隋、唐王朝都加以效仿。从唐代起，正黄色成为皇室的专用</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色，滥用即会获罪。时隔千年，虽然黄色早已进入寻常百姓家，但金黄色那高贵庄严的气质依然存在。</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对这段文字概括最恰当的一项是：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A.分析中华民族偏爱黄色的原因</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B.追溯土居中央观念的形成历史</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C.探讨颜色与五行观念的内在渊源</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D.强调皇权观念对色彩文化的影响</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45. 影视取景地成网红打卡点从而带火旅游点的情况并不鲜见。专业人士认为，这种影视旅游，一个值得</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关注的问题是，因影视作品“一炮而红”的地方，其后续会如何发展？通过影视带火旅游，实质上是一场</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营销活动，要保持“长红”，就要不断注入内容，依靠当地实际的产业经济发展。旅游目的地可以借助这</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一短期窗口，发掘自身产业或文化的比较优势来寻求更大的发展。</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对专业人士的观点理解正确的是：</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A.影视旅游产业的持续发展须以“内容为王”</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B.网红打卡地不能为了吸引游客而过度营销</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C.“影视+旅游”模式占据了文旅市场一席之地</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D.旅游点因影视剧“一炮而红”多是昙花一现</w:t>
      </w:r>
    </w:p>
    <w:p>
      <w:pPr>
        <w:pStyle w:val="ParaAttribute13"/>
      </w:pPr>
    </w:p>
    <w:p>
      <w:pPr>
        <w:pStyle w:val="ParaAttribute14"/>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3"/>
          <w:color w:val="000000"/>
          <w:sz w:val="28"/>
          <w:szCs w:val="28"/>
        </w:rPr>
        <w:t>数量关系</w:t>
      </w:r>
    </w:p>
    <w:p>
      <w:pPr>
        <w:pStyle w:val="ParaAttribute15"/>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46. 为了保护生态环境，某单位需要购买一批污水处理设备，总的预算不超过 120 万元。现有甲、乙两种</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类型设备可供选择，如果购买 2 台甲型设备和 3 台乙型设备，将超出预算 10 万元；若购买 3 台甲型设备和</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2 台乙型设备，将结余 10 万元。若该单位最终购买 5 台污水处理设备，问共有几种购买方案？</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47. 在某应急救援作业中，假设每台机器工作效率相同，如果两台机器配合作业，效率分别提高 25%，而</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三台机器同时合作，每台效率各自提高 50%。甲、乙、丙三台机器依次投入救援，直到救援完成。已知甲</w:t>
      </w:r>
    </w:p>
    <w:p>
      <w:pPr>
        <w:pStyle w:val="ParaAttribute19"/>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救援时间为 60 分钟，乙救援时间为甲的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，而丙救援时间为乙的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，问仅有一台机器完成该救援作业需</w:t>
      </w:r>
    </w:p>
    <w:p>
      <w:pPr>
        <w:pStyle w:val="ParaAttribute21"/>
      </w:pPr>
    </w:p>
    <w:p>
      <w:pPr>
        <w:pStyle w:val="ParaAttribute10"/>
        <w:sectPr>
          <w:pgSz w:w="11909" w:h="16838" w:orient="portrait" w:code="9"/>
          <w:pgMar w:top="0" w:right="0" w:bottom="0" w:left="0" w:header="851" w:footer="992" w:gutter="0"/>
          <w:pgNumType w:start="11"/>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要多少分钟？</w:t>
      </w:r>
    </w:p>
    <w:p>
      <w:pPr>
        <w:pStyle w:val="ParaAttribute9"/>
      </w:pPr>
      <w:r>
        <w:rPr>
          <w:noProof/>
        </w:rP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7562215" cy="10692130"/>
            <wp:effectExtent l="0" t="0" r="11909"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r>
        <w:rPr>
          <w:noProof/>
        </w:rPr>
        <w:drawing>
          <wp:anchor distT="0" distB="0" distL="0" distR="0" simplePos="0" relativeHeight="251673600" behindDoc="1" locked="0" layoutInCell="1" allowOverlap="1">
            <wp:simplePos x="0" y="0"/>
            <wp:positionH relativeFrom="page">
              <wp:posOffset>2170430</wp:posOffset>
            </wp:positionH>
            <wp:positionV relativeFrom="page">
              <wp:posOffset>4145280</wp:posOffset>
            </wp:positionV>
            <wp:extent cx="137160" cy="411480"/>
            <wp:effectExtent l="3418" t="6528" r="216"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xmlns:r="http://schemas.openxmlformats.org/officeDocument/2006/relationships" r:embed="rId11"/>
                    <a:stretch>
                      <a:fillRect/>
                    </a:stretch>
                  </pic:blipFill>
                  <pic:spPr>
                    <a:xfrm>
                      <a:off x="0" y="0"/>
                      <a:ext cx="137160" cy="411480"/>
                    </a:xfrm>
                    <a:prstGeom prst="rect">
                      <a:avLst/>
                    </a:prstGeom>
                    <a:noFill/>
                  </pic:spPr>
                </pic:pic>
              </a:graphicData>
            </a:graphic>
          </wp:anchor>
        </w:drawing>
      </w:r>
      <w:r>
        <w:rPr>
          <w:noProof/>
        </w:rPr>
        <w:drawing>
          <wp:anchor distT="0" distB="0" distL="0" distR="0" simplePos="0" relativeHeight="251674624" behindDoc="1" locked="0" layoutInCell="1" allowOverlap="1">
            <wp:simplePos x="0" y="0"/>
            <wp:positionH relativeFrom="page">
              <wp:posOffset>3124200</wp:posOffset>
            </wp:positionH>
            <wp:positionV relativeFrom="page">
              <wp:posOffset>4145280</wp:posOffset>
            </wp:positionV>
            <wp:extent cx="133985" cy="411480"/>
            <wp:effectExtent l="4920" t="6528" r="211"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xmlns:r="http://schemas.openxmlformats.org/officeDocument/2006/relationships" r:embed="rId11"/>
                    <a:stretch>
                      <a:fillRect/>
                    </a:stretch>
                  </pic:blipFill>
                  <pic:spPr>
                    <a:xfrm>
                      <a:off x="0" y="0"/>
                      <a:ext cx="133985" cy="411480"/>
                    </a:xfrm>
                    <a:prstGeom prst="rect">
                      <a:avLst/>
                    </a:prstGeom>
                    <a:noFill/>
                  </pic:spPr>
                </pic:pic>
              </a:graphicData>
            </a:graphic>
          </wp:anchor>
        </w:drawing>
      </w:r>
      <w:r>
        <w:rPr>
          <w:noProof/>
        </w:rPr>
        <w:drawing>
          <wp:anchor distT="0" distB="0" distL="0" distR="0" simplePos="0" relativeHeight="251675648" behindDoc="1" locked="0" layoutInCell="1" allowOverlap="1">
            <wp:simplePos x="0" y="0"/>
            <wp:positionH relativeFrom="page">
              <wp:posOffset>4968240</wp:posOffset>
            </wp:positionH>
            <wp:positionV relativeFrom="page">
              <wp:posOffset>4145280</wp:posOffset>
            </wp:positionV>
            <wp:extent cx="137160" cy="411480"/>
            <wp:effectExtent l="7824" t="6528" r="216"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noChangeArrowheads="1"/>
                    </pic:cNvPicPr>
                  </pic:nvPicPr>
                  <pic:blipFill>
                    <a:blip xmlns:r="http://schemas.openxmlformats.org/officeDocument/2006/relationships" r:embed="rId11"/>
                    <a:stretch>
                      <a:fillRect/>
                    </a:stretch>
                  </pic:blipFill>
                  <pic:spPr>
                    <a:xfrm>
                      <a:off x="0" y="0"/>
                      <a:ext cx="137160" cy="411480"/>
                    </a:xfrm>
                    <a:prstGeom prst="rect">
                      <a:avLst/>
                    </a:prstGeom>
                    <a:noFill/>
                  </pic:spPr>
                </pic:pic>
              </a:graphicData>
            </a:graphic>
          </wp:anchor>
        </w:drawing>
      </w:r>
      <w:r>
        <w:rPr>
          <w:noProof/>
        </w:rPr>
        <w:drawing>
          <wp:anchor distT="0" distB="0" distL="0" distR="0" simplePos="0" relativeHeight="251676672" behindDoc="1" locked="0" layoutInCell="1" allowOverlap="1">
            <wp:simplePos x="0" y="0"/>
            <wp:positionH relativeFrom="page">
              <wp:posOffset>6035040</wp:posOffset>
            </wp:positionH>
            <wp:positionV relativeFrom="page">
              <wp:posOffset>4145280</wp:posOffset>
            </wp:positionV>
            <wp:extent cx="137160" cy="411480"/>
            <wp:effectExtent l="9504" t="6528" r="216"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xmlns:r="http://schemas.openxmlformats.org/officeDocument/2006/relationships" r:embed="rId11"/>
                    <a:stretch>
                      <a:fillRect/>
                    </a:stretch>
                  </pic:blipFill>
                  <pic:spPr>
                    <a:xfrm>
                      <a:off x="0" y="0"/>
                      <a:ext cx="137160" cy="41148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A.120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B.125</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C.130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D.150</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48. 一家三口年龄各不相同，今年爸爸与妈妈年龄之和是孩子年龄的 8 倍，而 10 年后，爸爸与妈妈年龄之</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和为孩子年龄的 5 倍。今年爸爸、妈妈的年龄在各种可能组合中乘积最大，问今年妈妈的年龄可能是多少</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岁？</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A.39</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B.40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C.50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D.51</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49. 某地交警大队原有甲、乙两个中队，随着城区的扩张，现在需要改编为 3 个新的交警中队。改编的方</w:t>
      </w:r>
    </w:p>
    <w:p>
      <w:pPr>
        <w:pStyle w:val="ParaAttribute19"/>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案是将原来甲中队的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队员与乙中队的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队员组成新的一中队，原甲中队的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队员和原乙中队的</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队员</w:t>
      </w:r>
    </w:p>
    <w:p>
      <w:pPr>
        <w:pStyle w:val="ParaAttribute2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组成新的二中队，余下的 30 人组成新的三中队。如果新组建的一中队人数比二中队人数多 10%，那么新组</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建的三中队有多少名队员来自原甲中队？</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B.15</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C.18</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D.20</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50. 某地计划在连接甲镇和乙镇的长度为 60 公里的公路上安装限速标志和测速仪器。具体方案是：从距离</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甲镇 3 公里处开始安装限速标志，然后每隔 4 公里再设置一个限速标志；从 8 公里处开始安装测速仪器，</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然后每隔 9 公里再设置一个测速仪器。假设单独安装一个限速标志费用为 500 元，单独安装一个测速仪器</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费用为 800 元，如果限速标志和测速仪刚好在同一个地点安装，则可以节约安装费用，此时安装两种设备</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总共只需要 1000 元。问最终安装总费用是多少元？</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A.10600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B.11200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C.12000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D.12300</w:t>
      </w:r>
    </w:p>
    <w:p>
      <w:pPr>
        <w:pStyle w:val="ParaAttribute12"/>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51. 如下图所示，某地计划修建一个长 50 米，宽 40 米的长方形观光园。现在需要在观光园中修建几条鹅</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卵石小道供游客行走，其中一条是长为 50 米，宽为 2 米的水平直线型小路，另外两条修成斜线型，并且要</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求这两条斜线型小路任何地方的水平方向宽度都是 1 米，问修完小路后观光园剩下部分的面积是多少平方</w:t>
      </w:r>
    </w:p>
    <w:p>
      <w:pPr>
        <w:pStyle w:val="ParaAttribute11"/>
      </w:pPr>
    </w:p>
    <w:p>
      <w:pPr>
        <w:pStyle w:val="ParaAttribute10"/>
        <w:sectPr>
          <w:pgSz w:w="11909" w:h="16838" w:orient="portrait" w:code="9"/>
          <w:pgMar w:top="0" w:right="0" w:bottom="0" w:left="0" w:header="851" w:footer="992" w:gutter="0"/>
          <w:pgNumType w:start="12"/>
          <w:cols w:space="708"/>
          <w:docGrid w:linePitch="360" w:charSpace="200"/>
        </w:sectPr>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米？</w:t>
      </w:r>
    </w:p>
    <w:p>
      <w:pPr>
        <w:pStyle w:val="ParaAttribute22"/>
      </w:pPr>
      <w:r>
        <w:rPr>
          <w:noProof/>
        </w:rP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7562215" cy="10692130"/>
            <wp:effectExtent l="0" t="0" r="11909"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xmlns:r="http://schemas.openxmlformats.org/officeDocument/2006/relationships" r:embed="rId4"/>
                    <a:stretch>
                      <a:fillRect/>
                    </a:stretch>
                  </pic:blipFill>
                  <pic:spPr>
                    <a:xfrm>
                      <a:off x="0" y="0"/>
                      <a:ext cx="7562215" cy="10692130"/>
                    </a:xfrm>
                    <a:prstGeom prst="rect">
                      <a:avLst/>
                    </a:prstGeom>
                    <a:noFill/>
                  </pic:spPr>
                </pic:pic>
              </a:graphicData>
            </a:graphic>
          </wp:anchor>
        </w:drawing>
      </w:r>
      <w:r>
        <w:rPr>
          <w:noProof/>
        </w:rPr>
        <w:drawing>
          <wp:anchor distT="0" distB="0" distL="0" distR="0" simplePos="0" relativeHeight="251678720" behindDoc="0" locked="0" layoutInCell="1" allowOverlap="1">
            <wp:simplePos x="0" y="0"/>
            <wp:positionH relativeFrom="page">
              <wp:posOffset>1143000</wp:posOffset>
            </wp:positionH>
            <wp:positionV relativeFrom="page">
              <wp:posOffset>960120</wp:posOffset>
            </wp:positionV>
            <wp:extent cx="1469390" cy="1295400"/>
            <wp:effectExtent l="1800" t="1512" r="2314"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xmlns:r="http://schemas.openxmlformats.org/officeDocument/2006/relationships" r:embed="rId12"/>
                    <a:stretch>
                      <a:fillRect/>
                    </a:stretch>
                  </pic:blipFill>
                  <pic:spPr>
                    <a:xfrm>
                      <a:off x="0" y="0"/>
                      <a:ext cx="1469390" cy="1295400"/>
                    </a:xfrm>
                    <a:prstGeom prst="rect">
                      <a:avLst/>
                    </a:prstGeom>
                    <a:noFill/>
                  </pic:spPr>
                </pic:pic>
              </a:graphicData>
            </a:graphic>
          </wp:anchor>
        </w:drawing>
      </w:r>
      <w:r>
        <w:rPr>
          <w:noProof/>
        </w:rPr>
        <w:drawing>
          <wp:anchor distT="0" distB="0" distL="0" distR="0" simplePos="0" relativeHeight="251679744" behindDoc="1" locked="0" layoutInCell="1" allowOverlap="1">
            <wp:simplePos x="0" y="0"/>
            <wp:positionH relativeFrom="page">
              <wp:posOffset>3742690</wp:posOffset>
            </wp:positionH>
            <wp:positionV relativeFrom="page">
              <wp:posOffset>3550920</wp:posOffset>
            </wp:positionV>
            <wp:extent cx="134620" cy="411480"/>
            <wp:effectExtent l="5894" t="5592" r="212"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noChangeArrowheads="1"/>
                    </pic:cNvPicPr>
                  </pic:nvPicPr>
                  <pic:blipFill>
                    <a:blip xmlns:r="http://schemas.openxmlformats.org/officeDocument/2006/relationships" r:embed="rId13"/>
                    <a:stretch>
                      <a:fillRect/>
                    </a:stretch>
                  </pic:blipFill>
                  <pic:spPr>
                    <a:xfrm>
                      <a:off x="0" y="0"/>
                      <a:ext cx="134620" cy="411480"/>
                    </a:xfrm>
                    <a:prstGeom prst="rect">
                      <a:avLst/>
                    </a:prstGeom>
                    <a:noFill/>
                  </pic:spPr>
                </pic:pic>
              </a:graphicData>
            </a:graphic>
          </wp:anchor>
        </w:drawing>
      </w:r>
      <w:r>
        <w:rPr>
          <w:noProof/>
        </w:rPr>
        <w:drawing>
          <wp:anchor distT="0" distB="0" distL="0" distR="0" simplePos="0" relativeHeight="251680768" behindDoc="1" locked="0" layoutInCell="1" allowOverlap="1">
            <wp:simplePos x="0" y="0"/>
            <wp:positionH relativeFrom="page">
              <wp:posOffset>1359535</wp:posOffset>
            </wp:positionH>
            <wp:positionV relativeFrom="page">
              <wp:posOffset>4343400</wp:posOffset>
            </wp:positionV>
            <wp:extent cx="133985" cy="411480"/>
            <wp:effectExtent l="2141" t="6840" r="211"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noChangeArrowheads="1"/>
                    </pic:cNvPicPr>
                  </pic:nvPicPr>
                  <pic:blipFill>
                    <a:blip xmlns:r="http://schemas.openxmlformats.org/officeDocument/2006/relationships" r:embed="rId13"/>
                    <a:stretch>
                      <a:fillRect/>
                    </a:stretch>
                  </pic:blipFill>
                  <pic:spPr>
                    <a:xfrm>
                      <a:off x="0" y="0"/>
                      <a:ext cx="133985" cy="411480"/>
                    </a:xfrm>
                    <a:prstGeom prst="rect">
                      <a:avLst/>
                    </a:prstGeom>
                    <a:noFill/>
                  </pic:spPr>
                </pic:pic>
              </a:graphicData>
            </a:graphic>
          </wp:anchor>
        </w:drawing>
      </w:r>
      <w:r>
        <w:rPr>
          <w:noProof/>
        </w:rPr>
        <w:drawing>
          <wp:anchor distT="0" distB="0" distL="0" distR="0" simplePos="0" relativeHeight="251681792" behindDoc="1" locked="0" layoutInCell="1" allowOverlap="1">
            <wp:simplePos x="0" y="0"/>
            <wp:positionH relativeFrom="page">
              <wp:posOffset>1353185</wp:posOffset>
            </wp:positionH>
            <wp:positionV relativeFrom="page">
              <wp:posOffset>5135880</wp:posOffset>
            </wp:positionV>
            <wp:extent cx="133985" cy="411480"/>
            <wp:effectExtent l="2131" t="8088" r="211"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noChangeArrowheads="1"/>
                    </pic:cNvPicPr>
                  </pic:nvPicPr>
                  <pic:blipFill>
                    <a:blip xmlns:r="http://schemas.openxmlformats.org/officeDocument/2006/relationships" r:embed="rId13"/>
                    <a:stretch>
                      <a:fillRect/>
                    </a:stretch>
                  </pic:blipFill>
                  <pic:spPr>
                    <a:xfrm>
                      <a:off x="0" y="0"/>
                      <a:ext cx="133985" cy="411480"/>
                    </a:xfrm>
                    <a:prstGeom prst="rect">
                      <a:avLst/>
                    </a:prstGeom>
                    <a:noFill/>
                  </pic:spPr>
                </pic:pic>
              </a:graphicData>
            </a:graphic>
          </wp:anchor>
        </w:drawing>
      </w:r>
      <w:r>
        <w:rPr>
          <w:noProof/>
        </w:rPr>
        <w:drawing>
          <wp:anchor distT="0" distB="0" distL="0" distR="0" simplePos="0" relativeHeight="251682816" behindDoc="1" locked="0" layoutInCell="1" allowOverlap="1">
            <wp:simplePos x="0" y="0"/>
            <wp:positionH relativeFrom="page">
              <wp:posOffset>1353185</wp:posOffset>
            </wp:positionH>
            <wp:positionV relativeFrom="page">
              <wp:posOffset>5928360</wp:posOffset>
            </wp:positionV>
            <wp:extent cx="133985" cy="411480"/>
            <wp:effectExtent l="2131" t="9336" r="211"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noChangeArrowheads="1"/>
                    </pic:cNvPicPr>
                  </pic:nvPicPr>
                  <pic:blipFill>
                    <a:blip xmlns:r="http://schemas.openxmlformats.org/officeDocument/2006/relationships" r:embed="rId13"/>
                    <a:stretch>
                      <a:fillRect/>
                    </a:stretch>
                  </pic:blipFill>
                  <pic:spPr>
                    <a:xfrm>
                      <a:off x="0" y="0"/>
                      <a:ext cx="133985" cy="411480"/>
                    </a:xfrm>
                    <a:prstGeom prst="rect">
                      <a:avLst/>
                    </a:prstGeom>
                    <a:noFill/>
                  </pic:spPr>
                </pic:pic>
              </a:graphicData>
            </a:graphic>
          </wp:anchor>
        </w:drawing>
      </w:r>
      <w:r>
        <w:rPr>
          <w:noProof/>
        </w:rPr>
        <w:drawing>
          <wp:anchor distT="0" distB="0" distL="0" distR="0" simplePos="0" relativeHeight="251683840" behindDoc="1" locked="0" layoutInCell="1" allowOverlap="1">
            <wp:simplePos x="0" y="0"/>
            <wp:positionH relativeFrom="page">
              <wp:posOffset>1359535</wp:posOffset>
            </wp:positionH>
            <wp:positionV relativeFrom="page">
              <wp:posOffset>6720840</wp:posOffset>
            </wp:positionV>
            <wp:extent cx="277495" cy="411480"/>
            <wp:effectExtent l="2141" t="10584" r="437"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a:picLocks noChangeAspect="1" noChangeArrowheads="1"/>
                    </pic:cNvPicPr>
                  </pic:nvPicPr>
                  <pic:blipFill>
                    <a:blip xmlns:r="http://schemas.openxmlformats.org/officeDocument/2006/relationships" r:embed="rId14"/>
                    <a:stretch>
                      <a:fillRect/>
                    </a:stretch>
                  </pic:blipFill>
                  <pic:spPr>
                    <a:xfrm>
                      <a:off x="0" y="0"/>
                      <a:ext cx="277495" cy="411480"/>
                    </a:xfrm>
                    <a:prstGeom prst="rect">
                      <a:avLst/>
                    </a:prstGeom>
                    <a:noFill/>
                  </pic:spPr>
                </pic:pic>
              </a:graphicData>
            </a:graphic>
          </wp:anchor>
        </w:drawing>
      </w: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A.1862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B.1880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C.1950</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D.1960</w:t>
      </w:r>
    </w:p>
    <w:p>
      <w:pPr>
        <w:pStyle w:val="ParaAttribute23"/>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52. 甲、乙两个商场营业日每天是否打折的概率均为</w:t>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。某周，甲商场营业 7 天，而乙商场营业 6 天，休</w:t>
      </w:r>
    </w:p>
    <w:p>
      <w:pPr>
        <w:pStyle w:val="ParaAttribute2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业 1 天。问在这一周，甲商场打折天数比乙商场多的概率为：</w:t>
      </w:r>
    </w:p>
    <w:p>
      <w:pPr>
        <w:pStyle w:val="ParaAttribute19"/>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w:t>
      </w:r>
    </w:p>
    <w:p>
      <w:pPr>
        <w:pStyle w:val="ParaAttribute24"/>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w:t>
      </w:r>
    </w:p>
    <w:p>
      <w:pPr>
        <w:pStyle w:val="ParaAttribute24"/>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w:t>
      </w:r>
    </w:p>
    <w:p>
      <w:pPr>
        <w:pStyle w:val="ParaAttribute24"/>
      </w:pPr>
    </w:p>
    <w:p>
      <w:pPr>
        <w:pStyle w:val="ParaAttribute2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w:t>
      </w:r>
    </w:p>
    <w:p>
      <w:pPr>
        <w:pStyle w:val="ParaAttribute25"/>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53. 10 名志愿者准备将村民们刚采摘的一堆西瓜平均装上甲、乙两辆运输车，西瓜总数正巧满足每个村民</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采摘的西瓜个数都等于该村村民数。志愿者们先每人抱一个西瓜放到甲车上，然后每人抱一个西瓜放到乙</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车上，依次轮流进行，直到所剩西瓜少到容易清点时再平分。当最后 1 次把 10 个西瓜放到甲车后，发现所</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剩西瓜不足 10 个，于是，不得不从甲车抱出几个与所剩西瓜一起放到乙车上，此时刚好两车所装西瓜一样</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多。问最后从甲车拿出几个西瓜？</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A.1</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B.2</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C.3</w:t>
      </w:r>
    </w:p>
    <w:p>
      <w:pPr>
        <w:pStyle w:val="ParaAttribute11"/>
      </w:pPr>
    </w:p>
    <w:p>
      <w:pPr>
        <w:pStyle w:val="ParaAttribute10"/>
      </w:pP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0"/>
          <w:color w:val="000000"/>
          <w:sz w:val="19"/>
          <w:szCs w:val="19"/>
        </w:rPr>
        <w:tab/>
      </w:r>
      <w:r>
        <w:rPr>
          <w:rStyle w:val="CharAttribute4"/>
          <w:color w:val="000000"/>
          <w:sz w:val="18"/>
          <w:szCs w:val="18"/>
        </w:rPr>
        <w:t>D.4</w:t>
      </w:r>
      <w:r>
        <w:br/>
      </w:r>
      <w:r>
        <w:br/>
      </w:r>
    </w:p>
    <w:p>
      <w:pPr>
        <w:widowControl/>
        <w:wordWrap/>
        <w:autoSpaceDE/>
        <w:autoSpaceDN/>
        <w:jc w:val="left"/>
        <w:rPr>
          <w:rFonts w:hAnsi="SimSun" w:cs="SimSun"/>
          <w:b/>
          <w:bCs/>
          <w:color w:val="000000"/>
          <w:kern w:val="0"/>
          <w:sz w:val="30"/>
          <w:szCs w:val="30"/>
        </w:rPr>
      </w:pPr>
      <w:r>
        <w:rPr>
          <w:rFonts w:hAnsi="SimSun" w:cs="SimSun"/>
          <w:b/>
          <w:bCs/>
          <w:color w:val="000000"/>
          <w:kern w:val="0"/>
          <w:sz w:val="30"/>
          <w:szCs w:val="30"/>
        </w:rPr>
        <w:t>以上内容仅为本文档的试下载部分，为可阅读页数的一半内容。如要下载或阅读全文，请访问：</w:t>
      </w:r>
      <w:hyperlink r:id="rId15" w:history="1">
        <w:r>
          <w:rPr>
            <w:rFonts w:hAnsi="SimSun" w:cs="SimSun"/>
            <w:b/>
            <w:bCs/>
            <w:color w:val="0000EE"/>
            <w:kern w:val="0"/>
            <w:sz w:val="30"/>
            <w:szCs w:val="30"/>
            <w:u w:val="single" w:color="0000EE"/>
          </w:rPr>
          <w:t>https://d.book118.com/236134205003010031</w:t>
        </w:r>
      </w:hyperlink>
    </w:p>
    <w:p>
      <w:pPr>
        <w:pStyle w:val="ParaAttribute10"/>
      </w:pPr>
    </w:p>
    <w:sectPr>
      <w:pgSz w:w="11909" w:h="16838" w:orient="portrait" w:code="9"/>
      <w:pgMar w:top="0" w:right="0" w:bottom="0" w:left="0" w:header="851" w:footer="992" w:gutter="0"/>
      <w:pgNumType w:start="13"/>
      <w:cols w:space="708"/>
      <w:docGrid w:linePitch="360" w:charSpace="200"/>
    </w:sectPr>
  </w:body>
</w:document>
</file>

<file path=word/fontTable.xml><?xml version="1.0" encoding="utf-8"?>
<w:fonts xmlns:r="http://schemas.openxmlformats.org/officeDocument/2006/relationships" xmlns:w="http://schemas.openxmlformats.org/wordprocessingml/2006/main">
  <w:font w:name="Arial">
    <w:panose1 w:val="020F0502020204030204"/>
    <w:charset w:val="00"/>
    <w:family w:val="auto"/>
    <w:pitch w:val="variable"/>
    <w:sig w:usb0="A00002EF" w:usb1="4000207B" w:usb2="00000000" w:usb3="00000000" w:csb0="0000009F" w:csb1="00000000"/>
  </w:font>
  <w:font w:name="HYZhongHeiKW">
    <w:panose1 w:val="020F0502020204030204"/>
    <w:charset w:val="00"/>
    <w:family w:val="auto"/>
    <w:pitch w:val="variable"/>
    <w:sig w:usb0="A00002EF" w:usb1="4000207B" w:usb2="00000000" w:usb3="00000000" w:csb0="0000009F" w:csb1="00000000"/>
  </w:font>
  <w:font w:name="HYShuSongErKW">
    <w:panose1 w:val="020F0502020204030204"/>
    <w:charset w:val="00"/>
    <w:family w:val="auto"/>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24"/>
  <w:noPunctuationKerning/>
  <w:characterSpacingControl w:val="doNotCompress"/>
  <w:compat>
    <w:useFELayout/>
  </w:compat>
  <w:rsids>
    <w:rsidRoot w:val="00000000"/>
  </w:rsids>
  <m:mathPr>
    <m:smallFrac/>
    <m:wrapIndent m:val="0"/>
    <m:int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wordWrap w:val="0"/>
      <w:autoSpaceDE w:val="0"/>
      <w:autoSpaceDN w:val="0"/>
      <w:jc w:val="both"/>
    </w:pPr>
    <w:rPr>
      <w:rFonts w:ascii="SimSun" w:eastAsia="SimSun"/>
      <w:kern w:val="2"/>
      <w:sz w:val="24"/>
      <w:lang w:val="en-US" w:eastAsia="ko-KR"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paragraph" w:customStyle="1" w:styleId="ParaAttribute0">
    <w:name w:val="ParaAttribute0"/>
    <w:pPr>
      <w:widowControl w:val="0"/>
      <w:wordWrap w:val="0"/>
      <w:ind w:left="0"/>
      <w:jc w:val="left"/>
    </w:pPr>
  </w:style>
  <w:style w:type="paragraph" w:customStyle="1" w:styleId="ParaAttribute1">
    <w:name w:val="ParaAttribute1"/>
    <w:pPr>
      <w:widowControl w:val="0"/>
      <w:wordWrap w:val="0"/>
      <w:spacing w:line="1828" w:lineRule="exact"/>
      <w:ind w:left="0"/>
      <w:jc w:val="left"/>
    </w:pPr>
  </w:style>
  <w:style w:type="paragraph" w:customStyle="1" w:styleId="ParaAttribute2">
    <w:name w:val="ParaAttribute2"/>
    <w:pPr>
      <w:widowControl w:val="0"/>
      <w:wordWrap w:val="0"/>
      <w:spacing w:line="356" w:lineRule="exact"/>
      <w:ind w:left="0"/>
      <w:jc w:val="left"/>
    </w:pPr>
  </w:style>
  <w:style w:type="paragraph" w:customStyle="1" w:styleId="ParaAttribute3">
    <w:name w:val="ParaAttribute3"/>
    <w:pPr>
      <w:widowControl w:val="0"/>
      <w:wordWrap w:val="0"/>
      <w:spacing w:line="590" w:lineRule="exact"/>
      <w:ind w:left="0"/>
      <w:jc w:val="left"/>
    </w:pPr>
  </w:style>
  <w:style w:type="paragraph" w:customStyle="1" w:styleId="ParaAttribute4">
    <w:name w:val="ParaAttribute4"/>
    <w:pPr>
      <w:widowControl w:val="0"/>
      <w:wordWrap w:val="0"/>
      <w:spacing w:line="283" w:lineRule="exact"/>
      <w:ind w:left="0"/>
      <w:jc w:val="left"/>
    </w:pPr>
  </w:style>
  <w:style w:type="paragraph" w:customStyle="1" w:styleId="ParaAttribute5">
    <w:name w:val="ParaAttribute5"/>
    <w:pPr>
      <w:widowControl w:val="0"/>
      <w:wordWrap w:val="0"/>
      <w:spacing w:line="528" w:lineRule="exact"/>
      <w:ind w:left="0"/>
      <w:jc w:val="left"/>
    </w:pPr>
  </w:style>
  <w:style w:type="paragraph" w:customStyle="1" w:styleId="ParaAttribute6">
    <w:name w:val="ParaAttribute6"/>
    <w:pPr>
      <w:widowControl w:val="0"/>
      <w:wordWrap w:val="0"/>
      <w:spacing w:line="178" w:lineRule="exact"/>
      <w:ind w:left="0"/>
      <w:jc w:val="left"/>
    </w:pPr>
  </w:style>
  <w:style w:type="paragraph" w:customStyle="1" w:styleId="ParaAttribute7">
    <w:name w:val="ParaAttribute7"/>
    <w:pPr>
      <w:widowControl w:val="0"/>
      <w:wordWrap w:val="0"/>
      <w:spacing w:line="134" w:lineRule="exact"/>
      <w:ind w:left="0"/>
      <w:jc w:val="left"/>
    </w:pPr>
  </w:style>
  <w:style w:type="paragraph" w:customStyle="1" w:styleId="ParaAttribute8">
    <w:name w:val="ParaAttribute8"/>
    <w:pPr>
      <w:widowControl w:val="0"/>
      <w:wordWrap w:val="0"/>
      <w:spacing w:line="758" w:lineRule="exact"/>
      <w:ind w:left="0"/>
      <w:jc w:val="left"/>
    </w:pPr>
  </w:style>
  <w:style w:type="paragraph" w:customStyle="1" w:styleId="ParaAttribute9">
    <w:name w:val="ParaAttribute9"/>
    <w:pPr>
      <w:widowControl w:val="0"/>
      <w:wordWrap w:val="0"/>
      <w:spacing w:line="1507" w:lineRule="exact"/>
      <w:ind w:left="0"/>
      <w:jc w:val="left"/>
    </w:pPr>
  </w:style>
  <w:style w:type="paragraph" w:customStyle="1" w:styleId="ParaAttribute10">
    <w:name w:val="ParaAttribute10"/>
    <w:pPr>
      <w:widowControl w:val="0"/>
      <w:wordWrap w:val="0"/>
      <w:spacing w:line="177" w:lineRule="exact"/>
      <w:ind w:left="0"/>
      <w:jc w:val="left"/>
    </w:pPr>
  </w:style>
  <w:style w:type="paragraph" w:customStyle="1" w:styleId="ParaAttribute11">
    <w:name w:val="ParaAttribute11"/>
    <w:pPr>
      <w:widowControl w:val="0"/>
      <w:wordWrap w:val="0"/>
      <w:spacing w:line="135" w:lineRule="exact"/>
      <w:ind w:left="0"/>
      <w:jc w:val="left"/>
    </w:pPr>
  </w:style>
  <w:style w:type="paragraph" w:customStyle="1" w:styleId="ParaAttribute12">
    <w:name w:val="ParaAttribute12"/>
    <w:pPr>
      <w:widowControl w:val="0"/>
      <w:wordWrap w:val="0"/>
      <w:spacing w:line="759" w:lineRule="exact"/>
      <w:ind w:left="0"/>
      <w:jc w:val="left"/>
    </w:pPr>
  </w:style>
  <w:style w:type="paragraph" w:customStyle="1" w:styleId="ParaAttribute13">
    <w:name w:val="ParaAttribute13"/>
    <w:pPr>
      <w:widowControl w:val="0"/>
      <w:wordWrap w:val="0"/>
      <w:spacing w:line="552" w:lineRule="exact"/>
      <w:ind w:left="0"/>
      <w:jc w:val="left"/>
    </w:pPr>
  </w:style>
  <w:style w:type="paragraph" w:customStyle="1" w:styleId="ParaAttribute14">
    <w:name w:val="ParaAttribute14"/>
    <w:pPr>
      <w:widowControl w:val="0"/>
      <w:wordWrap w:val="0"/>
      <w:spacing w:line="279" w:lineRule="exact"/>
      <w:ind w:left="0"/>
      <w:jc w:val="left"/>
    </w:pPr>
  </w:style>
  <w:style w:type="paragraph" w:customStyle="1" w:styleId="ParaAttribute15">
    <w:name w:val="ParaAttribute15"/>
    <w:pPr>
      <w:widowControl w:val="0"/>
      <w:wordWrap w:val="0"/>
      <w:spacing w:line="240" w:lineRule="exact"/>
      <w:ind w:left="0"/>
      <w:jc w:val="left"/>
    </w:pPr>
  </w:style>
  <w:style w:type="paragraph" w:customStyle="1" w:styleId="ParaAttribute16">
    <w:name w:val="ParaAttribute16"/>
    <w:pPr>
      <w:widowControl w:val="0"/>
      <w:wordWrap w:val="0"/>
      <w:spacing w:line="288" w:lineRule="exact"/>
      <w:ind w:left="0"/>
      <w:jc w:val="left"/>
    </w:pPr>
  </w:style>
  <w:style w:type="paragraph" w:customStyle="1" w:styleId="ParaAttribute17">
    <w:name w:val="ParaAttribute17"/>
    <w:pPr>
      <w:widowControl w:val="0"/>
      <w:wordWrap w:val="0"/>
      <w:spacing w:line="139" w:lineRule="exact"/>
      <w:ind w:left="0"/>
      <w:jc w:val="left"/>
    </w:pPr>
  </w:style>
  <w:style w:type="paragraph" w:customStyle="1" w:styleId="ParaAttribute18">
    <w:name w:val="ParaAttribute18"/>
    <w:pPr>
      <w:widowControl w:val="0"/>
      <w:wordWrap w:val="0"/>
      <w:spacing w:line="2131" w:lineRule="exact"/>
      <w:ind w:left="0"/>
      <w:jc w:val="left"/>
    </w:pPr>
  </w:style>
  <w:style w:type="paragraph" w:customStyle="1" w:styleId="ParaAttribute19">
    <w:name w:val="ParaAttribute19"/>
    <w:pPr>
      <w:widowControl w:val="0"/>
      <w:wordWrap w:val="0"/>
      <w:spacing w:line="696" w:lineRule="exact"/>
      <w:ind w:left="0"/>
      <w:jc w:val="left"/>
    </w:pPr>
  </w:style>
  <w:style w:type="paragraph" w:customStyle="1" w:styleId="ParaAttribute20">
    <w:name w:val="ParaAttribute20"/>
    <w:pPr>
      <w:widowControl w:val="0"/>
      <w:wordWrap w:val="0"/>
      <w:spacing w:line="183" w:lineRule="exact"/>
      <w:ind w:left="0"/>
      <w:jc w:val="left"/>
    </w:pPr>
  </w:style>
  <w:style w:type="paragraph" w:customStyle="1" w:styleId="ParaAttribute21">
    <w:name w:val="ParaAttribute21"/>
    <w:pPr>
      <w:widowControl w:val="0"/>
      <w:wordWrap w:val="0"/>
      <w:spacing w:line="192" w:lineRule="exact"/>
      <w:ind w:left="0"/>
      <w:jc w:val="left"/>
    </w:pPr>
  </w:style>
  <w:style w:type="paragraph" w:customStyle="1" w:styleId="ParaAttribute22">
    <w:name w:val="ParaAttribute22"/>
    <w:pPr>
      <w:widowControl w:val="0"/>
      <w:wordWrap w:val="0"/>
      <w:spacing w:line="3691" w:lineRule="exact"/>
      <w:ind w:left="0"/>
      <w:jc w:val="left"/>
    </w:pPr>
  </w:style>
  <w:style w:type="paragraph" w:customStyle="1" w:styleId="ParaAttribute23">
    <w:name w:val="ParaAttribute23"/>
    <w:pPr>
      <w:widowControl w:val="0"/>
      <w:wordWrap w:val="0"/>
      <w:spacing w:line="1320" w:lineRule="exact"/>
      <w:ind w:left="0"/>
      <w:jc w:val="left"/>
    </w:pPr>
  </w:style>
  <w:style w:type="paragraph" w:customStyle="1" w:styleId="ParaAttribute24">
    <w:name w:val="ParaAttribute24"/>
    <w:pPr>
      <w:widowControl w:val="0"/>
      <w:wordWrap w:val="0"/>
      <w:spacing w:line="1065" w:lineRule="exact"/>
      <w:ind w:left="0"/>
      <w:jc w:val="left"/>
    </w:pPr>
  </w:style>
  <w:style w:type="paragraph" w:customStyle="1" w:styleId="ParaAttribute25">
    <w:name w:val="ParaAttribute25"/>
    <w:pPr>
      <w:widowControl w:val="0"/>
      <w:wordWrap w:val="0"/>
      <w:spacing w:line="1128" w:lineRule="exact"/>
      <w:ind w:left="0"/>
      <w:jc w:val="left"/>
    </w:pPr>
  </w:style>
  <w:style w:type="paragraph" w:customStyle="1" w:styleId="ParaAttribute26">
    <w:name w:val="ParaAttribute26"/>
    <w:pPr>
      <w:widowControl w:val="0"/>
      <w:wordWrap w:val="0"/>
      <w:spacing w:line="4815" w:lineRule="exact"/>
      <w:ind w:left="0"/>
      <w:jc w:val="left"/>
    </w:pPr>
  </w:style>
  <w:style w:type="paragraph" w:customStyle="1" w:styleId="ParaAttribute27">
    <w:name w:val="ParaAttribute27"/>
    <w:pPr>
      <w:widowControl w:val="0"/>
      <w:wordWrap w:val="0"/>
      <w:spacing w:line="6811" w:lineRule="exact"/>
      <w:ind w:left="0"/>
      <w:jc w:val="left"/>
    </w:pPr>
  </w:style>
  <w:style w:type="paragraph" w:customStyle="1" w:styleId="ParaAttribute28">
    <w:name w:val="ParaAttribute28"/>
    <w:pPr>
      <w:widowControl w:val="0"/>
      <w:wordWrap w:val="0"/>
      <w:spacing w:line="5439" w:lineRule="exact"/>
      <w:ind w:left="0"/>
      <w:jc w:val="left"/>
    </w:pPr>
  </w:style>
  <w:style w:type="paragraph" w:customStyle="1" w:styleId="ParaAttribute29">
    <w:name w:val="ParaAttribute29"/>
    <w:pPr>
      <w:widowControl w:val="0"/>
      <w:wordWrap w:val="0"/>
      <w:spacing w:line="2943" w:lineRule="exact"/>
      <w:ind w:left="0"/>
      <w:jc w:val="left"/>
    </w:pPr>
  </w:style>
  <w:style w:type="paragraph" w:customStyle="1" w:styleId="ParaAttribute30">
    <w:name w:val="ParaAttribute30"/>
    <w:pPr>
      <w:widowControl w:val="0"/>
      <w:wordWrap w:val="0"/>
      <w:spacing w:line="447" w:lineRule="exact"/>
      <w:ind w:left="0"/>
      <w:jc w:val="left"/>
    </w:pPr>
  </w:style>
  <w:style w:type="paragraph" w:customStyle="1" w:styleId="ParaAttribute31">
    <w:name w:val="ParaAttribute31"/>
    <w:pPr>
      <w:widowControl w:val="0"/>
      <w:wordWrap w:val="0"/>
      <w:spacing w:line="384" w:lineRule="exact"/>
      <w:ind w:left="0"/>
      <w:jc w:val="left"/>
    </w:pPr>
  </w:style>
  <w:style w:type="paragraph" w:customStyle="1" w:styleId="ParaAttribute32">
    <w:name w:val="ParaAttribute32"/>
    <w:pPr>
      <w:widowControl w:val="0"/>
      <w:wordWrap w:val="0"/>
      <w:spacing w:line="581" w:lineRule="exact"/>
      <w:ind w:left="0"/>
      <w:jc w:val="left"/>
    </w:pPr>
  </w:style>
  <w:style w:type="paragraph" w:customStyle="1" w:styleId="ParaAttribute33">
    <w:name w:val="ParaAttribute33"/>
    <w:pPr>
      <w:widowControl w:val="0"/>
      <w:wordWrap w:val="0"/>
      <w:spacing w:line="461" w:lineRule="exact"/>
      <w:ind w:left="0"/>
      <w:jc w:val="left"/>
    </w:pPr>
  </w:style>
  <w:style w:type="paragraph" w:customStyle="1" w:styleId="ParaAttribute34">
    <w:name w:val="ParaAttribute34"/>
    <w:pPr>
      <w:widowControl w:val="0"/>
      <w:wordWrap w:val="0"/>
      <w:spacing w:line="182" w:lineRule="exact"/>
      <w:ind w:left="0"/>
      <w:jc w:val="left"/>
    </w:pPr>
  </w:style>
  <w:style w:type="paragraph" w:customStyle="1" w:styleId="ParaAttribute35">
    <w:name w:val="ParaAttribute35"/>
    <w:pPr>
      <w:widowControl w:val="0"/>
      <w:wordWrap w:val="0"/>
      <w:spacing w:line="9619" w:lineRule="exact"/>
      <w:ind w:left="0"/>
      <w:jc w:val="left"/>
    </w:pPr>
  </w:style>
  <w:style w:type="paragraph" w:customStyle="1" w:styleId="ParaAttribute36">
    <w:name w:val="ParaAttribute36"/>
    <w:pPr>
      <w:widowControl w:val="0"/>
      <w:wordWrap w:val="0"/>
      <w:spacing w:line="6499" w:lineRule="exact"/>
      <w:ind w:left="0"/>
      <w:jc w:val="left"/>
    </w:pPr>
  </w:style>
  <w:style w:type="paragraph" w:customStyle="1" w:styleId="ParaAttribute37">
    <w:name w:val="ParaAttribute37"/>
    <w:pPr>
      <w:widowControl w:val="0"/>
      <w:wordWrap w:val="0"/>
      <w:spacing w:line="1940" w:lineRule="exact"/>
      <w:ind w:left="0"/>
      <w:jc w:val="left"/>
    </w:pPr>
  </w:style>
  <w:style w:type="paragraph" w:customStyle="1" w:styleId="ParaAttribute38">
    <w:name w:val="ParaAttribute38"/>
    <w:pPr>
      <w:widowControl w:val="0"/>
      <w:wordWrap w:val="0"/>
      <w:spacing w:line="2098" w:lineRule="exact"/>
      <w:ind w:left="0"/>
      <w:jc w:val="left"/>
    </w:pPr>
  </w:style>
  <w:style w:type="paragraph" w:customStyle="1" w:styleId="ParaAttribute39">
    <w:name w:val="ParaAttribute39"/>
    <w:pPr>
      <w:widowControl w:val="0"/>
      <w:wordWrap w:val="0"/>
      <w:spacing w:line="3724" w:lineRule="exact"/>
      <w:ind w:left="0"/>
      <w:jc w:val="left"/>
    </w:pPr>
  </w:style>
  <w:style w:type="paragraph" w:customStyle="1" w:styleId="ParaAttribute40">
    <w:name w:val="ParaAttribute40"/>
    <w:pPr>
      <w:widowControl w:val="0"/>
      <w:wordWrap w:val="0"/>
      <w:spacing w:line="1997" w:lineRule="exact"/>
      <w:ind w:left="0"/>
      <w:jc w:val="left"/>
    </w:pPr>
  </w:style>
  <w:style w:type="paragraph" w:customStyle="1" w:styleId="ParaAttribute41">
    <w:name w:val="ParaAttribute41"/>
    <w:pPr>
      <w:widowControl w:val="0"/>
      <w:wordWrap w:val="0"/>
      <w:spacing w:line="1037" w:lineRule="exact"/>
      <w:ind w:left="0"/>
      <w:jc w:val="left"/>
    </w:pPr>
  </w:style>
  <w:style w:type="character" w:customStyle="1" w:styleId="CharAttribute0">
    <w:name w:val="CharAttribute0"/>
    <w:rPr>
      <w:rFonts w:ascii="Arial" w:eastAsia="Arial" w:hAnsi="Arial"/>
      <w:sz w:val="19"/>
    </w:rPr>
  </w:style>
  <w:style w:type="character" w:customStyle="1" w:styleId="CharAttribute1">
    <w:name w:val="CharAttribute1"/>
    <w:rPr>
      <w:rFonts w:ascii="Arial" w:eastAsia="Arial" w:hAnsi="Arial"/>
      <w:b/>
      <w:sz w:val="31"/>
    </w:rPr>
  </w:style>
  <w:style w:type="character" w:customStyle="1" w:styleId="CharAttribute2">
    <w:name w:val="CharAttribute2"/>
    <w:rPr>
      <w:rFonts w:ascii="HYZhongHeiKW" w:eastAsia="HYZhongHeiKW" w:hAnsi="HYZhongHeiKW"/>
      <w:b/>
      <w:sz w:val="31"/>
    </w:rPr>
  </w:style>
  <w:style w:type="character" w:customStyle="1" w:styleId="CharAttribute3">
    <w:name w:val="CharAttribute3"/>
    <w:rPr>
      <w:rFonts w:ascii="HYZhongHeiKW" w:eastAsia="HYZhongHeiKW" w:hAnsi="HYZhongHeiKW"/>
      <w:sz w:val="28"/>
    </w:rPr>
  </w:style>
  <w:style w:type="character" w:customStyle="1" w:styleId="CharAttribute4">
    <w:name w:val="CharAttribute4"/>
    <w:rPr>
      <w:rFonts w:ascii="HYShuSongErKW" w:eastAsia="HYShuSongErKW" w:hAnsi="HYShuSongErKW"/>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yperlink" Target="https://d.book118.com/236134205003010031"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Gulim"/>
        <a:ea typeface=""/>
        <a:cs typeface=""/>
        <a:font script="Jpan" typeface="MS PGothic"/>
        <a:font script="Hang" typeface="Gulim"/>
        <a:font script="Hant" typeface="SimSun"/>
        <a:font script="Arab" typeface="Times New Roman"/>
        <a:font script="Hebr" typeface="Times New Roman"/>
        <a:font script="Thai" typeface="Angsana New"/>
        <a:font script="Ethi" typeface="Nyala"/>
        <a:font script="Beng" typeface="Vrinda"/>
        <a:font script="Gujr" typeface="Shruti"/>
        <a:font script="Khmr" typeface="MoolOox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Gulim"/>
        <a:ea typeface=""/>
        <a:cs typeface=""/>
        <a:font script="Jpan" typeface="MS PGothic"/>
        <a:font script="Hang" typeface="Gulim"/>
        <a:font script="Hant" typeface="SimSun"/>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Title text</vt:lpstr>
    </vt:vector>
  </TitlesOfParts>
  <Company>PDFConverter, Inc.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revision>2</cp:revision>
  <dcterms:created xsi:type="dcterms:W3CDTF">2012-08-21T07:17:39Z</dcterms:created>
  <dcterms:modified xsi:type="dcterms:W3CDTF">2012-08-21T07:17:39Z</dcterms:modified>
  <cp:version>1</cp:version>
</cp:coreProperties>
</file>