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煤焦油深加工产品项目规划设计纲要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84" w:history="1">
        <w:r>
          <w:rPr>
            <w:rFonts w:ascii="仿宋" w:eastAsia="仿宋" w:hAnsi="仿宋" w:cs="仿宋" w:hint="eastAsia"/>
            <w:lang w:eastAsia="zh-CN"/>
          </w:rPr>
          <w:t>前言</w:t>
        </w:r>
        <w:r>
          <w:tab/>
        </w:r>
        <w:r>
          <w:fldChar w:fldCharType="begin"/>
        </w:r>
        <w:r>
          <w:instrText xml:space="preserve"> PAGEREF _Toc10684 \h </w:instrText>
        </w:r>
        <w:r>
          <w:fldChar w:fldCharType="separate"/>
        </w:r>
        <w:r>
          <w:t>3</w:t>
        </w:r>
        <w:r>
          <w:fldChar w:fldCharType="end"/>
        </w:r>
      </w:hyperlink>
    </w:p>
    <w:p>
      <w:pPr>
        <w:pStyle w:val="TOC1"/>
        <w:tabs>
          <w:tab w:val="right" w:leader="dot" w:pos="8306"/>
        </w:tabs>
      </w:pPr>
      <w:hyperlink w:anchor="_Toc23479" w:history="1">
        <w:r>
          <w:rPr>
            <w:rFonts w:ascii="仿宋" w:eastAsia="仿宋" w:hAnsi="仿宋" w:cs="仿宋" w:hint="eastAsia"/>
            <w:lang w:eastAsia="zh-CN"/>
          </w:rPr>
          <w:t>一、产品规划分析</w:t>
        </w:r>
        <w:r>
          <w:tab/>
        </w:r>
        <w:r>
          <w:fldChar w:fldCharType="begin"/>
        </w:r>
        <w:r>
          <w:instrText xml:space="preserve"> PAGEREF _Toc23479 \h </w:instrText>
        </w:r>
        <w:r>
          <w:fldChar w:fldCharType="separate"/>
        </w:r>
        <w:r>
          <w:t>3</w:t>
        </w:r>
        <w:r>
          <w:fldChar w:fldCharType="end"/>
        </w:r>
      </w:hyperlink>
    </w:p>
    <w:p>
      <w:pPr>
        <w:pStyle w:val="TOC2"/>
        <w:tabs>
          <w:tab w:val="right" w:leader="dot" w:pos="8306"/>
        </w:tabs>
      </w:pPr>
      <w:hyperlink w:anchor="_Toc3118" w:history="1">
        <w:r>
          <w:rPr>
            <w:rFonts w:ascii="仿宋" w:eastAsia="仿宋" w:hAnsi="仿宋" w:cs="仿宋" w:hint="eastAsia"/>
            <w:lang w:eastAsia="zh-CN"/>
          </w:rPr>
          <w:t>(一)、产品规划</w:t>
        </w:r>
        <w:r>
          <w:tab/>
        </w:r>
        <w:r>
          <w:fldChar w:fldCharType="begin"/>
        </w:r>
        <w:r>
          <w:instrText xml:space="preserve"> PAGEREF _Toc3118 \h </w:instrText>
        </w:r>
        <w:r>
          <w:fldChar w:fldCharType="separate"/>
        </w:r>
        <w:r>
          <w:t>3</w:t>
        </w:r>
        <w:r>
          <w:fldChar w:fldCharType="end"/>
        </w:r>
      </w:hyperlink>
    </w:p>
    <w:p>
      <w:pPr>
        <w:pStyle w:val="TOC2"/>
        <w:tabs>
          <w:tab w:val="right" w:leader="dot" w:pos="8306"/>
        </w:tabs>
      </w:pPr>
      <w:hyperlink w:anchor="_Toc9605" w:history="1">
        <w:r>
          <w:rPr>
            <w:rFonts w:ascii="仿宋" w:eastAsia="仿宋" w:hAnsi="仿宋" w:cs="仿宋" w:hint="eastAsia"/>
            <w:lang w:eastAsia="zh-CN"/>
          </w:rPr>
          <w:t>(二)、建设规模</w:t>
        </w:r>
        <w:r>
          <w:tab/>
        </w:r>
        <w:r>
          <w:fldChar w:fldCharType="begin"/>
        </w:r>
        <w:r>
          <w:instrText xml:space="preserve"> PAGEREF _Toc9605 \h </w:instrText>
        </w:r>
        <w:r>
          <w:fldChar w:fldCharType="separate"/>
        </w:r>
        <w:r>
          <w:t>4</w:t>
        </w:r>
        <w:r>
          <w:fldChar w:fldCharType="end"/>
        </w:r>
      </w:hyperlink>
    </w:p>
    <w:p>
      <w:pPr>
        <w:pStyle w:val="TOC1"/>
        <w:tabs>
          <w:tab w:val="right" w:leader="dot" w:pos="8306"/>
        </w:tabs>
      </w:pPr>
      <w:hyperlink w:anchor="_Toc8061" w:history="1">
        <w:r>
          <w:rPr>
            <w:rFonts w:ascii="仿宋" w:eastAsia="仿宋" w:hAnsi="仿宋" w:cs="仿宋" w:hint="eastAsia"/>
            <w:lang w:eastAsia="zh-CN"/>
          </w:rPr>
          <w:t>二、煤焦油深加工产品项目建设背景及必要性分析</w:t>
        </w:r>
        <w:r>
          <w:tab/>
        </w:r>
        <w:r>
          <w:fldChar w:fldCharType="begin"/>
        </w:r>
        <w:r>
          <w:instrText xml:space="preserve"> PAGEREF _Toc8061 \h </w:instrText>
        </w:r>
        <w:r>
          <w:fldChar w:fldCharType="separate"/>
        </w:r>
        <w:r>
          <w:t>5</w:t>
        </w:r>
        <w:r>
          <w:fldChar w:fldCharType="end"/>
        </w:r>
      </w:hyperlink>
    </w:p>
    <w:p>
      <w:pPr>
        <w:pStyle w:val="TOC2"/>
        <w:tabs>
          <w:tab w:val="right" w:leader="dot" w:pos="8306"/>
        </w:tabs>
      </w:pPr>
      <w:hyperlink w:anchor="_Toc19726" w:history="1">
        <w:r>
          <w:rPr>
            <w:rFonts w:ascii="仿宋" w:eastAsia="仿宋" w:hAnsi="仿宋" w:cs="仿宋" w:hint="eastAsia"/>
            <w:lang w:eastAsia="zh-CN"/>
          </w:rPr>
          <w:t>(一)、煤焦油深加工产品项目背景分析</w:t>
        </w:r>
        <w:r>
          <w:tab/>
        </w:r>
        <w:r>
          <w:fldChar w:fldCharType="begin"/>
        </w:r>
        <w:r>
          <w:instrText xml:space="preserve"> PAGEREF _Toc19726 \h </w:instrText>
        </w:r>
        <w:r>
          <w:fldChar w:fldCharType="separate"/>
        </w:r>
        <w:r>
          <w:t>5</w:t>
        </w:r>
        <w:r>
          <w:fldChar w:fldCharType="end"/>
        </w:r>
      </w:hyperlink>
    </w:p>
    <w:p>
      <w:pPr>
        <w:pStyle w:val="TOC2"/>
        <w:tabs>
          <w:tab w:val="right" w:leader="dot" w:pos="8306"/>
        </w:tabs>
      </w:pPr>
      <w:hyperlink w:anchor="_Toc27037" w:history="1">
        <w:r>
          <w:rPr>
            <w:rFonts w:ascii="仿宋" w:eastAsia="仿宋" w:hAnsi="仿宋" w:cs="仿宋" w:hint="eastAsia"/>
            <w:lang w:eastAsia="zh-CN"/>
          </w:rPr>
          <w:t>(二)、煤焦油深加工产品项目建设必要性分析</w:t>
        </w:r>
        <w:r>
          <w:tab/>
        </w:r>
        <w:r>
          <w:fldChar w:fldCharType="begin"/>
        </w:r>
        <w:r>
          <w:instrText xml:space="preserve"> PAGEREF _Toc27037 \h </w:instrText>
        </w:r>
        <w:r>
          <w:fldChar w:fldCharType="separate"/>
        </w:r>
        <w:r>
          <w:t>7</w:t>
        </w:r>
        <w:r>
          <w:fldChar w:fldCharType="end"/>
        </w:r>
      </w:hyperlink>
    </w:p>
    <w:p>
      <w:pPr>
        <w:pStyle w:val="TOC1"/>
        <w:tabs>
          <w:tab w:val="right" w:leader="dot" w:pos="8306"/>
        </w:tabs>
      </w:pPr>
      <w:hyperlink w:anchor="_Toc32029" w:history="1">
        <w:r>
          <w:rPr>
            <w:rFonts w:ascii="仿宋" w:eastAsia="仿宋" w:hAnsi="仿宋" w:cs="仿宋" w:hint="eastAsia"/>
            <w:lang w:eastAsia="zh-CN"/>
          </w:rPr>
          <w:t>三、煤焦油深加工产品项目危机管理</w:t>
        </w:r>
        <w:r>
          <w:tab/>
        </w:r>
        <w:r>
          <w:fldChar w:fldCharType="begin"/>
        </w:r>
        <w:r>
          <w:instrText xml:space="preserve"> PAGEREF _Toc32029 \h </w:instrText>
        </w:r>
        <w:r>
          <w:fldChar w:fldCharType="separate"/>
        </w:r>
        <w:r>
          <w:t>8</w:t>
        </w:r>
        <w:r>
          <w:fldChar w:fldCharType="end"/>
        </w:r>
      </w:hyperlink>
    </w:p>
    <w:p>
      <w:pPr>
        <w:pStyle w:val="TOC2"/>
        <w:tabs>
          <w:tab w:val="right" w:leader="dot" w:pos="8306"/>
        </w:tabs>
      </w:pPr>
      <w:hyperlink w:anchor="_Toc15433" w:history="1">
        <w:r>
          <w:rPr>
            <w:rFonts w:ascii="仿宋" w:eastAsia="仿宋" w:hAnsi="仿宋" w:cs="仿宋" w:hint="eastAsia"/>
            <w:lang w:eastAsia="zh-CN"/>
          </w:rPr>
          <w:t>(一)、危机预警与识别</w:t>
        </w:r>
        <w:r>
          <w:tab/>
        </w:r>
        <w:r>
          <w:fldChar w:fldCharType="begin"/>
        </w:r>
        <w:r>
          <w:instrText xml:space="preserve"> PAGEREF _Toc15433 \h </w:instrText>
        </w:r>
        <w:r>
          <w:fldChar w:fldCharType="separate"/>
        </w:r>
        <w:r>
          <w:t>8</w:t>
        </w:r>
        <w:r>
          <w:fldChar w:fldCharType="end"/>
        </w:r>
      </w:hyperlink>
    </w:p>
    <w:p>
      <w:pPr>
        <w:pStyle w:val="TOC2"/>
        <w:tabs>
          <w:tab w:val="right" w:leader="dot" w:pos="8306"/>
        </w:tabs>
      </w:pPr>
      <w:hyperlink w:anchor="_Toc12845" w:history="1">
        <w:r>
          <w:rPr>
            <w:rFonts w:ascii="仿宋" w:eastAsia="仿宋" w:hAnsi="仿宋" w:cs="仿宋" w:hint="eastAsia"/>
            <w:lang w:eastAsia="zh-CN"/>
          </w:rPr>
          <w:t>(二)、危机应对与恢复</w:t>
        </w:r>
        <w:r>
          <w:tab/>
        </w:r>
        <w:r>
          <w:fldChar w:fldCharType="begin"/>
        </w:r>
        <w:r>
          <w:instrText xml:space="preserve"> PAGEREF _Toc12845 \h </w:instrText>
        </w:r>
        <w:r>
          <w:fldChar w:fldCharType="separate"/>
        </w:r>
        <w:r>
          <w:t>9</w:t>
        </w:r>
        <w:r>
          <w:fldChar w:fldCharType="end"/>
        </w:r>
      </w:hyperlink>
    </w:p>
    <w:p>
      <w:pPr>
        <w:pStyle w:val="TOC1"/>
        <w:tabs>
          <w:tab w:val="right" w:leader="dot" w:pos="8306"/>
        </w:tabs>
      </w:pPr>
      <w:hyperlink w:anchor="_Toc5369" w:history="1">
        <w:r>
          <w:rPr>
            <w:rFonts w:ascii="仿宋" w:eastAsia="仿宋" w:hAnsi="仿宋" w:cs="仿宋" w:hint="eastAsia"/>
            <w:lang w:eastAsia="zh-CN"/>
          </w:rPr>
          <w:t>四、煤焦油深加工产品项目概论</w:t>
        </w:r>
        <w:r>
          <w:tab/>
        </w:r>
        <w:r>
          <w:fldChar w:fldCharType="begin"/>
        </w:r>
        <w:r>
          <w:instrText xml:space="preserve"> PAGEREF _Toc5369 \h </w:instrText>
        </w:r>
        <w:r>
          <w:fldChar w:fldCharType="separate"/>
        </w:r>
        <w:r>
          <w:t>11</w:t>
        </w:r>
        <w:r>
          <w:fldChar w:fldCharType="end"/>
        </w:r>
      </w:hyperlink>
    </w:p>
    <w:p>
      <w:pPr>
        <w:pStyle w:val="TOC2"/>
        <w:tabs>
          <w:tab w:val="right" w:leader="dot" w:pos="8306"/>
        </w:tabs>
      </w:pPr>
      <w:hyperlink w:anchor="_Toc17179" w:history="1">
        <w:r>
          <w:rPr>
            <w:rFonts w:ascii="仿宋" w:eastAsia="仿宋" w:hAnsi="仿宋" w:cs="仿宋" w:hint="eastAsia"/>
            <w:lang w:eastAsia="zh-CN"/>
          </w:rPr>
          <w:t>(一)、煤焦油深加工产品项目概况</w:t>
        </w:r>
        <w:r>
          <w:tab/>
        </w:r>
        <w:r>
          <w:fldChar w:fldCharType="begin"/>
        </w:r>
        <w:r>
          <w:instrText xml:space="preserve"> PAGEREF _Toc17179 \h </w:instrText>
        </w:r>
        <w:r>
          <w:fldChar w:fldCharType="separate"/>
        </w:r>
        <w:r>
          <w:t>11</w:t>
        </w:r>
        <w:r>
          <w:fldChar w:fldCharType="end"/>
        </w:r>
      </w:hyperlink>
    </w:p>
    <w:p>
      <w:pPr>
        <w:pStyle w:val="TOC2"/>
        <w:tabs>
          <w:tab w:val="right" w:leader="dot" w:pos="8306"/>
        </w:tabs>
      </w:pPr>
      <w:hyperlink w:anchor="_Toc2384" w:history="1">
        <w:r>
          <w:rPr>
            <w:rFonts w:ascii="仿宋" w:eastAsia="仿宋" w:hAnsi="仿宋" w:cs="仿宋" w:hint="eastAsia"/>
            <w:lang w:eastAsia="zh-CN"/>
          </w:rPr>
          <w:t>(二)、煤焦油深加工产品项目目标</w:t>
        </w:r>
        <w:r>
          <w:tab/>
        </w:r>
        <w:r>
          <w:fldChar w:fldCharType="begin"/>
        </w:r>
        <w:r>
          <w:instrText xml:space="preserve"> PAGEREF _Toc2384 \h </w:instrText>
        </w:r>
        <w:r>
          <w:fldChar w:fldCharType="separate"/>
        </w:r>
        <w:r>
          <w:t>13</w:t>
        </w:r>
        <w:r>
          <w:fldChar w:fldCharType="end"/>
        </w:r>
      </w:hyperlink>
    </w:p>
    <w:p>
      <w:pPr>
        <w:pStyle w:val="TOC2"/>
        <w:tabs>
          <w:tab w:val="right" w:leader="dot" w:pos="8306"/>
        </w:tabs>
      </w:pPr>
      <w:hyperlink w:anchor="_Toc2131" w:history="1">
        <w:r>
          <w:rPr>
            <w:rFonts w:ascii="仿宋" w:eastAsia="仿宋" w:hAnsi="仿宋" w:cs="仿宋" w:hint="eastAsia"/>
            <w:lang w:eastAsia="zh-CN"/>
          </w:rPr>
          <w:t>(三)、煤焦油深加工产品项目提出的理由</w:t>
        </w:r>
        <w:r>
          <w:tab/>
        </w:r>
        <w:r>
          <w:fldChar w:fldCharType="begin"/>
        </w:r>
        <w:r>
          <w:instrText xml:space="preserve"> PAGEREF _Toc2131 \h </w:instrText>
        </w:r>
        <w:r>
          <w:fldChar w:fldCharType="separate"/>
        </w:r>
        <w:r>
          <w:t>14</w:t>
        </w:r>
        <w:r>
          <w:fldChar w:fldCharType="end"/>
        </w:r>
      </w:hyperlink>
    </w:p>
    <w:p>
      <w:pPr>
        <w:pStyle w:val="TOC2"/>
        <w:tabs>
          <w:tab w:val="right" w:leader="dot" w:pos="8306"/>
        </w:tabs>
      </w:pPr>
      <w:hyperlink w:anchor="_Toc3092" w:history="1">
        <w:r>
          <w:rPr>
            <w:rFonts w:ascii="仿宋" w:eastAsia="仿宋" w:hAnsi="仿宋" w:cs="仿宋" w:hint="eastAsia"/>
            <w:lang w:eastAsia="zh-CN"/>
          </w:rPr>
          <w:t>(四)、煤焦油深加工产品项目意义</w:t>
        </w:r>
        <w:r>
          <w:tab/>
        </w:r>
        <w:r>
          <w:fldChar w:fldCharType="begin"/>
        </w:r>
        <w:r>
          <w:instrText xml:space="preserve"> PAGEREF _Toc3092 \h </w:instrText>
        </w:r>
        <w:r>
          <w:fldChar w:fldCharType="separate"/>
        </w:r>
        <w:r>
          <w:t>16</w:t>
        </w:r>
        <w:r>
          <w:fldChar w:fldCharType="end"/>
        </w:r>
      </w:hyperlink>
    </w:p>
    <w:p>
      <w:pPr>
        <w:pStyle w:val="TOC2"/>
        <w:tabs>
          <w:tab w:val="right" w:leader="dot" w:pos="8306"/>
        </w:tabs>
      </w:pPr>
      <w:hyperlink w:anchor="_Toc23905" w:history="1">
        <w:r>
          <w:rPr>
            <w:rFonts w:ascii="仿宋" w:eastAsia="仿宋" w:hAnsi="仿宋" w:cs="仿宋" w:hint="eastAsia"/>
            <w:lang w:eastAsia="zh-CN"/>
          </w:rPr>
          <w:t>(五)、煤焦油深加工产品项目背景</w:t>
        </w:r>
        <w:r>
          <w:tab/>
        </w:r>
        <w:r>
          <w:fldChar w:fldCharType="begin"/>
        </w:r>
        <w:r>
          <w:instrText xml:space="preserve"> PAGEREF _Toc23905 \h </w:instrText>
        </w:r>
        <w:r>
          <w:fldChar w:fldCharType="separate"/>
        </w:r>
        <w:r>
          <w:t>17</w:t>
        </w:r>
        <w:r>
          <w:fldChar w:fldCharType="end"/>
        </w:r>
      </w:hyperlink>
    </w:p>
    <w:p>
      <w:pPr>
        <w:pStyle w:val="TOC1"/>
        <w:tabs>
          <w:tab w:val="right" w:leader="dot" w:pos="8306"/>
        </w:tabs>
      </w:pPr>
      <w:hyperlink w:anchor="_Toc30462" w:history="1">
        <w:r>
          <w:rPr>
            <w:rFonts w:ascii="仿宋" w:eastAsia="仿宋" w:hAnsi="仿宋" w:cs="仿宋" w:hint="eastAsia"/>
            <w:lang w:eastAsia="zh-CN"/>
          </w:rPr>
          <w:t>五、工艺说明</w:t>
        </w:r>
        <w:r>
          <w:tab/>
        </w:r>
        <w:r>
          <w:fldChar w:fldCharType="begin"/>
        </w:r>
        <w:r>
          <w:instrText xml:space="preserve"> PAGEREF _Toc30462 \h </w:instrText>
        </w:r>
        <w:r>
          <w:fldChar w:fldCharType="separate"/>
        </w:r>
        <w:r>
          <w:t>18</w:t>
        </w:r>
        <w:r>
          <w:fldChar w:fldCharType="end"/>
        </w:r>
      </w:hyperlink>
    </w:p>
    <w:p>
      <w:pPr>
        <w:pStyle w:val="TOC2"/>
        <w:tabs>
          <w:tab w:val="right" w:leader="dot" w:pos="8306"/>
        </w:tabs>
      </w:pPr>
      <w:hyperlink w:anchor="_Toc22541" w:history="1">
        <w:r>
          <w:rPr>
            <w:rFonts w:ascii="仿宋" w:eastAsia="仿宋" w:hAnsi="仿宋" w:cs="仿宋" w:hint="eastAsia"/>
            <w:lang w:eastAsia="zh-CN"/>
          </w:rPr>
          <w:t>(一)、技术管理特点</w:t>
        </w:r>
        <w:r>
          <w:tab/>
        </w:r>
        <w:r>
          <w:fldChar w:fldCharType="begin"/>
        </w:r>
        <w:r>
          <w:instrText xml:space="preserve"> PAGEREF _Toc22541 \h </w:instrText>
        </w:r>
        <w:r>
          <w:fldChar w:fldCharType="separate"/>
        </w:r>
        <w:r>
          <w:t>18</w:t>
        </w:r>
        <w:r>
          <w:fldChar w:fldCharType="end"/>
        </w:r>
      </w:hyperlink>
    </w:p>
    <w:p>
      <w:pPr>
        <w:pStyle w:val="TOC2"/>
        <w:tabs>
          <w:tab w:val="right" w:leader="dot" w:pos="8306"/>
        </w:tabs>
      </w:pPr>
      <w:hyperlink w:anchor="_Toc26587" w:history="1">
        <w:r>
          <w:rPr>
            <w:rFonts w:ascii="仿宋" w:eastAsia="仿宋" w:hAnsi="仿宋" w:cs="仿宋" w:hint="eastAsia"/>
            <w:lang w:eastAsia="zh-CN"/>
          </w:rPr>
          <w:t>(二)、煤焦油深加工产品项目工艺技术设计方案</w:t>
        </w:r>
        <w:r>
          <w:tab/>
        </w:r>
        <w:r>
          <w:fldChar w:fldCharType="begin"/>
        </w:r>
        <w:r>
          <w:instrText xml:space="preserve"> PAGEREF _Toc26587 \h </w:instrText>
        </w:r>
        <w:r>
          <w:fldChar w:fldCharType="separate"/>
        </w:r>
        <w:r>
          <w:t>19</w:t>
        </w:r>
        <w:r>
          <w:fldChar w:fldCharType="end"/>
        </w:r>
      </w:hyperlink>
    </w:p>
    <w:p>
      <w:pPr>
        <w:pStyle w:val="TOC2"/>
        <w:tabs>
          <w:tab w:val="right" w:leader="dot" w:pos="8306"/>
        </w:tabs>
      </w:pPr>
      <w:hyperlink w:anchor="_Toc10612" w:history="1">
        <w:r>
          <w:rPr>
            <w:rFonts w:ascii="仿宋" w:eastAsia="仿宋" w:hAnsi="仿宋" w:cs="仿宋" w:hint="eastAsia"/>
            <w:lang w:eastAsia="zh-CN"/>
          </w:rPr>
          <w:t>(三)、设备选型方案</w:t>
        </w:r>
        <w:r>
          <w:tab/>
        </w:r>
        <w:r>
          <w:fldChar w:fldCharType="begin"/>
        </w:r>
        <w:r>
          <w:instrText xml:space="preserve"> PAGEREF _Toc10612 \h </w:instrText>
        </w:r>
        <w:r>
          <w:fldChar w:fldCharType="separate"/>
        </w:r>
        <w:r>
          <w:t>20</w:t>
        </w:r>
        <w:r>
          <w:fldChar w:fldCharType="end"/>
        </w:r>
      </w:hyperlink>
    </w:p>
    <w:p>
      <w:pPr>
        <w:pStyle w:val="TOC1"/>
        <w:tabs>
          <w:tab w:val="right" w:leader="dot" w:pos="8306"/>
        </w:tabs>
      </w:pPr>
      <w:hyperlink w:anchor="_Toc13264" w:history="1">
        <w:r>
          <w:rPr>
            <w:rFonts w:ascii="仿宋" w:eastAsia="仿宋" w:hAnsi="仿宋" w:cs="仿宋" w:hint="eastAsia"/>
            <w:lang w:eastAsia="zh-CN"/>
          </w:rPr>
          <w:t>六、煤焦油深加工产品项目选址可行性分析</w:t>
        </w:r>
        <w:r>
          <w:tab/>
        </w:r>
        <w:r>
          <w:fldChar w:fldCharType="begin"/>
        </w:r>
        <w:r>
          <w:instrText xml:space="preserve"> PAGEREF _Toc13264 \h </w:instrText>
        </w:r>
        <w:r>
          <w:fldChar w:fldCharType="separate"/>
        </w:r>
        <w:r>
          <w:t>22</w:t>
        </w:r>
        <w:r>
          <w:fldChar w:fldCharType="end"/>
        </w:r>
      </w:hyperlink>
    </w:p>
    <w:p>
      <w:pPr>
        <w:pStyle w:val="TOC2"/>
        <w:tabs>
          <w:tab w:val="right" w:leader="dot" w:pos="8306"/>
        </w:tabs>
      </w:pPr>
      <w:hyperlink w:anchor="_Toc180" w:history="1">
        <w:r>
          <w:rPr>
            <w:rFonts w:ascii="仿宋" w:eastAsia="仿宋" w:hAnsi="仿宋" w:cs="仿宋" w:hint="eastAsia"/>
            <w:lang w:eastAsia="zh-CN"/>
          </w:rPr>
          <w:t>(一)、煤焦油深加工产品项目选址</w:t>
        </w:r>
        <w:r>
          <w:tab/>
        </w:r>
        <w:r>
          <w:fldChar w:fldCharType="begin"/>
        </w:r>
        <w:r>
          <w:instrText xml:space="preserve"> PAGEREF _Toc180 \h </w:instrText>
        </w:r>
        <w:r>
          <w:fldChar w:fldCharType="separate"/>
        </w:r>
        <w:r>
          <w:t>22</w:t>
        </w:r>
        <w:r>
          <w:fldChar w:fldCharType="end"/>
        </w:r>
      </w:hyperlink>
    </w:p>
    <w:p>
      <w:pPr>
        <w:pStyle w:val="TOC2"/>
        <w:tabs>
          <w:tab w:val="right" w:leader="dot" w:pos="8306"/>
        </w:tabs>
      </w:pPr>
      <w:hyperlink w:anchor="_Toc2509" w:history="1">
        <w:r>
          <w:rPr>
            <w:rFonts w:ascii="仿宋" w:eastAsia="仿宋" w:hAnsi="仿宋" w:cs="仿宋" w:hint="eastAsia"/>
            <w:lang w:eastAsia="zh-CN"/>
          </w:rPr>
          <w:t>(二)、用地控制指标</w:t>
        </w:r>
        <w:r>
          <w:tab/>
        </w:r>
        <w:r>
          <w:fldChar w:fldCharType="begin"/>
        </w:r>
        <w:r>
          <w:instrText xml:space="preserve"> PAGEREF _Toc2509 \h </w:instrText>
        </w:r>
        <w:r>
          <w:fldChar w:fldCharType="separate"/>
        </w:r>
        <w:r>
          <w:t>22</w:t>
        </w:r>
        <w:r>
          <w:fldChar w:fldCharType="end"/>
        </w:r>
      </w:hyperlink>
    </w:p>
    <w:p>
      <w:pPr>
        <w:pStyle w:val="TOC2"/>
        <w:tabs>
          <w:tab w:val="right" w:leader="dot" w:pos="8306"/>
        </w:tabs>
      </w:pPr>
      <w:hyperlink w:anchor="_Toc17444" w:history="1">
        <w:r>
          <w:rPr>
            <w:rFonts w:ascii="仿宋" w:eastAsia="仿宋" w:hAnsi="仿宋" w:cs="仿宋" w:hint="eastAsia"/>
            <w:lang w:eastAsia="zh-CN"/>
          </w:rPr>
          <w:t>(三)、节约用地措施</w:t>
        </w:r>
        <w:r>
          <w:tab/>
        </w:r>
        <w:r>
          <w:fldChar w:fldCharType="begin"/>
        </w:r>
        <w:r>
          <w:instrText xml:space="preserve"> PAGEREF _Toc17444 \h </w:instrText>
        </w:r>
        <w:r>
          <w:fldChar w:fldCharType="separate"/>
        </w:r>
        <w:r>
          <w:t>24</w:t>
        </w:r>
        <w:r>
          <w:fldChar w:fldCharType="end"/>
        </w:r>
      </w:hyperlink>
    </w:p>
    <w:p>
      <w:pPr>
        <w:pStyle w:val="TOC2"/>
        <w:tabs>
          <w:tab w:val="right" w:leader="dot" w:pos="8306"/>
        </w:tabs>
      </w:pPr>
      <w:hyperlink w:anchor="_Toc25959" w:history="1">
        <w:r>
          <w:rPr>
            <w:rFonts w:ascii="仿宋" w:eastAsia="仿宋" w:hAnsi="仿宋" w:cs="仿宋" w:hint="eastAsia"/>
            <w:lang w:eastAsia="zh-CN"/>
          </w:rPr>
          <w:t>(四)、总图布置方案</w:t>
        </w:r>
        <w:r>
          <w:tab/>
        </w:r>
        <w:r>
          <w:fldChar w:fldCharType="begin"/>
        </w:r>
        <w:r>
          <w:instrText xml:space="preserve"> PAGEREF _Toc25959 \h </w:instrText>
        </w:r>
        <w:r>
          <w:fldChar w:fldCharType="separate"/>
        </w:r>
        <w:r>
          <w:t>25</w:t>
        </w:r>
        <w:r>
          <w:fldChar w:fldCharType="end"/>
        </w:r>
      </w:hyperlink>
    </w:p>
    <w:p>
      <w:pPr>
        <w:pStyle w:val="TOC2"/>
        <w:tabs>
          <w:tab w:val="right" w:leader="dot" w:pos="8306"/>
        </w:tabs>
      </w:pPr>
      <w:hyperlink w:anchor="_Toc23863" w:history="1">
        <w:r>
          <w:rPr>
            <w:rFonts w:ascii="仿宋" w:eastAsia="仿宋" w:hAnsi="仿宋" w:cs="仿宋" w:hint="eastAsia"/>
            <w:lang w:eastAsia="zh-CN"/>
          </w:rPr>
          <w:t>(五)、选址综合评价</w:t>
        </w:r>
        <w:r>
          <w:tab/>
        </w:r>
        <w:r>
          <w:fldChar w:fldCharType="begin"/>
        </w:r>
        <w:r>
          <w:instrText xml:space="preserve"> PAGEREF _Toc23863 \h </w:instrText>
        </w:r>
        <w:r>
          <w:fldChar w:fldCharType="separate"/>
        </w:r>
        <w:r>
          <w:t>26</w:t>
        </w:r>
        <w:r>
          <w:fldChar w:fldCharType="end"/>
        </w:r>
      </w:hyperlink>
    </w:p>
    <w:p>
      <w:pPr>
        <w:pStyle w:val="TOC1"/>
        <w:tabs>
          <w:tab w:val="right" w:leader="dot" w:pos="8306"/>
        </w:tabs>
      </w:pPr>
      <w:hyperlink w:anchor="_Toc15794" w:history="1">
        <w:r>
          <w:rPr>
            <w:rFonts w:ascii="仿宋" w:eastAsia="仿宋" w:hAnsi="仿宋" w:cs="仿宋" w:hint="eastAsia"/>
            <w:lang w:eastAsia="zh-CN"/>
          </w:rPr>
          <w:t>七、煤焦油深加工产品项目创新与研发</w:t>
        </w:r>
        <w:r>
          <w:tab/>
        </w:r>
        <w:r>
          <w:fldChar w:fldCharType="begin"/>
        </w:r>
        <w:r>
          <w:instrText xml:space="preserve"> PAGEREF _Toc15794 \h </w:instrText>
        </w:r>
        <w:r>
          <w:fldChar w:fldCharType="separate"/>
        </w:r>
        <w:r>
          <w:t>27</w:t>
        </w:r>
        <w:r>
          <w:fldChar w:fldCharType="end"/>
        </w:r>
      </w:hyperlink>
    </w:p>
    <w:p>
      <w:pPr>
        <w:pStyle w:val="TOC2"/>
        <w:tabs>
          <w:tab w:val="right" w:leader="dot" w:pos="8306"/>
        </w:tabs>
      </w:pPr>
      <w:hyperlink w:anchor="_Toc29808" w:history="1">
        <w:r>
          <w:rPr>
            <w:rFonts w:ascii="仿宋" w:eastAsia="仿宋" w:hAnsi="仿宋" w:cs="仿宋" w:hint="eastAsia"/>
            <w:lang w:eastAsia="zh-CN"/>
          </w:rPr>
          <w:t>(一)、创新策略与方向</w:t>
        </w:r>
        <w:r>
          <w:tab/>
        </w:r>
        <w:r>
          <w:fldChar w:fldCharType="begin"/>
        </w:r>
        <w:r>
          <w:instrText xml:space="preserve"> PAGEREF _Toc29808 \h </w:instrText>
        </w:r>
        <w:r>
          <w:fldChar w:fldCharType="separate"/>
        </w:r>
        <w:r>
          <w:t>27</w:t>
        </w:r>
        <w:r>
          <w:fldChar w:fldCharType="end"/>
        </w:r>
      </w:hyperlink>
    </w:p>
    <w:p>
      <w:pPr>
        <w:pStyle w:val="TOC2"/>
        <w:tabs>
          <w:tab w:val="right" w:leader="dot" w:pos="8306"/>
        </w:tabs>
      </w:pPr>
      <w:hyperlink w:anchor="_Toc30683" w:history="1">
        <w:r>
          <w:rPr>
            <w:rFonts w:ascii="仿宋" w:eastAsia="仿宋" w:hAnsi="仿宋" w:cs="仿宋" w:hint="eastAsia"/>
            <w:lang w:eastAsia="zh-CN"/>
          </w:rPr>
          <w:t>(二)、研发规划与投入</w:t>
        </w:r>
        <w:r>
          <w:tab/>
        </w:r>
        <w:r>
          <w:fldChar w:fldCharType="begin"/>
        </w:r>
        <w:r>
          <w:instrText xml:space="preserve"> PAGEREF _Toc30683 \h </w:instrText>
        </w:r>
        <w:r>
          <w:fldChar w:fldCharType="separate"/>
        </w:r>
        <w:r>
          <w:t>29</w:t>
        </w:r>
        <w:r>
          <w:fldChar w:fldCharType="end"/>
        </w:r>
      </w:hyperlink>
    </w:p>
    <w:p>
      <w:pPr>
        <w:pStyle w:val="TOC1"/>
        <w:tabs>
          <w:tab w:val="right" w:leader="dot" w:pos="8306"/>
        </w:tabs>
      </w:pPr>
      <w:hyperlink w:anchor="_Toc9754" w:history="1">
        <w:r>
          <w:rPr>
            <w:rFonts w:ascii="仿宋" w:eastAsia="仿宋" w:hAnsi="仿宋" w:cs="仿宋" w:hint="eastAsia"/>
            <w:lang w:eastAsia="zh-CN"/>
          </w:rPr>
          <w:t>八、煤焦油深加工产品项目经营效益</w:t>
        </w:r>
        <w:r>
          <w:tab/>
        </w:r>
        <w:r>
          <w:fldChar w:fldCharType="begin"/>
        </w:r>
        <w:r>
          <w:instrText xml:space="preserve"> PAGEREF _Toc9754 \h </w:instrText>
        </w:r>
        <w:r>
          <w:fldChar w:fldCharType="separate"/>
        </w:r>
        <w:r>
          <w:t>30</w:t>
        </w:r>
        <w:r>
          <w:fldChar w:fldCharType="end"/>
        </w:r>
      </w:hyperlink>
    </w:p>
    <w:p>
      <w:pPr>
        <w:pStyle w:val="TOC2"/>
        <w:tabs>
          <w:tab w:val="right" w:leader="dot" w:pos="8306"/>
        </w:tabs>
      </w:pPr>
      <w:hyperlink w:anchor="_Toc9097" w:history="1">
        <w:r>
          <w:rPr>
            <w:rFonts w:ascii="仿宋" w:eastAsia="仿宋" w:hAnsi="仿宋" w:cs="仿宋" w:hint="eastAsia"/>
            <w:lang w:eastAsia="zh-CN"/>
          </w:rPr>
          <w:t>(一)、经济评价财务测算</w:t>
        </w:r>
        <w:r>
          <w:tab/>
        </w:r>
        <w:r>
          <w:fldChar w:fldCharType="begin"/>
        </w:r>
        <w:r>
          <w:instrText xml:space="preserve"> PAGEREF _Toc9097 \h </w:instrText>
        </w:r>
        <w:r>
          <w:fldChar w:fldCharType="separate"/>
        </w:r>
        <w:r>
          <w:t>30</w:t>
        </w:r>
        <w:r>
          <w:fldChar w:fldCharType="end"/>
        </w:r>
      </w:hyperlink>
    </w:p>
    <w:p>
      <w:pPr>
        <w:pStyle w:val="TOC2"/>
        <w:tabs>
          <w:tab w:val="right" w:leader="dot" w:pos="8306"/>
        </w:tabs>
      </w:pPr>
      <w:hyperlink w:anchor="_Toc15780" w:history="1">
        <w:r>
          <w:rPr>
            <w:rFonts w:ascii="仿宋" w:eastAsia="仿宋" w:hAnsi="仿宋" w:cs="仿宋" w:hint="eastAsia"/>
            <w:lang w:eastAsia="zh-CN"/>
          </w:rPr>
          <w:t>(二)、煤焦油深加工产品项目盈利能力分析</w:t>
        </w:r>
        <w:r>
          <w:tab/>
        </w:r>
        <w:r>
          <w:fldChar w:fldCharType="begin"/>
        </w:r>
        <w:r>
          <w:instrText xml:space="preserve"> PAGEREF _Toc15780 \h </w:instrText>
        </w:r>
        <w:r>
          <w:fldChar w:fldCharType="separate"/>
        </w:r>
        <w:r>
          <w:t>32</w:t>
        </w:r>
        <w:r>
          <w:fldChar w:fldCharType="end"/>
        </w:r>
      </w:hyperlink>
    </w:p>
    <w:p>
      <w:pPr>
        <w:pStyle w:val="TOC1"/>
        <w:tabs>
          <w:tab w:val="right" w:leader="dot" w:pos="8306"/>
        </w:tabs>
      </w:pPr>
      <w:hyperlink w:anchor="_Toc30545" w:history="1">
        <w:r>
          <w:rPr>
            <w:rFonts w:ascii="仿宋" w:eastAsia="仿宋" w:hAnsi="仿宋" w:cs="仿宋" w:hint="eastAsia"/>
            <w:lang w:eastAsia="zh-CN"/>
          </w:rPr>
          <w:t>九、煤焦油深加工产品项目财务管理</w:t>
        </w:r>
        <w:r>
          <w:tab/>
        </w:r>
        <w:r>
          <w:fldChar w:fldCharType="begin"/>
        </w:r>
        <w:r>
          <w:instrText xml:space="preserve"> PAGEREF _Toc30545 \h </w:instrText>
        </w:r>
        <w:r>
          <w:fldChar w:fldCharType="separate"/>
        </w:r>
        <w:r>
          <w:t>32</w:t>
        </w:r>
        <w:r>
          <w:fldChar w:fldCharType="end"/>
        </w:r>
      </w:hyperlink>
    </w:p>
    <w:p>
      <w:pPr>
        <w:pStyle w:val="TOC2"/>
        <w:tabs>
          <w:tab w:val="right" w:leader="dot" w:pos="8306"/>
        </w:tabs>
      </w:pPr>
      <w:hyperlink w:anchor="_Toc13503" w:history="1">
        <w:r>
          <w:rPr>
            <w:rFonts w:ascii="仿宋" w:eastAsia="仿宋" w:hAnsi="仿宋" w:cs="仿宋" w:hint="eastAsia"/>
            <w:lang w:eastAsia="zh-CN"/>
          </w:rPr>
          <w:t>(一)、资金需求大</w:t>
        </w:r>
        <w:r>
          <w:tab/>
        </w:r>
        <w:r>
          <w:fldChar w:fldCharType="begin"/>
        </w:r>
        <w:r>
          <w:instrText xml:space="preserve"> PAGEREF _Toc13503 \h </w:instrText>
        </w:r>
        <w:r>
          <w:fldChar w:fldCharType="separate"/>
        </w:r>
        <w:r>
          <w:t>32</w:t>
        </w:r>
        <w:r>
          <w:fldChar w:fldCharType="end"/>
        </w:r>
      </w:hyperlink>
    </w:p>
    <w:p>
      <w:pPr>
        <w:pStyle w:val="TOC2"/>
        <w:tabs>
          <w:tab w:val="right" w:leader="dot" w:pos="8306"/>
        </w:tabs>
      </w:pPr>
      <w:hyperlink w:anchor="_Toc30146" w:history="1">
        <w:r>
          <w:rPr>
            <w:rFonts w:ascii="仿宋" w:eastAsia="仿宋" w:hAnsi="仿宋" w:cs="仿宋" w:hint="eastAsia"/>
            <w:lang w:eastAsia="zh-CN"/>
          </w:rPr>
          <w:t>(二)、研发周期长</w:t>
        </w:r>
        <w:r>
          <w:tab/>
        </w:r>
        <w:r>
          <w:fldChar w:fldCharType="begin"/>
        </w:r>
        <w:r>
          <w:instrText xml:space="preserve"> PAGEREF _Toc30146 \h </w:instrText>
        </w:r>
        <w:r>
          <w:fldChar w:fldCharType="separate"/>
        </w:r>
        <w:r>
          <w:t>34</w:t>
        </w:r>
        <w:r>
          <w:fldChar w:fldCharType="end"/>
        </w:r>
      </w:hyperlink>
    </w:p>
    <w:p>
      <w:pPr>
        <w:pStyle w:val="TOC2"/>
        <w:tabs>
          <w:tab w:val="right" w:leader="dot" w:pos="8306"/>
        </w:tabs>
      </w:pPr>
      <w:hyperlink w:anchor="_Toc23748" w:history="1">
        <w:r>
          <w:rPr>
            <w:rFonts w:ascii="仿宋" w:eastAsia="仿宋" w:hAnsi="仿宋" w:cs="仿宋" w:hint="eastAsia"/>
            <w:lang w:eastAsia="zh-CN"/>
          </w:rPr>
          <w:t>(三)、市场风险大</w:t>
        </w:r>
        <w:r>
          <w:tab/>
        </w:r>
        <w:r>
          <w:fldChar w:fldCharType="begin"/>
        </w:r>
        <w:r>
          <w:instrText xml:space="preserve"> PAGEREF _Toc23748 \h </w:instrText>
        </w:r>
        <w:r>
          <w:fldChar w:fldCharType="separate"/>
        </w:r>
        <w:r>
          <w:t>35</w:t>
        </w:r>
        <w:r>
          <w:fldChar w:fldCharType="end"/>
        </w:r>
      </w:hyperlink>
    </w:p>
    <w:p>
      <w:pPr>
        <w:pStyle w:val="TOC2"/>
        <w:tabs>
          <w:tab w:val="right" w:leader="dot" w:pos="8306"/>
        </w:tabs>
      </w:pPr>
      <w:hyperlink w:anchor="_Toc10192" w:history="1">
        <w:r>
          <w:rPr>
            <w:rFonts w:ascii="仿宋" w:eastAsia="仿宋" w:hAnsi="仿宋" w:cs="仿宋" w:hint="eastAsia"/>
            <w:lang w:eastAsia="zh-CN"/>
          </w:rPr>
          <w:t>(四)、利润率高</w:t>
        </w:r>
        <w:r>
          <w:tab/>
        </w:r>
        <w:r>
          <w:fldChar w:fldCharType="begin"/>
        </w:r>
        <w:r>
          <w:instrText xml:space="preserve"> PAGEREF _Toc10192 \h </w:instrText>
        </w:r>
        <w:r>
          <w:fldChar w:fldCharType="separate"/>
        </w:r>
        <w:r>
          <w:t>38</w:t>
        </w:r>
        <w:r>
          <w:fldChar w:fldCharType="end"/>
        </w:r>
      </w:hyperlink>
    </w:p>
    <w:p>
      <w:pPr>
        <w:pStyle w:val="TOC1"/>
        <w:tabs>
          <w:tab w:val="right" w:leader="dot" w:pos="8306"/>
        </w:tabs>
      </w:pPr>
      <w:hyperlink w:anchor="_Toc3045" w:history="1">
        <w:r>
          <w:rPr>
            <w:rFonts w:ascii="仿宋" w:eastAsia="仿宋" w:hAnsi="仿宋" w:cs="仿宋" w:hint="eastAsia"/>
            <w:lang w:eastAsia="zh-CN"/>
          </w:rPr>
          <w:t>十、煤焦油深加工产品项目人力资源管理</w:t>
        </w:r>
        <w:r>
          <w:tab/>
        </w:r>
        <w:r>
          <w:fldChar w:fldCharType="begin"/>
        </w:r>
        <w:r>
          <w:instrText xml:space="preserve"> PAGEREF _Toc3045 \h </w:instrText>
        </w:r>
        <w:r>
          <w:fldChar w:fldCharType="separate"/>
        </w:r>
        <w:r>
          <w:t>40</w:t>
        </w:r>
        <w:r>
          <w:fldChar w:fldCharType="end"/>
        </w:r>
      </w:hyperlink>
    </w:p>
    <w:p>
      <w:pPr>
        <w:pStyle w:val="TOC2"/>
        <w:tabs>
          <w:tab w:val="right" w:leader="dot" w:pos="8306"/>
        </w:tabs>
      </w:pPr>
      <w:hyperlink w:anchor="_Toc32685" w:history="1">
        <w:r>
          <w:rPr>
            <w:rFonts w:ascii="仿宋" w:eastAsia="仿宋" w:hAnsi="仿宋" w:cs="仿宋" w:hint="eastAsia"/>
            <w:lang w:eastAsia="zh-CN"/>
          </w:rPr>
          <w:t>(一)、建立健全的预算管理制度</w:t>
        </w:r>
        <w:r>
          <w:tab/>
        </w:r>
        <w:r>
          <w:fldChar w:fldCharType="begin"/>
        </w:r>
        <w:r>
          <w:instrText xml:space="preserve"> PAGEREF _Toc32685 \h </w:instrText>
        </w:r>
        <w:r>
          <w:fldChar w:fldCharType="separate"/>
        </w:r>
        <w:r>
          <w:t>40</w:t>
        </w:r>
        <w:r>
          <w:fldChar w:fldCharType="end"/>
        </w:r>
      </w:hyperlink>
    </w:p>
    <w:p>
      <w:pPr>
        <w:pStyle w:val="TOC2"/>
        <w:tabs>
          <w:tab w:val="right" w:leader="dot" w:pos="8306"/>
        </w:tabs>
      </w:pPr>
      <w:hyperlink w:anchor="_Toc13613" w:history="1">
        <w:r>
          <w:rPr>
            <w:rFonts w:ascii="仿宋" w:eastAsia="仿宋" w:hAnsi="仿宋" w:cs="仿宋" w:hint="eastAsia"/>
            <w:lang w:eastAsia="zh-CN"/>
          </w:rPr>
          <w:t>(二)、加强资金流动监控</w:t>
        </w:r>
        <w:r>
          <w:tab/>
        </w:r>
        <w:r>
          <w:fldChar w:fldCharType="begin"/>
        </w:r>
        <w:r>
          <w:instrText xml:space="preserve"> PAGEREF _Toc13613 \h </w:instrText>
        </w:r>
        <w:r>
          <w:fldChar w:fldCharType="separate"/>
        </w:r>
        <w:r>
          <w:t>42</w:t>
        </w:r>
        <w:r>
          <w:fldChar w:fldCharType="end"/>
        </w:r>
      </w:hyperlink>
    </w:p>
    <w:p>
      <w:pPr>
        <w:pStyle w:val="TOC2"/>
        <w:tabs>
          <w:tab w:val="right" w:leader="dot" w:pos="8306"/>
        </w:tabs>
      </w:pPr>
      <w:hyperlink w:anchor="_Toc20304" w:history="1">
        <w:r>
          <w:rPr>
            <w:rFonts w:ascii="仿宋" w:eastAsia="仿宋" w:hAnsi="仿宋" w:cs="仿宋" w:hint="eastAsia"/>
            <w:lang w:eastAsia="zh-CN"/>
          </w:rPr>
          <w:t>(三)、制定完善的风险控制机制</w:t>
        </w:r>
        <w:r>
          <w:tab/>
        </w:r>
        <w:r>
          <w:fldChar w:fldCharType="begin"/>
        </w:r>
        <w:r>
          <w:instrText xml:space="preserve"> PAGEREF _Toc20304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798" w:history="1">
        <w:r>
          <w:rPr>
            <w:rFonts w:ascii="仿宋" w:eastAsia="仿宋" w:hAnsi="仿宋" w:cs="仿宋" w:hint="eastAsia"/>
            <w:lang w:eastAsia="zh-CN"/>
          </w:rPr>
          <w:t>(四)、优化成本管理</w:t>
        </w:r>
        <w:r>
          <w:tab/>
        </w:r>
        <w:r>
          <w:fldChar w:fldCharType="begin"/>
        </w:r>
        <w:r>
          <w:instrText xml:space="preserve"> PAGEREF _Toc18798 \h </w:instrText>
        </w:r>
        <w:r>
          <w:fldChar w:fldCharType="separate"/>
        </w:r>
        <w:r>
          <w:t>44</w:t>
        </w:r>
        <w:r>
          <w:fldChar w:fldCharType="end"/>
        </w:r>
      </w:hyperlink>
    </w:p>
    <w:p>
      <w:pPr>
        <w:pStyle w:val="TOC1"/>
        <w:tabs>
          <w:tab w:val="right" w:leader="dot" w:pos="8306"/>
        </w:tabs>
      </w:pPr>
      <w:hyperlink w:anchor="_Toc22579" w:history="1">
        <w:r>
          <w:rPr>
            <w:rFonts w:ascii="仿宋" w:eastAsia="仿宋" w:hAnsi="仿宋" w:cs="仿宋" w:hint="eastAsia"/>
            <w:lang w:eastAsia="zh-CN"/>
          </w:rPr>
          <w:t>十一、煤焦油深加工产品项目计划安排</w:t>
        </w:r>
        <w:r>
          <w:tab/>
        </w:r>
        <w:r>
          <w:fldChar w:fldCharType="begin"/>
        </w:r>
        <w:r>
          <w:instrText xml:space="preserve"> PAGEREF _Toc22579 \h </w:instrText>
        </w:r>
        <w:r>
          <w:fldChar w:fldCharType="separate"/>
        </w:r>
        <w:r>
          <w:t>46</w:t>
        </w:r>
        <w:r>
          <w:fldChar w:fldCharType="end"/>
        </w:r>
      </w:hyperlink>
    </w:p>
    <w:p>
      <w:pPr>
        <w:pStyle w:val="TOC2"/>
        <w:tabs>
          <w:tab w:val="right" w:leader="dot" w:pos="8306"/>
        </w:tabs>
      </w:pPr>
      <w:hyperlink w:anchor="_Toc28794" w:history="1">
        <w:r>
          <w:rPr>
            <w:rFonts w:ascii="仿宋" w:eastAsia="仿宋" w:hAnsi="仿宋" w:cs="仿宋" w:hint="eastAsia"/>
            <w:lang w:eastAsia="zh-CN"/>
          </w:rPr>
          <w:t>(一)、建设周期</w:t>
        </w:r>
        <w:r>
          <w:tab/>
        </w:r>
        <w:r>
          <w:fldChar w:fldCharType="begin"/>
        </w:r>
        <w:r>
          <w:instrText xml:space="preserve"> PAGEREF _Toc28794 \h </w:instrText>
        </w:r>
        <w:r>
          <w:fldChar w:fldCharType="separate"/>
        </w:r>
        <w:r>
          <w:t>46</w:t>
        </w:r>
        <w:r>
          <w:fldChar w:fldCharType="end"/>
        </w:r>
      </w:hyperlink>
    </w:p>
    <w:p>
      <w:pPr>
        <w:pStyle w:val="TOC2"/>
        <w:tabs>
          <w:tab w:val="right" w:leader="dot" w:pos="8306"/>
        </w:tabs>
      </w:pPr>
      <w:hyperlink w:anchor="_Toc26132" w:history="1">
        <w:r>
          <w:rPr>
            <w:rFonts w:ascii="仿宋" w:eastAsia="仿宋" w:hAnsi="仿宋" w:cs="仿宋" w:hint="eastAsia"/>
            <w:lang w:eastAsia="zh-CN"/>
          </w:rPr>
          <w:t>(二)、建设进度</w:t>
        </w:r>
        <w:r>
          <w:tab/>
        </w:r>
        <w:r>
          <w:fldChar w:fldCharType="begin"/>
        </w:r>
        <w:r>
          <w:instrText xml:space="preserve"> PAGEREF _Toc26132 \h </w:instrText>
        </w:r>
        <w:r>
          <w:fldChar w:fldCharType="separate"/>
        </w:r>
        <w:r>
          <w:t>47</w:t>
        </w:r>
        <w:r>
          <w:fldChar w:fldCharType="end"/>
        </w:r>
      </w:hyperlink>
    </w:p>
    <w:p>
      <w:pPr>
        <w:pStyle w:val="TOC2"/>
        <w:tabs>
          <w:tab w:val="right" w:leader="dot" w:pos="8306"/>
        </w:tabs>
      </w:pPr>
      <w:hyperlink w:anchor="_Toc25957" w:history="1">
        <w:r>
          <w:rPr>
            <w:rFonts w:ascii="仿宋" w:eastAsia="仿宋" w:hAnsi="仿宋" w:cs="仿宋" w:hint="eastAsia"/>
            <w:lang w:eastAsia="zh-CN"/>
          </w:rPr>
          <w:t>(三)、进度安排注意事项</w:t>
        </w:r>
        <w:r>
          <w:tab/>
        </w:r>
        <w:r>
          <w:fldChar w:fldCharType="begin"/>
        </w:r>
        <w:r>
          <w:instrText xml:space="preserve"> PAGEREF _Toc25957 \h </w:instrText>
        </w:r>
        <w:r>
          <w:fldChar w:fldCharType="separate"/>
        </w:r>
        <w:r>
          <w:t>48</w:t>
        </w:r>
        <w:r>
          <w:fldChar w:fldCharType="end"/>
        </w:r>
      </w:hyperlink>
    </w:p>
    <w:p>
      <w:pPr>
        <w:pStyle w:val="TOC2"/>
        <w:tabs>
          <w:tab w:val="right" w:leader="dot" w:pos="8306"/>
        </w:tabs>
      </w:pPr>
      <w:hyperlink w:anchor="_Toc13508" w:history="1">
        <w:r>
          <w:rPr>
            <w:rFonts w:ascii="仿宋" w:eastAsia="仿宋" w:hAnsi="仿宋" w:cs="仿宋" w:hint="eastAsia"/>
            <w:lang w:eastAsia="zh-CN"/>
          </w:rPr>
          <w:t>(四)、人力资源配置</w:t>
        </w:r>
        <w:r>
          <w:tab/>
        </w:r>
        <w:r>
          <w:fldChar w:fldCharType="begin"/>
        </w:r>
        <w:r>
          <w:instrText xml:space="preserve"> PAGEREF _Toc13508 \h </w:instrText>
        </w:r>
        <w:r>
          <w:fldChar w:fldCharType="separate"/>
        </w:r>
        <w:r>
          <w:t>49</w:t>
        </w:r>
        <w:r>
          <w:fldChar w:fldCharType="end"/>
        </w:r>
      </w:hyperlink>
    </w:p>
    <w:p>
      <w:pPr>
        <w:pStyle w:val="TOC1"/>
        <w:tabs>
          <w:tab w:val="right" w:leader="dot" w:pos="8306"/>
        </w:tabs>
      </w:pPr>
      <w:hyperlink w:anchor="_Toc21925" w:history="1">
        <w:r>
          <w:rPr>
            <w:rFonts w:ascii="仿宋" w:eastAsia="仿宋" w:hAnsi="仿宋" w:cs="仿宋" w:hint="eastAsia"/>
            <w:lang w:eastAsia="zh-CN"/>
          </w:rPr>
          <w:t>十二、煤焦油深加工产品项目环境影响分析</w:t>
        </w:r>
        <w:r>
          <w:tab/>
        </w:r>
        <w:r>
          <w:fldChar w:fldCharType="begin"/>
        </w:r>
        <w:r>
          <w:instrText xml:space="preserve"> PAGEREF _Toc21925 \h </w:instrText>
        </w:r>
        <w:r>
          <w:fldChar w:fldCharType="separate"/>
        </w:r>
        <w:r>
          <w:t>50</w:t>
        </w:r>
        <w:r>
          <w:fldChar w:fldCharType="end"/>
        </w:r>
      </w:hyperlink>
    </w:p>
    <w:p>
      <w:pPr>
        <w:pStyle w:val="TOC2"/>
        <w:tabs>
          <w:tab w:val="right" w:leader="dot" w:pos="8306"/>
        </w:tabs>
      </w:pPr>
      <w:hyperlink w:anchor="_Toc8506" w:history="1">
        <w:r>
          <w:rPr>
            <w:rFonts w:ascii="仿宋" w:eastAsia="仿宋" w:hAnsi="仿宋" w:cs="仿宋" w:hint="eastAsia"/>
            <w:lang w:eastAsia="zh-CN"/>
          </w:rPr>
          <w:t>(一)、建设区域环境质量现状</w:t>
        </w:r>
        <w:r>
          <w:tab/>
        </w:r>
        <w:r>
          <w:fldChar w:fldCharType="begin"/>
        </w:r>
        <w:r>
          <w:instrText xml:space="preserve"> PAGEREF _Toc8506 \h </w:instrText>
        </w:r>
        <w:r>
          <w:fldChar w:fldCharType="separate"/>
        </w:r>
        <w:r>
          <w:t>50</w:t>
        </w:r>
        <w:r>
          <w:fldChar w:fldCharType="end"/>
        </w:r>
      </w:hyperlink>
    </w:p>
    <w:p>
      <w:pPr>
        <w:pStyle w:val="TOC2"/>
        <w:tabs>
          <w:tab w:val="right" w:leader="dot" w:pos="8306"/>
        </w:tabs>
      </w:pPr>
      <w:hyperlink w:anchor="_Toc25151" w:history="1">
        <w:r>
          <w:rPr>
            <w:rFonts w:ascii="仿宋" w:eastAsia="仿宋" w:hAnsi="仿宋" w:cs="仿宋" w:hint="eastAsia"/>
            <w:lang w:eastAsia="zh-CN"/>
          </w:rPr>
          <w:t>(二)、建设期环境保护</w:t>
        </w:r>
        <w:r>
          <w:tab/>
        </w:r>
        <w:r>
          <w:fldChar w:fldCharType="begin"/>
        </w:r>
        <w:r>
          <w:instrText xml:space="preserve"> PAGEREF _Toc25151 \h </w:instrText>
        </w:r>
        <w:r>
          <w:fldChar w:fldCharType="separate"/>
        </w:r>
        <w:r>
          <w:t>51</w:t>
        </w:r>
        <w:r>
          <w:fldChar w:fldCharType="end"/>
        </w:r>
      </w:hyperlink>
    </w:p>
    <w:p>
      <w:pPr>
        <w:pStyle w:val="TOC2"/>
        <w:tabs>
          <w:tab w:val="right" w:leader="dot" w:pos="8306"/>
        </w:tabs>
      </w:pPr>
      <w:hyperlink w:anchor="_Toc26768" w:history="1">
        <w:r>
          <w:rPr>
            <w:rFonts w:ascii="仿宋" w:eastAsia="仿宋" w:hAnsi="仿宋" w:cs="仿宋" w:hint="eastAsia"/>
            <w:lang w:eastAsia="zh-CN"/>
          </w:rPr>
          <w:t>(三)、运营期环境保护</w:t>
        </w:r>
        <w:r>
          <w:tab/>
        </w:r>
        <w:r>
          <w:fldChar w:fldCharType="begin"/>
        </w:r>
        <w:r>
          <w:instrText xml:space="preserve"> PAGEREF _Toc26768 \h </w:instrText>
        </w:r>
        <w:r>
          <w:fldChar w:fldCharType="separate"/>
        </w:r>
        <w:r>
          <w:t>53</w:t>
        </w:r>
        <w:r>
          <w:fldChar w:fldCharType="end"/>
        </w:r>
      </w:hyperlink>
    </w:p>
    <w:p>
      <w:pPr>
        <w:pStyle w:val="TOC2"/>
        <w:tabs>
          <w:tab w:val="right" w:leader="dot" w:pos="8306"/>
        </w:tabs>
      </w:pPr>
      <w:hyperlink w:anchor="_Toc7022" w:history="1">
        <w:r>
          <w:rPr>
            <w:rFonts w:ascii="仿宋" w:eastAsia="仿宋" w:hAnsi="仿宋" w:cs="仿宋" w:hint="eastAsia"/>
            <w:lang w:eastAsia="zh-CN"/>
          </w:rPr>
          <w:t>(四)、煤焦油深加工产品项目建设对区域经济的影响</w:t>
        </w:r>
        <w:r>
          <w:tab/>
        </w:r>
        <w:r>
          <w:fldChar w:fldCharType="begin"/>
        </w:r>
        <w:r>
          <w:instrText xml:space="preserve"> PAGEREF _Toc7022 \h </w:instrText>
        </w:r>
        <w:r>
          <w:fldChar w:fldCharType="separate"/>
        </w:r>
        <w:r>
          <w:t>54</w:t>
        </w:r>
        <w:r>
          <w:fldChar w:fldCharType="end"/>
        </w:r>
      </w:hyperlink>
    </w:p>
    <w:p>
      <w:pPr>
        <w:pStyle w:val="TOC2"/>
        <w:tabs>
          <w:tab w:val="right" w:leader="dot" w:pos="8306"/>
        </w:tabs>
      </w:pPr>
      <w:hyperlink w:anchor="_Toc2961" w:history="1">
        <w:r>
          <w:rPr>
            <w:rFonts w:ascii="仿宋" w:eastAsia="仿宋" w:hAnsi="仿宋" w:cs="仿宋" w:hint="eastAsia"/>
            <w:lang w:eastAsia="zh-CN"/>
          </w:rPr>
          <w:t>(五)、废弃物处理</w:t>
        </w:r>
        <w:r>
          <w:tab/>
        </w:r>
        <w:r>
          <w:fldChar w:fldCharType="begin"/>
        </w:r>
        <w:r>
          <w:instrText xml:space="preserve"> PAGEREF _Toc2961 \h </w:instrText>
        </w:r>
        <w:r>
          <w:fldChar w:fldCharType="separate"/>
        </w:r>
        <w:r>
          <w:t>56</w:t>
        </w:r>
        <w:r>
          <w:fldChar w:fldCharType="end"/>
        </w:r>
      </w:hyperlink>
    </w:p>
    <w:p>
      <w:pPr>
        <w:pStyle w:val="TOC2"/>
        <w:tabs>
          <w:tab w:val="right" w:leader="dot" w:pos="8306"/>
        </w:tabs>
      </w:pPr>
      <w:hyperlink w:anchor="_Toc21089" w:history="1">
        <w:r>
          <w:rPr>
            <w:rFonts w:ascii="仿宋" w:eastAsia="仿宋" w:hAnsi="仿宋" w:cs="仿宋" w:hint="eastAsia"/>
            <w:lang w:eastAsia="zh-CN"/>
          </w:rPr>
          <w:t>(六)、特殊环境影响分析</w:t>
        </w:r>
        <w:r>
          <w:tab/>
        </w:r>
        <w:r>
          <w:fldChar w:fldCharType="begin"/>
        </w:r>
        <w:r>
          <w:instrText xml:space="preserve"> PAGEREF _Toc21089 \h </w:instrText>
        </w:r>
        <w:r>
          <w:fldChar w:fldCharType="separate"/>
        </w:r>
        <w:r>
          <w:t>57</w:t>
        </w:r>
        <w:r>
          <w:fldChar w:fldCharType="end"/>
        </w:r>
      </w:hyperlink>
    </w:p>
    <w:p>
      <w:pPr>
        <w:pStyle w:val="TOC2"/>
        <w:tabs>
          <w:tab w:val="right" w:leader="dot" w:pos="8306"/>
        </w:tabs>
      </w:pPr>
      <w:hyperlink w:anchor="_Toc25594" w:history="1">
        <w:r>
          <w:rPr>
            <w:rFonts w:ascii="仿宋" w:eastAsia="仿宋" w:hAnsi="仿宋" w:cs="仿宋" w:hint="eastAsia"/>
            <w:lang w:eastAsia="zh-CN"/>
          </w:rPr>
          <w:t>(七)、清洁生产</w:t>
        </w:r>
        <w:r>
          <w:tab/>
        </w:r>
        <w:r>
          <w:fldChar w:fldCharType="begin"/>
        </w:r>
        <w:r>
          <w:instrText xml:space="preserve"> PAGEREF _Toc25594 \h </w:instrText>
        </w:r>
        <w:r>
          <w:fldChar w:fldCharType="separate"/>
        </w:r>
        <w:r>
          <w:t>59</w:t>
        </w:r>
        <w:r>
          <w:fldChar w:fldCharType="end"/>
        </w:r>
      </w:hyperlink>
    </w:p>
    <w:p>
      <w:pPr>
        <w:pStyle w:val="TOC2"/>
        <w:tabs>
          <w:tab w:val="right" w:leader="dot" w:pos="8306"/>
        </w:tabs>
      </w:pPr>
      <w:hyperlink w:anchor="_Toc14849" w:history="1">
        <w:r>
          <w:rPr>
            <w:rFonts w:ascii="仿宋" w:eastAsia="仿宋" w:hAnsi="仿宋" w:cs="仿宋" w:hint="eastAsia"/>
            <w:lang w:eastAsia="zh-CN"/>
          </w:rPr>
          <w:t>(八)、环境保护综合评价</w:t>
        </w:r>
        <w:r>
          <w:tab/>
        </w:r>
        <w:r>
          <w:fldChar w:fldCharType="begin"/>
        </w:r>
        <w:r>
          <w:instrText xml:space="preserve"> PAGEREF _Toc14849 \h </w:instrText>
        </w:r>
        <w:r>
          <w:fldChar w:fldCharType="separate"/>
        </w:r>
        <w:r>
          <w:t>60</w:t>
        </w:r>
        <w:r>
          <w:fldChar w:fldCharType="end"/>
        </w:r>
      </w:hyperlink>
    </w:p>
    <w:p>
      <w:pPr>
        <w:pStyle w:val="TOC1"/>
        <w:tabs>
          <w:tab w:val="right" w:leader="dot" w:pos="8306"/>
        </w:tabs>
      </w:pPr>
      <w:hyperlink w:anchor="_Toc8362" w:history="1">
        <w:r>
          <w:rPr>
            <w:rFonts w:ascii="仿宋" w:eastAsia="仿宋" w:hAnsi="仿宋" w:cs="仿宋" w:hint="eastAsia"/>
            <w:lang w:eastAsia="zh-CN"/>
          </w:rPr>
          <w:t>十三、煤焦油深加工产品项目实施保障措施</w:t>
        </w:r>
        <w:r>
          <w:tab/>
        </w:r>
        <w:r>
          <w:fldChar w:fldCharType="begin"/>
        </w:r>
        <w:r>
          <w:instrText xml:space="preserve"> PAGEREF _Toc8362 \h </w:instrText>
        </w:r>
        <w:r>
          <w:fldChar w:fldCharType="separate"/>
        </w:r>
        <w:r>
          <w:t>61</w:t>
        </w:r>
        <w:r>
          <w:fldChar w:fldCharType="end"/>
        </w:r>
      </w:hyperlink>
    </w:p>
    <w:p>
      <w:pPr>
        <w:pStyle w:val="TOC2"/>
        <w:tabs>
          <w:tab w:val="right" w:leader="dot" w:pos="8306"/>
        </w:tabs>
      </w:pPr>
      <w:hyperlink w:anchor="_Toc22243" w:history="1">
        <w:r>
          <w:rPr>
            <w:rFonts w:ascii="仿宋" w:eastAsia="仿宋" w:hAnsi="仿宋" w:cs="仿宋" w:hint="eastAsia"/>
            <w:lang w:eastAsia="zh-CN"/>
          </w:rPr>
          <w:t>(一)、煤焦油深加工产品项目实施保障机制</w:t>
        </w:r>
        <w:r>
          <w:tab/>
        </w:r>
        <w:r>
          <w:fldChar w:fldCharType="begin"/>
        </w:r>
        <w:r>
          <w:instrText xml:space="preserve"> PAGEREF _Toc22243 \h </w:instrText>
        </w:r>
        <w:r>
          <w:fldChar w:fldCharType="separate"/>
        </w:r>
        <w:r>
          <w:t>61</w:t>
        </w:r>
        <w:r>
          <w:fldChar w:fldCharType="end"/>
        </w:r>
      </w:hyperlink>
    </w:p>
    <w:p>
      <w:pPr>
        <w:pStyle w:val="TOC2"/>
        <w:tabs>
          <w:tab w:val="right" w:leader="dot" w:pos="8306"/>
        </w:tabs>
      </w:pPr>
      <w:hyperlink w:anchor="_Toc18505" w:history="1">
        <w:r>
          <w:rPr>
            <w:rFonts w:ascii="仿宋" w:eastAsia="仿宋" w:hAnsi="仿宋" w:cs="仿宋" w:hint="eastAsia"/>
            <w:lang w:eastAsia="zh-CN"/>
          </w:rPr>
          <w:t>(二)、煤焦油深加工产品项目法律合规要求</w:t>
        </w:r>
        <w:r>
          <w:tab/>
        </w:r>
        <w:r>
          <w:fldChar w:fldCharType="begin"/>
        </w:r>
        <w:r>
          <w:instrText xml:space="preserve"> PAGEREF _Toc18505 \h </w:instrText>
        </w:r>
        <w:r>
          <w:fldChar w:fldCharType="separate"/>
        </w:r>
        <w:r>
          <w:t>65</w:t>
        </w:r>
        <w:r>
          <w:fldChar w:fldCharType="end"/>
        </w:r>
      </w:hyperlink>
    </w:p>
    <w:p>
      <w:pPr>
        <w:pStyle w:val="TOC2"/>
        <w:tabs>
          <w:tab w:val="right" w:leader="dot" w:pos="8306"/>
        </w:tabs>
      </w:pPr>
      <w:hyperlink w:anchor="_Toc32723" w:history="1">
        <w:r>
          <w:rPr>
            <w:rFonts w:ascii="仿宋" w:eastAsia="仿宋" w:hAnsi="仿宋" w:cs="仿宋" w:hint="eastAsia"/>
            <w:lang w:eastAsia="zh-CN"/>
          </w:rPr>
          <w:t>(三)、煤焦油深加工产品项目合同管理与法律事务</w:t>
        </w:r>
        <w:r>
          <w:tab/>
        </w:r>
        <w:r>
          <w:fldChar w:fldCharType="begin"/>
        </w:r>
        <w:r>
          <w:instrText xml:space="preserve"> PAGEREF _Toc32723 \h </w:instrText>
        </w:r>
        <w:r>
          <w:fldChar w:fldCharType="separate"/>
        </w:r>
        <w:r>
          <w:t>70</w:t>
        </w:r>
        <w:r>
          <w:fldChar w:fldCharType="end"/>
        </w:r>
      </w:hyperlink>
    </w:p>
    <w:p>
      <w:pPr>
        <w:pStyle w:val="TOC2"/>
        <w:tabs>
          <w:tab w:val="right" w:leader="dot" w:pos="8306"/>
        </w:tabs>
      </w:pPr>
      <w:hyperlink w:anchor="_Toc7730" w:history="1">
        <w:r>
          <w:rPr>
            <w:rFonts w:ascii="仿宋" w:eastAsia="仿宋" w:hAnsi="仿宋" w:cs="仿宋" w:hint="eastAsia"/>
            <w:lang w:eastAsia="zh-CN"/>
          </w:rPr>
          <w:t>(四)、煤焦油深加工产品项目知识产权保护策略</w:t>
        </w:r>
        <w:r>
          <w:tab/>
        </w:r>
        <w:r>
          <w:fldChar w:fldCharType="begin"/>
        </w:r>
        <w:r>
          <w:instrText xml:space="preserve"> PAGEREF _Toc7730 \h </w:instrText>
        </w:r>
        <w:r>
          <w:fldChar w:fldCharType="separate"/>
        </w:r>
        <w:r>
          <w:t>76</w:t>
        </w:r>
        <w:r>
          <w:fldChar w:fldCharType="end"/>
        </w:r>
      </w:hyperlink>
    </w:p>
    <w:p>
      <w:pPr>
        <w:pStyle w:val="TOC1"/>
        <w:tabs>
          <w:tab w:val="right" w:leader="dot" w:pos="8306"/>
        </w:tabs>
      </w:pPr>
      <w:hyperlink w:anchor="_Toc31636" w:history="1">
        <w:r>
          <w:rPr>
            <w:rFonts w:ascii="仿宋" w:eastAsia="仿宋" w:hAnsi="仿宋" w:cs="仿宋" w:hint="eastAsia"/>
            <w:lang w:eastAsia="zh-CN"/>
          </w:rPr>
          <w:t>十四、利益相关者分析与沟通计划</w:t>
        </w:r>
        <w:r>
          <w:tab/>
        </w:r>
        <w:r>
          <w:fldChar w:fldCharType="begin"/>
        </w:r>
        <w:r>
          <w:instrText xml:space="preserve"> PAGEREF _Toc31636 \h </w:instrText>
        </w:r>
        <w:r>
          <w:fldChar w:fldCharType="separate"/>
        </w:r>
        <w:r>
          <w:t>79</w:t>
        </w:r>
        <w:r>
          <w:fldChar w:fldCharType="end"/>
        </w:r>
      </w:hyperlink>
    </w:p>
    <w:p>
      <w:pPr>
        <w:pStyle w:val="TOC2"/>
        <w:tabs>
          <w:tab w:val="right" w:leader="dot" w:pos="8306"/>
        </w:tabs>
      </w:pPr>
      <w:hyperlink w:anchor="_Toc25505" w:history="1">
        <w:r>
          <w:rPr>
            <w:rFonts w:ascii="仿宋" w:eastAsia="仿宋" w:hAnsi="仿宋" w:cs="仿宋" w:hint="eastAsia"/>
            <w:lang w:eastAsia="zh-CN"/>
          </w:rPr>
          <w:t>(一)、利益相关者分析</w:t>
        </w:r>
        <w:r>
          <w:tab/>
        </w:r>
        <w:r>
          <w:fldChar w:fldCharType="begin"/>
        </w:r>
        <w:r>
          <w:instrText xml:space="preserve"> PAGEREF _Toc25505 \h </w:instrText>
        </w:r>
        <w:r>
          <w:fldChar w:fldCharType="separate"/>
        </w:r>
        <w:r>
          <w:t>79</w:t>
        </w:r>
        <w:r>
          <w:fldChar w:fldCharType="end"/>
        </w:r>
      </w:hyperlink>
    </w:p>
    <w:p>
      <w:pPr>
        <w:pStyle w:val="TOC2"/>
        <w:tabs>
          <w:tab w:val="right" w:leader="dot" w:pos="8306"/>
        </w:tabs>
      </w:pPr>
      <w:hyperlink w:anchor="_Toc28109" w:history="1">
        <w:r>
          <w:rPr>
            <w:rFonts w:ascii="仿宋" w:eastAsia="仿宋" w:hAnsi="仿宋" w:cs="仿宋" w:hint="eastAsia"/>
            <w:lang w:eastAsia="zh-CN"/>
          </w:rPr>
          <w:t>(二)、沟通计划</w:t>
        </w:r>
        <w:r>
          <w:tab/>
        </w:r>
        <w:r>
          <w:fldChar w:fldCharType="begin"/>
        </w:r>
        <w:r>
          <w:instrText xml:space="preserve"> PAGEREF _Toc28109 \h </w:instrText>
        </w:r>
        <w:r>
          <w:fldChar w:fldCharType="separate"/>
        </w:r>
        <w:r>
          <w:t>80</w:t>
        </w:r>
        <w:r>
          <w:fldChar w:fldCharType="end"/>
        </w:r>
      </w:hyperlink>
    </w:p>
    <w:p>
      <w:pPr>
        <w:pStyle w:val="TOC1"/>
        <w:tabs>
          <w:tab w:val="right" w:leader="dot" w:pos="8306"/>
        </w:tabs>
      </w:pPr>
      <w:hyperlink w:anchor="_Toc32638" w:history="1">
        <w:r>
          <w:rPr>
            <w:rFonts w:ascii="仿宋" w:eastAsia="仿宋" w:hAnsi="仿宋" w:cs="仿宋" w:hint="eastAsia"/>
            <w:lang w:eastAsia="zh-CN"/>
          </w:rPr>
          <w:t>十五、风险识别与分类</w:t>
        </w:r>
        <w:r>
          <w:tab/>
        </w:r>
        <w:r>
          <w:fldChar w:fldCharType="begin"/>
        </w:r>
        <w:r>
          <w:instrText xml:space="preserve"> PAGEREF _Toc32638 \h </w:instrText>
        </w:r>
        <w:r>
          <w:fldChar w:fldCharType="separate"/>
        </w:r>
        <w:r>
          <w:t>81</w:t>
        </w:r>
        <w:r>
          <w:fldChar w:fldCharType="end"/>
        </w:r>
      </w:hyperlink>
    </w:p>
    <w:p>
      <w:pPr>
        <w:pStyle w:val="TOC2"/>
        <w:tabs>
          <w:tab w:val="right" w:leader="dot" w:pos="8306"/>
        </w:tabs>
      </w:pPr>
      <w:hyperlink w:anchor="_Toc5182" w:history="1">
        <w:r>
          <w:rPr>
            <w:rFonts w:ascii="仿宋" w:eastAsia="仿宋" w:hAnsi="仿宋" w:cs="仿宋" w:hint="eastAsia"/>
            <w:lang w:eastAsia="zh-CN"/>
          </w:rPr>
          <w:t>(一)、风险识别</w:t>
        </w:r>
        <w:r>
          <w:tab/>
        </w:r>
        <w:r>
          <w:fldChar w:fldCharType="begin"/>
        </w:r>
        <w:r>
          <w:instrText xml:space="preserve"> PAGEREF _Toc5182 \h </w:instrText>
        </w:r>
        <w:r>
          <w:fldChar w:fldCharType="separate"/>
        </w:r>
        <w:r>
          <w:t>81</w:t>
        </w:r>
        <w:r>
          <w:fldChar w:fldCharType="end"/>
        </w:r>
      </w:hyperlink>
    </w:p>
    <w:p>
      <w:pPr>
        <w:pStyle w:val="TOC2"/>
        <w:tabs>
          <w:tab w:val="right" w:leader="dot" w:pos="8306"/>
        </w:tabs>
      </w:pPr>
      <w:hyperlink w:anchor="_Toc10547" w:history="1">
        <w:r>
          <w:rPr>
            <w:rFonts w:ascii="仿宋" w:eastAsia="仿宋" w:hAnsi="仿宋" w:cs="仿宋" w:hint="eastAsia"/>
            <w:lang w:eastAsia="zh-CN"/>
          </w:rPr>
          <w:t>(二)、风险分类</w:t>
        </w:r>
        <w:r>
          <w:tab/>
        </w:r>
        <w:r>
          <w:fldChar w:fldCharType="begin"/>
        </w:r>
        <w:r>
          <w:instrText xml:space="preserve"> PAGEREF _Toc10547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8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47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1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煤焦油深加工产品项目的主要产品是XXXX，预计年产值为XXX万元。这一产品在市场中占据着重要的地位，其广泛的应用范围使得该煤焦油深加工产品项目的市场前景非常广阔。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煤焦油深加工产品项目的xxx产品作为重要的原材料之一，将在多个领域发挥关键作用。其在建筑、交通、能源等方面的广泛应用将为整个产业链提供强大的支持，形成产业协同效应。煤焦油深加工产品项目的年产值XXX万XXX万XXX万万元不仅反映了其在市场上的巨大潜力，更预示着它对国民经济的积极贡献。这种关联度高、涉及面广的产业关系，使得该煤焦油深加工产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605"/>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总征地面积为XXXX平方米，相当于约XX.XX亩，其中净用地面积为XXXX平方米，红线范围内相当于约XX.XX亩。这一用地规模充分考虑了煤焦油深加工产品项目的建设需求，保障了煤焦油深加工产品项目在合适的空间内得以充分发展。煤焦油深加工产品项目规划的总建筑面积为XXXX平方米，其中主体工程建设占XXXX平方米，计容建筑面积达XXXX平方米。预计建筑工程的投资将达到XXXX万元，为煤焦油深加工产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计划购置的设备共计XXXX台（套），设备购置费用为XXXX万元。这一设备购置计划充分考虑到煤焦油深加工产品项目的生产需求和技术要求，确保了煤焦油深加工产品项目在生产运营中具备先进的技术装备和高效的生产能力。设备的合理配置将为煤焦油深加工产品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计划总投资为XXXX万元，预计年实现营业收入为XXXX万元。这一产能规模的设定旨在确保煤焦油深加工产品项目能够在投资与回报之间取得平衡，实现长期可持续的发展。煤焦油深加工产品项目的总投资充分考虑到各个方面的需求，包括用地建设、设备购置等多个环节，以确保煤焦油深加工产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8061"/>
      <w:r>
        <w:rPr>
          <w:rFonts w:ascii="仿宋" w:eastAsia="仿宋" w:hAnsi="仿宋" w:cs="仿宋" w:hint="eastAsia"/>
          <w:sz w:val="28"/>
          <w:lang w:eastAsia="zh-CN"/>
        </w:rPr>
        <w:t>二、煤焦油深加工产品项目建设背景及必要性分析</w:t>
      </w:r>
      <w:bookmarkEnd w:id="5"/>
    </w:p>
    <w:p>
      <w:pPr>
        <w:pStyle w:val="Heading2"/>
        <w:rPr>
          <w:rFonts w:ascii="仿宋" w:eastAsia="仿宋" w:hAnsi="仿宋" w:cs="仿宋" w:hint="eastAsia"/>
          <w:lang w:eastAsia="zh-CN"/>
        </w:rPr>
      </w:pPr>
      <w:bookmarkStart w:id="6" w:name="_Toc19726"/>
      <w:r>
        <w:rPr>
          <w:rFonts w:ascii="仿宋" w:eastAsia="仿宋" w:hAnsi="仿宋" w:cs="仿宋" w:hint="eastAsia"/>
          <w:lang w:eastAsia="zh-CN"/>
        </w:rPr>
        <w:t>(一)、煤焦油深加工产品项目背景分析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煤焦油深加工产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煤焦油深加工产品项目在这个潮流中的定位。同时，我们将关注行业内涌现的新兴机遇，以便煤焦油深加工产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煤焦油深加工产品项目提供了强大的发展动力。我们将聚焦于行业内最新的技术发展趋势，包括但不限于人工智能、大数据分析、物联网等领域。通过深度的技术研究，我们将确保煤焦油深加工产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煤焦油深加工产品项目发展的源泉。我们将投入更多的精力对市场需求进行深入剖析，超越表面的需求，深入挖掘潜在的市场痛点和机遇。通过对市场需求的细致了解，煤焦油深加工产品项目将更有针对性地设计解决方案，满足市场的多样化需求，从而更好地促进煤焦油深加工产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煤焦油深加工产品项目战略至关重要。我们将对竞争态势进行更为深入的分析，包括但不限于市场份额、产品特点、客户满意度等多个维度。通过深度的竞争分析，煤焦油深加工产品项目将能够更准确地把握市场脉搏，制定具有竞争力的煤焦油深加工产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行业内的法规和政策环境对煤焦油深加工产品项目的发展具有直接的影响。我们将进行更为全面的法规和政策分析，了解行业发展中的潜在法律风险和合规挑战。通过充分了解和遵守相关法规，煤焦油深加工产品项目将确保在法律框架内合法合规运营，为煤焦油深加工产品项目的稳健发展提供有力支持。</w:t>
      </w:r>
    </w:p>
    <w:p>
      <w:pPr>
        <w:pStyle w:val="Heading2"/>
        <w:ind w:firstLine="560" w:firstLineChars="200"/>
        <w:rPr>
          <w:rFonts w:ascii="仿宋" w:eastAsia="仿宋" w:hAnsi="仿宋" w:cs="仿宋" w:hint="eastAsia"/>
          <w:sz w:val="28"/>
          <w:lang w:eastAsia="zh-CN"/>
        </w:rPr>
      </w:pPr>
      <w:bookmarkStart w:id="7" w:name="_Toc27037"/>
      <w:r>
        <w:rPr>
          <w:rFonts w:ascii="仿宋" w:eastAsia="仿宋" w:hAnsi="仿宋" w:cs="仿宋" w:hint="eastAsia"/>
          <w:sz w:val="28"/>
          <w:lang w:eastAsia="zh-CN"/>
        </w:rPr>
        <w:t>(二)、煤焦油深加工产品项目建设必要性分析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建设的迫切性源于对行业发展趋势的深刻洞察。我们正处于一个行业变革的时代，科技创新、数字化转型成为企业发展的关键动力。煤焦油深加工产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建设不仅仅是为了跟上潮流，更是为了通过技术创新推动企业的持续发展。通过引入先进的技术和解决方案，煤焦油深加工产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煤焦油深加工产品项目的建设成为必然选择，通过提高产品质量、拓展服务领域，从而在竞争中获得更多的机会。煤焦油深加工产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煤焦油深加工产品项目建设的必要性体现在对客户需求更精准的满足。通过煤焦油深加工产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建设的背后是对企业持续创新的追求。只有通过不断创新，企业才能在竞争中立于不败之地。煤焦油深加工产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32029"/>
      <w:r>
        <w:rPr>
          <w:rFonts w:ascii="仿宋" w:eastAsia="仿宋" w:hAnsi="仿宋" w:cs="仿宋" w:hint="eastAsia"/>
          <w:sz w:val="28"/>
          <w:lang w:eastAsia="zh-CN"/>
        </w:rPr>
        <w:t>三、煤焦油深加工产品项目危机管理</w:t>
      </w:r>
      <w:bookmarkEnd w:id="8"/>
    </w:p>
    <w:p>
      <w:pPr>
        <w:pStyle w:val="Heading2"/>
        <w:rPr>
          <w:rFonts w:ascii="仿宋" w:eastAsia="仿宋" w:hAnsi="仿宋" w:cs="仿宋" w:hint="eastAsia"/>
          <w:lang w:eastAsia="zh-CN"/>
        </w:rPr>
      </w:pPr>
      <w:bookmarkStart w:id="9" w:name="_Toc15433"/>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煤焦油深加工产品项目危机管理中，危机预警与识别是确保煤焦油深加工产品项目稳健运行的核心步骤。通过建立全面的监测机制，煤焦油深加工产品项目团队旨在及时发现和理解潜在的风险和危机因素，以便采取及时的预防和应对措施，确保煤焦油深加工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煤焦油深加工产品项目团队全面分析了整个煤焦油深加工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煤焦油深加工产品项目团队着重于明确定义煤焦油深加工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煤焦油深加工产品项目进展的持续监控，团队能够及时发现潜在问题并作出迅速反应。煤焦油深加工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在这一阶段，团队的专业素养和反应速度将发挥至关重要的作用，以确保潜在危机能够在初期得到有效的处理，最大程度地减轻负面影响。通过危机预警与识别，煤焦油深加工产品项目得以更有序、可控地推进。</w:t>
      </w:r>
    </w:p>
    <w:p>
      <w:pPr>
        <w:pStyle w:val="Heading2"/>
        <w:ind w:firstLine="560" w:firstLineChars="200"/>
        <w:rPr>
          <w:rFonts w:ascii="仿宋" w:eastAsia="仿宋" w:hAnsi="仿宋" w:cs="仿宋" w:hint="eastAsia"/>
          <w:sz w:val="28"/>
          <w:lang w:eastAsia="zh-CN"/>
        </w:rPr>
      </w:pPr>
      <w:bookmarkStart w:id="10" w:name="_Toc12845"/>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在危机发生时，煤焦油深加工产品项目团队立即行动，成立了应急小组。该小组的任务是迅速制定并实施紧急应对措施，以最小化潜在损失。以下是采取的主要措施：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暂停煤焦油深加工产品项目进度：为遏制危机蔓延，煤焦油深加工产品项目暂时停止进行，以便全面评估当前状况。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资源重新分配：重新评估煤焦油深加工产品项目资源的分配，确保最大限度地减小损失。</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实时沟通：与关键利益相关者建立实时沟通机制，向他们传递煤焦油深加工产品项目危机的实际状况，保障煤焦油深加工产品项目核心利益。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在紧急应对的同时，煤焦油深加工产品项目团队强调了团队协作和有效沟通的重要性。以下是团队协作的关键举措：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信息共享机制：建立了信息共享平台，确保团队成员能够及时获取煤焦油深加工产品项目危机的实时信息。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领导者沟通：煤焦油深加工产品项目领导者通过定期会议和即时沟通工具，指导团队应对危机，保持团队稳定运行。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随着危机得到初步控制，煤焦油深加工产品项目团队转向制定恢复计划，以确保煤焦油深加工产品项目能够从中迅速恢复。主要恢复计划包括：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修复受损的进度计划：重新评估煤焦油深加工产品项目进度，制定修复计划，确保煤焦油深加工产品项目尽快回归正常进程。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重新调整资源分配：优化资源分配，确保煤焦油深加工产品项目在有限资源下高效运转。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风险管理机制加强：对煤焦油深加工产品项目风险进行全面评估，制定更强化的风险管理策略，以预防未来可能的危机。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5369"/>
      <w:r>
        <w:rPr>
          <w:rFonts w:ascii="仿宋" w:eastAsia="仿宋" w:hAnsi="仿宋" w:cs="仿宋" w:hint="eastAsia"/>
          <w:sz w:val="28"/>
          <w:lang w:eastAsia="zh-CN"/>
        </w:rPr>
        <w:t>四、煤焦油深加工产品项目概论</w:t>
      </w:r>
      <w:bookmarkEnd w:id="11"/>
    </w:p>
    <w:p>
      <w:pPr>
        <w:pStyle w:val="Heading2"/>
        <w:rPr>
          <w:rFonts w:ascii="仿宋" w:eastAsia="仿宋" w:hAnsi="仿宋" w:cs="仿宋" w:hint="eastAsia"/>
          <w:lang w:eastAsia="zh-CN"/>
        </w:rPr>
      </w:pPr>
      <w:bookmarkStart w:id="12" w:name="_Toc17179"/>
      <w:r>
        <w:rPr>
          <w:rFonts w:ascii="仿宋" w:eastAsia="仿宋" w:hAnsi="仿宋" w:cs="仿宋" w:hint="eastAsia"/>
          <w:lang w:eastAsia="zh-CN"/>
        </w:rPr>
        <w:t>(一)、煤焦油深加工产品项目概况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起源追溯至对市场的深入洞察。市场的不断演变与变革为煤焦油深加工产品项目提供了难得的机遇。当前市场存在的需求缺口和变革的大环境共同构成了煤焦油深加工产品项目的背景。这个煤焦油深加工产品项目旨在充分利用市场机遇，填补行业中尚未满足的需求，为客户提供全新的解决方案。市场的变革和需求的增长使得这个煤焦油深加工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煤焦油深加工产品项目名称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正式命名为煤焦油深加工产品。这个名称不仅仅是一个标识，更代表了煤焦油深加工产品项目的核心理念和愿景。它蕴含着煤焦油深加工产品项目所要解决问题的关键字，具有强烈的表达和辨识度，为煤焦油深加工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煤焦油深加工产品项目目标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核心目标是提供一种全新、高效的解决方案，满足客户日益增长的需求。煤焦油深加工产品项目追求的不仅仅是满足市场需求，更是在市场中获得卓越的竞争优势。通过不断提升产品或服务的质量和创新水平，煤焦油深加工产品项目旨在成为行业中的领军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1.4 煤焦油深加工产品项目范围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全面涵盖了产品研发、制造、市场推广和售后服务，确保从产品设计到最终用户体验的全方位关注。这一全面的煤焦油深加工产品项目范围是为了确保煤焦油深加工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煤焦油深加工产品项目时间表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煤焦油深加工产品项目计划在未来18个月内完成，包括研发、测试、市场试点和正式推出等不同阶段。这个时间表的合理设计是为了确保煤焦油深加工产品项目各个阶段的顺利推进，以便按时交付高质量的成果。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煤焦油深加工产品项目预算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总预算估算为XX百万美元，主要分配在研发、市场推广、人员培训和运营等方面。这一充足的预算为煤焦油深加工产品项目提供了充足的资源，确保煤焦油深加工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煤焦油深加工产品项目风险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可能面临的风险包括市场接受度低、技术难题、竞争激烈等。煤焦油深加工产品项目团队已经制定了相应的风险应对计划，通过前瞻性的风险管理，确保煤焦油深加工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煤焦油深加工产品项目团队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煤焦油深加工产品项目汇聚了一支经验丰富、多领域专业素养的核心团队，确保煤焦油深加工产品项目在各个方面都能拥有高水平的执行力。团队的协同作战是煤焦油深加工产品项目成功的关键因素之一。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煤焦油深加工产品项目背景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煤焦油深加工产品项目的背景根植于市场对更高效、创新产品的渴望，同时也受到科技发展对行业格局的深刻改变的影响。这为煤焦油深加工产品项目提供了广阔的发展空间和市场需求。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煤焦油深加工产品项目现状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截至目前，煤焦油深加工产品项目已完成市场调研和技术验证，取得了初步的成功。这为煤焦油深加工产品项目在未来的发展奠定了坚实的基础，为更远大的目标打下了坚实的基石。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2384"/>
      <w:r>
        <w:rPr>
          <w:rFonts w:ascii="仿宋" w:eastAsia="仿宋" w:hAnsi="仿宋" w:cs="仿宋" w:hint="eastAsia"/>
          <w:sz w:val="28"/>
          <w:lang w:eastAsia="zh-CN"/>
        </w:rPr>
        <w:t>(二)、煤焦油深加工产品项目目标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煤焦油深加工产品项目首要业务目标是在市场中占据有利地位，实现产品/服务的成功推广和销售。通过不断提升产品质量、创新性，煤焦油深加工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在科技迅速发展的时代，煤焦油深加工产品项目着眼于技术创新。通过持续的研发和技术升级，煤焦油深加工产品项目旨在推出更具创新性的产品或服务，以满足市场对新鲜、先进解决方案的需求。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煤焦油深加工产品项目设定了客户满意度目标。通过提供卓越的产品质量和优质的客户服务，煤焦油深加工产品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煤焦油深加工产品项目注重社会责任和可持续发展。通过实施环保、社会责任煤焦油深加工产品项目，煤焦油深加工产品项目致力于在经济发展的同时保护环境，促进社会公平，实现可持续经营。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煤焦油深加工产品项目的团队是实现目标的核心驱动力。因此，煤焦油深加工产品项目设定了团队发展目标，包括提升团队成员的专业技能、培养领导力，以及搭建协同高效的团队工作氛围。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2131"/>
      <w:r>
        <w:rPr>
          <w:rFonts w:ascii="仿宋" w:eastAsia="仿宋" w:hAnsi="仿宋" w:cs="仿宋" w:hint="eastAsia"/>
          <w:sz w:val="28"/>
          <w:lang w:eastAsia="zh-CN"/>
        </w:rPr>
        <w:t>(三)、煤焦油深加工产品项目提出的理由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煤焦油深加工产品项目提出的理由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源于对市场机遇的深刻洞察。当前市场中存在的需求缺口和行业发展趋势表明，有巨大的商业机会等待被开发。通过准确捕捉市场机遇，煤焦油深加工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理念基于对技术创新的信仰。通过持续的研发和技术投入，煤焦油深加工产品项目有望推出更具创新性的产品或服务。在科技飞速发展的当下，煤焦油深加工产品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是为了增强企业的行业竞争力。通过提升产品或服务的质量和独特性，煤焦油深加工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响应了消费者需求的变化。随着社会和科技的不断发展，消费者对产品和服务的需求也在发生变化。通过深入了解并及时回应消费者的新需求，煤焦油深加工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是企业战略发展规划的一部分。在面对日益激烈的市场竞争和不断变化的商业环境中，煤焦油深加工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不仅仅是基于商业考量，还注重社会责任。通过推出环保、社会责任等方面的煤焦油深加工产品项目，煤焦油深加工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煤焦油深加工产品项目的提出反映了对利益相关者期望的关注。包括客户、员工、投资者等利益相关者在企业发展中都有着各自的期望，煤焦油深加工产品项目力求在满足这些期望的同时，取得更大的共赢。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3092"/>
      <w:r>
        <w:rPr>
          <w:rFonts w:ascii="仿宋" w:eastAsia="仿宋" w:hAnsi="仿宋" w:cs="仿宋" w:hint="eastAsia"/>
          <w:sz w:val="28"/>
          <w:lang w:eastAsia="zh-CN"/>
        </w:rPr>
        <w:t>(四)、煤焦油深加工产品项目意义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在实施煤焦油深加工产品项目的过程中，我们不仅仅是在追逐商业成功，更是为企业和社会的多个层面创造了深远的意义。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煤焦油深加工产品项目的首要意义在于提升企业的市场竞争力。通过持续的创新和对产品质量的高标准要求，煤焦油深加工产品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煤焦油深加工产品项目的推进将促使行业技术水平的提升。通过引入先进技术和创新性解决方案，煤焦油深加工产品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煤焦油深加工产品项目不仅创造了大量就业机会，提高了就业水平，还注重社会责任和环保。通过参与社会公益事业和推动环保煤焦油深加工产品项目，煤焦油深加工产品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综合而言，煤焦油深加工产品项目意义重大，不仅推动了企业的发展，也为行业和社会的进步贡献了积极力量。这是一个全面而深刻的影响，将在未来产生可持续的正面效应。</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https://d.book118.com/236143143110010041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煤焦油深加工产品项目规划设计纲要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836B5"/>
    <w:rsid w:val="729836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6143143110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2024-01-25T23:38:00Z</dcterms:created>
  <dcterms:modified xsi:type="dcterms:W3CDTF">2024-01-25T23:38:31Z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5D74C1591D9C43F4A73442C4E579C54F_11</vt:lpwstr>
  </property>
  <property fmtid="{D5CDD505-2E9C-101B-9397-08002B2CF9AE}" pid="3" name="KSOProductBuildVer">
    <vt:lpwstr>2052-12.1.0.16120</vt:lpwstr>
  </property>
</Properties>
</file>