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美容美体相关行业公司成立报告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6" w:history="1">
        <w:r>
          <w:rPr>
            <w:rFonts w:ascii="仿宋" w:eastAsia="仿宋" w:hAnsi="仿宋" w:cs="仿宋" w:hint="eastAsia"/>
            <w:lang w:eastAsia="zh-CN"/>
          </w:rPr>
          <w:t>一、美容美体项目概况</w:t>
        </w:r>
        <w:r>
          <w:tab/>
        </w:r>
        <w:r>
          <w:fldChar w:fldCharType="begin"/>
        </w:r>
        <w:r>
          <w:instrText xml:space="preserve"> PAGEREF _Toc24766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(二)、美容美体项目提出的理由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6" w:history="1">
        <w:r>
          <w:rPr>
            <w:rFonts w:ascii="仿宋" w:eastAsia="仿宋" w:hAnsi="仿宋" w:cs="仿宋" w:hint="eastAsia"/>
            <w:lang w:eastAsia="zh-CN"/>
          </w:rPr>
          <w:t>(三)、美容美体项目选址</w:t>
        </w:r>
        <w:r>
          <w:tab/>
        </w:r>
        <w:r>
          <w:fldChar w:fldCharType="begin"/>
        </w:r>
        <w:r>
          <w:instrText xml:space="preserve"> PAGEREF _Toc22496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5" w:history="1">
        <w:r>
          <w:rPr>
            <w:rFonts w:ascii="仿宋" w:eastAsia="仿宋" w:hAnsi="仿宋" w:cs="仿宋" w:hint="eastAsia"/>
            <w:lang w:eastAsia="zh-CN"/>
          </w:rPr>
          <w:t>(六)、美容美体项目投资</w:t>
        </w:r>
        <w:r>
          <w:tab/>
        </w:r>
        <w:r>
          <w:fldChar w:fldCharType="begin"/>
        </w:r>
        <w:r>
          <w:instrText xml:space="preserve"> PAGEREF _Toc17075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7" w:history="1">
        <w:r>
          <w:rPr>
            <w:rFonts w:ascii="仿宋" w:eastAsia="仿宋" w:hAnsi="仿宋" w:cs="仿宋" w:hint="eastAsia"/>
            <w:lang w:eastAsia="zh-CN"/>
          </w:rPr>
          <w:t>(七)、美容美体项目进度规划</w:t>
        </w:r>
        <w:r>
          <w:tab/>
        </w:r>
        <w:r>
          <w:fldChar w:fldCharType="begin"/>
        </w:r>
        <w:r>
          <w:instrText xml:space="preserve"> PAGEREF _Toc14087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_Toc23093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(九)、美容美体项目综合评价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_Toc21042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_Toc30323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_Toc18550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_Toc12488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_Toc27278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_Toc11173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_Toc29964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_Toc6450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eastAsia="zh-CN"/>
          </w:rPr>
          <w:t>四、美容美体筹建公司基本信息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_Toc15399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_Toc29172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(一)、美容美体项目选址原则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1" w:history="1">
        <w:r>
          <w:rPr>
            <w:rFonts w:ascii="仿宋" w:eastAsia="仿宋" w:hAnsi="仿宋" w:cs="仿宋" w:hint="eastAsia"/>
            <w:lang w:eastAsia="zh-CN"/>
          </w:rPr>
          <w:t>(五)、美容美体项目选址综合评价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_Toc32350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9" w:history="1">
        <w:r>
          <w:rPr>
            <w:rFonts w:ascii="仿宋" w:eastAsia="仿宋" w:hAnsi="仿宋" w:cs="仿宋" w:hint="eastAsia"/>
            <w:lang w:eastAsia="zh-CN"/>
          </w:rPr>
          <w:t>(一)、美容美体项目进度安排</w:t>
        </w:r>
        <w:r>
          <w:tab/>
        </w:r>
        <w:r>
          <w:fldChar w:fldCharType="begin"/>
        </w:r>
        <w:r>
          <w:instrText xml:space="preserve"> PAGEREF _Toc24759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(二)、美容美体项目实施保障措施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_Toc10194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_Toc25451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_Toc3883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九、美容美体项目风险分析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0" w:history="1">
        <w:r>
          <w:rPr>
            <w:rFonts w:ascii="仿宋" w:eastAsia="仿宋" w:hAnsi="仿宋" w:cs="仿宋" w:hint="eastAsia"/>
            <w:lang w:eastAsia="zh-CN"/>
          </w:rPr>
          <w:t>(一)、美容美体项目风险分析</w:t>
        </w:r>
        <w:r>
          <w:tab/>
        </w:r>
        <w:r>
          <w:fldChar w:fldCharType="begin"/>
        </w:r>
        <w:r>
          <w:instrText xml:space="preserve"> PAGEREF _Toc5380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6" w:history="1">
        <w:r>
          <w:rPr>
            <w:rFonts w:ascii="仿宋" w:eastAsia="仿宋" w:hAnsi="仿宋" w:cs="仿宋" w:hint="eastAsia"/>
            <w:lang w:eastAsia="zh-CN"/>
          </w:rPr>
          <w:t>(二)、美容美体项目风险对策</w:t>
        </w:r>
        <w:r>
          <w:tab/>
        </w:r>
        <w:r>
          <w:fldChar w:fldCharType="begin"/>
        </w:r>
        <w:r>
          <w:instrText xml:space="preserve"> PAGEREF _Toc7786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_Toc12124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_Toc9891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_Toc17478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_Toc31748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_Toc10106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_Toc4252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1" w:history="1">
        <w:r>
          <w:rPr>
            <w:rFonts w:ascii="仿宋" w:eastAsia="仿宋" w:hAnsi="仿宋" w:cs="仿宋" w:hint="eastAsia"/>
            <w:lang w:eastAsia="zh-CN"/>
          </w:rPr>
          <w:t>(二)、合作美容美体项目</w:t>
        </w:r>
        <w:r>
          <w:tab/>
        </w:r>
        <w:r>
          <w:fldChar w:fldCharType="begin"/>
        </w:r>
        <w:r>
          <w:instrText xml:space="preserve"> PAGEREF _Toc31491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_Toc29980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_Toc12149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766"/>
      <w:r>
        <w:rPr>
          <w:rFonts w:ascii="仿宋" w:eastAsia="仿宋" w:hAnsi="仿宋" w:cs="仿宋" w:hint="eastAsia"/>
          <w:sz w:val="28"/>
          <w:lang w:eastAsia="zh-CN"/>
        </w:rPr>
        <w:t>一、美容美体项目概况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47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767"/>
      <w:r>
        <w:rPr>
          <w:rFonts w:ascii="仿宋" w:eastAsia="仿宋" w:hAnsi="仿宋" w:cs="仿宋" w:hint="eastAsia"/>
          <w:sz w:val="28"/>
          <w:lang w:eastAsia="zh-CN"/>
        </w:rPr>
        <w:t>(二)、美容美体项目提出的理由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美容美体项目提出的理由可能包括以下几个方面：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市场需求：随着人们对生活品质的追求，对美容美体的需求也在不断增加。市场上对于高品质、符合个性化需求的美容美体需求量大，因此美容美体项目可以满足这一市场需求。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利润空间：美容美体行业的利润空间较大，通过生产和销售高品质的美容美体，可以获得可观的利润。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美容美体行业是一个不断创新和发展的行业，随着人们生活方式和审美观念的改变，对美容美体的需求也在不断变化。因此，在美容美体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环保和可持续发展：人们越来越关注环保和可持续发展，美容美体行业也开始注重环保和可持续性发展。通过使用环保材料和生产工艺，美容美体项目可以减少对环境的影响，并提高产品的可持续性。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个人兴趣和激情：一些人可能对美容美体设计和制造有着浓厚的兴趣和激情，他们希望通过自己的努力和创新，提供更好的美容美体产品和服务，满足消费者的需求。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美容美体项目的理由可能因具体情况而异，不同的美容美体项目可能有不同的原因和背景。因此，在选择美容美体项目时，我们需要根据自己的实际情况和需求来综合考虑各种因素，并选择最适合自己的美容美体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496"/>
      <w:r>
        <w:rPr>
          <w:rFonts w:ascii="仿宋" w:eastAsia="仿宋" w:hAnsi="仿宋" w:cs="仿宋" w:hint="eastAsia"/>
          <w:sz w:val="28"/>
          <w:lang w:eastAsia="zh-CN"/>
        </w:rPr>
        <w:t>(三)、美容美体项目选址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该美容美体项目计划选址于xx园区，占地面积约XXX亩。所选地理位置得天独厚，交通便捷，同时享有完善的电力、供水、排水、通讯等公用设施，非常适合本美容美体项目的建设需求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52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https://d.book118.com/236144022005010043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美容美体相关行业公司成立报告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6144022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2024-01-22T00:23:00Z</dcterms:created>
  <dcterms:modified xsi:type="dcterms:W3CDTF">2024-01-22T00:24:03Z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1ADF0BB94316409A890079B5CD37AAFC_11</vt:lpwstr>
  </property>
  <property fmtid="{D5CDD505-2E9C-101B-9397-08002B2CF9AE}" pid="3" name="KSOProductBuildVer">
    <vt:lpwstr>2052-12.1.0.16120</vt:lpwstr>
  </property>
</Properties>
</file>