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军标系列射频同轴电缆项目创业投资方案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51" w:history="1">
        <w:r>
          <w:rPr>
            <w:rFonts w:ascii="仿宋" w:eastAsia="仿宋" w:hAnsi="仿宋" w:cs="仿宋" w:hint="eastAsia"/>
            <w:lang w:eastAsia="zh-CN"/>
          </w:rPr>
          <w:t>概论</w:t>
        </w:r>
        <w:r>
          <w:tab/>
        </w:r>
        <w:r>
          <w:fldChar w:fldCharType="begin"/>
        </w:r>
        <w:r>
          <w:instrText xml:space="preserve"> PAGEREF _Toc29451 \h </w:instrText>
        </w:r>
        <w:r>
          <w:fldChar w:fldCharType="separate"/>
        </w:r>
        <w:r>
          <w:t>4</w:t>
        </w:r>
        <w:r>
          <w:fldChar w:fldCharType="end"/>
        </w:r>
      </w:hyperlink>
    </w:p>
    <w:p>
      <w:pPr>
        <w:pStyle w:val="TOC1"/>
        <w:tabs>
          <w:tab w:val="right" w:leader="dot" w:pos="8306"/>
        </w:tabs>
      </w:pPr>
      <w:hyperlink w:anchor="_Toc17902" w:history="1">
        <w:r>
          <w:rPr>
            <w:rFonts w:ascii="仿宋" w:eastAsia="仿宋" w:hAnsi="仿宋" w:cs="仿宋" w:hint="eastAsia"/>
            <w:lang w:eastAsia="zh-CN"/>
          </w:rPr>
          <w:t>一、军标系列射频同轴电缆项目职业保护</w:t>
        </w:r>
        <w:r>
          <w:tab/>
        </w:r>
        <w:r>
          <w:fldChar w:fldCharType="begin"/>
        </w:r>
        <w:r>
          <w:instrText xml:space="preserve"> PAGEREF _Toc17902 \h </w:instrText>
        </w:r>
        <w:r>
          <w:fldChar w:fldCharType="separate"/>
        </w:r>
        <w:r>
          <w:t>4</w:t>
        </w:r>
        <w:r>
          <w:fldChar w:fldCharType="end"/>
        </w:r>
      </w:hyperlink>
    </w:p>
    <w:p>
      <w:pPr>
        <w:pStyle w:val="TOC2"/>
        <w:tabs>
          <w:tab w:val="right" w:leader="dot" w:pos="8306"/>
        </w:tabs>
      </w:pPr>
      <w:hyperlink w:anchor="_Toc20209" w:history="1">
        <w:r>
          <w:rPr>
            <w:rFonts w:ascii="仿宋" w:eastAsia="仿宋" w:hAnsi="仿宋" w:cs="仿宋" w:hint="eastAsia"/>
            <w:lang w:eastAsia="zh-CN"/>
          </w:rPr>
          <w:t>(一)、职业安全评估</w:t>
        </w:r>
        <w:r>
          <w:tab/>
        </w:r>
        <w:r>
          <w:fldChar w:fldCharType="begin"/>
        </w:r>
        <w:r>
          <w:instrText xml:space="preserve"> PAGEREF _Toc20209 \h </w:instrText>
        </w:r>
        <w:r>
          <w:fldChar w:fldCharType="separate"/>
        </w:r>
        <w:r>
          <w:t>4</w:t>
        </w:r>
        <w:r>
          <w:fldChar w:fldCharType="end"/>
        </w:r>
      </w:hyperlink>
    </w:p>
    <w:p>
      <w:pPr>
        <w:pStyle w:val="TOC2"/>
        <w:tabs>
          <w:tab w:val="right" w:leader="dot" w:pos="8306"/>
        </w:tabs>
      </w:pPr>
      <w:hyperlink w:anchor="_Toc7571" w:history="1">
        <w:r>
          <w:rPr>
            <w:rFonts w:ascii="仿宋" w:eastAsia="仿宋" w:hAnsi="仿宋" w:cs="仿宋" w:hint="eastAsia"/>
            <w:lang w:eastAsia="zh-CN"/>
          </w:rPr>
          <w:t>(二)、安全培训与意识提升</w:t>
        </w:r>
        <w:r>
          <w:tab/>
        </w:r>
        <w:r>
          <w:fldChar w:fldCharType="begin"/>
        </w:r>
        <w:r>
          <w:instrText xml:space="preserve"> PAGEREF _Toc7571 \h </w:instrText>
        </w:r>
        <w:r>
          <w:fldChar w:fldCharType="separate"/>
        </w:r>
        <w:r>
          <w:t>5</w:t>
        </w:r>
        <w:r>
          <w:fldChar w:fldCharType="end"/>
        </w:r>
      </w:hyperlink>
    </w:p>
    <w:p>
      <w:pPr>
        <w:pStyle w:val="TOC2"/>
        <w:tabs>
          <w:tab w:val="right" w:leader="dot" w:pos="8306"/>
        </w:tabs>
      </w:pPr>
      <w:hyperlink w:anchor="_Toc26778" w:history="1">
        <w:r>
          <w:rPr>
            <w:rFonts w:ascii="仿宋" w:eastAsia="仿宋" w:hAnsi="仿宋" w:cs="仿宋" w:hint="eastAsia"/>
            <w:lang w:eastAsia="zh-CN"/>
          </w:rPr>
          <w:t>(三)、紧急事件应对计划</w:t>
        </w:r>
        <w:r>
          <w:tab/>
        </w:r>
        <w:r>
          <w:fldChar w:fldCharType="begin"/>
        </w:r>
        <w:r>
          <w:instrText xml:space="preserve"> PAGEREF _Toc26778 \h </w:instrText>
        </w:r>
        <w:r>
          <w:fldChar w:fldCharType="separate"/>
        </w:r>
        <w:r>
          <w:t>6</w:t>
        </w:r>
        <w:r>
          <w:fldChar w:fldCharType="end"/>
        </w:r>
      </w:hyperlink>
    </w:p>
    <w:p>
      <w:pPr>
        <w:pStyle w:val="TOC2"/>
        <w:tabs>
          <w:tab w:val="right" w:leader="dot" w:pos="8306"/>
        </w:tabs>
      </w:pPr>
      <w:hyperlink w:anchor="_Toc18162" w:history="1">
        <w:r>
          <w:rPr>
            <w:rFonts w:ascii="仿宋" w:eastAsia="仿宋" w:hAnsi="仿宋" w:cs="仿宋" w:hint="eastAsia"/>
            <w:lang w:eastAsia="zh-CN"/>
          </w:rPr>
          <w:t>(四)、健康与心理福祉支持</w:t>
        </w:r>
        <w:r>
          <w:tab/>
        </w:r>
        <w:r>
          <w:fldChar w:fldCharType="begin"/>
        </w:r>
        <w:r>
          <w:instrText xml:space="preserve"> PAGEREF _Toc18162 \h </w:instrText>
        </w:r>
        <w:r>
          <w:fldChar w:fldCharType="separate"/>
        </w:r>
        <w:r>
          <w:t>8</w:t>
        </w:r>
        <w:r>
          <w:fldChar w:fldCharType="end"/>
        </w:r>
      </w:hyperlink>
    </w:p>
    <w:p>
      <w:pPr>
        <w:pStyle w:val="TOC2"/>
        <w:tabs>
          <w:tab w:val="right" w:leader="dot" w:pos="8306"/>
        </w:tabs>
      </w:pPr>
      <w:hyperlink w:anchor="_Toc272" w:history="1">
        <w:r>
          <w:rPr>
            <w:rFonts w:ascii="仿宋" w:eastAsia="仿宋" w:hAnsi="仿宋" w:cs="仿宋" w:hint="eastAsia"/>
            <w:lang w:eastAsia="zh-CN"/>
          </w:rPr>
          <w:t>(五)、工作场所卫生管理</w:t>
        </w:r>
        <w:r>
          <w:tab/>
        </w:r>
        <w:r>
          <w:fldChar w:fldCharType="begin"/>
        </w:r>
        <w:r>
          <w:instrText xml:space="preserve"> PAGEREF _Toc272 \h </w:instrText>
        </w:r>
        <w:r>
          <w:fldChar w:fldCharType="separate"/>
        </w:r>
        <w:r>
          <w:t>9</w:t>
        </w:r>
        <w:r>
          <w:fldChar w:fldCharType="end"/>
        </w:r>
      </w:hyperlink>
    </w:p>
    <w:p>
      <w:pPr>
        <w:pStyle w:val="TOC2"/>
        <w:tabs>
          <w:tab w:val="right" w:leader="dot" w:pos="8306"/>
        </w:tabs>
      </w:pPr>
      <w:hyperlink w:anchor="_Toc22773" w:history="1">
        <w:r>
          <w:rPr>
            <w:rFonts w:ascii="仿宋" w:eastAsia="仿宋" w:hAnsi="仿宋" w:cs="仿宋" w:hint="eastAsia"/>
            <w:lang w:eastAsia="zh-CN"/>
          </w:rPr>
          <w:t>(六)、职业疾病防护</w:t>
        </w:r>
        <w:r>
          <w:tab/>
        </w:r>
        <w:r>
          <w:fldChar w:fldCharType="begin"/>
        </w:r>
        <w:r>
          <w:instrText xml:space="preserve"> PAGEREF _Toc22773 \h </w:instrText>
        </w:r>
        <w:r>
          <w:fldChar w:fldCharType="separate"/>
        </w:r>
        <w:r>
          <w:t>11</w:t>
        </w:r>
        <w:r>
          <w:fldChar w:fldCharType="end"/>
        </w:r>
      </w:hyperlink>
    </w:p>
    <w:p>
      <w:pPr>
        <w:pStyle w:val="TOC2"/>
        <w:tabs>
          <w:tab w:val="right" w:leader="dot" w:pos="8306"/>
        </w:tabs>
      </w:pPr>
      <w:hyperlink w:anchor="_Toc28026" w:history="1">
        <w:r>
          <w:rPr>
            <w:rFonts w:ascii="仿宋" w:eastAsia="仿宋" w:hAnsi="仿宋" w:cs="仿宋" w:hint="eastAsia"/>
            <w:lang w:eastAsia="zh-CN"/>
          </w:rPr>
          <w:t>(七)、紧急救援团队建设</w:t>
        </w:r>
        <w:r>
          <w:tab/>
        </w:r>
        <w:r>
          <w:fldChar w:fldCharType="begin"/>
        </w:r>
        <w:r>
          <w:instrText xml:space="preserve"> PAGEREF _Toc28026 \h </w:instrText>
        </w:r>
        <w:r>
          <w:fldChar w:fldCharType="separate"/>
        </w:r>
        <w:r>
          <w:t>14</w:t>
        </w:r>
        <w:r>
          <w:fldChar w:fldCharType="end"/>
        </w:r>
      </w:hyperlink>
    </w:p>
    <w:p>
      <w:pPr>
        <w:pStyle w:val="TOC2"/>
        <w:tabs>
          <w:tab w:val="right" w:leader="dot" w:pos="8306"/>
        </w:tabs>
      </w:pPr>
      <w:hyperlink w:anchor="_Toc3712" w:history="1">
        <w:r>
          <w:rPr>
            <w:rFonts w:ascii="仿宋" w:eastAsia="仿宋" w:hAnsi="仿宋" w:cs="仿宋" w:hint="eastAsia"/>
            <w:lang w:eastAsia="zh-CN"/>
          </w:rPr>
          <w:t>(八)、法规合规与军标系列射频同轴电缆项目职业健康</w:t>
        </w:r>
        <w:r>
          <w:tab/>
        </w:r>
        <w:r>
          <w:fldChar w:fldCharType="begin"/>
        </w:r>
        <w:r>
          <w:instrText xml:space="preserve"> PAGEREF _Toc3712 \h </w:instrText>
        </w:r>
        <w:r>
          <w:fldChar w:fldCharType="separate"/>
        </w:r>
        <w:r>
          <w:t>15</w:t>
        </w:r>
        <w:r>
          <w:fldChar w:fldCharType="end"/>
        </w:r>
      </w:hyperlink>
    </w:p>
    <w:p>
      <w:pPr>
        <w:pStyle w:val="TOC2"/>
        <w:tabs>
          <w:tab w:val="right" w:leader="dot" w:pos="8306"/>
        </w:tabs>
      </w:pPr>
      <w:hyperlink w:anchor="_Toc13850" w:history="1">
        <w:r>
          <w:rPr>
            <w:rFonts w:ascii="仿宋" w:eastAsia="仿宋" w:hAnsi="仿宋" w:cs="仿宋" w:hint="eastAsia"/>
            <w:lang w:eastAsia="zh-CN"/>
          </w:rPr>
          <w:t>(九)、社会责任与职业保护</w:t>
        </w:r>
        <w:r>
          <w:tab/>
        </w:r>
        <w:r>
          <w:fldChar w:fldCharType="begin"/>
        </w:r>
        <w:r>
          <w:instrText xml:space="preserve"> PAGEREF _Toc13850 \h </w:instrText>
        </w:r>
        <w:r>
          <w:fldChar w:fldCharType="separate"/>
        </w:r>
        <w:r>
          <w:t>16</w:t>
        </w:r>
        <w:r>
          <w:fldChar w:fldCharType="end"/>
        </w:r>
      </w:hyperlink>
    </w:p>
    <w:p>
      <w:pPr>
        <w:pStyle w:val="TOC1"/>
        <w:tabs>
          <w:tab w:val="right" w:leader="dot" w:pos="8306"/>
        </w:tabs>
      </w:pPr>
      <w:hyperlink w:anchor="_Toc27643" w:history="1">
        <w:r>
          <w:rPr>
            <w:rFonts w:ascii="仿宋" w:eastAsia="仿宋" w:hAnsi="仿宋" w:cs="仿宋" w:hint="eastAsia"/>
            <w:lang w:eastAsia="zh-CN"/>
          </w:rPr>
          <w:t>二、环保分析</w:t>
        </w:r>
        <w:r>
          <w:tab/>
        </w:r>
        <w:r>
          <w:fldChar w:fldCharType="begin"/>
        </w:r>
        <w:r>
          <w:instrText xml:space="preserve"> PAGEREF _Toc27643 \h </w:instrText>
        </w:r>
        <w:r>
          <w:fldChar w:fldCharType="separate"/>
        </w:r>
        <w:r>
          <w:t>18</w:t>
        </w:r>
        <w:r>
          <w:fldChar w:fldCharType="end"/>
        </w:r>
      </w:hyperlink>
    </w:p>
    <w:p>
      <w:pPr>
        <w:pStyle w:val="TOC2"/>
        <w:tabs>
          <w:tab w:val="right" w:leader="dot" w:pos="8306"/>
        </w:tabs>
      </w:pPr>
      <w:hyperlink w:anchor="_Toc7742" w:history="1">
        <w:r>
          <w:rPr>
            <w:rFonts w:ascii="仿宋" w:eastAsia="仿宋" w:hAnsi="仿宋" w:cs="仿宋" w:hint="eastAsia"/>
            <w:lang w:eastAsia="zh-CN"/>
          </w:rPr>
          <w:t>(一)、建设期环境影响</w:t>
        </w:r>
        <w:r>
          <w:tab/>
        </w:r>
        <w:r>
          <w:fldChar w:fldCharType="begin"/>
        </w:r>
        <w:r>
          <w:instrText xml:space="preserve"> PAGEREF _Toc7742 \h </w:instrText>
        </w:r>
        <w:r>
          <w:fldChar w:fldCharType="separate"/>
        </w:r>
        <w:r>
          <w:t>18</w:t>
        </w:r>
        <w:r>
          <w:fldChar w:fldCharType="end"/>
        </w:r>
      </w:hyperlink>
    </w:p>
    <w:p>
      <w:pPr>
        <w:pStyle w:val="TOC2"/>
        <w:tabs>
          <w:tab w:val="right" w:leader="dot" w:pos="8306"/>
        </w:tabs>
      </w:pPr>
      <w:hyperlink w:anchor="_Toc15857" w:history="1">
        <w:r>
          <w:rPr>
            <w:rFonts w:ascii="仿宋" w:eastAsia="仿宋" w:hAnsi="仿宋" w:cs="仿宋" w:hint="eastAsia"/>
            <w:lang w:eastAsia="zh-CN"/>
          </w:rPr>
          <w:t>(二)、营运期环境评价</w:t>
        </w:r>
        <w:r>
          <w:tab/>
        </w:r>
        <w:r>
          <w:fldChar w:fldCharType="begin"/>
        </w:r>
        <w:r>
          <w:instrText xml:space="preserve"> PAGEREF _Toc15857 \h </w:instrText>
        </w:r>
        <w:r>
          <w:fldChar w:fldCharType="separate"/>
        </w:r>
        <w:r>
          <w:t>19</w:t>
        </w:r>
        <w:r>
          <w:fldChar w:fldCharType="end"/>
        </w:r>
      </w:hyperlink>
    </w:p>
    <w:p>
      <w:pPr>
        <w:pStyle w:val="TOC2"/>
        <w:tabs>
          <w:tab w:val="right" w:leader="dot" w:pos="8306"/>
        </w:tabs>
      </w:pPr>
      <w:hyperlink w:anchor="_Toc25813" w:history="1">
        <w:r>
          <w:rPr>
            <w:rFonts w:ascii="仿宋" w:eastAsia="仿宋" w:hAnsi="仿宋" w:cs="仿宋" w:hint="eastAsia"/>
            <w:lang w:eastAsia="zh-CN"/>
          </w:rPr>
          <w:t>(三)、环境管理与控制</w:t>
        </w:r>
        <w:r>
          <w:tab/>
        </w:r>
        <w:r>
          <w:fldChar w:fldCharType="begin"/>
        </w:r>
        <w:r>
          <w:instrText xml:space="preserve"> PAGEREF _Toc25813 \h </w:instrText>
        </w:r>
        <w:r>
          <w:fldChar w:fldCharType="separate"/>
        </w:r>
        <w:r>
          <w:t>21</w:t>
        </w:r>
        <w:r>
          <w:fldChar w:fldCharType="end"/>
        </w:r>
      </w:hyperlink>
    </w:p>
    <w:p>
      <w:pPr>
        <w:pStyle w:val="TOC2"/>
        <w:tabs>
          <w:tab w:val="right" w:leader="dot" w:pos="8306"/>
        </w:tabs>
      </w:pPr>
      <w:hyperlink w:anchor="_Toc8674" w:history="1">
        <w:r>
          <w:rPr>
            <w:rFonts w:ascii="仿宋" w:eastAsia="仿宋" w:hAnsi="仿宋" w:cs="仿宋" w:hint="eastAsia"/>
            <w:lang w:eastAsia="zh-CN"/>
          </w:rPr>
          <w:t>(四)、环境改善与建议</w:t>
        </w:r>
        <w:r>
          <w:tab/>
        </w:r>
        <w:r>
          <w:fldChar w:fldCharType="begin"/>
        </w:r>
        <w:r>
          <w:instrText xml:space="preserve"> PAGEREF _Toc8674 \h </w:instrText>
        </w:r>
        <w:r>
          <w:fldChar w:fldCharType="separate"/>
        </w:r>
        <w:r>
          <w:t>22</w:t>
        </w:r>
        <w:r>
          <w:fldChar w:fldCharType="end"/>
        </w:r>
      </w:hyperlink>
    </w:p>
    <w:p>
      <w:pPr>
        <w:pStyle w:val="TOC1"/>
        <w:tabs>
          <w:tab w:val="right" w:leader="dot" w:pos="8306"/>
        </w:tabs>
      </w:pPr>
      <w:hyperlink w:anchor="_Toc19073" w:history="1">
        <w:r>
          <w:rPr>
            <w:rFonts w:ascii="仿宋" w:eastAsia="仿宋" w:hAnsi="仿宋" w:cs="仿宋" w:hint="eastAsia"/>
            <w:lang w:eastAsia="zh-CN"/>
          </w:rPr>
          <w:t>三、市场分析</w:t>
        </w:r>
        <w:r>
          <w:tab/>
        </w:r>
        <w:r>
          <w:fldChar w:fldCharType="begin"/>
        </w:r>
        <w:r>
          <w:instrText xml:space="preserve"> PAGEREF _Toc19073 \h </w:instrText>
        </w:r>
        <w:r>
          <w:fldChar w:fldCharType="separate"/>
        </w:r>
        <w:r>
          <w:t>24</w:t>
        </w:r>
        <w:r>
          <w:fldChar w:fldCharType="end"/>
        </w:r>
      </w:hyperlink>
    </w:p>
    <w:p>
      <w:pPr>
        <w:pStyle w:val="TOC2"/>
        <w:tabs>
          <w:tab w:val="right" w:leader="dot" w:pos="8306"/>
        </w:tabs>
      </w:pPr>
      <w:hyperlink w:anchor="_Toc4737" w:history="1">
        <w:r>
          <w:rPr>
            <w:rFonts w:ascii="仿宋" w:eastAsia="仿宋" w:hAnsi="仿宋" w:cs="仿宋" w:hint="eastAsia"/>
            <w:lang w:eastAsia="zh-CN"/>
          </w:rPr>
          <w:t>(一)、行业基本情况</w:t>
        </w:r>
        <w:r>
          <w:tab/>
        </w:r>
        <w:r>
          <w:fldChar w:fldCharType="begin"/>
        </w:r>
        <w:r>
          <w:instrText xml:space="preserve"> PAGEREF _Toc4737 \h </w:instrText>
        </w:r>
        <w:r>
          <w:fldChar w:fldCharType="separate"/>
        </w:r>
        <w:r>
          <w:t>24</w:t>
        </w:r>
        <w:r>
          <w:fldChar w:fldCharType="end"/>
        </w:r>
      </w:hyperlink>
    </w:p>
    <w:p>
      <w:pPr>
        <w:pStyle w:val="TOC2"/>
        <w:tabs>
          <w:tab w:val="right" w:leader="dot" w:pos="8306"/>
        </w:tabs>
      </w:pPr>
      <w:hyperlink w:anchor="_Toc4443" w:history="1">
        <w:r>
          <w:rPr>
            <w:rFonts w:ascii="仿宋" w:eastAsia="仿宋" w:hAnsi="仿宋" w:cs="仿宋" w:hint="eastAsia"/>
            <w:lang w:eastAsia="zh-CN"/>
          </w:rPr>
          <w:t>(二)、市场分析</w:t>
        </w:r>
        <w:r>
          <w:tab/>
        </w:r>
        <w:r>
          <w:fldChar w:fldCharType="begin"/>
        </w:r>
        <w:r>
          <w:instrText xml:space="preserve"> PAGEREF _Toc4443 \h </w:instrText>
        </w:r>
        <w:r>
          <w:fldChar w:fldCharType="separate"/>
        </w:r>
        <w:r>
          <w:t>25</w:t>
        </w:r>
        <w:r>
          <w:fldChar w:fldCharType="end"/>
        </w:r>
      </w:hyperlink>
    </w:p>
    <w:p>
      <w:pPr>
        <w:pStyle w:val="TOC1"/>
        <w:tabs>
          <w:tab w:val="right" w:leader="dot" w:pos="8306"/>
        </w:tabs>
      </w:pPr>
      <w:hyperlink w:anchor="_Toc31468" w:history="1">
        <w:r>
          <w:rPr>
            <w:rFonts w:ascii="仿宋" w:eastAsia="仿宋" w:hAnsi="仿宋" w:cs="仿宋" w:hint="eastAsia"/>
            <w:lang w:eastAsia="zh-CN"/>
          </w:rPr>
          <w:t>四、军标系列射频同轴电缆项目市场前景分析</w:t>
        </w:r>
        <w:r>
          <w:tab/>
        </w:r>
        <w:r>
          <w:fldChar w:fldCharType="begin"/>
        </w:r>
        <w:r>
          <w:instrText xml:space="preserve"> PAGEREF _Toc31468 \h </w:instrText>
        </w:r>
        <w:r>
          <w:fldChar w:fldCharType="separate"/>
        </w:r>
        <w:r>
          <w:t>26</w:t>
        </w:r>
        <w:r>
          <w:fldChar w:fldCharType="end"/>
        </w:r>
      </w:hyperlink>
    </w:p>
    <w:p>
      <w:pPr>
        <w:pStyle w:val="TOC2"/>
        <w:tabs>
          <w:tab w:val="right" w:leader="dot" w:pos="8306"/>
        </w:tabs>
      </w:pPr>
      <w:hyperlink w:anchor="_Toc3020" w:history="1">
        <w:r>
          <w:rPr>
            <w:rFonts w:ascii="仿宋" w:eastAsia="仿宋" w:hAnsi="仿宋" w:cs="仿宋" w:hint="eastAsia"/>
            <w:lang w:eastAsia="zh-CN"/>
          </w:rPr>
          <w:t>(一)、建设地经济发展概况</w:t>
        </w:r>
        <w:r>
          <w:tab/>
        </w:r>
        <w:r>
          <w:fldChar w:fldCharType="begin"/>
        </w:r>
        <w:r>
          <w:instrText xml:space="preserve"> PAGEREF _Toc3020 \h </w:instrText>
        </w:r>
        <w:r>
          <w:fldChar w:fldCharType="separate"/>
        </w:r>
        <w:r>
          <w:t>26</w:t>
        </w:r>
        <w:r>
          <w:fldChar w:fldCharType="end"/>
        </w:r>
      </w:hyperlink>
    </w:p>
    <w:p>
      <w:pPr>
        <w:pStyle w:val="TOC2"/>
        <w:tabs>
          <w:tab w:val="right" w:leader="dot" w:pos="8306"/>
        </w:tabs>
      </w:pPr>
      <w:hyperlink w:anchor="_Toc12453" w:history="1">
        <w:r>
          <w:rPr>
            <w:rFonts w:ascii="仿宋" w:eastAsia="仿宋" w:hAnsi="仿宋" w:cs="仿宋" w:hint="eastAsia"/>
            <w:lang w:eastAsia="zh-CN"/>
          </w:rPr>
          <w:t>(二)、行业市场分析</w:t>
        </w:r>
        <w:r>
          <w:tab/>
        </w:r>
        <w:r>
          <w:fldChar w:fldCharType="begin"/>
        </w:r>
        <w:r>
          <w:instrText xml:space="preserve"> PAGEREF _Toc12453 \h </w:instrText>
        </w:r>
        <w:r>
          <w:fldChar w:fldCharType="separate"/>
        </w:r>
        <w:r>
          <w:t>28</w:t>
        </w:r>
        <w:r>
          <w:fldChar w:fldCharType="end"/>
        </w:r>
      </w:hyperlink>
    </w:p>
    <w:p>
      <w:pPr>
        <w:pStyle w:val="TOC1"/>
        <w:tabs>
          <w:tab w:val="right" w:leader="dot" w:pos="8306"/>
        </w:tabs>
      </w:pPr>
      <w:hyperlink w:anchor="_Toc15134" w:history="1">
        <w:r>
          <w:rPr>
            <w:rFonts w:ascii="仿宋" w:eastAsia="仿宋" w:hAnsi="仿宋" w:cs="仿宋" w:hint="eastAsia"/>
            <w:lang w:eastAsia="zh-CN"/>
          </w:rPr>
          <w:t>五、军标系列射频同轴电缆项目承办单位基本情况</w:t>
        </w:r>
        <w:r>
          <w:tab/>
        </w:r>
        <w:r>
          <w:fldChar w:fldCharType="begin"/>
        </w:r>
        <w:r>
          <w:instrText xml:space="preserve"> PAGEREF _Toc15134 \h </w:instrText>
        </w:r>
        <w:r>
          <w:fldChar w:fldCharType="separate"/>
        </w:r>
        <w:r>
          <w:t>29</w:t>
        </w:r>
        <w:r>
          <w:fldChar w:fldCharType="end"/>
        </w:r>
      </w:hyperlink>
    </w:p>
    <w:p>
      <w:pPr>
        <w:pStyle w:val="TOC2"/>
        <w:tabs>
          <w:tab w:val="right" w:leader="dot" w:pos="8306"/>
        </w:tabs>
      </w:pPr>
      <w:hyperlink w:anchor="_Toc29269" w:history="1">
        <w:r>
          <w:rPr>
            <w:rFonts w:ascii="仿宋" w:eastAsia="仿宋" w:hAnsi="仿宋" w:cs="仿宋" w:hint="eastAsia"/>
            <w:lang w:eastAsia="zh-CN"/>
          </w:rPr>
          <w:t>(一)、公司基本信息</w:t>
        </w:r>
        <w:r>
          <w:tab/>
        </w:r>
        <w:r>
          <w:fldChar w:fldCharType="begin"/>
        </w:r>
        <w:r>
          <w:instrText xml:space="preserve"> PAGEREF _Toc29269 \h </w:instrText>
        </w:r>
        <w:r>
          <w:fldChar w:fldCharType="separate"/>
        </w:r>
        <w:r>
          <w:t>29</w:t>
        </w:r>
        <w:r>
          <w:fldChar w:fldCharType="end"/>
        </w:r>
      </w:hyperlink>
    </w:p>
    <w:p>
      <w:pPr>
        <w:pStyle w:val="TOC2"/>
        <w:tabs>
          <w:tab w:val="right" w:leader="dot" w:pos="8306"/>
        </w:tabs>
      </w:pPr>
      <w:hyperlink w:anchor="_Toc17338" w:history="1">
        <w:r>
          <w:rPr>
            <w:rFonts w:ascii="仿宋" w:eastAsia="仿宋" w:hAnsi="仿宋" w:cs="仿宋" w:hint="eastAsia"/>
            <w:lang w:eastAsia="zh-CN"/>
          </w:rPr>
          <w:t>(二)、公司简介</w:t>
        </w:r>
        <w:r>
          <w:tab/>
        </w:r>
        <w:r>
          <w:fldChar w:fldCharType="begin"/>
        </w:r>
        <w:r>
          <w:instrText xml:space="preserve"> PAGEREF _Toc17338 \h </w:instrText>
        </w:r>
        <w:r>
          <w:fldChar w:fldCharType="separate"/>
        </w:r>
        <w:r>
          <w:t>30</w:t>
        </w:r>
        <w:r>
          <w:fldChar w:fldCharType="end"/>
        </w:r>
      </w:hyperlink>
    </w:p>
    <w:p>
      <w:pPr>
        <w:pStyle w:val="TOC2"/>
        <w:tabs>
          <w:tab w:val="right" w:leader="dot" w:pos="8306"/>
        </w:tabs>
      </w:pPr>
      <w:hyperlink w:anchor="_Toc14751" w:history="1">
        <w:r>
          <w:rPr>
            <w:rFonts w:ascii="仿宋" w:eastAsia="仿宋" w:hAnsi="仿宋" w:cs="仿宋" w:hint="eastAsia"/>
            <w:lang w:eastAsia="zh-CN"/>
          </w:rPr>
          <w:t>(三)、公司主要财务数据</w:t>
        </w:r>
        <w:r>
          <w:tab/>
        </w:r>
        <w:r>
          <w:fldChar w:fldCharType="begin"/>
        </w:r>
        <w:r>
          <w:instrText xml:space="preserve"> PAGEREF _Toc14751 \h </w:instrText>
        </w:r>
        <w:r>
          <w:fldChar w:fldCharType="separate"/>
        </w:r>
        <w:r>
          <w:t>30</w:t>
        </w:r>
        <w:r>
          <w:fldChar w:fldCharType="end"/>
        </w:r>
      </w:hyperlink>
    </w:p>
    <w:p>
      <w:pPr>
        <w:pStyle w:val="TOC2"/>
        <w:tabs>
          <w:tab w:val="right" w:leader="dot" w:pos="8306"/>
        </w:tabs>
      </w:pPr>
      <w:hyperlink w:anchor="_Toc27690" w:history="1">
        <w:r>
          <w:rPr>
            <w:rFonts w:ascii="仿宋" w:eastAsia="仿宋" w:hAnsi="仿宋" w:cs="仿宋" w:hint="eastAsia"/>
            <w:lang w:eastAsia="zh-CN"/>
          </w:rPr>
          <w:t>(四)、核心人员介绍</w:t>
        </w:r>
        <w:r>
          <w:tab/>
        </w:r>
        <w:r>
          <w:fldChar w:fldCharType="begin"/>
        </w:r>
        <w:r>
          <w:instrText xml:space="preserve"> PAGEREF _Toc27690 \h </w:instrText>
        </w:r>
        <w:r>
          <w:fldChar w:fldCharType="separate"/>
        </w:r>
        <w:r>
          <w:t>30</w:t>
        </w:r>
        <w:r>
          <w:fldChar w:fldCharType="end"/>
        </w:r>
      </w:hyperlink>
    </w:p>
    <w:p>
      <w:pPr>
        <w:pStyle w:val="TOC1"/>
        <w:tabs>
          <w:tab w:val="right" w:leader="dot" w:pos="8306"/>
        </w:tabs>
      </w:pPr>
      <w:hyperlink w:anchor="_Toc24713" w:history="1">
        <w:r>
          <w:rPr>
            <w:rFonts w:ascii="仿宋" w:eastAsia="仿宋" w:hAnsi="仿宋" w:cs="仿宋" w:hint="eastAsia"/>
            <w:lang w:eastAsia="zh-CN"/>
          </w:rPr>
          <w:t>六、供应链风险管理与协同</w:t>
        </w:r>
        <w:r>
          <w:tab/>
        </w:r>
        <w:r>
          <w:fldChar w:fldCharType="begin"/>
        </w:r>
        <w:r>
          <w:instrText xml:space="preserve"> PAGEREF _Toc24713 \h </w:instrText>
        </w:r>
        <w:r>
          <w:fldChar w:fldCharType="separate"/>
        </w:r>
        <w:r>
          <w:t>31</w:t>
        </w:r>
        <w:r>
          <w:fldChar w:fldCharType="end"/>
        </w:r>
      </w:hyperlink>
    </w:p>
    <w:p>
      <w:pPr>
        <w:pStyle w:val="TOC2"/>
        <w:tabs>
          <w:tab w:val="right" w:leader="dot" w:pos="8306"/>
        </w:tabs>
      </w:pPr>
      <w:hyperlink w:anchor="_Toc17753" w:history="1">
        <w:r>
          <w:rPr>
            <w:rFonts w:ascii="仿宋" w:eastAsia="仿宋" w:hAnsi="仿宋" w:cs="仿宋" w:hint="eastAsia"/>
            <w:lang w:eastAsia="zh-CN"/>
          </w:rPr>
          <w:t>(一)、供应链风险评估与监测</w:t>
        </w:r>
        <w:r>
          <w:tab/>
        </w:r>
        <w:r>
          <w:fldChar w:fldCharType="begin"/>
        </w:r>
        <w:r>
          <w:instrText xml:space="preserve"> PAGEREF _Toc17753 \h </w:instrText>
        </w:r>
        <w:r>
          <w:fldChar w:fldCharType="separate"/>
        </w:r>
        <w:r>
          <w:t>31</w:t>
        </w:r>
        <w:r>
          <w:fldChar w:fldCharType="end"/>
        </w:r>
      </w:hyperlink>
    </w:p>
    <w:p>
      <w:pPr>
        <w:pStyle w:val="TOC2"/>
        <w:tabs>
          <w:tab w:val="right" w:leader="dot" w:pos="8306"/>
        </w:tabs>
      </w:pPr>
      <w:hyperlink w:anchor="_Toc24399" w:history="1">
        <w:r>
          <w:rPr>
            <w:rFonts w:ascii="仿宋" w:eastAsia="仿宋" w:hAnsi="仿宋" w:cs="仿宋" w:hint="eastAsia"/>
            <w:lang w:eastAsia="zh-CN"/>
          </w:rPr>
          <w:t>(二)、供应商合作与风险控制</w:t>
        </w:r>
        <w:r>
          <w:tab/>
        </w:r>
        <w:r>
          <w:fldChar w:fldCharType="begin"/>
        </w:r>
        <w:r>
          <w:instrText xml:space="preserve"> PAGEREF _Toc24399 \h </w:instrText>
        </w:r>
        <w:r>
          <w:fldChar w:fldCharType="separate"/>
        </w:r>
        <w:r>
          <w:t>31</w:t>
        </w:r>
        <w:r>
          <w:fldChar w:fldCharType="end"/>
        </w:r>
      </w:hyperlink>
    </w:p>
    <w:p>
      <w:pPr>
        <w:pStyle w:val="TOC2"/>
        <w:tabs>
          <w:tab w:val="right" w:leader="dot" w:pos="8306"/>
        </w:tabs>
      </w:pPr>
      <w:hyperlink w:anchor="_Toc19882" w:history="1">
        <w:r>
          <w:rPr>
            <w:rFonts w:ascii="仿宋" w:eastAsia="仿宋" w:hAnsi="仿宋" w:cs="仿宋" w:hint="eastAsia"/>
            <w:lang w:eastAsia="zh-CN"/>
          </w:rPr>
          <w:t>(三)、物流与库存智能化管理</w:t>
        </w:r>
        <w:r>
          <w:tab/>
        </w:r>
        <w:r>
          <w:fldChar w:fldCharType="begin"/>
        </w:r>
        <w:r>
          <w:instrText xml:space="preserve"> PAGEREF _Toc19882 \h </w:instrText>
        </w:r>
        <w:r>
          <w:fldChar w:fldCharType="separate"/>
        </w:r>
        <w:r>
          <w:t>33</w:t>
        </w:r>
        <w:r>
          <w:fldChar w:fldCharType="end"/>
        </w:r>
      </w:hyperlink>
    </w:p>
    <w:p>
      <w:pPr>
        <w:pStyle w:val="TOC2"/>
        <w:tabs>
          <w:tab w:val="right" w:leader="dot" w:pos="8306"/>
        </w:tabs>
      </w:pPr>
      <w:hyperlink w:anchor="_Toc19860" w:history="1">
        <w:r>
          <w:rPr>
            <w:rFonts w:ascii="仿宋" w:eastAsia="仿宋" w:hAnsi="仿宋" w:cs="仿宋" w:hint="eastAsia"/>
            <w:lang w:eastAsia="zh-CN"/>
          </w:rPr>
          <w:t>(四)、突发事件应对与供应链危机</w:t>
        </w:r>
        <w:r>
          <w:tab/>
        </w:r>
        <w:r>
          <w:fldChar w:fldCharType="begin"/>
        </w:r>
        <w:r>
          <w:instrText xml:space="preserve"> PAGEREF _Toc19860 \h </w:instrText>
        </w:r>
        <w:r>
          <w:fldChar w:fldCharType="separate"/>
        </w:r>
        <w:r>
          <w:t>34</w:t>
        </w:r>
        <w:r>
          <w:fldChar w:fldCharType="end"/>
        </w:r>
      </w:hyperlink>
    </w:p>
    <w:p>
      <w:pPr>
        <w:pStyle w:val="TOC1"/>
        <w:tabs>
          <w:tab w:val="right" w:leader="dot" w:pos="8306"/>
        </w:tabs>
      </w:pPr>
      <w:hyperlink w:anchor="_Toc11732" w:history="1">
        <w:r>
          <w:rPr>
            <w:rFonts w:ascii="仿宋" w:eastAsia="仿宋" w:hAnsi="仿宋" w:cs="仿宋" w:hint="eastAsia"/>
            <w:lang w:eastAsia="zh-CN"/>
          </w:rPr>
          <w:t>七、市场预测</w:t>
        </w:r>
        <w:r>
          <w:tab/>
        </w:r>
        <w:r>
          <w:fldChar w:fldCharType="begin"/>
        </w:r>
        <w:r>
          <w:instrText xml:space="preserve"> PAGEREF _Toc11732 \h </w:instrText>
        </w:r>
        <w:r>
          <w:fldChar w:fldCharType="separate"/>
        </w:r>
        <w:r>
          <w:t>35</w:t>
        </w:r>
        <w:r>
          <w:fldChar w:fldCharType="end"/>
        </w:r>
      </w:hyperlink>
    </w:p>
    <w:p>
      <w:pPr>
        <w:pStyle w:val="TOC2"/>
        <w:tabs>
          <w:tab w:val="right" w:leader="dot" w:pos="8306"/>
        </w:tabs>
      </w:pPr>
      <w:hyperlink w:anchor="_Toc27212" w:history="1">
        <w:r>
          <w:rPr>
            <w:rFonts w:ascii="仿宋" w:eastAsia="仿宋" w:hAnsi="仿宋" w:cs="仿宋" w:hint="eastAsia"/>
            <w:lang w:eastAsia="zh-CN"/>
          </w:rPr>
          <w:t>(一)、行业发展概况</w:t>
        </w:r>
        <w:r>
          <w:tab/>
        </w:r>
        <w:r>
          <w:fldChar w:fldCharType="begin"/>
        </w:r>
        <w:r>
          <w:instrText xml:space="preserve"> PAGEREF _Toc27212 \h </w:instrText>
        </w:r>
        <w:r>
          <w:fldChar w:fldCharType="separate"/>
        </w:r>
        <w:r>
          <w:t>35</w:t>
        </w:r>
        <w:r>
          <w:fldChar w:fldCharType="end"/>
        </w:r>
      </w:hyperlink>
    </w:p>
    <w:p>
      <w:pPr>
        <w:pStyle w:val="TOC2"/>
        <w:tabs>
          <w:tab w:val="right" w:leader="dot" w:pos="8306"/>
        </w:tabs>
      </w:pPr>
      <w:hyperlink w:anchor="_Toc26030" w:history="1">
        <w:r>
          <w:rPr>
            <w:rFonts w:ascii="仿宋" w:eastAsia="仿宋" w:hAnsi="仿宋" w:cs="仿宋" w:hint="eastAsia"/>
            <w:lang w:eastAsia="zh-CN"/>
          </w:rPr>
          <w:t>(二)、影响行业发展主要因素</w:t>
        </w:r>
        <w:r>
          <w:tab/>
        </w:r>
        <w:r>
          <w:fldChar w:fldCharType="begin"/>
        </w:r>
        <w:r>
          <w:instrText xml:space="preserve"> PAGEREF _Toc26030 \h </w:instrText>
        </w:r>
        <w:r>
          <w:fldChar w:fldCharType="separate"/>
        </w:r>
        <w:r>
          <w:t>36</w:t>
        </w:r>
        <w:r>
          <w:fldChar w:fldCharType="end"/>
        </w:r>
      </w:hyperlink>
    </w:p>
    <w:p>
      <w:pPr>
        <w:pStyle w:val="TOC1"/>
        <w:tabs>
          <w:tab w:val="right" w:leader="dot" w:pos="8306"/>
        </w:tabs>
      </w:pPr>
      <w:hyperlink w:anchor="_Toc18394" w:history="1">
        <w:r>
          <w:rPr>
            <w:rFonts w:ascii="仿宋" w:eastAsia="仿宋" w:hAnsi="仿宋" w:cs="仿宋" w:hint="eastAsia"/>
            <w:lang w:eastAsia="zh-CN"/>
          </w:rPr>
          <w:t>八、军标系列射频同轴电缆项目风险分析</w:t>
        </w:r>
        <w:r>
          <w:tab/>
        </w:r>
        <w:r>
          <w:fldChar w:fldCharType="begin"/>
        </w:r>
        <w:r>
          <w:instrText xml:space="preserve"> PAGEREF _Toc18394 \h </w:instrText>
        </w:r>
        <w:r>
          <w:fldChar w:fldCharType="separate"/>
        </w:r>
        <w:r>
          <w:t>37</w:t>
        </w:r>
        <w:r>
          <w:fldChar w:fldCharType="end"/>
        </w:r>
      </w:hyperlink>
    </w:p>
    <w:p>
      <w:pPr>
        <w:pStyle w:val="TOC2"/>
        <w:tabs>
          <w:tab w:val="right" w:leader="dot" w:pos="8306"/>
        </w:tabs>
      </w:pPr>
      <w:hyperlink w:anchor="_Toc12367" w:history="1">
        <w:r>
          <w:rPr>
            <w:rFonts w:ascii="仿宋" w:eastAsia="仿宋" w:hAnsi="仿宋" w:cs="仿宋" w:hint="eastAsia"/>
            <w:lang w:eastAsia="zh-CN"/>
          </w:rPr>
          <w:t>(一)、军标系列射频同轴电缆项目风险分析</w:t>
        </w:r>
        <w:r>
          <w:tab/>
        </w:r>
        <w:r>
          <w:fldChar w:fldCharType="begin"/>
        </w:r>
        <w:r>
          <w:instrText xml:space="preserve"> PAGEREF _Toc12367 \h </w:instrText>
        </w:r>
        <w:r>
          <w:fldChar w:fldCharType="separate"/>
        </w:r>
        <w:r>
          <w:t>37</w:t>
        </w:r>
        <w:r>
          <w:fldChar w:fldCharType="end"/>
        </w:r>
      </w:hyperlink>
    </w:p>
    <w:p>
      <w:pPr>
        <w:pStyle w:val="TOC2"/>
        <w:tabs>
          <w:tab w:val="right" w:leader="dot" w:pos="8306"/>
        </w:tabs>
      </w:pPr>
      <w:hyperlink w:anchor="_Toc26163" w:history="1">
        <w:r>
          <w:rPr>
            <w:rFonts w:ascii="仿宋" w:eastAsia="仿宋" w:hAnsi="仿宋" w:cs="仿宋" w:hint="eastAsia"/>
            <w:lang w:eastAsia="zh-CN"/>
          </w:rPr>
          <w:t>(二)、军标系列射频同轴电缆项目风险对策</w:t>
        </w:r>
        <w:r>
          <w:tab/>
        </w:r>
        <w:r>
          <w:fldChar w:fldCharType="begin"/>
        </w:r>
        <w:r>
          <w:instrText xml:space="preserve"> PAGEREF _Toc26163 \h </w:instrText>
        </w:r>
        <w:r>
          <w:fldChar w:fldCharType="separate"/>
        </w:r>
        <w:r>
          <w:t>39</w:t>
        </w:r>
        <w:r>
          <w:fldChar w:fldCharType="end"/>
        </w:r>
      </w:hyperlink>
    </w:p>
    <w:p>
      <w:pPr>
        <w:pStyle w:val="TOC1"/>
        <w:tabs>
          <w:tab w:val="right" w:leader="dot" w:pos="8306"/>
        </w:tabs>
      </w:pPr>
      <w:hyperlink w:anchor="_Toc25131" w:history="1">
        <w:r>
          <w:rPr>
            <w:rFonts w:ascii="仿宋" w:eastAsia="仿宋" w:hAnsi="仿宋" w:cs="仿宋" w:hint="eastAsia"/>
            <w:lang w:eastAsia="zh-CN"/>
          </w:rPr>
          <w:t>九、军标系列射频同轴电缆行业市场地位与竞争战略</w:t>
        </w:r>
        <w:r>
          <w:tab/>
        </w:r>
        <w:r>
          <w:fldChar w:fldCharType="begin"/>
        </w:r>
        <w:r>
          <w:instrText xml:space="preserve"> PAGEREF _Toc25131 \h </w:instrText>
        </w:r>
        <w:r>
          <w:fldChar w:fldCharType="separate"/>
        </w:r>
        <w:r>
          <w:t>41</w:t>
        </w:r>
        <w:r>
          <w:fldChar w:fldCharType="end"/>
        </w:r>
      </w:hyperlink>
    </w:p>
    <w:p>
      <w:pPr>
        <w:pStyle w:val="TOC2"/>
        <w:tabs>
          <w:tab w:val="right" w:leader="dot" w:pos="8306"/>
        </w:tabs>
      </w:pPr>
      <w:hyperlink w:anchor="_Toc4872" w:history="1">
        <w:r>
          <w:rPr>
            <w:rFonts w:ascii="仿宋" w:eastAsia="仿宋" w:hAnsi="仿宋" w:cs="仿宋" w:hint="eastAsia"/>
            <w:lang w:eastAsia="zh-CN"/>
          </w:rPr>
          <w:t>(一)、市场地位</w:t>
        </w:r>
        <w:r>
          <w:tab/>
        </w:r>
        <w:r>
          <w:fldChar w:fldCharType="begin"/>
        </w:r>
        <w:r>
          <w:instrText xml:space="preserve"> PAGEREF _Toc4872 \h </w:instrText>
        </w:r>
        <w:r>
          <w:fldChar w:fldCharType="separate"/>
        </w:r>
        <w:r>
          <w:t>41</w:t>
        </w:r>
        <w:r>
          <w:fldChar w:fldCharType="end"/>
        </w:r>
      </w:hyperlink>
    </w:p>
    <w:p>
      <w:pPr>
        <w:pStyle w:val="TOC2"/>
        <w:tabs>
          <w:tab w:val="right" w:leader="dot" w:pos="8306"/>
        </w:tabs>
      </w:pPr>
      <w:hyperlink w:anchor="_Toc22803" w:history="1">
        <w:r>
          <w:rPr>
            <w:rFonts w:ascii="仿宋" w:eastAsia="仿宋" w:hAnsi="仿宋" w:cs="仿宋" w:hint="eastAsia"/>
            <w:lang w:eastAsia="zh-CN"/>
          </w:rPr>
          <w:t>(二)、竞争战略</w:t>
        </w:r>
        <w:r>
          <w:tab/>
        </w:r>
        <w:r>
          <w:fldChar w:fldCharType="begin"/>
        </w:r>
        <w:r>
          <w:instrText xml:space="preserve"> PAGEREF _Toc22803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87" w:history="1">
        <w:r>
          <w:rPr>
            <w:rFonts w:ascii="仿宋" w:eastAsia="仿宋" w:hAnsi="仿宋" w:cs="仿宋" w:hint="eastAsia"/>
            <w:lang w:eastAsia="zh-CN"/>
          </w:rPr>
          <w:t>十、项目背景与概况</w:t>
        </w:r>
        <w:r>
          <w:tab/>
        </w:r>
        <w:r>
          <w:fldChar w:fldCharType="begin"/>
        </w:r>
        <w:r>
          <w:instrText xml:space="preserve"> PAGEREF _Toc26687 \h </w:instrText>
        </w:r>
        <w:r>
          <w:fldChar w:fldCharType="separate"/>
        </w:r>
        <w:r>
          <w:t>43</w:t>
        </w:r>
        <w:r>
          <w:fldChar w:fldCharType="end"/>
        </w:r>
      </w:hyperlink>
    </w:p>
    <w:p>
      <w:pPr>
        <w:pStyle w:val="TOC2"/>
        <w:tabs>
          <w:tab w:val="right" w:leader="dot" w:pos="8306"/>
        </w:tabs>
      </w:pPr>
      <w:hyperlink w:anchor="_Toc5443" w:history="1">
        <w:r>
          <w:rPr>
            <w:rFonts w:ascii="仿宋" w:eastAsia="仿宋" w:hAnsi="仿宋" w:cs="仿宋" w:hint="eastAsia"/>
            <w:lang w:eastAsia="zh-CN"/>
          </w:rPr>
          <w:t>(一)、项目背景介绍</w:t>
        </w:r>
        <w:r>
          <w:tab/>
        </w:r>
        <w:r>
          <w:fldChar w:fldCharType="begin"/>
        </w:r>
        <w:r>
          <w:instrText xml:space="preserve"> PAGEREF _Toc5443 \h </w:instrText>
        </w:r>
        <w:r>
          <w:fldChar w:fldCharType="separate"/>
        </w:r>
        <w:r>
          <w:t>43</w:t>
        </w:r>
        <w:r>
          <w:fldChar w:fldCharType="end"/>
        </w:r>
      </w:hyperlink>
    </w:p>
    <w:p>
      <w:pPr>
        <w:pStyle w:val="TOC2"/>
        <w:tabs>
          <w:tab w:val="right" w:leader="dot" w:pos="8306"/>
        </w:tabs>
      </w:pPr>
      <w:hyperlink w:anchor="_Toc17226" w:history="1">
        <w:r>
          <w:rPr>
            <w:rFonts w:ascii="仿宋" w:eastAsia="仿宋" w:hAnsi="仿宋" w:cs="仿宋" w:hint="eastAsia"/>
            <w:lang w:eastAsia="zh-CN"/>
          </w:rPr>
          <w:t>(二)、项目概况与目标</w:t>
        </w:r>
        <w:r>
          <w:tab/>
        </w:r>
        <w:r>
          <w:fldChar w:fldCharType="begin"/>
        </w:r>
        <w:r>
          <w:instrText xml:space="preserve"> PAGEREF _Toc17226 \h </w:instrText>
        </w:r>
        <w:r>
          <w:fldChar w:fldCharType="separate"/>
        </w:r>
        <w:r>
          <w:t>43</w:t>
        </w:r>
        <w:r>
          <w:fldChar w:fldCharType="end"/>
        </w:r>
      </w:hyperlink>
    </w:p>
    <w:p>
      <w:pPr>
        <w:pStyle w:val="TOC2"/>
        <w:tabs>
          <w:tab w:val="right" w:leader="dot" w:pos="8306"/>
        </w:tabs>
      </w:pPr>
      <w:hyperlink w:anchor="_Toc3051" w:history="1">
        <w:r>
          <w:rPr>
            <w:rFonts w:ascii="仿宋" w:eastAsia="仿宋" w:hAnsi="仿宋" w:cs="仿宋" w:hint="eastAsia"/>
            <w:lang w:eastAsia="zh-CN"/>
          </w:rPr>
          <w:t>(三)、军标系列射频同轴电缆行业及市场分析</w:t>
        </w:r>
        <w:r>
          <w:tab/>
        </w:r>
        <w:r>
          <w:fldChar w:fldCharType="begin"/>
        </w:r>
        <w:r>
          <w:instrText xml:space="preserve"> PAGEREF _Toc3051 \h </w:instrText>
        </w:r>
        <w:r>
          <w:fldChar w:fldCharType="separate"/>
        </w:r>
        <w:r>
          <w:t>44</w:t>
        </w:r>
        <w:r>
          <w:fldChar w:fldCharType="end"/>
        </w:r>
      </w:hyperlink>
    </w:p>
    <w:p>
      <w:pPr>
        <w:pStyle w:val="TOC1"/>
        <w:tabs>
          <w:tab w:val="right" w:leader="dot" w:pos="8306"/>
        </w:tabs>
      </w:pPr>
      <w:hyperlink w:anchor="_Toc9242" w:history="1">
        <w:r>
          <w:rPr>
            <w:rFonts w:ascii="仿宋" w:eastAsia="仿宋" w:hAnsi="仿宋" w:cs="仿宋" w:hint="eastAsia"/>
            <w:lang w:eastAsia="zh-CN"/>
          </w:rPr>
          <w:t>十一、军标系列射频同轴电缆项目招投标方案</w:t>
        </w:r>
        <w:r>
          <w:tab/>
        </w:r>
        <w:r>
          <w:fldChar w:fldCharType="begin"/>
        </w:r>
        <w:r>
          <w:instrText xml:space="preserve"> PAGEREF _Toc9242 \h </w:instrText>
        </w:r>
        <w:r>
          <w:fldChar w:fldCharType="separate"/>
        </w:r>
        <w:r>
          <w:t>45</w:t>
        </w:r>
        <w:r>
          <w:fldChar w:fldCharType="end"/>
        </w:r>
      </w:hyperlink>
    </w:p>
    <w:p>
      <w:pPr>
        <w:pStyle w:val="TOC2"/>
        <w:tabs>
          <w:tab w:val="right" w:leader="dot" w:pos="8306"/>
        </w:tabs>
      </w:pPr>
      <w:hyperlink w:anchor="_Toc1735" w:history="1">
        <w:r>
          <w:rPr>
            <w:rFonts w:ascii="仿宋" w:eastAsia="仿宋" w:hAnsi="仿宋" w:cs="仿宋" w:hint="eastAsia"/>
            <w:lang w:eastAsia="zh-CN"/>
          </w:rPr>
          <w:t>(一)、招标组织方式</w:t>
        </w:r>
        <w:r>
          <w:tab/>
        </w:r>
        <w:r>
          <w:fldChar w:fldCharType="begin"/>
        </w:r>
        <w:r>
          <w:instrText xml:space="preserve"> PAGEREF _Toc1735 \h </w:instrText>
        </w:r>
        <w:r>
          <w:fldChar w:fldCharType="separate"/>
        </w:r>
        <w:r>
          <w:t>45</w:t>
        </w:r>
        <w:r>
          <w:fldChar w:fldCharType="end"/>
        </w:r>
      </w:hyperlink>
    </w:p>
    <w:p>
      <w:pPr>
        <w:pStyle w:val="TOC2"/>
        <w:tabs>
          <w:tab w:val="right" w:leader="dot" w:pos="8306"/>
        </w:tabs>
      </w:pPr>
      <w:hyperlink w:anchor="_Toc6335" w:history="1">
        <w:r>
          <w:rPr>
            <w:rFonts w:ascii="仿宋" w:eastAsia="仿宋" w:hAnsi="仿宋" w:cs="仿宋" w:hint="eastAsia"/>
            <w:lang w:eastAsia="zh-CN"/>
          </w:rPr>
          <w:t>(二)、招标委员会的组织设立</w:t>
        </w:r>
        <w:r>
          <w:tab/>
        </w:r>
        <w:r>
          <w:fldChar w:fldCharType="begin"/>
        </w:r>
        <w:r>
          <w:instrText xml:space="preserve"> PAGEREF _Toc6335 \h </w:instrText>
        </w:r>
        <w:r>
          <w:fldChar w:fldCharType="separate"/>
        </w:r>
        <w:r>
          <w:t>45</w:t>
        </w:r>
        <w:r>
          <w:fldChar w:fldCharType="end"/>
        </w:r>
      </w:hyperlink>
    </w:p>
    <w:p>
      <w:pPr>
        <w:pStyle w:val="TOC2"/>
        <w:tabs>
          <w:tab w:val="right" w:leader="dot" w:pos="8306"/>
        </w:tabs>
      </w:pPr>
      <w:hyperlink w:anchor="_Toc16845" w:history="1">
        <w:r>
          <w:rPr>
            <w:rFonts w:ascii="仿宋" w:eastAsia="仿宋" w:hAnsi="仿宋" w:cs="仿宋" w:hint="eastAsia"/>
            <w:lang w:eastAsia="zh-CN"/>
          </w:rPr>
          <w:t>(三)、军标系列射频同轴电缆项目招投标要求</w:t>
        </w:r>
        <w:r>
          <w:tab/>
        </w:r>
        <w:r>
          <w:fldChar w:fldCharType="begin"/>
        </w:r>
        <w:r>
          <w:instrText xml:space="preserve"> PAGEREF _Toc16845 \h </w:instrText>
        </w:r>
        <w:r>
          <w:fldChar w:fldCharType="separate"/>
        </w:r>
        <w:r>
          <w:t>46</w:t>
        </w:r>
        <w:r>
          <w:fldChar w:fldCharType="end"/>
        </w:r>
      </w:hyperlink>
    </w:p>
    <w:p>
      <w:pPr>
        <w:pStyle w:val="TOC2"/>
        <w:tabs>
          <w:tab w:val="right" w:leader="dot" w:pos="8306"/>
        </w:tabs>
      </w:pPr>
      <w:hyperlink w:anchor="_Toc17139" w:history="1">
        <w:r>
          <w:rPr>
            <w:rFonts w:ascii="仿宋" w:eastAsia="仿宋" w:hAnsi="仿宋" w:cs="仿宋" w:hint="eastAsia"/>
            <w:lang w:eastAsia="zh-CN"/>
          </w:rPr>
          <w:t>(四)、军标系列射频同轴电缆项目招标方式和招标程序</w:t>
        </w:r>
        <w:r>
          <w:tab/>
        </w:r>
        <w:r>
          <w:fldChar w:fldCharType="begin"/>
        </w:r>
        <w:r>
          <w:instrText xml:space="preserve"> PAGEREF _Toc17139 \h </w:instrText>
        </w:r>
        <w:r>
          <w:fldChar w:fldCharType="separate"/>
        </w:r>
        <w:r>
          <w:t>48</w:t>
        </w:r>
        <w:r>
          <w:fldChar w:fldCharType="end"/>
        </w:r>
      </w:hyperlink>
    </w:p>
    <w:p>
      <w:pPr>
        <w:pStyle w:val="TOC2"/>
        <w:tabs>
          <w:tab w:val="right" w:leader="dot" w:pos="8306"/>
        </w:tabs>
      </w:pPr>
      <w:hyperlink w:anchor="_Toc16123" w:history="1">
        <w:r>
          <w:rPr>
            <w:rFonts w:ascii="仿宋" w:eastAsia="仿宋" w:hAnsi="仿宋" w:cs="仿宋" w:hint="eastAsia"/>
            <w:lang w:eastAsia="zh-CN"/>
          </w:rPr>
          <w:t>(五)、招标费用及信息发布</w:t>
        </w:r>
        <w:r>
          <w:tab/>
        </w:r>
        <w:r>
          <w:fldChar w:fldCharType="begin"/>
        </w:r>
        <w:r>
          <w:instrText xml:space="preserve"> PAGEREF _Toc16123 \h </w:instrText>
        </w:r>
        <w:r>
          <w:fldChar w:fldCharType="separate"/>
        </w:r>
        <w:r>
          <w:t>49</w:t>
        </w:r>
        <w:r>
          <w:fldChar w:fldCharType="end"/>
        </w:r>
      </w:hyperlink>
    </w:p>
    <w:p>
      <w:pPr>
        <w:pStyle w:val="TOC1"/>
        <w:tabs>
          <w:tab w:val="right" w:leader="dot" w:pos="8306"/>
        </w:tabs>
      </w:pPr>
      <w:hyperlink w:anchor="_Toc12074" w:history="1">
        <w:r>
          <w:rPr>
            <w:rFonts w:ascii="仿宋" w:eastAsia="仿宋" w:hAnsi="仿宋" w:cs="仿宋" w:hint="eastAsia"/>
            <w:lang w:eastAsia="zh-CN"/>
          </w:rPr>
          <w:t>十二、军标系列射频同轴电缆行业定价策略</w:t>
        </w:r>
        <w:r>
          <w:tab/>
        </w:r>
        <w:r>
          <w:fldChar w:fldCharType="begin"/>
        </w:r>
        <w:r>
          <w:instrText xml:space="preserve"> PAGEREF _Toc12074 \h </w:instrText>
        </w:r>
        <w:r>
          <w:fldChar w:fldCharType="separate"/>
        </w:r>
        <w:r>
          <w:t>50</w:t>
        </w:r>
        <w:r>
          <w:fldChar w:fldCharType="end"/>
        </w:r>
      </w:hyperlink>
    </w:p>
    <w:p>
      <w:pPr>
        <w:pStyle w:val="TOC2"/>
        <w:tabs>
          <w:tab w:val="right" w:leader="dot" w:pos="8306"/>
        </w:tabs>
      </w:pPr>
      <w:hyperlink w:anchor="_Toc18877" w:history="1">
        <w:r>
          <w:rPr>
            <w:rFonts w:ascii="仿宋" w:eastAsia="仿宋" w:hAnsi="仿宋" w:cs="仿宋" w:hint="eastAsia"/>
            <w:lang w:eastAsia="zh-CN"/>
          </w:rPr>
          <w:t>(一)、市场定位与竞争分析</w:t>
        </w:r>
        <w:r>
          <w:tab/>
        </w:r>
        <w:r>
          <w:fldChar w:fldCharType="begin"/>
        </w:r>
        <w:r>
          <w:instrText xml:space="preserve"> PAGEREF _Toc18877 \h </w:instrText>
        </w:r>
        <w:r>
          <w:fldChar w:fldCharType="separate"/>
        </w:r>
        <w:r>
          <w:t>50</w:t>
        </w:r>
        <w:r>
          <w:fldChar w:fldCharType="end"/>
        </w:r>
      </w:hyperlink>
    </w:p>
    <w:p>
      <w:pPr>
        <w:pStyle w:val="TOC2"/>
        <w:tabs>
          <w:tab w:val="right" w:leader="dot" w:pos="8306"/>
        </w:tabs>
      </w:pPr>
      <w:hyperlink w:anchor="_Toc12497" w:history="1">
        <w:r>
          <w:rPr>
            <w:rFonts w:ascii="仿宋" w:eastAsia="仿宋" w:hAnsi="仿宋" w:cs="仿宋" w:hint="eastAsia"/>
            <w:lang w:eastAsia="zh-CN"/>
          </w:rPr>
          <w:t>(二)、成本考虑</w:t>
        </w:r>
        <w:r>
          <w:tab/>
        </w:r>
        <w:r>
          <w:fldChar w:fldCharType="begin"/>
        </w:r>
        <w:r>
          <w:instrText xml:space="preserve"> PAGEREF _Toc12497 \h </w:instrText>
        </w:r>
        <w:r>
          <w:fldChar w:fldCharType="separate"/>
        </w:r>
        <w:r>
          <w:t>50</w:t>
        </w:r>
        <w:r>
          <w:fldChar w:fldCharType="end"/>
        </w:r>
      </w:hyperlink>
    </w:p>
    <w:p>
      <w:pPr>
        <w:pStyle w:val="TOC2"/>
        <w:tabs>
          <w:tab w:val="right" w:leader="dot" w:pos="8306"/>
        </w:tabs>
      </w:pPr>
      <w:hyperlink w:anchor="_Toc11929" w:history="1">
        <w:r>
          <w:rPr>
            <w:rFonts w:ascii="仿宋" w:eastAsia="仿宋" w:hAnsi="仿宋" w:cs="仿宋" w:hint="eastAsia"/>
            <w:lang w:eastAsia="zh-CN"/>
          </w:rPr>
          <w:t>(三)、产品定位与品质定价</w:t>
        </w:r>
        <w:r>
          <w:tab/>
        </w:r>
        <w:r>
          <w:fldChar w:fldCharType="begin"/>
        </w:r>
        <w:r>
          <w:instrText xml:space="preserve"> PAGEREF _Toc11929 \h </w:instrText>
        </w:r>
        <w:r>
          <w:fldChar w:fldCharType="separate"/>
        </w:r>
        <w:r>
          <w:t>50</w:t>
        </w:r>
        <w:r>
          <w:fldChar w:fldCharType="end"/>
        </w:r>
      </w:hyperlink>
    </w:p>
    <w:p>
      <w:pPr>
        <w:pStyle w:val="TOC2"/>
        <w:tabs>
          <w:tab w:val="right" w:leader="dot" w:pos="8306"/>
        </w:tabs>
      </w:pPr>
      <w:hyperlink w:anchor="_Toc21994" w:history="1">
        <w:r>
          <w:rPr>
            <w:rFonts w:ascii="仿宋" w:eastAsia="仿宋" w:hAnsi="仿宋" w:cs="仿宋" w:hint="eastAsia"/>
            <w:lang w:eastAsia="zh-CN"/>
          </w:rPr>
          <w:t>(四)、市场调研与需求分析</w:t>
        </w:r>
        <w:r>
          <w:tab/>
        </w:r>
        <w:r>
          <w:fldChar w:fldCharType="begin"/>
        </w:r>
        <w:r>
          <w:instrText xml:space="preserve"> PAGEREF _Toc21994 \h </w:instrText>
        </w:r>
        <w:r>
          <w:fldChar w:fldCharType="separate"/>
        </w:r>
        <w:r>
          <w:t>51</w:t>
        </w:r>
        <w:r>
          <w:fldChar w:fldCharType="end"/>
        </w:r>
      </w:hyperlink>
    </w:p>
    <w:p>
      <w:pPr>
        <w:pStyle w:val="TOC2"/>
        <w:tabs>
          <w:tab w:val="right" w:leader="dot" w:pos="8306"/>
        </w:tabs>
      </w:pPr>
      <w:hyperlink w:anchor="_Toc4335" w:history="1">
        <w:r>
          <w:rPr>
            <w:rFonts w:ascii="仿宋" w:eastAsia="仿宋" w:hAnsi="仿宋" w:cs="仿宋" w:hint="eastAsia"/>
            <w:lang w:eastAsia="zh-CN"/>
          </w:rPr>
          <w:t>(五)、销售渠道与渠道定价</w:t>
        </w:r>
        <w:r>
          <w:tab/>
        </w:r>
        <w:r>
          <w:fldChar w:fldCharType="begin"/>
        </w:r>
        <w:r>
          <w:instrText xml:space="preserve"> PAGEREF _Toc4335 \h </w:instrText>
        </w:r>
        <w:r>
          <w:fldChar w:fldCharType="separate"/>
        </w:r>
        <w:r>
          <w:t>51</w:t>
        </w:r>
        <w:r>
          <w:fldChar w:fldCharType="end"/>
        </w:r>
      </w:hyperlink>
    </w:p>
    <w:p>
      <w:pPr>
        <w:pStyle w:val="TOC2"/>
        <w:tabs>
          <w:tab w:val="right" w:leader="dot" w:pos="8306"/>
        </w:tabs>
      </w:pPr>
      <w:hyperlink w:anchor="_Toc21543" w:history="1">
        <w:r>
          <w:rPr>
            <w:rFonts w:ascii="仿宋" w:eastAsia="仿宋" w:hAnsi="仿宋" w:cs="仿宋" w:hint="eastAsia"/>
            <w:lang w:eastAsia="zh-CN"/>
          </w:rPr>
          <w:t>(六)、促销与折扣策略</w:t>
        </w:r>
        <w:r>
          <w:tab/>
        </w:r>
        <w:r>
          <w:fldChar w:fldCharType="begin"/>
        </w:r>
        <w:r>
          <w:instrText xml:space="preserve"> PAGEREF _Toc21543 \h </w:instrText>
        </w:r>
        <w:r>
          <w:fldChar w:fldCharType="separate"/>
        </w:r>
        <w:r>
          <w:t>51</w:t>
        </w:r>
        <w:r>
          <w:fldChar w:fldCharType="end"/>
        </w:r>
      </w:hyperlink>
    </w:p>
    <w:p>
      <w:pPr>
        <w:pStyle w:val="TOC2"/>
        <w:tabs>
          <w:tab w:val="right" w:leader="dot" w:pos="8306"/>
        </w:tabs>
      </w:pPr>
      <w:hyperlink w:anchor="_Toc22552" w:history="1">
        <w:r>
          <w:rPr>
            <w:rFonts w:ascii="仿宋" w:eastAsia="仿宋" w:hAnsi="仿宋" w:cs="仿宋" w:hint="eastAsia"/>
            <w:lang w:eastAsia="zh-CN"/>
          </w:rPr>
          <w:t>(七)、价格弹性与市场反应</w:t>
        </w:r>
        <w:r>
          <w:tab/>
        </w:r>
        <w:r>
          <w:fldChar w:fldCharType="begin"/>
        </w:r>
        <w:r>
          <w:instrText xml:space="preserve"> PAGEREF _Toc22552 \h </w:instrText>
        </w:r>
        <w:r>
          <w:fldChar w:fldCharType="separate"/>
        </w:r>
        <w:r>
          <w:t>52</w:t>
        </w:r>
        <w:r>
          <w:fldChar w:fldCharType="end"/>
        </w:r>
      </w:hyperlink>
    </w:p>
    <w:p>
      <w:pPr>
        <w:pStyle w:val="TOC2"/>
        <w:tabs>
          <w:tab w:val="right" w:leader="dot" w:pos="8306"/>
        </w:tabs>
      </w:pPr>
      <w:hyperlink w:anchor="_Toc9260" w:history="1">
        <w:r>
          <w:rPr>
            <w:rFonts w:ascii="仿宋" w:eastAsia="仿宋" w:hAnsi="仿宋" w:cs="仿宋" w:hint="eastAsia"/>
            <w:lang w:eastAsia="zh-CN"/>
          </w:rPr>
          <w:t>(八)、竞争策略与定价战略</w:t>
        </w:r>
        <w:r>
          <w:tab/>
        </w:r>
        <w:r>
          <w:fldChar w:fldCharType="begin"/>
        </w:r>
        <w:r>
          <w:instrText xml:space="preserve"> PAGEREF _Toc9260 \h </w:instrText>
        </w:r>
        <w:r>
          <w:fldChar w:fldCharType="separate"/>
        </w:r>
        <w:r>
          <w:t>52</w:t>
        </w:r>
        <w:r>
          <w:fldChar w:fldCharType="end"/>
        </w:r>
      </w:hyperlink>
    </w:p>
    <w:p>
      <w:pPr>
        <w:pStyle w:val="TOC1"/>
        <w:tabs>
          <w:tab w:val="right" w:leader="dot" w:pos="8306"/>
        </w:tabs>
      </w:pPr>
      <w:hyperlink w:anchor="_Toc13868" w:history="1">
        <w:r>
          <w:rPr>
            <w:rFonts w:ascii="仿宋" w:eastAsia="仿宋" w:hAnsi="仿宋" w:cs="仿宋" w:hint="eastAsia"/>
            <w:lang w:eastAsia="zh-CN"/>
          </w:rPr>
          <w:t>十三、法律与合规事项</w:t>
        </w:r>
        <w:r>
          <w:tab/>
        </w:r>
        <w:r>
          <w:fldChar w:fldCharType="begin"/>
        </w:r>
        <w:r>
          <w:instrText xml:space="preserve"> PAGEREF _Toc13868 \h </w:instrText>
        </w:r>
        <w:r>
          <w:fldChar w:fldCharType="separate"/>
        </w:r>
        <w:r>
          <w:t>52</w:t>
        </w:r>
        <w:r>
          <w:fldChar w:fldCharType="end"/>
        </w:r>
      </w:hyperlink>
    </w:p>
    <w:p>
      <w:pPr>
        <w:pStyle w:val="TOC2"/>
        <w:tabs>
          <w:tab w:val="right" w:leader="dot" w:pos="8306"/>
        </w:tabs>
      </w:pPr>
      <w:hyperlink w:anchor="_Toc25512" w:history="1">
        <w:r>
          <w:rPr>
            <w:rFonts w:ascii="仿宋" w:eastAsia="仿宋" w:hAnsi="仿宋" w:cs="仿宋" w:hint="eastAsia"/>
            <w:lang w:eastAsia="zh-CN"/>
          </w:rPr>
          <w:t>(一)、法律法规概述</w:t>
        </w:r>
        <w:r>
          <w:tab/>
        </w:r>
        <w:r>
          <w:fldChar w:fldCharType="begin"/>
        </w:r>
        <w:r>
          <w:instrText xml:space="preserve"> PAGEREF _Toc25512 \h </w:instrText>
        </w:r>
        <w:r>
          <w:fldChar w:fldCharType="separate"/>
        </w:r>
        <w:r>
          <w:t>52</w:t>
        </w:r>
        <w:r>
          <w:fldChar w:fldCharType="end"/>
        </w:r>
      </w:hyperlink>
    </w:p>
    <w:p>
      <w:pPr>
        <w:pStyle w:val="TOC2"/>
        <w:tabs>
          <w:tab w:val="right" w:leader="dot" w:pos="8306"/>
        </w:tabs>
      </w:pPr>
      <w:hyperlink w:anchor="_Toc7725" w:history="1">
        <w:r>
          <w:rPr>
            <w:rFonts w:ascii="仿宋" w:eastAsia="仿宋" w:hAnsi="仿宋" w:cs="仿宋" w:hint="eastAsia"/>
            <w:lang w:eastAsia="zh-CN"/>
          </w:rPr>
          <w:t>(二)、知识产权</w:t>
        </w:r>
        <w:r>
          <w:tab/>
        </w:r>
        <w:r>
          <w:fldChar w:fldCharType="begin"/>
        </w:r>
        <w:r>
          <w:instrText xml:space="preserve"> PAGEREF _Toc7725 \h </w:instrText>
        </w:r>
        <w:r>
          <w:fldChar w:fldCharType="separate"/>
        </w:r>
        <w:r>
          <w:t>52</w:t>
        </w:r>
        <w:r>
          <w:fldChar w:fldCharType="end"/>
        </w:r>
      </w:hyperlink>
    </w:p>
    <w:p>
      <w:pPr>
        <w:pStyle w:val="TOC2"/>
        <w:tabs>
          <w:tab w:val="right" w:leader="dot" w:pos="8306"/>
        </w:tabs>
      </w:pPr>
      <w:hyperlink w:anchor="_Toc7519" w:history="1">
        <w:r>
          <w:rPr>
            <w:rFonts w:ascii="仿宋" w:eastAsia="仿宋" w:hAnsi="仿宋" w:cs="仿宋" w:hint="eastAsia"/>
            <w:lang w:eastAsia="zh-CN"/>
          </w:rPr>
          <w:t>(三)、税务合规</w:t>
        </w:r>
        <w:r>
          <w:tab/>
        </w:r>
        <w:r>
          <w:fldChar w:fldCharType="begin"/>
        </w:r>
        <w:r>
          <w:instrText xml:space="preserve"> PAGEREF _Toc7519 \h </w:instrText>
        </w:r>
        <w:r>
          <w:fldChar w:fldCharType="separate"/>
        </w:r>
        <w:r>
          <w:t>53</w:t>
        </w:r>
        <w:r>
          <w:fldChar w:fldCharType="end"/>
        </w:r>
      </w:hyperlink>
    </w:p>
    <w:p>
      <w:pPr>
        <w:pStyle w:val="TOC2"/>
        <w:tabs>
          <w:tab w:val="right" w:leader="dot" w:pos="8306"/>
        </w:tabs>
      </w:pPr>
      <w:hyperlink w:anchor="_Toc27766" w:history="1">
        <w:r>
          <w:rPr>
            <w:rFonts w:ascii="仿宋" w:eastAsia="仿宋" w:hAnsi="仿宋" w:cs="仿宋" w:hint="eastAsia"/>
            <w:lang w:eastAsia="zh-CN"/>
          </w:rPr>
          <w:t>(四)、合同与法律责任</w:t>
        </w:r>
        <w:r>
          <w:tab/>
        </w:r>
        <w:r>
          <w:fldChar w:fldCharType="begin"/>
        </w:r>
        <w:r>
          <w:instrText xml:space="preserve"> PAGEREF _Toc27766 \h </w:instrText>
        </w:r>
        <w:r>
          <w:fldChar w:fldCharType="separate"/>
        </w:r>
        <w:r>
          <w:t>53</w:t>
        </w:r>
        <w:r>
          <w:fldChar w:fldCharType="end"/>
        </w:r>
      </w:hyperlink>
    </w:p>
    <w:p>
      <w:pPr>
        <w:pStyle w:val="TOC2"/>
        <w:tabs>
          <w:tab w:val="right" w:leader="dot" w:pos="8306"/>
        </w:tabs>
      </w:pPr>
      <w:hyperlink w:anchor="_Toc20060" w:history="1">
        <w:r>
          <w:rPr>
            <w:rFonts w:ascii="仿宋" w:eastAsia="仿宋" w:hAnsi="仿宋" w:cs="仿宋" w:hint="eastAsia"/>
            <w:lang w:eastAsia="zh-CN"/>
          </w:rPr>
          <w:t>(五)、风险与合规管理</w:t>
        </w:r>
        <w:r>
          <w:tab/>
        </w:r>
        <w:r>
          <w:fldChar w:fldCharType="begin"/>
        </w:r>
        <w:r>
          <w:instrText xml:space="preserve"> PAGEREF _Toc20060 \h </w:instrText>
        </w:r>
        <w:r>
          <w:fldChar w:fldCharType="separate"/>
        </w:r>
        <w:r>
          <w:t>53</w:t>
        </w:r>
        <w:r>
          <w:fldChar w:fldCharType="end"/>
        </w:r>
      </w:hyperlink>
    </w:p>
    <w:p>
      <w:pPr>
        <w:pStyle w:val="TOC1"/>
        <w:tabs>
          <w:tab w:val="right" w:leader="dot" w:pos="8306"/>
        </w:tabs>
      </w:pPr>
      <w:hyperlink w:anchor="_Toc23443" w:history="1">
        <w:r>
          <w:rPr>
            <w:rFonts w:ascii="仿宋" w:eastAsia="仿宋" w:hAnsi="仿宋" w:cs="仿宋" w:hint="eastAsia"/>
            <w:lang w:eastAsia="zh-CN"/>
          </w:rPr>
          <w:t>十四、产品规划</w:t>
        </w:r>
        <w:r>
          <w:tab/>
        </w:r>
        <w:r>
          <w:fldChar w:fldCharType="begin"/>
        </w:r>
        <w:r>
          <w:instrText xml:space="preserve"> PAGEREF _Toc23443 \h </w:instrText>
        </w:r>
        <w:r>
          <w:fldChar w:fldCharType="separate"/>
        </w:r>
        <w:r>
          <w:t>54</w:t>
        </w:r>
        <w:r>
          <w:fldChar w:fldCharType="end"/>
        </w:r>
      </w:hyperlink>
    </w:p>
    <w:p>
      <w:pPr>
        <w:pStyle w:val="TOC2"/>
        <w:tabs>
          <w:tab w:val="right" w:leader="dot" w:pos="8306"/>
        </w:tabs>
      </w:pPr>
      <w:hyperlink w:anchor="_Toc31208" w:history="1">
        <w:r>
          <w:rPr>
            <w:rFonts w:ascii="仿宋" w:eastAsia="仿宋" w:hAnsi="仿宋" w:cs="仿宋" w:hint="eastAsia"/>
            <w:lang w:eastAsia="zh-CN"/>
          </w:rPr>
          <w:t>(一)、产品规划</w:t>
        </w:r>
        <w:r>
          <w:tab/>
        </w:r>
        <w:r>
          <w:fldChar w:fldCharType="begin"/>
        </w:r>
        <w:r>
          <w:instrText xml:space="preserve"> PAGEREF _Toc31208 \h </w:instrText>
        </w:r>
        <w:r>
          <w:fldChar w:fldCharType="separate"/>
        </w:r>
        <w:r>
          <w:t>54</w:t>
        </w:r>
        <w:r>
          <w:fldChar w:fldCharType="end"/>
        </w:r>
      </w:hyperlink>
    </w:p>
    <w:p>
      <w:pPr>
        <w:pStyle w:val="TOC2"/>
        <w:tabs>
          <w:tab w:val="right" w:leader="dot" w:pos="8306"/>
        </w:tabs>
      </w:pPr>
      <w:hyperlink w:anchor="_Toc28911" w:history="1">
        <w:r>
          <w:rPr>
            <w:rFonts w:ascii="仿宋" w:eastAsia="仿宋" w:hAnsi="仿宋" w:cs="仿宋" w:hint="eastAsia"/>
            <w:lang w:eastAsia="zh-CN"/>
          </w:rPr>
          <w:t>(二)、建设规模</w:t>
        </w:r>
        <w:r>
          <w:tab/>
        </w:r>
        <w:r>
          <w:fldChar w:fldCharType="begin"/>
        </w:r>
        <w:r>
          <w:instrText xml:space="preserve"> PAGEREF _Toc28911 \h </w:instrText>
        </w:r>
        <w:r>
          <w:fldChar w:fldCharType="separate"/>
        </w:r>
        <w:r>
          <w:t>55</w:t>
        </w:r>
        <w:r>
          <w:fldChar w:fldCharType="end"/>
        </w:r>
      </w:hyperlink>
    </w:p>
    <w:p>
      <w:pPr>
        <w:pStyle w:val="TOC1"/>
        <w:tabs>
          <w:tab w:val="right" w:leader="dot" w:pos="8306"/>
        </w:tabs>
      </w:pPr>
      <w:hyperlink w:anchor="_Toc27124" w:history="1">
        <w:r>
          <w:rPr>
            <w:rFonts w:ascii="仿宋" w:eastAsia="仿宋" w:hAnsi="仿宋" w:cs="仿宋" w:hint="eastAsia"/>
            <w:lang w:eastAsia="zh-CN"/>
          </w:rPr>
          <w:t>十五、社会责任</w:t>
        </w:r>
        <w:r>
          <w:tab/>
        </w:r>
        <w:r>
          <w:fldChar w:fldCharType="begin"/>
        </w:r>
        <w:r>
          <w:instrText xml:space="preserve"> PAGEREF _Toc27124 \h </w:instrText>
        </w:r>
        <w:r>
          <w:fldChar w:fldCharType="separate"/>
        </w:r>
        <w:r>
          <w:t>56</w:t>
        </w:r>
        <w:r>
          <w:fldChar w:fldCharType="end"/>
        </w:r>
      </w:hyperlink>
    </w:p>
    <w:p>
      <w:pPr>
        <w:pStyle w:val="TOC2"/>
        <w:tabs>
          <w:tab w:val="right" w:leader="dot" w:pos="8306"/>
        </w:tabs>
      </w:pPr>
      <w:hyperlink w:anchor="_Toc10248" w:history="1">
        <w:r>
          <w:rPr>
            <w:rFonts w:ascii="仿宋" w:eastAsia="仿宋" w:hAnsi="仿宋" w:cs="仿宋" w:hint="eastAsia"/>
            <w:lang w:eastAsia="zh-CN"/>
          </w:rPr>
          <w:t>(一)、社会责任政策</w:t>
        </w:r>
        <w:r>
          <w:tab/>
        </w:r>
        <w:r>
          <w:fldChar w:fldCharType="begin"/>
        </w:r>
        <w:r>
          <w:instrText xml:space="preserve"> PAGEREF _Toc10248 \h </w:instrText>
        </w:r>
        <w:r>
          <w:fldChar w:fldCharType="separate"/>
        </w:r>
        <w:r>
          <w:t>56</w:t>
        </w:r>
        <w:r>
          <w:fldChar w:fldCharType="end"/>
        </w:r>
      </w:hyperlink>
    </w:p>
    <w:p>
      <w:pPr>
        <w:pStyle w:val="TOC2"/>
        <w:tabs>
          <w:tab w:val="right" w:leader="dot" w:pos="8306"/>
        </w:tabs>
      </w:pPr>
      <w:hyperlink w:anchor="_Toc26647" w:history="1">
        <w:r>
          <w:rPr>
            <w:rFonts w:ascii="仿宋" w:eastAsia="仿宋" w:hAnsi="仿宋" w:cs="仿宋" w:hint="eastAsia"/>
            <w:lang w:eastAsia="zh-CN"/>
          </w:rPr>
          <w:t>(二)、可持续性计划</w:t>
        </w:r>
        <w:r>
          <w:tab/>
        </w:r>
        <w:r>
          <w:fldChar w:fldCharType="begin"/>
        </w:r>
        <w:r>
          <w:instrText xml:space="preserve"> PAGEREF _Toc26647 \h </w:instrText>
        </w:r>
        <w:r>
          <w:fldChar w:fldCharType="separate"/>
        </w:r>
        <w:r>
          <w:t>57</w:t>
        </w:r>
        <w:r>
          <w:fldChar w:fldCharType="end"/>
        </w:r>
      </w:hyperlink>
    </w:p>
    <w:p>
      <w:pPr>
        <w:pStyle w:val="TOC2"/>
        <w:tabs>
          <w:tab w:val="right" w:leader="dot" w:pos="8306"/>
        </w:tabs>
      </w:pPr>
      <w:hyperlink w:anchor="_Toc6135" w:history="1">
        <w:r>
          <w:rPr>
            <w:rFonts w:ascii="仿宋" w:eastAsia="仿宋" w:hAnsi="仿宋" w:cs="仿宋" w:hint="eastAsia"/>
            <w:lang w:eastAsia="zh-CN"/>
          </w:rPr>
          <w:t>(三)、社区参与</w:t>
        </w:r>
        <w:r>
          <w:tab/>
        </w:r>
        <w:r>
          <w:fldChar w:fldCharType="begin"/>
        </w:r>
        <w:r>
          <w:instrText xml:space="preserve"> PAGEREF _Toc6135 \h </w:instrText>
        </w:r>
        <w:r>
          <w:fldChar w:fldCharType="separate"/>
        </w:r>
        <w:r>
          <w:t>59</w:t>
        </w:r>
        <w:r>
          <w:fldChar w:fldCharType="end"/>
        </w:r>
      </w:hyperlink>
    </w:p>
    <w:p>
      <w:pPr>
        <w:pStyle w:val="TOC1"/>
        <w:tabs>
          <w:tab w:val="right" w:leader="dot" w:pos="8306"/>
        </w:tabs>
      </w:pPr>
      <w:hyperlink w:anchor="_Toc23387" w:history="1">
        <w:r>
          <w:rPr>
            <w:rFonts w:ascii="仿宋" w:eastAsia="仿宋" w:hAnsi="仿宋" w:cs="仿宋" w:hint="eastAsia"/>
            <w:lang w:eastAsia="zh-CN"/>
          </w:rPr>
          <w:t>十六、战略钟</w:t>
        </w:r>
        <w:r>
          <w:tab/>
        </w:r>
        <w:r>
          <w:fldChar w:fldCharType="begin"/>
        </w:r>
        <w:r>
          <w:instrText xml:space="preserve"> PAGEREF _Toc23387 \h </w:instrText>
        </w:r>
        <w:r>
          <w:fldChar w:fldCharType="separate"/>
        </w:r>
        <w:r>
          <w:t>61</w:t>
        </w:r>
        <w:r>
          <w:fldChar w:fldCharType="end"/>
        </w:r>
      </w:hyperlink>
    </w:p>
    <w:p>
      <w:pPr>
        <w:pStyle w:val="TOC2"/>
        <w:tabs>
          <w:tab w:val="right" w:leader="dot" w:pos="8306"/>
        </w:tabs>
      </w:pPr>
      <w:hyperlink w:anchor="_Toc28312" w:history="1">
        <w:r>
          <w:rPr>
            <w:rFonts w:ascii="仿宋" w:eastAsia="仿宋" w:hAnsi="仿宋" w:cs="仿宋" w:hint="eastAsia"/>
            <w:lang w:eastAsia="zh-CN"/>
          </w:rPr>
          <w:t>(一)、战略钟</w:t>
        </w:r>
        <w:r>
          <w:tab/>
        </w:r>
        <w:r>
          <w:fldChar w:fldCharType="begin"/>
        </w:r>
        <w:r>
          <w:instrText xml:space="preserve"> PAGEREF _Toc28312 \h </w:instrText>
        </w:r>
        <w:r>
          <w:fldChar w:fldCharType="separate"/>
        </w:r>
        <w:r>
          <w:t>61</w:t>
        </w:r>
        <w:r>
          <w:fldChar w:fldCharType="end"/>
        </w:r>
      </w:hyperlink>
    </w:p>
    <w:p>
      <w:pPr>
        <w:pStyle w:val="TOC1"/>
        <w:tabs>
          <w:tab w:val="right" w:leader="dot" w:pos="8306"/>
        </w:tabs>
      </w:pPr>
      <w:hyperlink w:anchor="_Toc22874" w:history="1">
        <w:r>
          <w:rPr>
            <w:rFonts w:ascii="仿宋" w:eastAsia="仿宋" w:hAnsi="仿宋" w:cs="仿宋" w:hint="eastAsia"/>
            <w:lang w:eastAsia="zh-CN"/>
          </w:rPr>
          <w:t>十七、法律和合规事项</w:t>
        </w:r>
        <w:r>
          <w:tab/>
        </w:r>
        <w:r>
          <w:fldChar w:fldCharType="begin"/>
        </w:r>
        <w:r>
          <w:instrText xml:space="preserve"> PAGEREF _Toc22874 \h </w:instrText>
        </w:r>
        <w:r>
          <w:fldChar w:fldCharType="separate"/>
        </w:r>
        <w:r>
          <w:t>63</w:t>
        </w:r>
        <w:r>
          <w:fldChar w:fldCharType="end"/>
        </w:r>
      </w:hyperlink>
    </w:p>
    <w:p>
      <w:pPr>
        <w:pStyle w:val="TOC2"/>
        <w:tabs>
          <w:tab w:val="right" w:leader="dot" w:pos="8306"/>
        </w:tabs>
      </w:pPr>
      <w:hyperlink w:anchor="_Toc13717" w:history="1">
        <w:r>
          <w:rPr>
            <w:rFonts w:ascii="仿宋" w:eastAsia="仿宋" w:hAnsi="仿宋" w:cs="仿宋" w:hint="eastAsia"/>
            <w:lang w:eastAsia="zh-CN"/>
          </w:rPr>
          <w:t>(一)、公司法律结构</w:t>
        </w:r>
        <w:r>
          <w:tab/>
        </w:r>
        <w:r>
          <w:fldChar w:fldCharType="begin"/>
        </w:r>
        <w:r>
          <w:instrText xml:space="preserve"> PAGEREF _Toc13717 \h </w:instrText>
        </w:r>
        <w:r>
          <w:fldChar w:fldCharType="separate"/>
        </w:r>
        <w:r>
          <w:t>63</w:t>
        </w:r>
        <w:r>
          <w:fldChar w:fldCharType="end"/>
        </w:r>
      </w:hyperlink>
    </w:p>
    <w:p>
      <w:pPr>
        <w:pStyle w:val="TOC2"/>
        <w:tabs>
          <w:tab w:val="right" w:leader="dot" w:pos="8306"/>
        </w:tabs>
      </w:pPr>
      <w:hyperlink w:anchor="_Toc28045" w:history="1">
        <w:r>
          <w:rPr>
            <w:rFonts w:ascii="仿宋" w:eastAsia="仿宋" w:hAnsi="仿宋" w:cs="仿宋" w:hint="eastAsia"/>
            <w:lang w:eastAsia="zh-CN"/>
          </w:rPr>
          <w:t>(二)、合同与协议</w:t>
        </w:r>
        <w:r>
          <w:tab/>
        </w:r>
        <w:r>
          <w:fldChar w:fldCharType="begin"/>
        </w:r>
        <w:r>
          <w:instrText xml:space="preserve"> PAGEREF _Toc28045 \h </w:instrText>
        </w:r>
        <w:r>
          <w:fldChar w:fldCharType="separate"/>
        </w:r>
        <w:r>
          <w:t>63</w:t>
        </w:r>
        <w:r>
          <w:fldChar w:fldCharType="end"/>
        </w:r>
      </w:hyperlink>
    </w:p>
    <w:p>
      <w:pPr>
        <w:pStyle w:val="TOC1"/>
        <w:tabs>
          <w:tab w:val="right" w:leader="dot" w:pos="8306"/>
        </w:tabs>
      </w:pPr>
      <w:hyperlink w:anchor="_Toc14621" w:history="1">
        <w:r>
          <w:rPr>
            <w:rFonts w:ascii="仿宋" w:eastAsia="仿宋" w:hAnsi="仿宋" w:cs="仿宋" w:hint="eastAsia"/>
            <w:lang w:eastAsia="zh-CN"/>
          </w:rPr>
          <w:t>十八、应急管理与安全防护</w:t>
        </w:r>
        <w:r>
          <w:tab/>
        </w:r>
        <w:r>
          <w:fldChar w:fldCharType="begin"/>
        </w:r>
        <w:r>
          <w:instrText xml:space="preserve"> PAGEREF _Toc14621 \h </w:instrText>
        </w:r>
        <w:r>
          <w:fldChar w:fldCharType="separate"/>
        </w:r>
        <w:r>
          <w:t>64</w:t>
        </w:r>
        <w:r>
          <w:fldChar w:fldCharType="end"/>
        </w:r>
      </w:hyperlink>
    </w:p>
    <w:p>
      <w:pPr>
        <w:pStyle w:val="TOC2"/>
        <w:tabs>
          <w:tab w:val="right" w:leader="dot" w:pos="8306"/>
        </w:tabs>
      </w:pPr>
      <w:hyperlink w:anchor="_Toc12209" w:history="1">
        <w:r>
          <w:rPr>
            <w:rFonts w:ascii="仿宋" w:eastAsia="仿宋" w:hAnsi="仿宋" w:cs="仿宋" w:hint="eastAsia"/>
            <w:lang w:eastAsia="zh-CN"/>
          </w:rPr>
          <w:t>(一)、应急管理计划</w:t>
        </w:r>
        <w:r>
          <w:tab/>
        </w:r>
        <w:r>
          <w:fldChar w:fldCharType="begin"/>
        </w:r>
        <w:r>
          <w:instrText xml:space="preserve"> PAGEREF _Toc12209 \h </w:instrText>
        </w:r>
        <w:r>
          <w:fldChar w:fldCharType="separate"/>
        </w:r>
        <w:r>
          <w:t>64</w:t>
        </w:r>
        <w:r>
          <w:fldChar w:fldCharType="end"/>
        </w:r>
      </w:hyperlink>
    </w:p>
    <w:p>
      <w:pPr>
        <w:pStyle w:val="TOC2"/>
        <w:tabs>
          <w:tab w:val="right" w:leader="dot" w:pos="8306"/>
        </w:tabs>
      </w:pPr>
      <w:hyperlink w:anchor="_Toc25880" w:history="1">
        <w:r>
          <w:rPr>
            <w:rFonts w:ascii="仿宋" w:eastAsia="仿宋" w:hAnsi="仿宋" w:cs="仿宋" w:hint="eastAsia"/>
            <w:lang w:eastAsia="zh-CN"/>
          </w:rPr>
          <w:t>(二)、安全防护措施</w:t>
        </w:r>
        <w:r>
          <w:tab/>
        </w:r>
        <w:r>
          <w:fldChar w:fldCharType="begin"/>
        </w:r>
        <w:r>
          <w:instrText xml:space="preserve"> PAGEREF _Toc25880 \h </w:instrText>
        </w:r>
        <w:r>
          <w:fldChar w:fldCharType="separate"/>
        </w:r>
        <w:r>
          <w:t>66</w:t>
        </w:r>
        <w:r>
          <w:fldChar w:fldCharType="end"/>
        </w:r>
      </w:hyperlink>
    </w:p>
    <w:p>
      <w:pPr>
        <w:pStyle w:val="TOC2"/>
        <w:tabs>
          <w:tab w:val="right" w:leader="dot" w:pos="8306"/>
        </w:tabs>
      </w:pPr>
      <w:hyperlink w:anchor="_Toc19116" w:history="1">
        <w:r>
          <w:rPr>
            <w:rFonts w:ascii="仿宋" w:eastAsia="仿宋" w:hAnsi="仿宋" w:cs="仿宋" w:hint="eastAsia"/>
            <w:lang w:eastAsia="zh-CN"/>
          </w:rPr>
          <w:t>(三)、危险化学品管理</w:t>
        </w:r>
        <w:r>
          <w:tab/>
        </w:r>
        <w:r>
          <w:fldChar w:fldCharType="begin"/>
        </w:r>
        <w:r>
          <w:instrText xml:space="preserve"> PAGEREF _Toc19116 \h </w:instrText>
        </w:r>
        <w:r>
          <w:fldChar w:fldCharType="separate"/>
        </w:r>
        <w:r>
          <w:t>67</w:t>
        </w:r>
        <w:r>
          <w:fldChar w:fldCharType="end"/>
        </w:r>
      </w:hyperlink>
    </w:p>
    <w:p>
      <w:pPr>
        <w:pStyle w:val="TOC1"/>
        <w:tabs>
          <w:tab w:val="right" w:leader="dot" w:pos="8306"/>
        </w:tabs>
      </w:pPr>
      <w:hyperlink w:anchor="_Toc21767" w:history="1">
        <w:r>
          <w:rPr>
            <w:rFonts w:ascii="仿宋" w:eastAsia="仿宋" w:hAnsi="仿宋" w:cs="仿宋" w:hint="eastAsia"/>
            <w:lang w:eastAsia="zh-CN"/>
          </w:rPr>
          <w:t>十九、军标系列射频同轴电缆项目治理与监督</w:t>
        </w:r>
        <w:r>
          <w:tab/>
        </w:r>
        <w:r>
          <w:fldChar w:fldCharType="begin"/>
        </w:r>
        <w:r>
          <w:instrText xml:space="preserve"> PAGEREF _Toc21767 \h </w:instrText>
        </w:r>
        <w:r>
          <w:fldChar w:fldCharType="separate"/>
        </w:r>
        <w:r>
          <w:t>68</w:t>
        </w:r>
        <w:r>
          <w:fldChar w:fldCharType="end"/>
        </w:r>
      </w:hyperlink>
    </w:p>
    <w:p>
      <w:pPr>
        <w:pStyle w:val="TOC2"/>
        <w:tabs>
          <w:tab w:val="right" w:leader="dot" w:pos="8306"/>
        </w:tabs>
      </w:pPr>
      <w:hyperlink w:anchor="_Toc24418" w:history="1">
        <w:r>
          <w:rPr>
            <w:rFonts w:ascii="仿宋" w:eastAsia="仿宋" w:hAnsi="仿宋" w:cs="仿宋" w:hint="eastAsia"/>
            <w:lang w:eastAsia="zh-CN"/>
          </w:rPr>
          <w:t>(一)、军标系列射频同轴电缆项目治理结构</w:t>
        </w:r>
        <w:r>
          <w:tab/>
        </w:r>
        <w:r>
          <w:fldChar w:fldCharType="begin"/>
        </w:r>
        <w:r>
          <w:instrText xml:space="preserve"> PAGEREF _Toc24418 \h </w:instrText>
        </w:r>
        <w:r>
          <w:fldChar w:fldCharType="separate"/>
        </w:r>
        <w:r>
          <w:t>68</w:t>
        </w:r>
        <w:r>
          <w:fldChar w:fldCharType="end"/>
        </w:r>
      </w:hyperlink>
    </w:p>
    <w:p>
      <w:pPr>
        <w:pStyle w:val="TOC2"/>
        <w:tabs>
          <w:tab w:val="right" w:leader="dot" w:pos="8306"/>
        </w:tabs>
      </w:pPr>
      <w:hyperlink w:anchor="_Toc29694" w:history="1">
        <w:r>
          <w:rPr>
            <w:rFonts w:ascii="仿宋" w:eastAsia="仿宋" w:hAnsi="仿宋" w:cs="仿宋" w:hint="eastAsia"/>
            <w:lang w:eastAsia="zh-CN"/>
          </w:rPr>
          <w:t>(二)、监督与审计</w:t>
        </w:r>
        <w:r>
          <w:tab/>
        </w:r>
        <w:r>
          <w:fldChar w:fldCharType="begin"/>
        </w:r>
        <w:r>
          <w:instrText xml:space="preserve"> PAGEREF _Toc29694 \h </w:instrText>
        </w:r>
        <w:r>
          <w:fldChar w:fldCharType="separate"/>
        </w:r>
        <w:r>
          <w:t>69</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281" w:history="1">
        <w:r>
          <w:rPr>
            <w:rFonts w:ascii="仿宋" w:eastAsia="仿宋" w:hAnsi="仿宋" w:cs="仿宋" w:hint="eastAsia"/>
            <w:lang w:eastAsia="zh-CN"/>
          </w:rPr>
          <w:t>二十、供应链管理</w:t>
        </w:r>
        <w:r>
          <w:tab/>
        </w:r>
        <w:r>
          <w:fldChar w:fldCharType="begin"/>
        </w:r>
        <w:r>
          <w:instrText xml:space="preserve"> PAGEREF _Toc19281 \h </w:instrText>
        </w:r>
        <w:r>
          <w:fldChar w:fldCharType="separate"/>
        </w:r>
        <w:r>
          <w:t>70</w:t>
        </w:r>
        <w:r>
          <w:fldChar w:fldCharType="end"/>
        </w:r>
      </w:hyperlink>
    </w:p>
    <w:p>
      <w:pPr>
        <w:pStyle w:val="TOC2"/>
        <w:tabs>
          <w:tab w:val="right" w:leader="dot" w:pos="8306"/>
        </w:tabs>
      </w:pPr>
      <w:hyperlink w:anchor="_Toc13657" w:history="1">
        <w:r>
          <w:rPr>
            <w:rFonts w:ascii="仿宋" w:eastAsia="仿宋" w:hAnsi="仿宋" w:cs="仿宋" w:hint="eastAsia"/>
            <w:lang w:eastAsia="zh-CN"/>
          </w:rPr>
          <w:t>(一)、供应链战略规划</w:t>
        </w:r>
        <w:r>
          <w:tab/>
        </w:r>
        <w:r>
          <w:fldChar w:fldCharType="begin"/>
        </w:r>
        <w:r>
          <w:instrText xml:space="preserve"> PAGEREF _Toc13657 \h </w:instrText>
        </w:r>
        <w:r>
          <w:fldChar w:fldCharType="separate"/>
        </w:r>
        <w:r>
          <w:t>70</w:t>
        </w:r>
        <w:r>
          <w:fldChar w:fldCharType="end"/>
        </w:r>
      </w:hyperlink>
    </w:p>
    <w:p>
      <w:pPr>
        <w:pStyle w:val="TOC2"/>
        <w:tabs>
          <w:tab w:val="right" w:leader="dot" w:pos="8306"/>
        </w:tabs>
      </w:pPr>
      <w:hyperlink w:anchor="_Toc22766" w:history="1">
        <w:r>
          <w:rPr>
            <w:rFonts w:ascii="仿宋" w:eastAsia="仿宋" w:hAnsi="仿宋" w:cs="仿宋" w:hint="eastAsia"/>
            <w:lang w:eastAsia="zh-CN"/>
          </w:rPr>
          <w:t>(二)、供应商选择与评估</w:t>
        </w:r>
        <w:r>
          <w:tab/>
        </w:r>
        <w:r>
          <w:fldChar w:fldCharType="begin"/>
        </w:r>
        <w:r>
          <w:instrText xml:space="preserve"> PAGEREF _Toc22766 \h </w:instrText>
        </w:r>
        <w:r>
          <w:fldChar w:fldCharType="separate"/>
        </w:r>
        <w:r>
          <w:t>71</w:t>
        </w:r>
        <w:r>
          <w:fldChar w:fldCharType="end"/>
        </w:r>
      </w:hyperlink>
    </w:p>
    <w:p>
      <w:pPr>
        <w:pStyle w:val="TOC2"/>
        <w:tabs>
          <w:tab w:val="right" w:leader="dot" w:pos="8306"/>
        </w:tabs>
      </w:pPr>
      <w:hyperlink w:anchor="_Toc29716" w:history="1">
        <w:r>
          <w:rPr>
            <w:rFonts w:ascii="仿宋" w:eastAsia="仿宋" w:hAnsi="仿宋" w:cs="仿宋" w:hint="eastAsia"/>
            <w:lang w:eastAsia="zh-CN"/>
          </w:rPr>
          <w:t>(三)、物流与库存管理</w:t>
        </w:r>
        <w:r>
          <w:tab/>
        </w:r>
        <w:r>
          <w:fldChar w:fldCharType="begin"/>
        </w:r>
        <w:r>
          <w:instrText xml:space="preserve"> PAGEREF _Toc29716 \h </w:instrText>
        </w:r>
        <w:r>
          <w:fldChar w:fldCharType="separate"/>
        </w:r>
        <w:r>
          <w:t>73</w:t>
        </w:r>
        <w:r>
          <w:fldChar w:fldCharType="end"/>
        </w:r>
      </w:hyperlink>
    </w:p>
    <w:p>
      <w:pPr>
        <w:pStyle w:val="TOC2"/>
        <w:tabs>
          <w:tab w:val="right" w:leader="dot" w:pos="8306"/>
        </w:tabs>
      </w:pPr>
      <w:hyperlink w:anchor="_Toc20512" w:history="1">
        <w:r>
          <w:rPr>
            <w:rFonts w:ascii="仿宋" w:eastAsia="仿宋" w:hAnsi="仿宋" w:cs="仿宋" w:hint="eastAsia"/>
            <w:lang w:eastAsia="zh-CN"/>
          </w:rPr>
          <w:t>(四)、供应链风险管理</w:t>
        </w:r>
        <w:r>
          <w:tab/>
        </w:r>
        <w:r>
          <w:fldChar w:fldCharType="begin"/>
        </w:r>
        <w:r>
          <w:instrText xml:space="preserve"> PAGEREF _Toc20512 \h </w:instrText>
        </w:r>
        <w:r>
          <w:fldChar w:fldCharType="separate"/>
        </w:r>
        <w:r>
          <w:t>74</w:t>
        </w:r>
        <w:r>
          <w:fldChar w:fldCharType="end"/>
        </w:r>
      </w:hyperlink>
    </w:p>
    <w:p>
      <w:pPr>
        <w:pStyle w:val="TOC2"/>
        <w:tabs>
          <w:tab w:val="right" w:leader="dot" w:pos="8306"/>
        </w:tabs>
      </w:pPr>
      <w:hyperlink w:anchor="_Toc13812" w:history="1">
        <w:r>
          <w:rPr>
            <w:rFonts w:ascii="仿宋" w:eastAsia="仿宋" w:hAnsi="仿宋" w:cs="仿宋" w:hint="eastAsia"/>
            <w:lang w:eastAsia="zh-CN"/>
          </w:rPr>
          <w:t>(五)、供应链协同与信息共享</w:t>
        </w:r>
        <w:r>
          <w:tab/>
        </w:r>
        <w:r>
          <w:fldChar w:fldCharType="begin"/>
        </w:r>
        <w:r>
          <w:instrText xml:space="preserve"> PAGEREF _Toc13812 \h </w:instrText>
        </w:r>
        <w:r>
          <w:fldChar w:fldCharType="separate"/>
        </w:r>
        <w:r>
          <w:t>75</w:t>
        </w:r>
        <w:r>
          <w:fldChar w:fldCharType="end"/>
        </w:r>
      </w:hyperlink>
    </w:p>
    <w:p>
      <w:pPr>
        <w:pStyle w:val="TOC1"/>
        <w:tabs>
          <w:tab w:val="right" w:leader="dot" w:pos="8306"/>
        </w:tabs>
      </w:pPr>
      <w:hyperlink w:anchor="_Toc20291" w:history="1">
        <w:r>
          <w:rPr>
            <w:rFonts w:ascii="仿宋" w:eastAsia="仿宋" w:hAnsi="仿宋" w:cs="仿宋" w:hint="eastAsia"/>
            <w:lang w:eastAsia="zh-CN"/>
          </w:rPr>
          <w:t>二十一、供应链管理与物流优化</w:t>
        </w:r>
        <w:r>
          <w:tab/>
        </w:r>
        <w:r>
          <w:fldChar w:fldCharType="begin"/>
        </w:r>
        <w:r>
          <w:instrText xml:space="preserve"> PAGEREF _Toc20291 \h </w:instrText>
        </w:r>
        <w:r>
          <w:fldChar w:fldCharType="separate"/>
        </w:r>
        <w:r>
          <w:t>76</w:t>
        </w:r>
        <w:r>
          <w:fldChar w:fldCharType="end"/>
        </w:r>
      </w:hyperlink>
    </w:p>
    <w:p>
      <w:pPr>
        <w:pStyle w:val="TOC2"/>
        <w:tabs>
          <w:tab w:val="right" w:leader="dot" w:pos="8306"/>
        </w:tabs>
      </w:pPr>
      <w:hyperlink w:anchor="_Toc14559" w:history="1">
        <w:r>
          <w:rPr>
            <w:rFonts w:ascii="仿宋" w:eastAsia="仿宋" w:hAnsi="仿宋" w:cs="仿宋" w:hint="eastAsia"/>
            <w:lang w:eastAsia="zh-CN"/>
          </w:rPr>
          <w:t>(一)、供应链规划与优化</w:t>
        </w:r>
        <w:r>
          <w:tab/>
        </w:r>
        <w:r>
          <w:fldChar w:fldCharType="begin"/>
        </w:r>
        <w:r>
          <w:instrText xml:space="preserve"> PAGEREF _Toc14559 \h </w:instrText>
        </w:r>
        <w:r>
          <w:fldChar w:fldCharType="separate"/>
        </w:r>
        <w:r>
          <w:t>76</w:t>
        </w:r>
        <w:r>
          <w:fldChar w:fldCharType="end"/>
        </w:r>
      </w:hyperlink>
    </w:p>
    <w:p>
      <w:pPr>
        <w:pStyle w:val="TOC2"/>
        <w:tabs>
          <w:tab w:val="right" w:leader="dot" w:pos="8306"/>
        </w:tabs>
      </w:pPr>
      <w:hyperlink w:anchor="_Toc22943" w:history="1">
        <w:r>
          <w:rPr>
            <w:rFonts w:ascii="仿宋" w:eastAsia="仿宋" w:hAnsi="仿宋" w:cs="仿宋" w:hint="eastAsia"/>
            <w:lang w:eastAsia="zh-CN"/>
          </w:rPr>
          <w:t>(二)、供应商选择与评估</w:t>
        </w:r>
        <w:r>
          <w:tab/>
        </w:r>
        <w:r>
          <w:fldChar w:fldCharType="begin"/>
        </w:r>
        <w:r>
          <w:instrText xml:space="preserve"> PAGEREF _Toc22943 \h </w:instrText>
        </w:r>
        <w:r>
          <w:fldChar w:fldCharType="separate"/>
        </w:r>
        <w:r>
          <w:t>78</w:t>
        </w:r>
        <w:r>
          <w:fldChar w:fldCharType="end"/>
        </w:r>
      </w:hyperlink>
    </w:p>
    <w:p>
      <w:pPr>
        <w:pStyle w:val="TOC2"/>
        <w:tabs>
          <w:tab w:val="right" w:leader="dot" w:pos="8306"/>
        </w:tabs>
      </w:pPr>
      <w:hyperlink w:anchor="_Toc9240" w:history="1">
        <w:r>
          <w:rPr>
            <w:rFonts w:ascii="仿宋" w:eastAsia="仿宋" w:hAnsi="仿宋" w:cs="仿宋" w:hint="eastAsia"/>
            <w:lang w:eastAsia="zh-CN"/>
          </w:rPr>
          <w:t>(三)、物流网络设计与管理</w:t>
        </w:r>
        <w:r>
          <w:tab/>
        </w:r>
        <w:r>
          <w:fldChar w:fldCharType="begin"/>
        </w:r>
        <w:r>
          <w:instrText xml:space="preserve"> PAGEREF _Toc9240 \h </w:instrText>
        </w:r>
        <w:r>
          <w:fldChar w:fldCharType="separate"/>
        </w:r>
        <w:r>
          <w:t>80</w:t>
        </w:r>
        <w:r>
          <w:fldChar w:fldCharType="end"/>
        </w:r>
      </w:hyperlink>
    </w:p>
    <w:p>
      <w:pPr>
        <w:pStyle w:val="TOC2"/>
        <w:tabs>
          <w:tab w:val="right" w:leader="dot" w:pos="8306"/>
        </w:tabs>
      </w:pPr>
      <w:hyperlink w:anchor="_Toc11827" w:history="1">
        <w:r>
          <w:rPr>
            <w:rFonts w:ascii="仿宋" w:eastAsia="仿宋" w:hAnsi="仿宋" w:cs="仿宋" w:hint="eastAsia"/>
            <w:lang w:eastAsia="zh-CN"/>
          </w:rPr>
          <w:t>(四)、库存控制与仓储管理</w:t>
        </w:r>
        <w:r>
          <w:tab/>
        </w:r>
        <w:r>
          <w:fldChar w:fldCharType="begin"/>
        </w:r>
        <w:r>
          <w:instrText xml:space="preserve"> PAGEREF _Toc11827 \h </w:instrText>
        </w:r>
        <w:r>
          <w:fldChar w:fldCharType="separate"/>
        </w:r>
        <w:r>
          <w:t>82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7902"/>
      <w:r>
        <w:rPr>
          <w:rFonts w:ascii="仿宋" w:eastAsia="仿宋" w:hAnsi="仿宋" w:cs="仿宋" w:hint="eastAsia"/>
          <w:sz w:val="28"/>
          <w:lang w:eastAsia="zh-CN"/>
        </w:rPr>
        <w:t>一、军标系列射频同轴电缆项目职业保护</w:t>
      </w:r>
      <w:bookmarkEnd w:id="2"/>
    </w:p>
    <w:p>
      <w:pPr>
        <w:pStyle w:val="Heading2"/>
        <w:rPr>
          <w:rFonts w:ascii="仿宋" w:eastAsia="仿宋" w:hAnsi="仿宋" w:cs="仿宋" w:hint="eastAsia"/>
          <w:lang w:eastAsia="zh-CN"/>
        </w:rPr>
      </w:pPr>
      <w:bookmarkStart w:id="3" w:name="_Toc20209"/>
      <w:r>
        <w:rPr>
          <w:rFonts w:ascii="仿宋" w:eastAsia="仿宋" w:hAnsi="仿宋" w:cs="仿宋" w:hint="eastAsia"/>
          <w:lang w:eastAsia="zh-CN"/>
        </w:rPr>
        <w:t>(一)、职业安全评估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首先,我们将通过全面的工作环境评估，综合考虑工作场所的布局、通风情况和紧急出口的设置等方面，以确保员工在符合职业安全标准的环境中工作，尽最大努力减少潜在的危险因素。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我们将详细分析工作流程，以发现潜在的安全隐患和风险点。通过改进工作流程，我们能够优化操作方式，降低事故发生的可能性，提高整体工作效率。包括合理安排工作步骤和改进机械设备的安全使用在内，都是我们的改进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针对职业危害评估，我们将仔细评估各种对员工健康可能产生影响的因素，如有害化学物质、噪音和振动等。通过采取适当的控制措施，我们将确保员工在工作过程中不受有害因素的伤害，保护其身体健康。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https://d.book118.com/236152111025010100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军标系列射频同轴电缆项目创业投资方案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军标系列射频同轴电缆项目创业投资方案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军标系列射频同轴电缆项目创业投资方案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军标系列射频同轴电缆项目创业投资方案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军标系列射频同轴电缆项目创业投资方案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777D80"/>
    <w:rsid w:val="07777D80"/>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36152111025010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2024-03-09T06:07:00Z</dcterms:created>
  <dcterms:modified xsi:type="dcterms:W3CDTF">2024-03-09T06:07:13Z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2C6AFD4D96164B56ACE12519C0C21FD8_11</vt:lpwstr>
  </property>
  <property fmtid="{D5CDD505-2E9C-101B-9397-08002B2CF9AE}" pid="3" name="KSOProductBuildVer">
    <vt:lpwstr>2052-12.1.0.16399</vt:lpwstr>
  </property>
</Properties>
</file>