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地面气象单要素观测仪项目合作计划书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00" w:history="1">
        <w:r>
          <w:rPr>
            <w:rFonts w:ascii="仿宋" w:eastAsia="仿宋" w:hAnsi="仿宋" w:cs="仿宋" w:hint="eastAsia"/>
            <w:lang w:eastAsia="zh-CN"/>
          </w:rPr>
          <w:t>概论</w:t>
        </w:r>
        <w:r>
          <w:tab/>
        </w:r>
        <w:r>
          <w:fldChar w:fldCharType="begin"/>
        </w:r>
        <w:r>
          <w:instrText xml:space="preserve"> PAGEREF _Toc21700 \h </w:instrText>
        </w:r>
        <w:r>
          <w:fldChar w:fldCharType="separate"/>
        </w:r>
        <w:r>
          <w:t>3</w:t>
        </w:r>
        <w:r>
          <w:fldChar w:fldCharType="end"/>
        </w:r>
      </w:hyperlink>
    </w:p>
    <w:p>
      <w:pPr>
        <w:pStyle w:val="TOC1"/>
        <w:tabs>
          <w:tab w:val="right" w:leader="dot" w:pos="8306"/>
        </w:tabs>
      </w:pPr>
      <w:hyperlink w:anchor="_Toc8445" w:history="1">
        <w:r>
          <w:rPr>
            <w:rFonts w:ascii="仿宋" w:eastAsia="仿宋" w:hAnsi="仿宋" w:cs="仿宋" w:hint="eastAsia"/>
            <w:lang w:eastAsia="zh-CN"/>
          </w:rPr>
          <w:t>一、风险应对评估</w:t>
        </w:r>
        <w:r>
          <w:tab/>
        </w:r>
        <w:r>
          <w:fldChar w:fldCharType="begin"/>
        </w:r>
        <w:r>
          <w:instrText xml:space="preserve"> PAGEREF _Toc8445 \h </w:instrText>
        </w:r>
        <w:r>
          <w:fldChar w:fldCharType="separate"/>
        </w:r>
        <w:r>
          <w:t>3</w:t>
        </w:r>
        <w:r>
          <w:fldChar w:fldCharType="end"/>
        </w:r>
      </w:hyperlink>
    </w:p>
    <w:p>
      <w:pPr>
        <w:pStyle w:val="TOC2"/>
        <w:tabs>
          <w:tab w:val="right" w:leader="dot" w:pos="8306"/>
        </w:tabs>
      </w:pPr>
      <w:hyperlink w:anchor="_Toc3463" w:history="1">
        <w:r>
          <w:rPr>
            <w:rFonts w:ascii="仿宋" w:eastAsia="仿宋" w:hAnsi="仿宋" w:cs="仿宋" w:hint="eastAsia"/>
            <w:lang w:eastAsia="zh-CN"/>
          </w:rPr>
          <w:t>(一)、政策风险分析</w:t>
        </w:r>
        <w:r>
          <w:tab/>
        </w:r>
        <w:r>
          <w:fldChar w:fldCharType="begin"/>
        </w:r>
        <w:r>
          <w:instrText xml:space="preserve"> PAGEREF _Toc3463 \h </w:instrText>
        </w:r>
        <w:r>
          <w:fldChar w:fldCharType="separate"/>
        </w:r>
        <w:r>
          <w:t>3</w:t>
        </w:r>
        <w:r>
          <w:fldChar w:fldCharType="end"/>
        </w:r>
      </w:hyperlink>
    </w:p>
    <w:p>
      <w:pPr>
        <w:pStyle w:val="TOC2"/>
        <w:tabs>
          <w:tab w:val="right" w:leader="dot" w:pos="8306"/>
        </w:tabs>
      </w:pPr>
      <w:hyperlink w:anchor="_Toc16694" w:history="1">
        <w:r>
          <w:rPr>
            <w:rFonts w:ascii="仿宋" w:eastAsia="仿宋" w:hAnsi="仿宋" w:cs="仿宋" w:hint="eastAsia"/>
            <w:lang w:eastAsia="zh-CN"/>
          </w:rPr>
          <w:t>(二)、社会风险分析</w:t>
        </w:r>
        <w:r>
          <w:tab/>
        </w:r>
        <w:r>
          <w:fldChar w:fldCharType="begin"/>
        </w:r>
        <w:r>
          <w:instrText xml:space="preserve"> PAGEREF _Toc16694 \h </w:instrText>
        </w:r>
        <w:r>
          <w:fldChar w:fldCharType="separate"/>
        </w:r>
        <w:r>
          <w:t>3</w:t>
        </w:r>
        <w:r>
          <w:fldChar w:fldCharType="end"/>
        </w:r>
      </w:hyperlink>
    </w:p>
    <w:p>
      <w:pPr>
        <w:pStyle w:val="TOC2"/>
        <w:tabs>
          <w:tab w:val="right" w:leader="dot" w:pos="8306"/>
        </w:tabs>
      </w:pPr>
      <w:hyperlink w:anchor="_Toc13172" w:history="1">
        <w:r>
          <w:rPr>
            <w:rFonts w:ascii="仿宋" w:eastAsia="仿宋" w:hAnsi="仿宋" w:cs="仿宋" w:hint="eastAsia"/>
            <w:lang w:eastAsia="zh-CN"/>
          </w:rPr>
          <w:t>(三)、市场风险分析</w:t>
        </w:r>
        <w:r>
          <w:tab/>
        </w:r>
        <w:r>
          <w:fldChar w:fldCharType="begin"/>
        </w:r>
        <w:r>
          <w:instrText xml:space="preserve"> PAGEREF _Toc13172 \h </w:instrText>
        </w:r>
        <w:r>
          <w:fldChar w:fldCharType="separate"/>
        </w:r>
        <w:r>
          <w:t>4</w:t>
        </w:r>
        <w:r>
          <w:fldChar w:fldCharType="end"/>
        </w:r>
      </w:hyperlink>
    </w:p>
    <w:p>
      <w:pPr>
        <w:pStyle w:val="TOC2"/>
        <w:tabs>
          <w:tab w:val="right" w:leader="dot" w:pos="8306"/>
        </w:tabs>
      </w:pPr>
      <w:hyperlink w:anchor="_Toc2378" w:history="1">
        <w:r>
          <w:rPr>
            <w:rFonts w:ascii="仿宋" w:eastAsia="仿宋" w:hAnsi="仿宋" w:cs="仿宋" w:hint="eastAsia"/>
            <w:lang w:eastAsia="zh-CN"/>
          </w:rPr>
          <w:t>(四)、资金风险分析</w:t>
        </w:r>
        <w:r>
          <w:tab/>
        </w:r>
        <w:r>
          <w:fldChar w:fldCharType="begin"/>
        </w:r>
        <w:r>
          <w:instrText xml:space="preserve"> PAGEREF _Toc2378 \h </w:instrText>
        </w:r>
        <w:r>
          <w:fldChar w:fldCharType="separate"/>
        </w:r>
        <w:r>
          <w:t>4</w:t>
        </w:r>
        <w:r>
          <w:fldChar w:fldCharType="end"/>
        </w:r>
      </w:hyperlink>
    </w:p>
    <w:p>
      <w:pPr>
        <w:pStyle w:val="TOC2"/>
        <w:tabs>
          <w:tab w:val="right" w:leader="dot" w:pos="8306"/>
        </w:tabs>
      </w:pPr>
      <w:hyperlink w:anchor="_Toc17605" w:history="1">
        <w:r>
          <w:rPr>
            <w:rFonts w:ascii="仿宋" w:eastAsia="仿宋" w:hAnsi="仿宋" w:cs="仿宋" w:hint="eastAsia"/>
            <w:lang w:eastAsia="zh-CN"/>
          </w:rPr>
          <w:t>(五)、技术风险分析</w:t>
        </w:r>
        <w:r>
          <w:tab/>
        </w:r>
        <w:r>
          <w:fldChar w:fldCharType="begin"/>
        </w:r>
        <w:r>
          <w:instrText xml:space="preserve"> PAGEREF _Toc17605 \h </w:instrText>
        </w:r>
        <w:r>
          <w:fldChar w:fldCharType="separate"/>
        </w:r>
        <w:r>
          <w:t>4</w:t>
        </w:r>
        <w:r>
          <w:fldChar w:fldCharType="end"/>
        </w:r>
      </w:hyperlink>
    </w:p>
    <w:p>
      <w:pPr>
        <w:pStyle w:val="TOC2"/>
        <w:tabs>
          <w:tab w:val="right" w:leader="dot" w:pos="8306"/>
        </w:tabs>
      </w:pPr>
      <w:hyperlink w:anchor="_Toc21326" w:history="1">
        <w:r>
          <w:rPr>
            <w:rFonts w:ascii="仿宋" w:eastAsia="仿宋" w:hAnsi="仿宋" w:cs="仿宋" w:hint="eastAsia"/>
            <w:lang w:eastAsia="zh-CN"/>
          </w:rPr>
          <w:t>(六)、财务风险分析</w:t>
        </w:r>
        <w:r>
          <w:tab/>
        </w:r>
        <w:r>
          <w:fldChar w:fldCharType="begin"/>
        </w:r>
        <w:r>
          <w:instrText xml:space="preserve"> PAGEREF _Toc21326 \h </w:instrText>
        </w:r>
        <w:r>
          <w:fldChar w:fldCharType="separate"/>
        </w:r>
        <w:r>
          <w:t>4</w:t>
        </w:r>
        <w:r>
          <w:fldChar w:fldCharType="end"/>
        </w:r>
      </w:hyperlink>
    </w:p>
    <w:p>
      <w:pPr>
        <w:pStyle w:val="TOC2"/>
        <w:tabs>
          <w:tab w:val="right" w:leader="dot" w:pos="8306"/>
        </w:tabs>
      </w:pPr>
      <w:hyperlink w:anchor="_Toc15610" w:history="1">
        <w:r>
          <w:rPr>
            <w:rFonts w:ascii="仿宋" w:eastAsia="仿宋" w:hAnsi="仿宋" w:cs="仿宋" w:hint="eastAsia"/>
            <w:lang w:eastAsia="zh-CN"/>
          </w:rPr>
          <w:t>(七)、管理风险分析</w:t>
        </w:r>
        <w:r>
          <w:tab/>
        </w:r>
        <w:r>
          <w:fldChar w:fldCharType="begin"/>
        </w:r>
        <w:r>
          <w:instrText xml:space="preserve"> PAGEREF _Toc15610 \h </w:instrText>
        </w:r>
        <w:r>
          <w:fldChar w:fldCharType="separate"/>
        </w:r>
        <w:r>
          <w:t>5</w:t>
        </w:r>
        <w:r>
          <w:fldChar w:fldCharType="end"/>
        </w:r>
      </w:hyperlink>
    </w:p>
    <w:p>
      <w:pPr>
        <w:pStyle w:val="TOC2"/>
        <w:tabs>
          <w:tab w:val="right" w:leader="dot" w:pos="8306"/>
        </w:tabs>
      </w:pPr>
      <w:hyperlink w:anchor="_Toc30609" w:history="1">
        <w:r>
          <w:rPr>
            <w:rFonts w:ascii="仿宋" w:eastAsia="仿宋" w:hAnsi="仿宋" w:cs="仿宋" w:hint="eastAsia"/>
            <w:lang w:eastAsia="zh-CN"/>
          </w:rPr>
          <w:t>(八)、其它风险分析</w:t>
        </w:r>
        <w:r>
          <w:tab/>
        </w:r>
        <w:r>
          <w:fldChar w:fldCharType="begin"/>
        </w:r>
        <w:r>
          <w:instrText xml:space="preserve"> PAGEREF _Toc30609 \h </w:instrText>
        </w:r>
        <w:r>
          <w:fldChar w:fldCharType="separate"/>
        </w:r>
        <w:r>
          <w:t>5</w:t>
        </w:r>
        <w:r>
          <w:fldChar w:fldCharType="end"/>
        </w:r>
      </w:hyperlink>
    </w:p>
    <w:p>
      <w:pPr>
        <w:pStyle w:val="TOC1"/>
        <w:tabs>
          <w:tab w:val="right" w:leader="dot" w:pos="8306"/>
        </w:tabs>
      </w:pPr>
      <w:hyperlink w:anchor="_Toc31404" w:history="1">
        <w:r>
          <w:rPr>
            <w:rFonts w:ascii="仿宋" w:eastAsia="仿宋" w:hAnsi="仿宋" w:cs="仿宋" w:hint="eastAsia"/>
            <w:lang w:eastAsia="zh-CN"/>
          </w:rPr>
          <w:t>二、工艺先进性</w:t>
        </w:r>
        <w:r>
          <w:tab/>
        </w:r>
        <w:r>
          <w:fldChar w:fldCharType="begin"/>
        </w:r>
        <w:r>
          <w:instrText xml:space="preserve"> PAGEREF _Toc31404 \h </w:instrText>
        </w:r>
        <w:r>
          <w:fldChar w:fldCharType="separate"/>
        </w:r>
        <w:r>
          <w:t>5</w:t>
        </w:r>
        <w:r>
          <w:fldChar w:fldCharType="end"/>
        </w:r>
      </w:hyperlink>
    </w:p>
    <w:p>
      <w:pPr>
        <w:pStyle w:val="TOC2"/>
        <w:tabs>
          <w:tab w:val="right" w:leader="dot" w:pos="8306"/>
        </w:tabs>
      </w:pPr>
      <w:hyperlink w:anchor="_Toc19370" w:history="1">
        <w:r>
          <w:rPr>
            <w:rFonts w:ascii="仿宋" w:eastAsia="仿宋" w:hAnsi="仿宋" w:cs="仿宋" w:hint="eastAsia"/>
            <w:lang w:eastAsia="zh-CN"/>
          </w:rPr>
          <w:t>(一)、地面气象单要素观测仪项目建设期的原辅材料保障</w:t>
        </w:r>
        <w:r>
          <w:tab/>
        </w:r>
        <w:r>
          <w:fldChar w:fldCharType="begin"/>
        </w:r>
        <w:r>
          <w:instrText xml:space="preserve"> PAGEREF _Toc19370 \h </w:instrText>
        </w:r>
        <w:r>
          <w:fldChar w:fldCharType="separate"/>
        </w:r>
        <w:r>
          <w:t>5</w:t>
        </w:r>
        <w:r>
          <w:fldChar w:fldCharType="end"/>
        </w:r>
      </w:hyperlink>
    </w:p>
    <w:p>
      <w:pPr>
        <w:pStyle w:val="TOC2"/>
        <w:tabs>
          <w:tab w:val="right" w:leader="dot" w:pos="8306"/>
        </w:tabs>
      </w:pPr>
      <w:hyperlink w:anchor="_Toc12528" w:history="1">
        <w:r>
          <w:rPr>
            <w:rFonts w:ascii="仿宋" w:eastAsia="仿宋" w:hAnsi="仿宋" w:cs="仿宋" w:hint="eastAsia"/>
            <w:lang w:eastAsia="zh-CN"/>
          </w:rPr>
          <w:t>(二)、地面气象单要素观测仪项目运营期的原辅材料采购与管理</w:t>
        </w:r>
        <w:r>
          <w:tab/>
        </w:r>
        <w:r>
          <w:fldChar w:fldCharType="begin"/>
        </w:r>
        <w:r>
          <w:instrText xml:space="preserve"> PAGEREF _Toc12528 \h </w:instrText>
        </w:r>
        <w:r>
          <w:fldChar w:fldCharType="separate"/>
        </w:r>
        <w:r>
          <w:t>6</w:t>
        </w:r>
        <w:r>
          <w:fldChar w:fldCharType="end"/>
        </w:r>
      </w:hyperlink>
    </w:p>
    <w:p>
      <w:pPr>
        <w:pStyle w:val="TOC2"/>
        <w:tabs>
          <w:tab w:val="right" w:leader="dot" w:pos="8306"/>
        </w:tabs>
      </w:pPr>
      <w:hyperlink w:anchor="_Toc718" w:history="1">
        <w:r>
          <w:rPr>
            <w:rFonts w:ascii="仿宋" w:eastAsia="仿宋" w:hAnsi="仿宋" w:cs="仿宋" w:hint="eastAsia"/>
            <w:lang w:eastAsia="zh-CN"/>
          </w:rPr>
          <w:t>(三)、技术管理的独特特色</w:t>
        </w:r>
        <w:r>
          <w:tab/>
        </w:r>
        <w:r>
          <w:fldChar w:fldCharType="begin"/>
        </w:r>
        <w:r>
          <w:instrText xml:space="preserve"> PAGEREF _Toc718 \h </w:instrText>
        </w:r>
        <w:r>
          <w:fldChar w:fldCharType="separate"/>
        </w:r>
        <w:r>
          <w:t>7</w:t>
        </w:r>
        <w:r>
          <w:fldChar w:fldCharType="end"/>
        </w:r>
      </w:hyperlink>
    </w:p>
    <w:p>
      <w:pPr>
        <w:pStyle w:val="TOC2"/>
        <w:tabs>
          <w:tab w:val="right" w:leader="dot" w:pos="8306"/>
        </w:tabs>
      </w:pPr>
      <w:hyperlink w:anchor="_Toc10450" w:history="1">
        <w:r>
          <w:rPr>
            <w:rFonts w:ascii="仿宋" w:eastAsia="仿宋" w:hAnsi="仿宋" w:cs="仿宋" w:hint="eastAsia"/>
            <w:lang w:eastAsia="zh-CN"/>
          </w:rPr>
          <w:t>(四)、地面气象单要素观测仪项目工艺技术设计方案</w:t>
        </w:r>
        <w:r>
          <w:tab/>
        </w:r>
        <w:r>
          <w:fldChar w:fldCharType="begin"/>
        </w:r>
        <w:r>
          <w:instrText xml:space="preserve"> PAGEREF _Toc10450 \h </w:instrText>
        </w:r>
        <w:r>
          <w:fldChar w:fldCharType="separate"/>
        </w:r>
        <w:r>
          <w:t>9</w:t>
        </w:r>
        <w:r>
          <w:fldChar w:fldCharType="end"/>
        </w:r>
      </w:hyperlink>
    </w:p>
    <w:p>
      <w:pPr>
        <w:pStyle w:val="TOC2"/>
        <w:tabs>
          <w:tab w:val="right" w:leader="dot" w:pos="8306"/>
        </w:tabs>
      </w:pPr>
      <w:hyperlink w:anchor="_Toc16860" w:history="1">
        <w:r>
          <w:rPr>
            <w:rFonts w:ascii="仿宋" w:eastAsia="仿宋" w:hAnsi="仿宋" w:cs="仿宋" w:hint="eastAsia"/>
            <w:lang w:eastAsia="zh-CN"/>
          </w:rPr>
          <w:t>(五)、设备选型的智能化方案</w:t>
        </w:r>
        <w:r>
          <w:tab/>
        </w:r>
        <w:r>
          <w:fldChar w:fldCharType="begin"/>
        </w:r>
        <w:r>
          <w:instrText xml:space="preserve"> PAGEREF _Toc16860 \h </w:instrText>
        </w:r>
        <w:r>
          <w:fldChar w:fldCharType="separate"/>
        </w:r>
        <w:r>
          <w:t>10</w:t>
        </w:r>
        <w:r>
          <w:fldChar w:fldCharType="end"/>
        </w:r>
      </w:hyperlink>
    </w:p>
    <w:p>
      <w:pPr>
        <w:pStyle w:val="TOC1"/>
        <w:tabs>
          <w:tab w:val="right" w:leader="dot" w:pos="8306"/>
        </w:tabs>
      </w:pPr>
      <w:hyperlink w:anchor="_Toc31666" w:history="1">
        <w:r>
          <w:rPr>
            <w:rFonts w:ascii="仿宋" w:eastAsia="仿宋" w:hAnsi="仿宋" w:cs="仿宋" w:hint="eastAsia"/>
            <w:lang w:eastAsia="zh-CN"/>
          </w:rPr>
          <w:t>三、地面气象单要素观测仪项目概论</w:t>
        </w:r>
        <w:r>
          <w:tab/>
        </w:r>
        <w:r>
          <w:fldChar w:fldCharType="begin"/>
        </w:r>
        <w:r>
          <w:instrText xml:space="preserve"> PAGEREF _Toc31666 \h </w:instrText>
        </w:r>
        <w:r>
          <w:fldChar w:fldCharType="separate"/>
        </w:r>
        <w:r>
          <w:t>11</w:t>
        </w:r>
        <w:r>
          <w:fldChar w:fldCharType="end"/>
        </w:r>
      </w:hyperlink>
    </w:p>
    <w:p>
      <w:pPr>
        <w:pStyle w:val="TOC2"/>
        <w:tabs>
          <w:tab w:val="right" w:leader="dot" w:pos="8306"/>
        </w:tabs>
      </w:pPr>
      <w:hyperlink w:anchor="_Toc3265" w:history="1">
        <w:r>
          <w:rPr>
            <w:rFonts w:ascii="仿宋" w:eastAsia="仿宋" w:hAnsi="仿宋" w:cs="仿宋" w:hint="eastAsia"/>
            <w:lang w:eastAsia="zh-CN"/>
          </w:rPr>
          <w:t>(一)、创新计划及地面气象单要素观测仪项目性质</w:t>
        </w:r>
        <w:r>
          <w:tab/>
        </w:r>
        <w:r>
          <w:fldChar w:fldCharType="begin"/>
        </w:r>
        <w:r>
          <w:instrText xml:space="preserve"> PAGEREF _Toc3265 \h </w:instrText>
        </w:r>
        <w:r>
          <w:fldChar w:fldCharType="separate"/>
        </w:r>
        <w:r>
          <w:t>11</w:t>
        </w:r>
        <w:r>
          <w:fldChar w:fldCharType="end"/>
        </w:r>
      </w:hyperlink>
    </w:p>
    <w:p>
      <w:pPr>
        <w:pStyle w:val="TOC2"/>
        <w:tabs>
          <w:tab w:val="right" w:leader="dot" w:pos="8306"/>
        </w:tabs>
      </w:pPr>
      <w:hyperlink w:anchor="_Toc30093" w:history="1">
        <w:r>
          <w:rPr>
            <w:rFonts w:ascii="仿宋" w:eastAsia="仿宋" w:hAnsi="仿宋" w:cs="仿宋" w:hint="eastAsia"/>
            <w:lang w:eastAsia="zh-CN"/>
          </w:rPr>
          <w:t>(二)、主管单位与地面气象单要素观测仪项目执行方</w:t>
        </w:r>
        <w:r>
          <w:tab/>
        </w:r>
        <w:r>
          <w:fldChar w:fldCharType="begin"/>
        </w:r>
        <w:r>
          <w:instrText xml:space="preserve"> PAGEREF _Toc30093 \h </w:instrText>
        </w:r>
        <w:r>
          <w:fldChar w:fldCharType="separate"/>
        </w:r>
        <w:r>
          <w:t>12</w:t>
        </w:r>
        <w:r>
          <w:fldChar w:fldCharType="end"/>
        </w:r>
      </w:hyperlink>
    </w:p>
    <w:p>
      <w:pPr>
        <w:pStyle w:val="TOC2"/>
        <w:tabs>
          <w:tab w:val="right" w:leader="dot" w:pos="8306"/>
        </w:tabs>
      </w:pPr>
      <w:hyperlink w:anchor="_Toc8238" w:history="1">
        <w:r>
          <w:rPr>
            <w:rFonts w:ascii="仿宋" w:eastAsia="仿宋" w:hAnsi="仿宋" w:cs="仿宋" w:hint="eastAsia"/>
            <w:lang w:eastAsia="zh-CN"/>
          </w:rPr>
          <w:t>(三)、战略协作伙伴</w:t>
        </w:r>
        <w:r>
          <w:tab/>
        </w:r>
        <w:r>
          <w:fldChar w:fldCharType="begin"/>
        </w:r>
        <w:r>
          <w:instrText xml:space="preserve"> PAGEREF _Toc8238 \h </w:instrText>
        </w:r>
        <w:r>
          <w:fldChar w:fldCharType="separate"/>
        </w:r>
        <w:r>
          <w:t>13</w:t>
        </w:r>
        <w:r>
          <w:fldChar w:fldCharType="end"/>
        </w:r>
      </w:hyperlink>
    </w:p>
    <w:p>
      <w:pPr>
        <w:pStyle w:val="TOC2"/>
        <w:tabs>
          <w:tab w:val="right" w:leader="dot" w:pos="8306"/>
        </w:tabs>
      </w:pPr>
      <w:hyperlink w:anchor="_Toc1648" w:history="1">
        <w:r>
          <w:rPr>
            <w:rFonts w:ascii="仿宋" w:eastAsia="仿宋" w:hAnsi="仿宋" w:cs="仿宋" w:hint="eastAsia"/>
            <w:lang w:eastAsia="zh-CN"/>
          </w:rPr>
          <w:t>(四)、地面气象单要素观测仪项目提出背景和合理性</w:t>
        </w:r>
        <w:r>
          <w:tab/>
        </w:r>
        <w:r>
          <w:fldChar w:fldCharType="begin"/>
        </w:r>
        <w:r>
          <w:instrText xml:space="preserve"> PAGEREF _Toc1648 \h </w:instrText>
        </w:r>
        <w:r>
          <w:fldChar w:fldCharType="separate"/>
        </w:r>
        <w:r>
          <w:t>14</w:t>
        </w:r>
        <w:r>
          <w:fldChar w:fldCharType="end"/>
        </w:r>
      </w:hyperlink>
    </w:p>
    <w:p>
      <w:pPr>
        <w:pStyle w:val="TOC2"/>
        <w:tabs>
          <w:tab w:val="right" w:leader="dot" w:pos="8306"/>
        </w:tabs>
      </w:pPr>
      <w:hyperlink w:anchor="_Toc8618" w:history="1">
        <w:r>
          <w:rPr>
            <w:rFonts w:ascii="仿宋" w:eastAsia="仿宋" w:hAnsi="仿宋" w:cs="仿宋" w:hint="eastAsia"/>
            <w:lang w:eastAsia="zh-CN"/>
          </w:rPr>
          <w:t>(五)、地面气象单要素观测仪项目选址和土地综合评估</w:t>
        </w:r>
        <w:r>
          <w:tab/>
        </w:r>
        <w:r>
          <w:fldChar w:fldCharType="begin"/>
        </w:r>
        <w:r>
          <w:instrText xml:space="preserve"> PAGEREF _Toc8618 \h </w:instrText>
        </w:r>
        <w:r>
          <w:fldChar w:fldCharType="separate"/>
        </w:r>
        <w:r>
          <w:t>15</w:t>
        </w:r>
        <w:r>
          <w:fldChar w:fldCharType="end"/>
        </w:r>
      </w:hyperlink>
    </w:p>
    <w:p>
      <w:pPr>
        <w:pStyle w:val="TOC2"/>
        <w:tabs>
          <w:tab w:val="right" w:leader="dot" w:pos="8306"/>
        </w:tabs>
      </w:pPr>
      <w:hyperlink w:anchor="_Toc9387" w:history="1">
        <w:r>
          <w:rPr>
            <w:rFonts w:ascii="仿宋" w:eastAsia="仿宋" w:hAnsi="仿宋" w:cs="仿宋" w:hint="eastAsia"/>
            <w:lang w:eastAsia="zh-CN"/>
          </w:rPr>
          <w:t>(六)、土木工程建设目标</w:t>
        </w:r>
        <w:r>
          <w:tab/>
        </w:r>
        <w:r>
          <w:fldChar w:fldCharType="begin"/>
        </w:r>
        <w:r>
          <w:instrText xml:space="preserve"> PAGEREF _Toc9387 \h </w:instrText>
        </w:r>
        <w:r>
          <w:fldChar w:fldCharType="separate"/>
        </w:r>
        <w:r>
          <w:t>16</w:t>
        </w:r>
        <w:r>
          <w:fldChar w:fldCharType="end"/>
        </w:r>
      </w:hyperlink>
    </w:p>
    <w:p>
      <w:pPr>
        <w:pStyle w:val="TOC2"/>
        <w:tabs>
          <w:tab w:val="right" w:leader="dot" w:pos="8306"/>
        </w:tabs>
      </w:pPr>
      <w:hyperlink w:anchor="_Toc8585" w:history="1">
        <w:r>
          <w:rPr>
            <w:rFonts w:ascii="仿宋" w:eastAsia="仿宋" w:hAnsi="仿宋" w:cs="仿宋" w:hint="eastAsia"/>
            <w:lang w:eastAsia="zh-CN"/>
          </w:rPr>
          <w:t>(七)、设备采购计划</w:t>
        </w:r>
        <w:r>
          <w:tab/>
        </w:r>
        <w:r>
          <w:fldChar w:fldCharType="begin"/>
        </w:r>
        <w:r>
          <w:instrText xml:space="preserve"> PAGEREF _Toc8585 \h </w:instrText>
        </w:r>
        <w:r>
          <w:fldChar w:fldCharType="separate"/>
        </w:r>
        <w:r>
          <w:t>17</w:t>
        </w:r>
        <w:r>
          <w:fldChar w:fldCharType="end"/>
        </w:r>
      </w:hyperlink>
    </w:p>
    <w:p>
      <w:pPr>
        <w:pStyle w:val="TOC2"/>
        <w:tabs>
          <w:tab w:val="right" w:leader="dot" w:pos="8306"/>
        </w:tabs>
      </w:pPr>
      <w:hyperlink w:anchor="_Toc19841" w:history="1">
        <w:r>
          <w:rPr>
            <w:rFonts w:ascii="仿宋" w:eastAsia="仿宋" w:hAnsi="仿宋" w:cs="仿宋" w:hint="eastAsia"/>
            <w:lang w:eastAsia="zh-CN"/>
          </w:rPr>
          <w:t>(八)、产品规划与开发方案</w:t>
        </w:r>
        <w:r>
          <w:tab/>
        </w:r>
        <w:r>
          <w:fldChar w:fldCharType="begin"/>
        </w:r>
        <w:r>
          <w:instrText xml:space="preserve"> PAGEREF _Toc19841 \h </w:instrText>
        </w:r>
        <w:r>
          <w:fldChar w:fldCharType="separate"/>
        </w:r>
        <w:r>
          <w:t>17</w:t>
        </w:r>
        <w:r>
          <w:fldChar w:fldCharType="end"/>
        </w:r>
      </w:hyperlink>
    </w:p>
    <w:p>
      <w:pPr>
        <w:pStyle w:val="TOC2"/>
        <w:tabs>
          <w:tab w:val="right" w:leader="dot" w:pos="8306"/>
        </w:tabs>
      </w:pPr>
      <w:hyperlink w:anchor="_Toc1362" w:history="1">
        <w:r>
          <w:rPr>
            <w:rFonts w:ascii="仿宋" w:eastAsia="仿宋" w:hAnsi="仿宋" w:cs="仿宋" w:hint="eastAsia"/>
            <w:lang w:eastAsia="zh-CN"/>
          </w:rPr>
          <w:t>(九)、原材料供应保障</w:t>
        </w:r>
        <w:r>
          <w:tab/>
        </w:r>
        <w:r>
          <w:fldChar w:fldCharType="begin"/>
        </w:r>
        <w:r>
          <w:instrText xml:space="preserve"> PAGEREF _Toc1362 \h </w:instrText>
        </w:r>
        <w:r>
          <w:fldChar w:fldCharType="separate"/>
        </w:r>
        <w:r>
          <w:t>18</w:t>
        </w:r>
        <w:r>
          <w:fldChar w:fldCharType="end"/>
        </w:r>
      </w:hyperlink>
    </w:p>
    <w:p>
      <w:pPr>
        <w:pStyle w:val="TOC2"/>
        <w:tabs>
          <w:tab w:val="right" w:leader="dot" w:pos="8306"/>
        </w:tabs>
      </w:pPr>
      <w:hyperlink w:anchor="_Toc99" w:history="1">
        <w:r>
          <w:rPr>
            <w:rFonts w:ascii="仿宋" w:eastAsia="仿宋" w:hAnsi="仿宋" w:cs="仿宋" w:hint="eastAsia"/>
            <w:lang w:eastAsia="zh-CN"/>
          </w:rPr>
          <w:t>(十)、地面气象单要素观测仪项目能源消耗分析</w:t>
        </w:r>
        <w:r>
          <w:tab/>
        </w:r>
        <w:r>
          <w:fldChar w:fldCharType="begin"/>
        </w:r>
        <w:r>
          <w:instrText xml:space="preserve"> PAGEREF _Toc99 \h </w:instrText>
        </w:r>
        <w:r>
          <w:fldChar w:fldCharType="separate"/>
        </w:r>
        <w:r>
          <w:t>18</w:t>
        </w:r>
        <w:r>
          <w:fldChar w:fldCharType="end"/>
        </w:r>
      </w:hyperlink>
    </w:p>
    <w:p>
      <w:pPr>
        <w:pStyle w:val="TOC2"/>
        <w:tabs>
          <w:tab w:val="right" w:leader="dot" w:pos="8306"/>
        </w:tabs>
      </w:pPr>
      <w:hyperlink w:anchor="_Toc26261" w:history="1">
        <w:r>
          <w:rPr>
            <w:rFonts w:ascii="仿宋" w:eastAsia="仿宋" w:hAnsi="仿宋" w:cs="仿宋" w:hint="eastAsia"/>
            <w:lang w:eastAsia="zh-CN"/>
          </w:rPr>
          <w:t>(十一)、环境保护</w:t>
        </w:r>
        <w:r>
          <w:tab/>
        </w:r>
        <w:r>
          <w:fldChar w:fldCharType="begin"/>
        </w:r>
        <w:r>
          <w:instrText xml:space="preserve"> PAGEREF _Toc26261 \h </w:instrText>
        </w:r>
        <w:r>
          <w:fldChar w:fldCharType="separate"/>
        </w:r>
        <w:r>
          <w:t>20</w:t>
        </w:r>
        <w:r>
          <w:fldChar w:fldCharType="end"/>
        </w:r>
      </w:hyperlink>
    </w:p>
    <w:p>
      <w:pPr>
        <w:pStyle w:val="TOC2"/>
        <w:tabs>
          <w:tab w:val="right" w:leader="dot" w:pos="8306"/>
        </w:tabs>
      </w:pPr>
      <w:hyperlink w:anchor="_Toc12538" w:history="1">
        <w:r>
          <w:rPr>
            <w:rFonts w:ascii="仿宋" w:eastAsia="仿宋" w:hAnsi="仿宋" w:cs="仿宋" w:hint="eastAsia"/>
            <w:lang w:eastAsia="zh-CN"/>
          </w:rPr>
          <w:t>(十二)、地面气象单要素观测仪项目进度规划与执行</w:t>
        </w:r>
        <w:r>
          <w:tab/>
        </w:r>
        <w:r>
          <w:fldChar w:fldCharType="begin"/>
        </w:r>
        <w:r>
          <w:instrText xml:space="preserve"> PAGEREF _Toc12538 \h </w:instrText>
        </w:r>
        <w:r>
          <w:fldChar w:fldCharType="separate"/>
        </w:r>
        <w:r>
          <w:t>20</w:t>
        </w:r>
        <w:r>
          <w:fldChar w:fldCharType="end"/>
        </w:r>
      </w:hyperlink>
    </w:p>
    <w:p>
      <w:pPr>
        <w:pStyle w:val="TOC2"/>
        <w:tabs>
          <w:tab w:val="right" w:leader="dot" w:pos="8306"/>
        </w:tabs>
      </w:pPr>
      <w:hyperlink w:anchor="_Toc4426" w:history="1">
        <w:r>
          <w:rPr>
            <w:rFonts w:ascii="仿宋" w:eastAsia="仿宋" w:hAnsi="仿宋" w:cs="仿宋" w:hint="eastAsia"/>
            <w:lang w:eastAsia="zh-CN"/>
          </w:rPr>
          <w:t>(十三)、经济效益分析与投资预估</w:t>
        </w:r>
        <w:r>
          <w:tab/>
        </w:r>
        <w:r>
          <w:fldChar w:fldCharType="begin"/>
        </w:r>
        <w:r>
          <w:instrText xml:space="preserve"> PAGEREF _Toc4426 \h </w:instrText>
        </w:r>
        <w:r>
          <w:fldChar w:fldCharType="separate"/>
        </w:r>
        <w:r>
          <w:t>21</w:t>
        </w:r>
        <w:r>
          <w:fldChar w:fldCharType="end"/>
        </w:r>
      </w:hyperlink>
    </w:p>
    <w:p>
      <w:pPr>
        <w:pStyle w:val="TOC2"/>
        <w:tabs>
          <w:tab w:val="right" w:leader="dot" w:pos="8306"/>
        </w:tabs>
      </w:pPr>
      <w:hyperlink w:anchor="_Toc20108" w:history="1">
        <w:r>
          <w:rPr>
            <w:rFonts w:ascii="仿宋" w:eastAsia="仿宋" w:hAnsi="仿宋" w:cs="仿宋" w:hint="eastAsia"/>
            <w:lang w:eastAsia="zh-CN"/>
          </w:rPr>
          <w:t>(十四)、报告详解与解释</w:t>
        </w:r>
        <w:r>
          <w:tab/>
        </w:r>
        <w:r>
          <w:fldChar w:fldCharType="begin"/>
        </w:r>
        <w:r>
          <w:instrText xml:space="preserve"> PAGEREF _Toc20108 \h </w:instrText>
        </w:r>
        <w:r>
          <w:fldChar w:fldCharType="separate"/>
        </w:r>
        <w:r>
          <w:t>21</w:t>
        </w:r>
        <w:r>
          <w:fldChar w:fldCharType="end"/>
        </w:r>
      </w:hyperlink>
    </w:p>
    <w:p>
      <w:pPr>
        <w:pStyle w:val="TOC1"/>
        <w:tabs>
          <w:tab w:val="right" w:leader="dot" w:pos="8306"/>
        </w:tabs>
      </w:pPr>
      <w:hyperlink w:anchor="_Toc26146" w:history="1">
        <w:r>
          <w:rPr>
            <w:rFonts w:ascii="仿宋" w:eastAsia="仿宋" w:hAnsi="仿宋" w:cs="仿宋" w:hint="eastAsia"/>
            <w:lang w:eastAsia="zh-CN"/>
          </w:rPr>
          <w:t>四、建设规划分析</w:t>
        </w:r>
        <w:r>
          <w:tab/>
        </w:r>
        <w:r>
          <w:fldChar w:fldCharType="begin"/>
        </w:r>
        <w:r>
          <w:instrText xml:space="preserve"> PAGEREF _Toc26146 \h </w:instrText>
        </w:r>
        <w:r>
          <w:fldChar w:fldCharType="separate"/>
        </w:r>
        <w:r>
          <w:t>23</w:t>
        </w:r>
        <w:r>
          <w:fldChar w:fldCharType="end"/>
        </w:r>
      </w:hyperlink>
    </w:p>
    <w:p>
      <w:pPr>
        <w:pStyle w:val="TOC2"/>
        <w:tabs>
          <w:tab w:val="right" w:leader="dot" w:pos="8306"/>
        </w:tabs>
      </w:pPr>
      <w:hyperlink w:anchor="_Toc13184" w:history="1">
        <w:r>
          <w:rPr>
            <w:rFonts w:ascii="仿宋" w:eastAsia="仿宋" w:hAnsi="仿宋" w:cs="仿宋" w:hint="eastAsia"/>
            <w:lang w:eastAsia="zh-CN"/>
          </w:rPr>
          <w:t>(一)、产品规划</w:t>
        </w:r>
        <w:r>
          <w:tab/>
        </w:r>
        <w:r>
          <w:fldChar w:fldCharType="begin"/>
        </w:r>
        <w:r>
          <w:instrText xml:space="preserve"> PAGEREF _Toc13184 \h </w:instrText>
        </w:r>
        <w:r>
          <w:fldChar w:fldCharType="separate"/>
        </w:r>
        <w:r>
          <w:t>23</w:t>
        </w:r>
        <w:r>
          <w:fldChar w:fldCharType="end"/>
        </w:r>
      </w:hyperlink>
    </w:p>
    <w:p>
      <w:pPr>
        <w:pStyle w:val="TOC2"/>
        <w:tabs>
          <w:tab w:val="right" w:leader="dot" w:pos="8306"/>
        </w:tabs>
      </w:pPr>
      <w:hyperlink w:anchor="_Toc18551" w:history="1">
        <w:r>
          <w:rPr>
            <w:rFonts w:ascii="仿宋" w:eastAsia="仿宋" w:hAnsi="仿宋" w:cs="仿宋" w:hint="eastAsia"/>
            <w:lang w:eastAsia="zh-CN"/>
          </w:rPr>
          <w:t>(二)、建设规模</w:t>
        </w:r>
        <w:r>
          <w:tab/>
        </w:r>
        <w:r>
          <w:fldChar w:fldCharType="begin"/>
        </w:r>
        <w:r>
          <w:instrText xml:space="preserve"> PAGEREF _Toc18551 \h </w:instrText>
        </w:r>
        <w:r>
          <w:fldChar w:fldCharType="separate"/>
        </w:r>
        <w:r>
          <w:t>24</w:t>
        </w:r>
        <w:r>
          <w:fldChar w:fldCharType="end"/>
        </w:r>
      </w:hyperlink>
    </w:p>
    <w:p>
      <w:pPr>
        <w:pStyle w:val="TOC1"/>
        <w:tabs>
          <w:tab w:val="right" w:leader="dot" w:pos="8306"/>
        </w:tabs>
      </w:pPr>
      <w:hyperlink w:anchor="_Toc9741" w:history="1">
        <w:r>
          <w:rPr>
            <w:rFonts w:ascii="仿宋" w:eastAsia="仿宋" w:hAnsi="仿宋" w:cs="仿宋" w:hint="eastAsia"/>
            <w:lang w:eastAsia="zh-CN"/>
          </w:rPr>
          <w:t>五、合作伙伴关系管理</w:t>
        </w:r>
        <w:r>
          <w:tab/>
        </w:r>
        <w:r>
          <w:fldChar w:fldCharType="begin"/>
        </w:r>
        <w:r>
          <w:instrText xml:space="preserve"> PAGEREF _Toc9741 \h </w:instrText>
        </w:r>
        <w:r>
          <w:fldChar w:fldCharType="separate"/>
        </w:r>
        <w:r>
          <w:t>25</w:t>
        </w:r>
        <w:r>
          <w:fldChar w:fldCharType="end"/>
        </w:r>
      </w:hyperlink>
    </w:p>
    <w:p>
      <w:pPr>
        <w:pStyle w:val="TOC2"/>
        <w:tabs>
          <w:tab w:val="right" w:leader="dot" w:pos="8306"/>
        </w:tabs>
      </w:pPr>
      <w:hyperlink w:anchor="_Toc15559" w:history="1">
        <w:r>
          <w:rPr>
            <w:rFonts w:ascii="仿宋" w:eastAsia="仿宋" w:hAnsi="仿宋" w:cs="仿宋" w:hint="eastAsia"/>
            <w:lang w:eastAsia="zh-CN"/>
          </w:rPr>
          <w:t>(一)、合作伙伴选择与评估</w:t>
        </w:r>
        <w:r>
          <w:tab/>
        </w:r>
        <w:r>
          <w:fldChar w:fldCharType="begin"/>
        </w:r>
        <w:r>
          <w:instrText xml:space="preserve"> PAGEREF _Toc15559 \h </w:instrText>
        </w:r>
        <w:r>
          <w:fldChar w:fldCharType="separate"/>
        </w:r>
        <w:r>
          <w:t>25</w:t>
        </w:r>
        <w:r>
          <w:fldChar w:fldCharType="end"/>
        </w:r>
      </w:hyperlink>
    </w:p>
    <w:p>
      <w:pPr>
        <w:pStyle w:val="TOC2"/>
        <w:tabs>
          <w:tab w:val="right" w:leader="dot" w:pos="8306"/>
        </w:tabs>
      </w:pPr>
      <w:hyperlink w:anchor="_Toc7002" w:history="1">
        <w:r>
          <w:rPr>
            <w:rFonts w:ascii="仿宋" w:eastAsia="仿宋" w:hAnsi="仿宋" w:cs="仿宋" w:hint="eastAsia"/>
            <w:lang w:eastAsia="zh-CN"/>
          </w:rPr>
          <w:t>(二)、合作伙伴协议与合同管理</w:t>
        </w:r>
        <w:r>
          <w:tab/>
        </w:r>
        <w:r>
          <w:fldChar w:fldCharType="begin"/>
        </w:r>
        <w:r>
          <w:instrText xml:space="preserve"> PAGEREF _Toc7002 \h </w:instrText>
        </w:r>
        <w:r>
          <w:fldChar w:fldCharType="separate"/>
        </w:r>
        <w:r>
          <w:t>26</w:t>
        </w:r>
        <w:r>
          <w:fldChar w:fldCharType="end"/>
        </w:r>
      </w:hyperlink>
    </w:p>
    <w:p>
      <w:pPr>
        <w:pStyle w:val="TOC2"/>
        <w:tabs>
          <w:tab w:val="right" w:leader="dot" w:pos="8306"/>
        </w:tabs>
      </w:pPr>
      <w:hyperlink w:anchor="_Toc17359" w:history="1">
        <w:r>
          <w:rPr>
            <w:rFonts w:ascii="仿宋" w:eastAsia="仿宋" w:hAnsi="仿宋" w:cs="仿宋" w:hint="eastAsia"/>
            <w:lang w:eastAsia="zh-CN"/>
          </w:rPr>
          <w:t>(三)、风险共担与利益共享机制</w:t>
        </w:r>
        <w:r>
          <w:tab/>
        </w:r>
        <w:r>
          <w:fldChar w:fldCharType="begin"/>
        </w:r>
        <w:r>
          <w:instrText xml:space="preserve"> PAGEREF _Toc17359 \h </w:instrText>
        </w:r>
        <w:r>
          <w:fldChar w:fldCharType="separate"/>
        </w:r>
        <w:r>
          <w:t>27</w:t>
        </w:r>
        <w:r>
          <w:fldChar w:fldCharType="end"/>
        </w:r>
      </w:hyperlink>
    </w:p>
    <w:p>
      <w:pPr>
        <w:pStyle w:val="TOC2"/>
        <w:tabs>
          <w:tab w:val="right" w:leader="dot" w:pos="8306"/>
        </w:tabs>
      </w:pPr>
      <w:hyperlink w:anchor="_Toc14485" w:history="1">
        <w:r>
          <w:rPr>
            <w:rFonts w:ascii="仿宋" w:eastAsia="仿宋" w:hAnsi="仿宋" w:cs="仿宋" w:hint="eastAsia"/>
            <w:lang w:eastAsia="zh-CN"/>
          </w:rPr>
          <w:t>(四)、定期合作评估与调整</w:t>
        </w:r>
        <w:r>
          <w:tab/>
        </w:r>
        <w:r>
          <w:fldChar w:fldCharType="begin"/>
        </w:r>
        <w:r>
          <w:instrText xml:space="preserve"> PAGEREF _Toc14485 \h </w:instrText>
        </w:r>
        <w:r>
          <w:fldChar w:fldCharType="separate"/>
        </w:r>
        <w:r>
          <w:t>27</w:t>
        </w:r>
        <w:r>
          <w:fldChar w:fldCharType="end"/>
        </w:r>
      </w:hyperlink>
    </w:p>
    <w:p>
      <w:pPr>
        <w:pStyle w:val="TOC1"/>
        <w:tabs>
          <w:tab w:val="right" w:leader="dot" w:pos="8306"/>
        </w:tabs>
      </w:pPr>
      <w:hyperlink w:anchor="_Toc8136" w:history="1">
        <w:r>
          <w:rPr>
            <w:rFonts w:ascii="仿宋" w:eastAsia="仿宋" w:hAnsi="仿宋" w:cs="仿宋" w:hint="eastAsia"/>
            <w:lang w:eastAsia="zh-CN"/>
          </w:rPr>
          <w:t>六、危机管理与应急响应</w:t>
        </w:r>
        <w:r>
          <w:tab/>
        </w:r>
        <w:r>
          <w:fldChar w:fldCharType="begin"/>
        </w:r>
        <w:r>
          <w:instrText xml:space="preserve"> PAGEREF _Toc8136 \h </w:instrText>
        </w:r>
        <w:r>
          <w:fldChar w:fldCharType="separate"/>
        </w:r>
        <w:r>
          <w:t>29</w:t>
        </w:r>
        <w:r>
          <w:fldChar w:fldCharType="end"/>
        </w:r>
      </w:hyperlink>
    </w:p>
    <w:p>
      <w:pPr>
        <w:pStyle w:val="TOC2"/>
        <w:tabs>
          <w:tab w:val="right" w:leader="dot" w:pos="8306"/>
        </w:tabs>
      </w:pPr>
      <w:hyperlink w:anchor="_Toc10698" w:history="1">
        <w:r>
          <w:rPr>
            <w:rFonts w:ascii="仿宋" w:eastAsia="仿宋" w:hAnsi="仿宋" w:cs="仿宋" w:hint="eastAsia"/>
            <w:lang w:eastAsia="zh-CN"/>
          </w:rPr>
          <w:t>(一)、危机管理计划制定</w:t>
        </w:r>
        <w:r>
          <w:tab/>
        </w:r>
        <w:r>
          <w:fldChar w:fldCharType="begin"/>
        </w:r>
        <w:r>
          <w:instrText xml:space="preserve"> PAGEREF _Toc10698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45" w:history="1">
        <w:r>
          <w:rPr>
            <w:rFonts w:ascii="仿宋" w:eastAsia="仿宋" w:hAnsi="仿宋" w:cs="仿宋" w:hint="eastAsia"/>
            <w:lang w:eastAsia="zh-CN"/>
          </w:rPr>
          <w:t>(二)、应急响应流程</w:t>
        </w:r>
        <w:r>
          <w:tab/>
        </w:r>
        <w:r>
          <w:fldChar w:fldCharType="begin"/>
        </w:r>
        <w:r>
          <w:instrText xml:space="preserve"> PAGEREF _Toc23645 \h </w:instrText>
        </w:r>
        <w:r>
          <w:fldChar w:fldCharType="separate"/>
        </w:r>
        <w:r>
          <w:t>30</w:t>
        </w:r>
        <w:r>
          <w:fldChar w:fldCharType="end"/>
        </w:r>
      </w:hyperlink>
    </w:p>
    <w:p>
      <w:pPr>
        <w:pStyle w:val="TOC2"/>
        <w:tabs>
          <w:tab w:val="right" w:leader="dot" w:pos="8306"/>
        </w:tabs>
      </w:pPr>
      <w:hyperlink w:anchor="_Toc25740" w:history="1">
        <w:r>
          <w:rPr>
            <w:rFonts w:ascii="仿宋" w:eastAsia="仿宋" w:hAnsi="仿宋" w:cs="仿宋" w:hint="eastAsia"/>
            <w:lang w:eastAsia="zh-CN"/>
          </w:rPr>
          <w:t>(三)、危机公关与舆情管理</w:t>
        </w:r>
        <w:r>
          <w:tab/>
        </w:r>
        <w:r>
          <w:fldChar w:fldCharType="begin"/>
        </w:r>
        <w:r>
          <w:instrText xml:space="preserve"> PAGEREF _Toc25740 \h </w:instrText>
        </w:r>
        <w:r>
          <w:fldChar w:fldCharType="separate"/>
        </w:r>
        <w:r>
          <w:t>31</w:t>
        </w:r>
        <w:r>
          <w:fldChar w:fldCharType="end"/>
        </w:r>
      </w:hyperlink>
    </w:p>
    <w:p>
      <w:pPr>
        <w:pStyle w:val="TOC2"/>
        <w:tabs>
          <w:tab w:val="right" w:leader="dot" w:pos="8306"/>
        </w:tabs>
      </w:pPr>
      <w:hyperlink w:anchor="_Toc30525" w:history="1">
        <w:r>
          <w:rPr>
            <w:rFonts w:ascii="仿宋" w:eastAsia="仿宋" w:hAnsi="仿宋" w:cs="仿宋" w:hint="eastAsia"/>
            <w:lang w:eastAsia="zh-CN"/>
          </w:rPr>
          <w:t>(四)、事故调查与报告</w:t>
        </w:r>
        <w:r>
          <w:tab/>
        </w:r>
        <w:r>
          <w:fldChar w:fldCharType="begin"/>
        </w:r>
        <w:r>
          <w:instrText xml:space="preserve"> PAGEREF _Toc30525 \h </w:instrText>
        </w:r>
        <w:r>
          <w:fldChar w:fldCharType="separate"/>
        </w:r>
        <w:r>
          <w:t>31</w:t>
        </w:r>
        <w:r>
          <w:fldChar w:fldCharType="end"/>
        </w:r>
      </w:hyperlink>
    </w:p>
    <w:p>
      <w:pPr>
        <w:pStyle w:val="TOC1"/>
        <w:tabs>
          <w:tab w:val="right" w:leader="dot" w:pos="8306"/>
        </w:tabs>
      </w:pPr>
      <w:hyperlink w:anchor="_Toc23710" w:history="1">
        <w:r>
          <w:rPr>
            <w:rFonts w:ascii="仿宋" w:eastAsia="仿宋" w:hAnsi="仿宋" w:cs="仿宋" w:hint="eastAsia"/>
            <w:lang w:eastAsia="zh-CN"/>
          </w:rPr>
          <w:t>七、地面气象单要素观测仪项目收尾与总结</w:t>
        </w:r>
        <w:r>
          <w:tab/>
        </w:r>
        <w:r>
          <w:fldChar w:fldCharType="begin"/>
        </w:r>
        <w:r>
          <w:instrText xml:space="preserve"> PAGEREF _Toc23710 \h </w:instrText>
        </w:r>
        <w:r>
          <w:fldChar w:fldCharType="separate"/>
        </w:r>
        <w:r>
          <w:t>32</w:t>
        </w:r>
        <w:r>
          <w:fldChar w:fldCharType="end"/>
        </w:r>
      </w:hyperlink>
    </w:p>
    <w:p>
      <w:pPr>
        <w:pStyle w:val="TOC2"/>
        <w:tabs>
          <w:tab w:val="right" w:leader="dot" w:pos="8306"/>
        </w:tabs>
      </w:pPr>
      <w:hyperlink w:anchor="_Toc13963" w:history="1">
        <w:r>
          <w:rPr>
            <w:rFonts w:ascii="仿宋" w:eastAsia="仿宋" w:hAnsi="仿宋" w:cs="仿宋" w:hint="eastAsia"/>
            <w:lang w:eastAsia="zh-CN"/>
          </w:rPr>
          <w:t>(一)、地面气象单要素观测仪项目总结与经验分享</w:t>
        </w:r>
        <w:r>
          <w:tab/>
        </w:r>
        <w:r>
          <w:fldChar w:fldCharType="begin"/>
        </w:r>
        <w:r>
          <w:instrText xml:space="preserve"> PAGEREF _Toc13963 \h </w:instrText>
        </w:r>
        <w:r>
          <w:fldChar w:fldCharType="separate"/>
        </w:r>
        <w:r>
          <w:t>32</w:t>
        </w:r>
        <w:r>
          <w:fldChar w:fldCharType="end"/>
        </w:r>
      </w:hyperlink>
    </w:p>
    <w:p>
      <w:pPr>
        <w:pStyle w:val="TOC2"/>
        <w:tabs>
          <w:tab w:val="right" w:leader="dot" w:pos="8306"/>
        </w:tabs>
      </w:pPr>
      <w:hyperlink w:anchor="_Toc9033" w:history="1">
        <w:r>
          <w:rPr>
            <w:rFonts w:ascii="仿宋" w:eastAsia="仿宋" w:hAnsi="仿宋" w:cs="仿宋" w:hint="eastAsia"/>
            <w:lang w:eastAsia="zh-CN"/>
          </w:rPr>
          <w:t>(二)、地面气象单要素观测仪项目报告与归档</w:t>
        </w:r>
        <w:r>
          <w:tab/>
        </w:r>
        <w:r>
          <w:fldChar w:fldCharType="begin"/>
        </w:r>
        <w:r>
          <w:instrText xml:space="preserve"> PAGEREF _Toc9033 \h </w:instrText>
        </w:r>
        <w:r>
          <w:fldChar w:fldCharType="separate"/>
        </w:r>
        <w:r>
          <w:t>36</w:t>
        </w:r>
        <w:r>
          <w:fldChar w:fldCharType="end"/>
        </w:r>
      </w:hyperlink>
    </w:p>
    <w:p>
      <w:pPr>
        <w:pStyle w:val="TOC2"/>
        <w:tabs>
          <w:tab w:val="right" w:leader="dot" w:pos="8306"/>
        </w:tabs>
      </w:pPr>
      <w:hyperlink w:anchor="_Toc25457" w:history="1">
        <w:r>
          <w:rPr>
            <w:rFonts w:ascii="仿宋" w:eastAsia="仿宋" w:hAnsi="仿宋" w:cs="仿宋" w:hint="eastAsia"/>
            <w:lang w:eastAsia="zh-CN"/>
          </w:rPr>
          <w:t>(三)、地面气象单要素观测仪项目收尾与结算</w:t>
        </w:r>
        <w:r>
          <w:tab/>
        </w:r>
        <w:r>
          <w:fldChar w:fldCharType="begin"/>
        </w:r>
        <w:r>
          <w:instrText xml:space="preserve"> PAGEREF _Toc25457 \h </w:instrText>
        </w:r>
        <w:r>
          <w:fldChar w:fldCharType="separate"/>
        </w:r>
        <w:r>
          <w:t>37</w:t>
        </w:r>
        <w:r>
          <w:fldChar w:fldCharType="end"/>
        </w:r>
      </w:hyperlink>
    </w:p>
    <w:p>
      <w:pPr>
        <w:pStyle w:val="TOC2"/>
        <w:tabs>
          <w:tab w:val="right" w:leader="dot" w:pos="8306"/>
        </w:tabs>
      </w:pPr>
      <w:hyperlink w:anchor="_Toc28162" w:history="1">
        <w:r>
          <w:rPr>
            <w:rFonts w:ascii="仿宋" w:eastAsia="仿宋" w:hAnsi="仿宋" w:cs="仿宋" w:hint="eastAsia"/>
            <w:lang w:eastAsia="zh-CN"/>
          </w:rPr>
          <w:t>(四)、团队人员调整与反馈</w:t>
        </w:r>
        <w:r>
          <w:tab/>
        </w:r>
        <w:r>
          <w:fldChar w:fldCharType="begin"/>
        </w:r>
        <w:r>
          <w:instrText xml:space="preserve"> PAGEREF _Toc28162 \h </w:instrText>
        </w:r>
        <w:r>
          <w:fldChar w:fldCharType="separate"/>
        </w:r>
        <w:r>
          <w:t>38</w:t>
        </w:r>
        <w:r>
          <w:fldChar w:fldCharType="end"/>
        </w:r>
      </w:hyperlink>
    </w:p>
    <w:p>
      <w:pPr>
        <w:pStyle w:val="TOC1"/>
        <w:tabs>
          <w:tab w:val="right" w:leader="dot" w:pos="8306"/>
        </w:tabs>
      </w:pPr>
      <w:hyperlink w:anchor="_Toc4768" w:history="1">
        <w:r>
          <w:rPr>
            <w:rFonts w:ascii="仿宋" w:eastAsia="仿宋" w:hAnsi="仿宋" w:cs="仿宋" w:hint="eastAsia"/>
            <w:lang w:eastAsia="zh-CN"/>
          </w:rPr>
          <w:t>八、质量管理与监督</w:t>
        </w:r>
        <w:r>
          <w:tab/>
        </w:r>
        <w:r>
          <w:fldChar w:fldCharType="begin"/>
        </w:r>
        <w:r>
          <w:instrText xml:space="preserve"> PAGEREF _Toc4768 \h </w:instrText>
        </w:r>
        <w:r>
          <w:fldChar w:fldCharType="separate"/>
        </w:r>
        <w:r>
          <w:t>40</w:t>
        </w:r>
        <w:r>
          <w:fldChar w:fldCharType="end"/>
        </w:r>
      </w:hyperlink>
    </w:p>
    <w:p>
      <w:pPr>
        <w:pStyle w:val="TOC2"/>
        <w:tabs>
          <w:tab w:val="right" w:leader="dot" w:pos="8306"/>
        </w:tabs>
      </w:pPr>
      <w:hyperlink w:anchor="_Toc10117" w:history="1">
        <w:r>
          <w:rPr>
            <w:rFonts w:ascii="仿宋" w:eastAsia="仿宋" w:hAnsi="仿宋" w:cs="仿宋" w:hint="eastAsia"/>
            <w:lang w:eastAsia="zh-CN"/>
          </w:rPr>
          <w:t>(一)、质量管理原则</w:t>
        </w:r>
        <w:r>
          <w:tab/>
        </w:r>
        <w:r>
          <w:fldChar w:fldCharType="begin"/>
        </w:r>
        <w:r>
          <w:instrText xml:space="preserve"> PAGEREF _Toc10117 \h </w:instrText>
        </w:r>
        <w:r>
          <w:fldChar w:fldCharType="separate"/>
        </w:r>
        <w:r>
          <w:t>40</w:t>
        </w:r>
        <w:r>
          <w:fldChar w:fldCharType="end"/>
        </w:r>
      </w:hyperlink>
    </w:p>
    <w:p>
      <w:pPr>
        <w:pStyle w:val="TOC2"/>
        <w:tabs>
          <w:tab w:val="right" w:leader="dot" w:pos="8306"/>
        </w:tabs>
      </w:pPr>
      <w:hyperlink w:anchor="_Toc12681" w:history="1">
        <w:r>
          <w:rPr>
            <w:rFonts w:ascii="仿宋" w:eastAsia="仿宋" w:hAnsi="仿宋" w:cs="仿宋" w:hint="eastAsia"/>
            <w:lang w:eastAsia="zh-CN"/>
          </w:rPr>
          <w:t>(二)、质量控制措施</w:t>
        </w:r>
        <w:r>
          <w:tab/>
        </w:r>
        <w:r>
          <w:fldChar w:fldCharType="begin"/>
        </w:r>
        <w:r>
          <w:instrText xml:space="preserve"> PAGEREF _Toc12681 \h </w:instrText>
        </w:r>
        <w:r>
          <w:fldChar w:fldCharType="separate"/>
        </w:r>
        <w:r>
          <w:t>41</w:t>
        </w:r>
        <w:r>
          <w:fldChar w:fldCharType="end"/>
        </w:r>
      </w:hyperlink>
    </w:p>
    <w:p>
      <w:pPr>
        <w:pStyle w:val="TOC2"/>
        <w:tabs>
          <w:tab w:val="right" w:leader="dot" w:pos="8306"/>
        </w:tabs>
      </w:pPr>
      <w:hyperlink w:anchor="_Toc1688" w:history="1">
        <w:r>
          <w:rPr>
            <w:rFonts w:ascii="仿宋" w:eastAsia="仿宋" w:hAnsi="仿宋" w:cs="仿宋" w:hint="eastAsia"/>
            <w:lang w:eastAsia="zh-CN"/>
          </w:rPr>
          <w:t>(三)、监督与评估机制</w:t>
        </w:r>
        <w:r>
          <w:tab/>
        </w:r>
        <w:r>
          <w:fldChar w:fldCharType="begin"/>
        </w:r>
        <w:r>
          <w:instrText xml:space="preserve"> PAGEREF _Toc1688 \h </w:instrText>
        </w:r>
        <w:r>
          <w:fldChar w:fldCharType="separate"/>
        </w:r>
        <w:r>
          <w:t>43</w:t>
        </w:r>
        <w:r>
          <w:fldChar w:fldCharType="end"/>
        </w:r>
      </w:hyperlink>
    </w:p>
    <w:p>
      <w:pPr>
        <w:pStyle w:val="TOC2"/>
        <w:tabs>
          <w:tab w:val="right" w:leader="dot" w:pos="8306"/>
        </w:tabs>
      </w:pPr>
      <w:hyperlink w:anchor="_Toc1672" w:history="1">
        <w:r>
          <w:rPr>
            <w:rFonts w:ascii="仿宋" w:eastAsia="仿宋" w:hAnsi="仿宋" w:cs="仿宋" w:hint="eastAsia"/>
            <w:lang w:eastAsia="zh-CN"/>
          </w:rPr>
          <w:t>(四)、持续改进与反馈</w:t>
        </w:r>
        <w:r>
          <w:tab/>
        </w:r>
        <w:r>
          <w:fldChar w:fldCharType="begin"/>
        </w:r>
        <w:r>
          <w:instrText xml:space="preserve"> PAGEREF _Toc1672 \h </w:instrText>
        </w:r>
        <w:r>
          <w:fldChar w:fldCharType="separate"/>
        </w:r>
        <w:r>
          <w:t>44</w:t>
        </w:r>
        <w:r>
          <w:fldChar w:fldCharType="end"/>
        </w:r>
      </w:hyperlink>
    </w:p>
    <w:p>
      <w:pPr>
        <w:pStyle w:val="TOC1"/>
        <w:tabs>
          <w:tab w:val="right" w:leader="dot" w:pos="8306"/>
        </w:tabs>
      </w:pPr>
      <w:hyperlink w:anchor="_Toc16399" w:history="1">
        <w:r>
          <w:rPr>
            <w:rFonts w:ascii="仿宋" w:eastAsia="仿宋" w:hAnsi="仿宋" w:cs="仿宋" w:hint="eastAsia"/>
            <w:lang w:eastAsia="zh-CN"/>
          </w:rPr>
          <w:t>九、合规与风险管理</w:t>
        </w:r>
        <w:r>
          <w:tab/>
        </w:r>
        <w:r>
          <w:fldChar w:fldCharType="begin"/>
        </w:r>
        <w:r>
          <w:instrText xml:space="preserve"> PAGEREF _Toc16399 \h </w:instrText>
        </w:r>
        <w:r>
          <w:fldChar w:fldCharType="separate"/>
        </w:r>
        <w:r>
          <w:t>47</w:t>
        </w:r>
        <w:r>
          <w:fldChar w:fldCharType="end"/>
        </w:r>
      </w:hyperlink>
    </w:p>
    <w:p>
      <w:pPr>
        <w:pStyle w:val="TOC2"/>
        <w:tabs>
          <w:tab w:val="right" w:leader="dot" w:pos="8306"/>
        </w:tabs>
      </w:pPr>
      <w:hyperlink w:anchor="_Toc870" w:history="1">
        <w:r>
          <w:rPr>
            <w:rFonts w:ascii="仿宋" w:eastAsia="仿宋" w:hAnsi="仿宋" w:cs="仿宋" w:hint="eastAsia"/>
            <w:lang w:eastAsia="zh-CN"/>
          </w:rPr>
          <w:t>(一)、法律法规合规体系</w:t>
        </w:r>
        <w:r>
          <w:tab/>
        </w:r>
        <w:r>
          <w:fldChar w:fldCharType="begin"/>
        </w:r>
        <w:r>
          <w:instrText xml:space="preserve"> PAGEREF _Toc870 \h </w:instrText>
        </w:r>
        <w:r>
          <w:fldChar w:fldCharType="separate"/>
        </w:r>
        <w:r>
          <w:t>47</w:t>
        </w:r>
        <w:r>
          <w:fldChar w:fldCharType="end"/>
        </w:r>
      </w:hyperlink>
    </w:p>
    <w:p>
      <w:pPr>
        <w:pStyle w:val="TOC2"/>
        <w:tabs>
          <w:tab w:val="right" w:leader="dot" w:pos="8306"/>
        </w:tabs>
      </w:pPr>
      <w:hyperlink w:anchor="_Toc21963" w:history="1">
        <w:r>
          <w:rPr>
            <w:rFonts w:ascii="仿宋" w:eastAsia="仿宋" w:hAnsi="仿宋" w:cs="仿宋" w:hint="eastAsia"/>
            <w:lang w:eastAsia="zh-CN"/>
          </w:rPr>
          <w:t>(二)、内部控制与风险评估</w:t>
        </w:r>
        <w:r>
          <w:tab/>
        </w:r>
        <w:r>
          <w:fldChar w:fldCharType="begin"/>
        </w:r>
        <w:r>
          <w:instrText xml:space="preserve"> PAGEREF _Toc21963 \h </w:instrText>
        </w:r>
        <w:r>
          <w:fldChar w:fldCharType="separate"/>
        </w:r>
        <w:r>
          <w:t>49</w:t>
        </w:r>
        <w:r>
          <w:fldChar w:fldCharType="end"/>
        </w:r>
      </w:hyperlink>
    </w:p>
    <w:p>
      <w:pPr>
        <w:pStyle w:val="TOC2"/>
        <w:tabs>
          <w:tab w:val="right" w:leader="dot" w:pos="8306"/>
        </w:tabs>
      </w:pPr>
      <w:hyperlink w:anchor="_Toc1236" w:history="1">
        <w:r>
          <w:rPr>
            <w:rFonts w:ascii="仿宋" w:eastAsia="仿宋" w:hAnsi="仿宋" w:cs="仿宋" w:hint="eastAsia"/>
            <w:lang w:eastAsia="zh-CN"/>
          </w:rPr>
          <w:t>(三)、合规培训与执行</w:t>
        </w:r>
        <w:r>
          <w:tab/>
        </w:r>
        <w:r>
          <w:fldChar w:fldCharType="begin"/>
        </w:r>
        <w:r>
          <w:instrText xml:space="preserve"> PAGEREF _Toc1236 \h </w:instrText>
        </w:r>
        <w:r>
          <w:fldChar w:fldCharType="separate"/>
        </w:r>
        <w:r>
          <w:t>49</w:t>
        </w:r>
        <w:r>
          <w:fldChar w:fldCharType="end"/>
        </w:r>
      </w:hyperlink>
    </w:p>
    <w:p>
      <w:pPr>
        <w:pStyle w:val="TOC2"/>
        <w:tabs>
          <w:tab w:val="right" w:leader="dot" w:pos="8306"/>
        </w:tabs>
      </w:pPr>
      <w:hyperlink w:anchor="_Toc21186" w:history="1">
        <w:r>
          <w:rPr>
            <w:rFonts w:ascii="仿宋" w:eastAsia="仿宋" w:hAnsi="仿宋" w:cs="仿宋" w:hint="eastAsia"/>
            <w:lang w:eastAsia="zh-CN"/>
          </w:rPr>
          <w:t>(四)、合规监测与修正机制</w:t>
        </w:r>
        <w:r>
          <w:tab/>
        </w:r>
        <w:r>
          <w:fldChar w:fldCharType="begin"/>
        </w:r>
        <w:r>
          <w:instrText xml:space="preserve"> PAGEREF _Toc21186 \h </w:instrText>
        </w:r>
        <w:r>
          <w:fldChar w:fldCharType="separate"/>
        </w:r>
        <w:r>
          <w:t>51</w:t>
        </w:r>
        <w:r>
          <w:fldChar w:fldCharType="end"/>
        </w:r>
      </w:hyperlink>
    </w:p>
    <w:p>
      <w:pPr>
        <w:pStyle w:val="TOC1"/>
        <w:tabs>
          <w:tab w:val="right" w:leader="dot" w:pos="8306"/>
        </w:tabs>
      </w:pPr>
      <w:hyperlink w:anchor="_Toc11980" w:history="1">
        <w:r>
          <w:rPr>
            <w:rFonts w:ascii="仿宋" w:eastAsia="仿宋" w:hAnsi="仿宋" w:cs="仿宋" w:hint="eastAsia"/>
            <w:lang w:eastAsia="zh-CN"/>
          </w:rPr>
          <w:t>十、成本控制与效益提升</w:t>
        </w:r>
        <w:r>
          <w:tab/>
        </w:r>
        <w:r>
          <w:fldChar w:fldCharType="begin"/>
        </w:r>
        <w:r>
          <w:instrText xml:space="preserve"> PAGEREF _Toc11980 \h </w:instrText>
        </w:r>
        <w:r>
          <w:fldChar w:fldCharType="separate"/>
        </w:r>
        <w:r>
          <w:t>53</w:t>
        </w:r>
        <w:r>
          <w:fldChar w:fldCharType="end"/>
        </w:r>
      </w:hyperlink>
    </w:p>
    <w:p>
      <w:pPr>
        <w:pStyle w:val="TOC2"/>
        <w:tabs>
          <w:tab w:val="right" w:leader="dot" w:pos="8306"/>
        </w:tabs>
      </w:pPr>
      <w:hyperlink w:anchor="_Toc1120" w:history="1">
        <w:r>
          <w:rPr>
            <w:rFonts w:ascii="仿宋" w:eastAsia="仿宋" w:hAnsi="仿宋" w:cs="仿宋" w:hint="eastAsia"/>
            <w:lang w:eastAsia="zh-CN"/>
          </w:rPr>
          <w:t>(一)、成本核算与预算管理</w:t>
        </w:r>
        <w:r>
          <w:tab/>
        </w:r>
        <w:r>
          <w:fldChar w:fldCharType="begin"/>
        </w:r>
        <w:r>
          <w:instrText xml:space="preserve"> PAGEREF _Toc1120 \h </w:instrText>
        </w:r>
        <w:r>
          <w:fldChar w:fldCharType="separate"/>
        </w:r>
        <w:r>
          <w:t>53</w:t>
        </w:r>
        <w:r>
          <w:fldChar w:fldCharType="end"/>
        </w:r>
      </w:hyperlink>
    </w:p>
    <w:p>
      <w:pPr>
        <w:pStyle w:val="TOC2"/>
        <w:tabs>
          <w:tab w:val="right" w:leader="dot" w:pos="8306"/>
        </w:tabs>
      </w:pPr>
      <w:hyperlink w:anchor="_Toc21761" w:history="1">
        <w:r>
          <w:rPr>
            <w:rFonts w:ascii="仿宋" w:eastAsia="仿宋" w:hAnsi="仿宋" w:cs="仿宋" w:hint="eastAsia"/>
            <w:lang w:eastAsia="zh-CN"/>
          </w:rPr>
          <w:t>(二)、资源利用效率评估</w:t>
        </w:r>
        <w:r>
          <w:tab/>
        </w:r>
        <w:r>
          <w:fldChar w:fldCharType="begin"/>
        </w:r>
        <w:r>
          <w:instrText xml:space="preserve"> PAGEREF _Toc21761 \h </w:instrText>
        </w:r>
        <w:r>
          <w:fldChar w:fldCharType="separate"/>
        </w:r>
        <w:r>
          <w:t>55</w:t>
        </w:r>
        <w:r>
          <w:fldChar w:fldCharType="end"/>
        </w:r>
      </w:hyperlink>
    </w:p>
    <w:p>
      <w:pPr>
        <w:pStyle w:val="TOC2"/>
        <w:tabs>
          <w:tab w:val="right" w:leader="dot" w:pos="8306"/>
        </w:tabs>
      </w:pPr>
      <w:hyperlink w:anchor="_Toc949" w:history="1">
        <w:r>
          <w:rPr>
            <w:rFonts w:ascii="仿宋" w:eastAsia="仿宋" w:hAnsi="仿宋" w:cs="仿宋" w:hint="eastAsia"/>
            <w:lang w:eastAsia="zh-CN"/>
          </w:rPr>
          <w:t>(三)、降本增效的具体措施</w:t>
        </w:r>
        <w:r>
          <w:tab/>
        </w:r>
        <w:r>
          <w:fldChar w:fldCharType="begin"/>
        </w:r>
        <w:r>
          <w:instrText xml:space="preserve"> PAGEREF _Toc949 \h </w:instrText>
        </w:r>
        <w:r>
          <w:fldChar w:fldCharType="separate"/>
        </w:r>
        <w:r>
          <w:t>57</w:t>
        </w:r>
        <w:r>
          <w:fldChar w:fldCharType="end"/>
        </w:r>
      </w:hyperlink>
    </w:p>
    <w:p>
      <w:pPr>
        <w:pStyle w:val="TOC2"/>
        <w:tabs>
          <w:tab w:val="right" w:leader="dot" w:pos="8306"/>
        </w:tabs>
      </w:pPr>
      <w:hyperlink w:anchor="_Toc6083" w:history="1">
        <w:r>
          <w:rPr>
            <w:rFonts w:ascii="仿宋" w:eastAsia="仿宋" w:hAnsi="仿宋" w:cs="仿宋" w:hint="eastAsia"/>
            <w:lang w:eastAsia="zh-CN"/>
          </w:rPr>
          <w:t>(四)、成本与效益的平衡策略</w:t>
        </w:r>
        <w:r>
          <w:tab/>
        </w:r>
        <w:r>
          <w:fldChar w:fldCharType="begin"/>
        </w:r>
        <w:r>
          <w:instrText xml:space="preserve"> PAGEREF _Toc6083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地面气象单要素观测仪企业要想保持竞争力和持续增长，就必须进行战略层面的思考和规划。本方案提供了一个框架，帮助地面气象单要素观测仪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8445"/>
      <w:r>
        <w:rPr>
          <w:rFonts w:ascii="仿宋" w:eastAsia="仿宋" w:hAnsi="仿宋" w:cs="仿宋" w:hint="eastAsia"/>
          <w:sz w:val="28"/>
          <w:lang w:eastAsia="zh-CN"/>
        </w:rPr>
        <w:t>一、风险应对评估</w:t>
      </w:r>
      <w:bookmarkEnd w:id="2"/>
    </w:p>
    <w:p>
      <w:pPr>
        <w:pStyle w:val="Heading2"/>
        <w:rPr>
          <w:rFonts w:ascii="仿宋" w:eastAsia="仿宋" w:hAnsi="仿宋" w:cs="仿宋" w:hint="eastAsia"/>
          <w:lang w:eastAsia="zh-CN"/>
        </w:rPr>
      </w:pPr>
      <w:bookmarkStart w:id="3" w:name="_Toc346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地面气象单要素观测仪项目实施过程中，政策因素可能对地面气象单要素观测仪项目产生一定的影响。为了应对潜在的政策风险，我们将密切关注国家和地方相关政策的变化。与相关政府部门建立良好的沟通渠道，及时获取政策信息，确保地面气象单要素观测仪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4" w:name="_Toc1669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5" w:name="_Toc1317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地面气象单要素观测仪项目面临的重要挑战之一。我们将进行全面的市场调研，了解目标市场的需求和竞争格局。同时，制定灵活的市场推广策略，以适应市场变化。建立多层次、多元化的市场渠道，降低单一市场对地面气象单要素观测仪项目的风险影响。</w:t>
      </w:r>
    </w:p>
    <w:p>
      <w:pPr>
        <w:pStyle w:val="Heading2"/>
        <w:ind w:firstLine="560" w:firstLineChars="200"/>
        <w:rPr>
          <w:rFonts w:ascii="仿宋" w:eastAsia="仿宋" w:hAnsi="仿宋" w:cs="仿宋" w:hint="eastAsia"/>
          <w:sz w:val="28"/>
          <w:lang w:eastAsia="zh-CN"/>
        </w:rPr>
      </w:pPr>
      <w:bookmarkStart w:id="6" w:name="_Toc237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地面气象单要素观测仪项目成功实施的基础。我们将建立健全的资金管理制度，定期进行资金流量分析，确保地面气象单要素观测仪项目运营资金的充足。与金融机构建立良好的合作关系，提前制定应对资金紧张的预案，以确保地面气象单要素观测仪项目的资金安全。</w:t>
      </w:r>
    </w:p>
    <w:p>
      <w:pPr>
        <w:pStyle w:val="Heading2"/>
        <w:ind w:firstLine="560" w:firstLineChars="200"/>
        <w:rPr>
          <w:rFonts w:ascii="仿宋" w:eastAsia="仿宋" w:hAnsi="仿宋" w:cs="仿宋" w:hint="eastAsia"/>
          <w:sz w:val="28"/>
          <w:lang w:eastAsia="zh-CN"/>
        </w:rPr>
      </w:pPr>
      <w:bookmarkStart w:id="7" w:name="_Toc1760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地面气象单要素观测仪项目实施中不可避免的挑战。我们将进行全面的技术评估，确保所采用的技术方案是成熟、可行的。与专业技术团队建立良好的合作关系，及时解决技术难题，确保地面气象单要素观测仪项目按计划进行。</w:t>
      </w:r>
    </w:p>
    <w:p>
      <w:pPr>
        <w:pStyle w:val="Heading2"/>
        <w:ind w:firstLine="560" w:firstLineChars="200"/>
        <w:rPr>
          <w:rFonts w:ascii="仿宋" w:eastAsia="仿宋" w:hAnsi="仿宋" w:cs="仿宋" w:hint="eastAsia"/>
          <w:sz w:val="28"/>
          <w:lang w:eastAsia="zh-CN"/>
        </w:rPr>
      </w:pPr>
      <w:bookmarkStart w:id="8" w:name="_Toc2132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地面气象单要素观测仪项目运营中需要高度重视的方面。我们将建立健全的财务管理体系，严格执行财务制度。通过多元化投资，降低财务风险集中度。及时调整财务战略，确保地面气象单要素观测仪项目财务运作的健康发展。</w:t>
      </w:r>
    </w:p>
    <w:p>
      <w:pPr>
        <w:pStyle w:val="Heading2"/>
        <w:ind w:firstLine="560" w:firstLineChars="200"/>
        <w:rPr>
          <w:rFonts w:ascii="仿宋" w:eastAsia="仿宋" w:hAnsi="仿宋" w:cs="仿宋" w:hint="eastAsia"/>
          <w:sz w:val="28"/>
          <w:lang w:eastAsia="zh-CN"/>
        </w:rPr>
      </w:pPr>
      <w:bookmarkStart w:id="9" w:name="_Toc1561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地面气象单要素观测仪项目进度管理等方面。我们将通过建设高效的管理团队，提升管理水平。建立科学的地面气象单要素观测仪项目管理体系，确保地面气象单要素观测仪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0" w:name="_Toc30609"/>
      <w:r>
        <w:rPr>
          <w:rFonts w:ascii="仿宋" w:eastAsia="仿宋" w:hAnsi="仿宋" w:cs="仿宋" w:hint="eastAsia"/>
          <w:sz w:val="28"/>
          <w:lang w:eastAsia="zh-CN"/>
        </w:rPr>
        <w:t>(八)、其它风险分析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地面气象单要素观测仪项目实施中可能还存在其他各种意外风险，我们将建立综合的风险管理机制，及时评估、响应和应对各类潜在风险。通过建设风险管理团队，提高应对不确定性的能力。灵活调整地面气象单要素观测仪项目计划，确保地面气象单要素观测仪项目始终处于可控的状态。</w:t>
      </w:r>
    </w:p>
    <w:p>
      <w:pPr>
        <w:pStyle w:val="Heading1"/>
        <w:ind w:firstLine="560" w:firstLineChars="200"/>
        <w:rPr>
          <w:rFonts w:ascii="仿宋" w:eastAsia="仿宋" w:hAnsi="仿宋" w:cs="仿宋" w:hint="eastAsia"/>
          <w:sz w:val="28"/>
          <w:lang w:eastAsia="zh-CN"/>
        </w:rPr>
      </w:pPr>
      <w:bookmarkStart w:id="11" w:name="_Toc31404"/>
      <w:r>
        <w:rPr>
          <w:rFonts w:ascii="仿宋" w:eastAsia="仿宋" w:hAnsi="仿宋" w:cs="仿宋" w:hint="eastAsia"/>
          <w:sz w:val="28"/>
          <w:lang w:eastAsia="zh-CN"/>
        </w:rPr>
        <w:t>二、工艺先进性</w:t>
      </w:r>
      <w:bookmarkEnd w:id="11"/>
    </w:p>
    <w:p>
      <w:pPr>
        <w:pStyle w:val="Heading2"/>
        <w:rPr>
          <w:rFonts w:ascii="仿宋" w:eastAsia="仿宋" w:hAnsi="仿宋" w:cs="仿宋" w:hint="eastAsia"/>
          <w:lang w:eastAsia="zh-CN"/>
        </w:rPr>
      </w:pPr>
      <w:bookmarkStart w:id="12" w:name="_Toc19370"/>
      <w:r>
        <w:rPr>
          <w:rFonts w:ascii="仿宋" w:eastAsia="仿宋" w:hAnsi="仿宋" w:cs="仿宋" w:hint="eastAsia"/>
          <w:lang w:eastAsia="zh-CN"/>
        </w:rPr>
        <w:t>(一)、地面气象单要素观测仪项目建设期的原辅材料保障</w:t>
      </w:r>
      <w:bookmarkEnd w:id="12"/>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地面气象单要素观测仪项目在施工期间的原辅材料采购主要涵盖以下几个方面：钢材、木材、水泥以及各种建筑和装饰材料。地面气象单要素观测仪项目所在地周边市场拥有丰富的供应资源，有多家供货厂家和商户，能够满足地面气象单要素观测仪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地面气象单要素观测仪项目施工不可或缺的主要材料之一，涵盖结构钢、型钢等多个种类，市场上存在多家专业生产厂家，提供了多样化的选择。木材作为建筑和装饰的重要原材料，周边供应商可提供各类木材品种，以满足地面气象单要素观测仪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地面气象单要素观测仪项目所在地区有多家水泥生产厂家，保障了地面气象单要素观测仪项目对水泥的供应。此外，各种建筑及装饰材料，如砖瓦、涂料、地板等，也能在周边市场找到丰富的品种和供应商，确保地面气象单要素观测仪项目在施工过程中有足够的选择空间。</w:t>
      </w:r>
    </w:p>
    <w:p>
      <w:pPr>
        <w:pStyle w:val="Heading2"/>
        <w:ind w:firstLine="560" w:firstLineChars="200"/>
        <w:rPr>
          <w:rFonts w:ascii="仿宋" w:eastAsia="仿宋" w:hAnsi="仿宋" w:cs="仿宋" w:hint="eastAsia"/>
          <w:sz w:val="28"/>
          <w:lang w:eastAsia="zh-CN"/>
        </w:rPr>
      </w:pPr>
      <w:bookmarkStart w:id="13" w:name="_Toc12528"/>
      <w:r>
        <w:rPr>
          <w:rFonts w:ascii="仿宋" w:eastAsia="仿宋" w:hAnsi="仿宋" w:cs="仿宋" w:hint="eastAsia"/>
          <w:sz w:val="28"/>
          <w:lang w:eastAsia="zh-CN"/>
        </w:rPr>
        <w:t>(二)、地面气象单要素观测仪项目运营期的原辅材料采购与管理</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在地面气象单要素观测仪项目运营期，原辅材料的采购及管理是确保生产顺利进行和产品质量稳定的关键环节。以下是对该方面的运营策略：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地面气象单要素观测仪项目承办单位将建立健全IS09000质量管理和质量保证体系，确保物料的质量控制和管理符合国际标准。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地面气象单要素观测仪项目在建设时应确保原料来源的稳定可靠，建立长期合作关系，确保建成后原料的质量和连续供应。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4" w:name="_Toc718"/>
      <w:r>
        <w:rPr>
          <w:rFonts w:ascii="仿宋" w:eastAsia="仿宋" w:hAnsi="仿宋" w:cs="仿宋" w:hint="eastAsia"/>
          <w:sz w:val="28"/>
          <w:lang w:eastAsia="zh-CN"/>
        </w:rPr>
        <w:t>(三)、技术管理的独特特色</w:t>
      </w:r>
      <w:bookmarkEnd w:id="14"/>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在地面气象单要素观测仪项目建设和实施阶段，我们将严格遵循环境保护和安全生产的“三同时”原则，全面贯彻环境保护、职业安全卫生、消防及节能等法律法规和相关措施。关键要求如下：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制定并执行符合环保法规的排放标准，确保地面气象单要素观测仪项目不对周边环境造成污染。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实施定期的能耗评估，优化生产流程，确保地面气象单要素观测仪项目运行成本最低化。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二、地面气象单要素观测仪项目技术优势分析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投资地面气象单要素观测仪项目具备明显的技术优势，主要体现在以下方面：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地面气象单要素观测仪项目采用先进的节能设施，具备多规格产品转换能力，灵活适应市场需求，运行成本相对较低。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投资地面气象单要素观测仪项目所采用的技术与国内资源条件相适应，具有良好的技术适应性。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地面气象单要素观测仪项目采用的技术工艺路线在国内生产实践中已经得到验证，证明技术成熟可行。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技术支援条件良好，具备较强的可靠性，有助于确保地面气象单要素观测仪项目的平稳运行和高效生产。</w:t>
      </w:r>
    </w:p>
    <w:p>
      <w:pPr>
        <w:pStyle w:val="Heading2"/>
        <w:ind w:firstLine="560" w:firstLineChars="200"/>
        <w:rPr>
          <w:rFonts w:ascii="仿宋" w:eastAsia="仿宋" w:hAnsi="仿宋" w:cs="仿宋" w:hint="eastAsia"/>
          <w:sz w:val="28"/>
          <w:lang w:eastAsia="zh-CN"/>
        </w:rPr>
      </w:pPr>
      <w:bookmarkStart w:id="15" w:name="_Toc10450"/>
      <w:r>
        <w:rPr>
          <w:rFonts w:ascii="仿宋" w:eastAsia="仿宋" w:hAnsi="仿宋" w:cs="仿宋" w:hint="eastAsia"/>
          <w:sz w:val="28"/>
          <w:lang w:eastAsia="zh-CN"/>
        </w:rPr>
        <w:t>(四)、地面气象单要素观测仪项目工艺技术设计方案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地面气象单要素观测仪项目的建设和实施过程中，我们坚定贯彻执行“三同时”原则，即环境保护、职业安全卫生、消防及节能的原则。我们注重遵循与环境保护、职业安全卫生、消防及节能相关的法律法规，并全面贯彻各项措施，确保地面气象单要素观测仪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地面气象单要素观测仪项目技术优势分析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气象单要素观测仪项目在技术方面拥有独特的优势。首先，我们的节能设施是先进的，并具备多规格产品转换的能力，从而确保地面气象单要素观测仪项目在运行过程中能够适应市场需求的变化，具备较低的运行成本。其次，投资地面气象单要素观测仪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地面气象单要素观测仪项目提供了强大的技术支持，使其具备了较强的可靠性。在技术方面，地面气象单要素观测仪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6" w:name="_Toc16860"/>
      <w:r>
        <w:rPr>
          <w:rFonts w:ascii="仿宋" w:eastAsia="仿宋" w:hAnsi="仿宋" w:cs="仿宋" w:hint="eastAsia"/>
          <w:sz w:val="28"/>
          <w:lang w:eastAsia="zh-CN"/>
        </w:rPr>
        <w:t>(五)、设备选型的智能化方案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地面气象单要素观测仪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地面气象单要素观测仪项目的正常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地面气象单要素观测仪项目投资风险，我们将力求选择设备生产厂家，其设备交货期、售后服务、安装调试等方面表现优越，以确保地面气象单要素观测仪项目的顺利进行。我们主要选用国产设备，以减少地面气象单要素观测仪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万元。通过以上措施，我们将确保地面气象单要素观测仪项目在设备采购方面达到最佳性能和效益。</w:t>
      </w:r>
    </w:p>
    <w:p>
      <w:pPr>
        <w:pStyle w:val="Heading1"/>
        <w:ind w:firstLine="560" w:firstLineChars="200"/>
        <w:rPr>
          <w:rFonts w:ascii="仿宋" w:eastAsia="仿宋" w:hAnsi="仿宋" w:cs="仿宋" w:hint="eastAsia"/>
          <w:sz w:val="28"/>
          <w:lang w:eastAsia="zh-CN"/>
        </w:rPr>
      </w:pPr>
      <w:bookmarkStart w:id="17" w:name="_Toc31666"/>
      <w:r>
        <w:rPr>
          <w:rFonts w:ascii="仿宋" w:eastAsia="仿宋" w:hAnsi="仿宋" w:cs="仿宋" w:hint="eastAsia"/>
          <w:sz w:val="28"/>
          <w:lang w:eastAsia="zh-CN"/>
        </w:rPr>
        <w:t>三、地面气象单要素观测仪项目概论</w:t>
      </w:r>
      <w:bookmarkEnd w:id="17"/>
    </w:p>
    <w:p>
      <w:pPr>
        <w:pStyle w:val="Heading2"/>
        <w:rPr>
          <w:rFonts w:ascii="仿宋" w:eastAsia="仿宋" w:hAnsi="仿宋" w:cs="仿宋" w:hint="eastAsia"/>
          <w:lang w:eastAsia="zh-CN"/>
        </w:rPr>
      </w:pPr>
      <w:bookmarkStart w:id="18" w:name="_Toc3265"/>
      <w:r>
        <w:rPr>
          <w:rFonts w:ascii="仿宋" w:eastAsia="仿宋" w:hAnsi="仿宋" w:cs="仿宋" w:hint="eastAsia"/>
          <w:lang w:eastAsia="zh-CN"/>
        </w:rPr>
        <w:t>(一)、创新计划及地面气象单要素观测仪项目性质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XX地面气象单要素观测仪项目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地面气象单要素观测仪项目建设性质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地面气象单要素观测仪项目为新建地面气象单要素观测仪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9" w:name="_Toc30093"/>
      <w:r>
        <w:rPr>
          <w:rFonts w:ascii="仿宋" w:eastAsia="仿宋" w:hAnsi="仿宋" w:cs="仿宋" w:hint="eastAsia"/>
          <w:sz w:val="28"/>
          <w:lang w:eastAsia="zh-CN"/>
        </w:rPr>
        <w:t>(二)、主管单位与地面气象单要素观测仪项目执行方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20" w:name="_Toc8238"/>
      <w:r>
        <w:rPr>
          <w:rFonts w:ascii="仿宋" w:eastAsia="仿宋" w:hAnsi="仿宋" w:cs="仿宋" w:hint="eastAsia"/>
          <w:sz w:val="28"/>
          <w:lang w:eastAsia="zh-CN"/>
        </w:rPr>
        <w:t>(三)、战略协作伙伴</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21" w:name="_Toc1648"/>
      <w:r>
        <w:rPr>
          <w:rFonts w:ascii="仿宋" w:eastAsia="仿宋" w:hAnsi="仿宋" w:cs="仿宋" w:hint="eastAsia"/>
          <w:sz w:val="28"/>
          <w:lang w:eastAsia="zh-CN"/>
        </w:rPr>
        <w:t>(四)、地面气象单要素观测仪项目提出背景和合理性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地面气象单要素观测仪项目背景分析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地面气象单要素观测仪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地面气象单要素观测仪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地面气象单要素观测仪项目中取得显著的业绩。地面气象单要素观测仪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面气象单要素观测仪项目提出之前，公司进行了全面的市场调研和前期验证工作。这包括对潜在市场的需求分析、竞争对手的情报搜集、潜在客户的反馈等。通过这些工作，我们确信地面气象单要素观测仪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地面气象单要素观测仪项目提出起到了指导作用。地面气象单要素观测仪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22" w:name="_Toc8618"/>
      <w:r>
        <w:rPr>
          <w:rFonts w:ascii="仿宋" w:eastAsia="仿宋" w:hAnsi="仿宋" w:cs="仿宋" w:hint="eastAsia"/>
          <w:sz w:val="28"/>
          <w:lang w:eastAsia="zh-CN"/>
        </w:rPr>
        <w:t>(五)、地面气象单要素观测仪项目选址和土地综合评估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气象单要素观测仪项目选址于xxx区，该区地理位置优越，便于物流和人员流动。地处交通枢纽，对于物资运输和市场覆盖都有明显的优势。同时，该区自然环境优美，有利于地面气象单要素观测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xxx区具备繁荣的经济环境，市场需求旺盛，为地面气象单要素观测仪项目提供了广阔的发展空间。区域内产业结构合理，对相关产业的支持和引导政策积极，为地面气象单要素观测仪项目的发展提供了有力支持。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气象单要素观测仪项目选址用地面积为XXXX平方米，用地状况平整且面积充足，为地面气象单要素观测仪项目建设提供了良好的条件。规划布局合理，充分考虑了未来的扩展和发展需求，确保地面气象单要素观测仪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地面气象单要素观测仪项目充分考虑生态环保和社会责任。通过采取现代化的环保技术和管理手段，确保地面气象单要素观测仪项目对周边生态环境的影响最小。地面气象单要素观测仪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地面气象单要素观测仪项目提供了得天独厚的优势。用地规模适中，布局合理，有望成为地面气象单要素观测仪项目长期稳健发展的有力支持。</w:t>
      </w:r>
    </w:p>
    <w:p>
      <w:pPr>
        <w:pStyle w:val="Heading2"/>
        <w:ind w:firstLine="560" w:firstLineChars="200"/>
        <w:rPr>
          <w:rFonts w:ascii="仿宋" w:eastAsia="仿宋" w:hAnsi="仿宋" w:cs="仿宋" w:hint="eastAsia"/>
          <w:sz w:val="28"/>
          <w:lang w:eastAsia="zh-CN"/>
        </w:rPr>
      </w:pPr>
      <w:bookmarkStart w:id="23" w:name="_Toc9387"/>
      <w:r>
        <w:rPr>
          <w:rFonts w:ascii="仿宋" w:eastAsia="仿宋" w:hAnsi="仿宋" w:cs="仿宋" w:hint="eastAsia"/>
          <w:sz w:val="28"/>
          <w:lang w:eastAsia="zh-CN"/>
        </w:rPr>
        <w:t>(六)、土木工程建设目标</w:t>
      </w:r>
      <w:bookmarkEnd w:id="23"/>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面气象单要素观测仪项目净用地面积为XXX平方米，建筑物基底占地面积XXX平方米，总建筑面积达到XXX平方米。其中，规划建设主体工程占地XXXX平方米，为地面气象单要素观测仪项目的核心建设区域。此外，地面气象单要素观测仪项目规划绿化面积为XXX平方米，通过合理规划和设计，将注重打造绿色、生态友好的地面气象单要素观测仪项目环境。</w:t>
      </w:r>
    </w:p>
    <w:p>
      <w:pPr>
        <w:pStyle w:val="Heading2"/>
        <w:ind w:firstLine="560" w:firstLineChars="200"/>
        <w:rPr>
          <w:rFonts w:ascii="仿宋" w:eastAsia="仿宋" w:hAnsi="仿宋" w:cs="仿宋" w:hint="eastAsia"/>
          <w:sz w:val="28"/>
          <w:lang w:eastAsia="zh-CN"/>
        </w:rPr>
      </w:pPr>
      <w:bookmarkStart w:id="24" w:name="_Toc8585"/>
      <w:r>
        <w:rPr>
          <w:rFonts w:ascii="仿宋" w:eastAsia="仿宋" w:hAnsi="仿宋" w:cs="仿宋" w:hint="eastAsia"/>
          <w:sz w:val="28"/>
          <w:lang w:eastAsia="zh-CN"/>
        </w:rPr>
        <w:t>(七)、设备采购计划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地面气象单要素观测仪项目计划购置设备共计XXX台（套），主要包括：XXX生产线、XX设备、XX机、XX机、XXX仪等。设备购置费用为XXX万元，这些设备将在地面气象单要素观测仪项目实施中发挥重要作用，支持地面气象单要素观测仪项目的正常运营和生产。</w:t>
      </w:r>
    </w:p>
    <w:p>
      <w:pPr>
        <w:pStyle w:val="Heading2"/>
        <w:ind w:firstLine="560" w:firstLineChars="200"/>
        <w:rPr>
          <w:rFonts w:ascii="仿宋" w:eastAsia="仿宋" w:hAnsi="仿宋" w:cs="仿宋" w:hint="eastAsia"/>
          <w:sz w:val="28"/>
          <w:lang w:eastAsia="zh-CN"/>
        </w:rPr>
      </w:pPr>
      <w:bookmarkStart w:id="25" w:name="_Toc19841"/>
      <w:r>
        <w:rPr>
          <w:rFonts w:ascii="仿宋" w:eastAsia="仿宋" w:hAnsi="仿宋" w:cs="仿宋" w:hint="eastAsia"/>
          <w:sz w:val="28"/>
          <w:lang w:eastAsia="zh-CN"/>
        </w:rPr>
        <w:t>(八)、产品规划与开发方案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根据地面气象单要素观测仪项目建设规划，达产年产品规划设计方案为XXX单位/年。这一方案综合考虑了XXX集团企业的发展战略、产品市场定位、资金筹措能力、产能发展需求、技术条件、销售渠道和策略、管理经验，以及相应的配套设备、人员素质，以及地面气象单要素观测仪项目所在地的建设条件、运输条件，以及XXX集团的投资能力和原辅材料的供应保障能力等多方面因素。</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为实现产能发展目标，地面气象单要素观测仪项目采用规模化、流水线生产方式进行布局，秉持“循序渐进、量入而出”的原则。这样的布局有助于提高生产效率，优化生产流程，确保产品质量，同时也有利于实现地面气象单要素观测仪项目的可持续发展。</w:t>
      </w:r>
    </w:p>
    <w:p>
      <w:pPr>
        <w:pStyle w:val="Heading2"/>
        <w:ind w:firstLine="560" w:firstLineChars="200"/>
        <w:rPr>
          <w:rFonts w:ascii="仿宋" w:eastAsia="仿宋" w:hAnsi="仿宋" w:cs="仿宋" w:hint="eastAsia"/>
          <w:sz w:val="28"/>
          <w:lang w:eastAsia="zh-CN"/>
        </w:rPr>
      </w:pPr>
      <w:bookmarkStart w:id="26" w:name="_Toc1362"/>
      <w:r>
        <w:rPr>
          <w:rFonts w:ascii="仿宋" w:eastAsia="仿宋" w:hAnsi="仿宋" w:cs="仿宋" w:hint="eastAsia"/>
          <w:sz w:val="28"/>
          <w:lang w:eastAsia="zh-CN"/>
        </w:rPr>
        <w:t>(九)、原材料供应保障</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地面气象单要素观测仪项目的基础依赖于一系列主要原材料及辅助材料，其中包括Xxx、xxx、xx、xxx、xx等关键成分。为了确保地面气象单要素观测仪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地面气象单要素观测仪项目对原辅材料高标准的要求。他们拥有强大的生产能力和供应链体系，能够灵活应对市场变化，确保在地面气象单要素观测仪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地面气象单要素观测仪项目未来扩大生产规模的需求。通过与这些供货商的密切合作，Xxx集团将确保地面气象单要素观测仪项目在原材料供应方面具有高度的稳定性和可持续性，为地面气象单要素观测仪项目的长期发展打下坚实的基础。这一战略性选择有助于提升地面气象单要素观测仪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27" w:name="_Toc99"/>
      <w:r>
        <w:rPr>
          <w:rFonts w:ascii="仿宋" w:eastAsia="仿宋" w:hAnsi="仿宋" w:cs="仿宋" w:hint="eastAsia"/>
          <w:sz w:val="28"/>
          <w:lang w:eastAsia="zh-CN"/>
        </w:rPr>
        <w:t>(十)、地面气象单要素观测仪项目能源消耗分析</w:t>
      </w:r>
      <w:bookmarkEnd w:id="27"/>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 地面气象单要素观测仪项目能耗概况：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面气象单要素观测仪项目年用电量达到XXX千瓦时，相当于消耗了XX吨标准煤。这一电力需求覆盖了XX地面气象单要素观测仪项目的生产、办公以及公用设施等各方面的用电需求。通过合理的电力规划，确保地面气象单要素观测仪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地面气象单要素观测仪项目用水情况：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面气象单要素观测仪项目年总用水量达到XXX立方米，相当于消耗了XX吨标准煤。主要用水包括生产补给水和办公及生活用水。地面气象单要素观测仪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地面气象单要素观测仪项目年用电量和总用水量的综合总耗能量（当量值）为XX吨标准煤/年。在达产年，地面气象单要素观测仪项目实现了XX吨标准煤/年的综合节能，总节能率达到了XX%。这意味着地面气象单要素观测仪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地面气象单要素观测仪项目的能源需求和使用情况，还凸显了地面气象单要素观测仪项目在能源管理和节能方面所取得的显著成就。通过细致的能耗统计和全面的节能措施，地面气象单要素观测仪项目在提高效能的同时，为实现可持续发展目标迈出了坚实的一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https://d.book118.com/236203025001010101</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8A0293"/>
    <w:rsid w:val="2CCA2C19"/>
    <w:rsid w:val="338A0293"/>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236203025001010101"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2024-03-04T22:19:00Z</dcterms:created>
  <dcterms:modified xsi:type="dcterms:W3CDTF">2024-03-04T22:19:51Z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6F2191F00CE24D88BC0916CC87B9207D_11</vt:lpwstr>
  </property>
  <property fmtid="{D5CDD505-2E9C-101B-9397-08002B2CF9AE}" pid="3" name="KSOProductBuildVer">
    <vt:lpwstr>2052-12.1.0.16388</vt:lpwstr>
  </property>
</Properties>
</file>