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福建惠安惠南中学物理八年级下册期末考试同步训练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如图所示，分别用定滑轮和动滑轮（不计绳重与摩擦，且动滑轮重G</w:t>
      </w:r>
      <w:r>
        <w:rPr>
          <w:rFonts w:ascii="宋体" w:eastAsia="宋体" w:hAnsi="宋体" w:cs="宋体" w:hint="eastAsia"/>
          <w:color w:val="000000" w:themeColor="text1"/>
          <w:sz w:val="22"/>
          <w:vertAlign w:val="subscript"/>
          <w14:textFill>
            <w14:solidFill>
              <w14:schemeClr w14:val="tx1"/>
            </w14:solidFill>
          </w14:textFill>
        </w:rPr>
        <w:t>动</w:t>
      </w:r>
      <w:r>
        <w:rPr>
          <w:rFonts w:ascii="宋体" w:eastAsia="宋体" w:hAnsi="宋体" w:cs="宋体" w:hint="eastAsia"/>
          <w:color w:val="000000" w:themeColor="text1"/>
          <w:sz w:val="22"/>
          <w14:textFill>
            <w14:solidFill>
              <w14:schemeClr w14:val="tx1"/>
            </w14:solidFill>
          </w14:textFill>
        </w:rPr>
        <w:t>小于物重G）将重力相同的两个物体匀速提升相同的高度，所用拉力分别为F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.它们的机械效率分别为η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，则下列关系式正确的是（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134110"/>
            <wp:effectExtent l="0" t="0" r="8890" b="889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xmlns:r="http://schemas.openxmlformats.org/officeDocument/2006/relationships" r:embed="rId4"/>
                    <a:stretch>
                      <a:fillRect/>
                    </a:stretch>
                  </pic:blipFill>
                  <pic:spPr>
                    <a:xfrm>
                      <a:off x="0" y="0"/>
                      <a:ext cx="1744133" cy="1134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&gt;η</w:t>
      </w:r>
      <w:r>
        <w:rPr>
          <w:rFonts w:ascii="宋体" w:eastAsia="宋体" w:hAnsi="宋体" w:cs="宋体" w:hint="eastAsia"/>
          <w:color w:val="000000" w:themeColor="text1"/>
          <w:sz w:val="22"/>
          <w:vertAlign w:val="subscript"/>
          <w14:textFill>
            <w14:solidFill>
              <w14:schemeClr w14:val="tx1"/>
            </w14:solidFill>
          </w14:textFill>
        </w:rPr>
        <w:t xml:space="preserve">乙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&lt;η</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如图所示，水平桌面上有甲、乙两个相同的烧杯，分别装有两种不同的液体，将两个相 同的物块分别放在两烧杯中，物块静止时，两烧杯液面相平，下列判断正确的是（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1168400"/>
            <wp:effectExtent l="0" t="0" r="6350" b="12700"/>
            <wp:docPr id="26" name="图片 26" descr="图片_x0020_72105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721052138"/>
                    <pic:cNvPicPr>
                      <a:picLocks noChangeAspect="1"/>
                    </pic:cNvPicPr>
                  </pic:nvPicPr>
                  <pic:blipFill>
                    <a:blip xmlns:r="http://schemas.openxmlformats.org/officeDocument/2006/relationships" r:embed="rId5"/>
                    <a:stretch>
                      <a:fillRect/>
                    </a:stretch>
                  </pic:blipFill>
                  <pic:spPr>
                    <a:xfrm>
                      <a:off x="0" y="0"/>
                      <a:ext cx="2184400"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A．甲烧杯中液体的密度小于乙烧杯中液体的密度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B．甲烧杯中物块受到的浮力大于乙烧杯中小球受到的浮力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C．甲、乙两烧杯底受到液体的压强相等</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D．甲烧杯对水平桌面的压强大于乙烧杯对水平桌面的压强</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如图所示，将实心铁块（ρ</w:t>
      </w:r>
      <w:r>
        <w:rPr>
          <w:rFonts w:ascii="宋体" w:eastAsia="宋体" w:hAnsi="宋体" w:cs="宋体" w:hint="eastAsia"/>
          <w:color w:val="000000" w:themeColor="text1"/>
          <w:sz w:val="22"/>
          <w:vertAlign w:val="subscript"/>
          <w14:textFill>
            <w14:solidFill>
              <w14:schemeClr w14:val="tx1"/>
            </w14:solidFill>
          </w14:textFill>
        </w:rPr>
        <w:t>铁</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 xml:space="preserve">）挂在弹簧测力计下，当铁块下表面与水面相平时，铁块开始缓慢下降。若容器中水足够深，在铁块接触容器底前，能正确反映弹簧测力计示数F和铁块下表面到水面距离h关系的图像是（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879600"/>
            <wp:effectExtent l="0" t="0" r="8890" b="635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xmlns:r="http://schemas.openxmlformats.org/officeDocument/2006/relationships" r:embed="rId6"/>
                    <a:stretch>
                      <a:fillRect/>
                    </a:stretch>
                  </pic:blipFill>
                  <pic:spPr>
                    <a:xfrm>
                      <a:off x="0" y="0"/>
                      <a:ext cx="982133" cy="18796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117600" cy="125285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xmlns:r="http://schemas.openxmlformats.org/officeDocument/2006/relationships" r:embed="rId7"/>
                    <a:stretch>
                      <a:fillRect/>
                    </a:stretch>
                  </pic:blipFill>
                  <pic:spPr>
                    <a:xfrm>
                      <a:off x="0" y="0"/>
                      <a:ext cx="1117600" cy="1253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270000"/>
            <wp:effectExtent l="0" t="0" r="17145"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xmlns:r="http://schemas.openxmlformats.org/officeDocument/2006/relationships" r:embed="rId8"/>
                    <a:stretch>
                      <a:fillRect/>
                    </a:stretch>
                  </pic:blipFill>
                  <pic:spPr>
                    <a:xfrm>
                      <a:off x="0" y="0"/>
                      <a:ext cx="1202267" cy="1270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52855" cy="1270000"/>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xmlns:r="http://schemas.openxmlformats.org/officeDocument/2006/relationships" r:embed="rId9"/>
                    <a:stretch>
                      <a:fillRect/>
                    </a:stretch>
                  </pic:blipFill>
                  <pic:spPr>
                    <a:xfrm>
                      <a:off x="0" y="0"/>
                      <a:ext cx="1253067" cy="12700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51255" cy="1219200"/>
            <wp:effectExtent l="0" t="0" r="10795"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xmlns:r="http://schemas.openxmlformats.org/officeDocument/2006/relationships" r:embed="rId10"/>
                    <a:stretch>
                      <a:fillRect/>
                    </a:stretch>
                  </pic:blipFill>
                  <pic:spPr>
                    <a:xfrm>
                      <a:off x="0" y="0"/>
                      <a:ext cx="1151467" cy="12192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如图所示，两支相同的试管，内装质量相等的液体，甲管竖直放置，乙管倾斜放置，两管的液面相等，两管中的液体对管底的压强大小关系是（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202055"/>
            <wp:effectExtent l="0" t="0" r="12700" b="1714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xmlns:r="http://schemas.openxmlformats.org/officeDocument/2006/relationships" r:embed="rId11"/>
                    <a:stretch>
                      <a:fillRect/>
                    </a:stretch>
                  </pic:blipFill>
                  <pic:spPr>
                    <a:xfrm>
                      <a:off x="0" y="0"/>
                      <a:ext cx="14732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D．上面三种情况都有可能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如图所示是“一动一定”滑轮组，a、b为两个弹簧测力计，不计滑轮重，绳重及摩擦，当匀速提升G=600N的重物时，a、b两弹簧测力计的示数分别为（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1574800"/>
            <wp:effectExtent l="0" t="0" r="8890" b="6350"/>
            <wp:docPr id="114" name="图片 114"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图片_x0020_100015"/>
                    <pic:cNvPicPr>
                      <a:picLocks noChangeAspect="1"/>
                    </pic:cNvPicPr>
                  </pic:nvPicPr>
                  <pic:blipFill>
                    <a:blip xmlns:r="http://schemas.openxmlformats.org/officeDocument/2006/relationships" r:embed="rId12"/>
                    <a:stretch>
                      <a:fillRect/>
                    </a:stretch>
                  </pic:blipFill>
                  <pic:spPr>
                    <a:xfrm>
                      <a:off x="0" y="0"/>
                      <a:ext cx="829733" cy="1574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A．600N  200N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B．600N   300N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C．400N  300N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D．400N   200N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如图所示，有三个实心圆柱体甲、乙、丙，放在水平地面上，其中甲、乙高度相同，乙、丙的底面积相同．三者对地面的压强相等，下列判断正确的是：（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897255"/>
            <wp:effectExtent l="0" t="0" r="444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13"/>
                    <a:stretch>
                      <a:fillRect/>
                    </a:stretch>
                  </pic:blipFill>
                  <pic:spPr>
                    <a:xfrm>
                      <a:off x="0" y="0"/>
                      <a:ext cx="1253067" cy="897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潜水员潜水时呼出的气泡在水面下上升的过程中，有关气泡所受压强和浮力的变化情况说法正确的是（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A．压强变大，浮力变大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B．压强变大，浮力变小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C．压强变小，浮力变大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D．压强变小，浮力不变</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一个盛有足够多水的溢水杯放在水平桌面上，先往溢水杯中投入一个质量为m的小球A，从溢水杯中溢出的水的质量为20 g，再往溢水杯中投入一个质量为2 m的小球B，从溢水杯中再次溢出的水的质量为80 g，此时A、B小球受到的总浮力为F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 xml:space="preserve">，水对溢水杯底部产生的压力比两小球投入溢水杯前增加了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pt;height:19pt" o:ole="" coordsize="21600,21600" o:preferrelative="t" filled="f" stroked="f">
            <v:stroke joinstyle="miter"/>
            <v:imagedata r:id="rId14" o:title=""/>
            <o:lock v:ext="edit" aspectratio="f"/>
            <w10:anchorlock/>
          </v:shape>
          <o:OLEObject Type="Embed" ProgID="Equation.DSMT4" ShapeID="_x0000_i1025" DrawAspect="Content" ObjectID="_1468075725" r:id="rId15"/>
        </w:object>
      </w:r>
      <w:r>
        <w:rPr>
          <w:rFonts w:ascii="宋体" w:eastAsia="宋体" w:hAnsi="宋体" w:cs="宋体" w:hint="eastAsia"/>
          <w:color w:val="000000" w:themeColor="text1"/>
          <w:sz w:val="22"/>
          <w14:textFill>
            <w14:solidFill>
              <w14:schemeClr w14:val="tx1"/>
            </w14:solidFill>
          </w14:textFill>
        </w:rPr>
        <w:t xml:space="preserve"> ，已知小球A、B的密度均小于水的密度，则（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6" type="#_x0000_t75" style="width:19pt;height:19pt" o:ole="" coordsize="21600,21600" o:preferrelative="t" filled="f" stroked="f">
            <v:stroke joinstyle="miter"/>
            <v:imagedata r:id="rId14" o:title=""/>
            <o:lock v:ext="edit" aspectratio="f"/>
            <w10:anchorlock/>
          </v:shape>
          <o:OLEObject Type="Embed" ProgID="Equation.DSMT4" ShapeID="_x0000_i1026" DrawAspect="Content" ObjectID="_1468075726" r:id="rId16"/>
        </w:object>
      </w:r>
      <w:r>
        <w:rPr>
          <w:rFonts w:ascii="宋体" w:eastAsia="宋体" w:hAnsi="宋体" w:cs="宋体" w:hint="eastAsia"/>
          <w:color w:val="000000" w:themeColor="text1"/>
          <w:sz w:val="22"/>
          <w14:textFill>
            <w14:solidFill>
              <w14:schemeClr w14:val="tx1"/>
            </w14:solidFill>
          </w14:textFill>
        </w:rPr>
        <w:t xml:space="preserve">  = 0.2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7" type="#_x0000_t75" style="width:19pt;height:19pt" o:ole="" coordsize="21600,21600" o:preferrelative="t" filled="f" stroked="f">
            <v:stroke joinstyle="miter"/>
            <v:imagedata r:id="rId14" o:title=""/>
            <o:lock v:ext="edit" aspectratio="f"/>
            <w10:anchorlock/>
          </v:shape>
          <o:OLEObject Type="Embed" ProgID="Equation.DSMT4" ShapeID="_x0000_i1027" DrawAspect="Content" ObjectID="_1468075727" r:id="rId17"/>
        </w:object>
      </w:r>
      <w:r>
        <w:rPr>
          <w:rFonts w:ascii="宋体" w:eastAsia="宋体" w:hAnsi="宋体" w:cs="宋体" w:hint="eastAsia"/>
          <w:color w:val="000000" w:themeColor="text1"/>
          <w:sz w:val="22"/>
          <w14:textFill>
            <w14:solidFill>
              <w14:schemeClr w14:val="tx1"/>
            </w14:solidFill>
          </w14:textFill>
        </w:rPr>
        <w:t xml:space="preserve">  = 1.2 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8" type="#_x0000_t75" style="width:19pt;height:19pt" o:ole="" coordsize="21600,21600" o:preferrelative="t" filled="f" stroked="f">
            <v:stroke joinstyle="miter"/>
            <v:imagedata r:id="rId14" o:title=""/>
            <o:lock v:ext="edit" aspectratio="f"/>
            <w10:anchorlock/>
          </v:shape>
          <o:OLEObject Type="Embed" ProgID="Equation.DSMT4" ShapeID="_x0000_i1028" DrawAspect="Content" ObjectID="_1468075728" r:id="rId18"/>
        </w:object>
      </w:r>
      <w:r>
        <w:rPr>
          <w:rFonts w:ascii="宋体" w:eastAsia="宋体" w:hAnsi="宋体" w:cs="宋体" w:hint="eastAsia"/>
          <w:color w:val="000000" w:themeColor="text1"/>
          <w:sz w:val="22"/>
          <w14:textFill>
            <w14:solidFill>
              <w14:schemeClr w14:val="tx1"/>
            </w14:solidFill>
          </w14:textFill>
        </w:rPr>
        <w:t xml:space="preserve">  = 1.0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9" type="#_x0000_t75" style="width:19pt;height:19pt" o:ole="" coordsize="21600,21600" o:preferrelative="t" filled="f" stroked="f">
            <v:stroke joinstyle="miter"/>
            <v:imagedata r:id="rId14" o:title=""/>
            <o:lock v:ext="edit" aspectratio="f"/>
            <w10:anchorlock/>
          </v:shape>
          <o:OLEObject Type="Embed" ProgID="Equation.DSMT4" ShapeID="_x0000_i1029" DrawAspect="Content" ObjectID="_1468075729" r:id="rId19"/>
        </w:object>
      </w:r>
      <w:r>
        <w:rPr>
          <w:rFonts w:ascii="宋体" w:eastAsia="宋体" w:hAnsi="宋体" w:cs="宋体" w:hint="eastAsia"/>
          <w:color w:val="000000" w:themeColor="text1"/>
          <w:sz w:val="22"/>
          <w14:textFill>
            <w14:solidFill>
              <w14:schemeClr w14:val="tx1"/>
            </w14:solidFill>
          </w14:textFill>
        </w:rPr>
        <w:t xml:space="preserve">  = 0 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20"/>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 “木桶理论”指出木桶能盛下水的容量由最短的木板来决定。如图将水注进水平面的木桶时，水对木桶底部的压强说法正确的是（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1016000"/>
            <wp:effectExtent l="0" t="0" r="6350" b="12700"/>
            <wp:docPr id="4" name="图片 4"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5"/>
                    <pic:cNvPicPr>
                      <a:picLocks noChangeAspect="1"/>
                    </pic:cNvPicPr>
                  </pic:nvPicPr>
                  <pic:blipFill>
                    <a:blip xmlns:r="http://schemas.openxmlformats.org/officeDocument/2006/relationships" r:embed="rId21"/>
                    <a:stretch>
                      <a:fillRect/>
                    </a:stretch>
                  </pic:blipFill>
                  <pic:spPr>
                    <a:xfrm>
                      <a:off x="0" y="0"/>
                      <a:ext cx="965200" cy="1016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A．最大压强由最长木板决定</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B．木桶的质量决定压强大小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C．木桶的底面积决定压强大小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D．补齐短木板能增加最大压强</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重5N的电灯，由灯绳吊着在竖直方向静止不动，电灯受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力作用，施力物体分别是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和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，这两个力的关系是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如图所示，四块相同的砖叠放在水平地面上，对地面压强为p，若将上面两块拿走，剩下两块对地面压强是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；若将右边两块再叠放在左边两块上，四块砖对地面压强是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727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22"/>
                    <a:stretch>
                      <a:fillRect/>
                    </a:stretch>
                  </pic:blipFill>
                  <pic:spPr>
                    <a:xfrm>
                      <a:off x="0" y="0"/>
                      <a:ext cx="965200" cy="728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如图是学校的防疫消毒壶，壶和消毒液总重为18N，壶底与水平桌面的接触面积为10cm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，则壶对桌面的压强为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Pa。值日生按要求喷洒部分消毒液后，将消毒壶放回原处，此时消毒波对壶底的压强将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（选填“变大”、“不变”或“变小”），这是因为液体压强与液体的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1625600"/>
            <wp:effectExtent l="0" t="0" r="6350" b="1270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23"/>
                    <a:stretch>
                      <a:fillRect/>
                    </a:stretch>
                  </pic:blipFill>
                  <pic:spPr>
                    <a:xfrm>
                      <a:off x="0" y="0"/>
                      <a:ext cx="1117600" cy="1625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如图所示，轻质杠杆AB可以绕O点转动，OA∶OB＝1∶3，A端用细线悬挂一质量为7.9kg的空心铁球。当铁球二分之一体积漫入水中，在B端施加15N竖直向下的拉力F时，杠杆恰好在水平位置平衡。则杠杆的A端受到的拉力为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N，铁球空心部分的体积为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球</w:t>
      </w:r>
      <w:r>
        <w:rPr>
          <w:rFonts w:ascii="宋体" w:eastAsia="宋体" w:hAnsi="宋体" w:cs="宋体" w:hint="eastAsia"/>
          <w:color w:val="000000" w:themeColor="text1"/>
          <w:sz w:val="22"/>
          <w14:textFill>
            <w14:solidFill>
              <w14:schemeClr w14:val="tx1"/>
            </w14:solidFill>
          </w14:textFill>
        </w:rPr>
        <w:t>＝7.9×10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168400"/>
            <wp:effectExtent l="0" t="0" r="15240" b="12700"/>
            <wp:docPr id="22" name="图片 22"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12"/>
                    <pic:cNvPicPr>
                      <a:picLocks noChangeAspect="1"/>
                    </pic:cNvPicPr>
                  </pic:nvPicPr>
                  <pic:blipFill>
                    <a:blip xmlns:r="http://schemas.openxmlformats.org/officeDocument/2006/relationships" r:embed="rId24"/>
                    <a:stretch>
                      <a:fillRect/>
                    </a:stretch>
                  </pic:blipFill>
                  <pic:spPr>
                    <a:xfrm>
                      <a:off x="0" y="0"/>
                      <a:ext cx="1794933" cy="1168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重型载重汽车装有多个车轮，是为了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(选填“增大”或“减小”) 对路面的压强；行驶的汽车急刹车时，司机身体会前倾，是由于他 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如图所示，大威拿出手机对着关闭的屏幕，看到了自己的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（填“虚”或“实”）像。保持手机到眼睛的距离不变，开启屏幕打开手机前置摄像头，大威通过摄像头成的像与屏幕关闭时成的像相比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286510"/>
            <wp:effectExtent l="0" t="0" r="6350" b="8890"/>
            <wp:docPr id="53" name="图片 53" descr="图片_x0020_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片_x0020_100006"/>
                    <pic:cNvPicPr>
                      <a:picLocks noChangeAspect="1"/>
                    </pic:cNvPicPr>
                  </pic:nvPicPr>
                  <pic:blipFill>
                    <a:blip xmlns:r="http://schemas.openxmlformats.org/officeDocument/2006/relationships" r:embed="rId25"/>
                    <a:stretch>
                      <a:fillRect/>
                    </a:stretch>
                  </pic:blipFill>
                  <pic:spPr>
                    <a:xfrm>
                      <a:off x="0" y="0"/>
                      <a:ext cx="1422400" cy="1286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26"/>
                    <a:stretch>
                      <a:fillRect/>
                    </a:stretch>
                  </pic:blipFill>
                  <pic:spPr>
                    <a:xfrm>
                      <a:off x="0" y="0"/>
                      <a:ext cx="1625600"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在“探究凸透镜成像规律”的实验中，当蜡烛、凸透镜和光屏位置如图所示时，恰能在光屏上成一个清晰的像，该像的性质为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（包括倒立或正立、放大或缩小、虚像或实像），利用此成像原理可以制成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30910" cy="440055"/>
            <wp:effectExtent l="0" t="0" r="2540" b="171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27"/>
                    <a:stretch>
                      <a:fillRect/>
                    </a:stretch>
                  </pic:blipFill>
                  <pic:spPr>
                    <a:xfrm>
                      <a:off x="0" y="0"/>
                      <a:ext cx="931333" cy="4402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小明在“探究杠杆平衡条件”的实验中：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219200"/>
            <wp:effectExtent l="0" t="0" r="12700" b="0"/>
            <wp:docPr id="1" name="图片 1"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09"/>
                    <pic:cNvPicPr>
                      <a:picLocks noChangeAspect="1"/>
                    </pic:cNvPicPr>
                  </pic:nvPicPr>
                  <pic:blipFill>
                    <a:blip xmlns:r="http://schemas.openxmlformats.org/officeDocument/2006/relationships" r:embed="rId28"/>
                    <a:stretch>
                      <a:fillRect/>
                    </a:stretch>
                  </pic:blipFill>
                  <pic:spPr>
                    <a:xfrm>
                      <a:off x="0" y="0"/>
                      <a:ext cx="2082800" cy="1219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（1）实验前调节平衡螺母使杠杆在水平位置平衡，目的之一是方便测量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（2）如图甲所示。在杠杆左边A处挂4个钩码，要使杠杆在水平位置平衡，应在杠杆右边B 处挂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个钩码（实验中所用的钩码均相同）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（3）小明又用弹簧测力计，在C处竖直向上拉。如图乙所示，当弹簧测力计逐渐向右倾吋，使杠杆仍然在水平位置平衡。则弹簧测力计的示数将逐渐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 “不变”）。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体育课上，小朱同学在20s内能做16个引体向上。已知小朱同学重500N，他每次重心平均升高0.5m，则小朱同学做引体向上时的平均功率是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W。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如图所示在一个重2N，底面积为0.01m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的容器里装8N的水，容器中水的深度为0.05m。把它放在水平桌面上（g＝l0N/kg）。求：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70000" cy="676910"/>
            <wp:effectExtent l="0" t="0" r="6350" b="889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29"/>
                    <a:stretch>
                      <a:fillRect/>
                    </a:stretch>
                  </pic:blipFill>
                  <pic:spPr>
                    <a:xfrm>
                      <a:off x="0" y="0"/>
                      <a:ext cx="1270000" cy="677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（1）水对容器底的压强；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（2）水对容器底的压力。   </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如图所示，滑轮组悬挂在水平支架上，物体A重360N，动滑轮重40N，绳重和摩擦不计，某同学用力F竖直向下拉动绳子，使物体A在5s内匀速上升了1m，此过程中。求：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2438400"/>
            <wp:effectExtent l="0" t="0" r="2540"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xmlns:r="http://schemas.openxmlformats.org/officeDocument/2006/relationships" r:embed="rId30"/>
                    <a:stretch>
                      <a:fillRect/>
                    </a:stretch>
                  </pic:blipFill>
                  <pic:spPr>
                    <a:xfrm>
                      <a:off x="0" y="0"/>
                      <a:ext cx="1388533" cy="243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（1）拉力F的大小；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（2）拉力F做功的功率；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（3）滑轮组的机械效率。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在水平桌面上放置一个重2N的空玻璃杯，底面积为0.01m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。在玻璃杯中装入0.9kg水后，水对杯底的压强为900Pa（水的密度为1.0×10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，g取10N/kg，杯壁的厚度可忽略）。求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03655" cy="762000"/>
            <wp:effectExtent l="0" t="0" r="10795" b="0"/>
            <wp:docPr id="58" name="图片 58" descr="图片_x0020_1828910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828910801"/>
                    <pic:cNvPicPr>
                      <a:picLocks noChangeAspect="1"/>
                    </pic:cNvPicPr>
                  </pic:nvPicPr>
                  <pic:blipFill>
                    <a:blip xmlns:r="http://schemas.openxmlformats.org/officeDocument/2006/relationships" r:embed="rId31"/>
                    <a:stretch>
                      <a:fillRect/>
                    </a:stretch>
                  </pic:blipFill>
                  <pic:spPr>
                    <a:xfrm>
                      <a:off x="0" y="0"/>
                      <a:ext cx="1303867" cy="762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（1）玻璃杯对桌面的压强；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（2）水的深度；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（3）通过计算推测出玻璃杯的形状是如图所示的哪一种？</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如图所示，是某同学“探究浮力的大小与哪些因素有关”的实验，根据实验过程回答下列问题。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3589655" cy="1134110"/>
            <wp:effectExtent l="0" t="0" r="10795" b="889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xmlns:r="http://schemas.openxmlformats.org/officeDocument/2006/relationships" r:embed="rId32"/>
                    <a:stretch>
                      <a:fillRect/>
                    </a:stretch>
                  </pic:blipFill>
                  <pic:spPr>
                    <a:xfrm>
                      <a:off x="0" y="0"/>
                      <a:ext cx="3589867" cy="11345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（1）观察b、c两图可得物体所受浮力的大小与物体排开液体的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（2）观察d、e两图可得物体所受浮力的大小与液体的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（3）该物体浸没在水中所受浮力的大小为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N，该物体的密度是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（4）观察以上实验，分析数据可知盐水的密度是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小华在课外探究弹簧的长度与外力的变化关系，利用如图所示实验装置记录了相应实验数据，如下表：</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658"/>
        <w:gridCol w:w="542"/>
        <w:gridCol w:w="702"/>
        <w:gridCol w:w="843"/>
        <w:gridCol w:w="843"/>
        <w:gridCol w:w="843"/>
        <w:gridCol w:w="843"/>
        <w:gridCol w:w="843"/>
        <w:gridCol w:w="843"/>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钩码的质量（g） </w:t>
            </w:r>
          </w:p>
        </w:tc>
        <w:tc>
          <w:tcPr>
            <w:tcW w:w="5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0 </w:t>
            </w:r>
          </w:p>
        </w:tc>
        <w:tc>
          <w:tcPr>
            <w:tcW w:w="7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50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100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150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200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250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300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400 </w:t>
            </w:r>
          </w:p>
        </w:tc>
      </w:tr>
      <w:tr>
        <w:tblPrEx>
          <w:tblW w:w="0" w:type="auto"/>
          <w:tblInd w:w="380" w:type="dxa"/>
          <w:tblCellMar>
            <w:top w:w="0" w:type="dxa"/>
            <w:left w:w="108" w:type="dxa"/>
            <w:bottom w:w="0" w:type="dxa"/>
            <w:right w:w="108" w:type="dxa"/>
          </w:tblCellMar>
        </w:tblPrEx>
        <w:tc>
          <w:tcPr>
            <w:tcW w:w="2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指针的位置（cm） </w:t>
            </w:r>
          </w:p>
        </w:tc>
        <w:tc>
          <w:tcPr>
            <w:tcW w:w="5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 </w:t>
            </w:r>
          </w:p>
        </w:tc>
        <w:tc>
          <w:tcPr>
            <w:tcW w:w="7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4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5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6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7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7.5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7.5 </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（1）这项研究在实际中的应用是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（2）分析实验数据你可得到的结论是：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（3）小华作出了如下图 所示的三个图像，正确的是_______（填序号）。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506855"/>
            <wp:effectExtent l="0" t="0" r="12700" b="17145"/>
            <wp:docPr id="2" name="图片 2" descr="图片_x0020_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36"/>
                    <pic:cNvPicPr>
                      <a:picLocks noChangeAspect="1"/>
                    </pic:cNvPicPr>
                  </pic:nvPicPr>
                  <pic:blipFill>
                    <a:blip xmlns:r="http://schemas.openxmlformats.org/officeDocument/2006/relationships" r:embed="rId33"/>
                    <a:stretch>
                      <a:fillRect/>
                    </a:stretch>
                  </pic:blipFill>
                  <pic:spPr>
                    <a:xfrm>
                      <a:off x="0" y="0"/>
                      <a:ext cx="1473200" cy="1507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438910" cy="1117600"/>
            <wp:effectExtent l="0" t="0" r="8890" b="6350"/>
            <wp:docPr id="106" name="图片 106" descr="图片_x0020_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图片_x0020_100037"/>
                    <pic:cNvPicPr>
                      <a:picLocks noChangeAspect="1"/>
                    </pic:cNvPicPr>
                  </pic:nvPicPr>
                  <pic:blipFill>
                    <a:blip xmlns:r="http://schemas.openxmlformats.org/officeDocument/2006/relationships" r:embed="rId34"/>
                    <a:stretch>
                      <a:fillRect/>
                    </a:stretch>
                  </pic:blipFill>
                  <pic:spPr>
                    <a:xfrm>
                      <a:off x="0" y="0"/>
                      <a:ext cx="1439333" cy="11176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591310" cy="1100455"/>
            <wp:effectExtent l="0" t="0" r="8890" b="4445"/>
            <wp:docPr id="107" name="图片 107" descr="图片_x0020_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图片_x0020_100038"/>
                    <pic:cNvPicPr>
                      <a:picLocks noChangeAspect="1"/>
                    </pic:cNvPicPr>
                  </pic:nvPicPr>
                  <pic:blipFill>
                    <a:blip xmlns:r="http://schemas.openxmlformats.org/officeDocument/2006/relationships" r:embed="rId35"/>
                    <a:stretch>
                      <a:fillRect/>
                    </a:stretch>
                  </pic:blipFill>
                  <pic:spPr>
                    <a:xfrm>
                      <a:off x="0" y="0"/>
                      <a:ext cx="1591733"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https://d.book118.com/236214203101010042</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F20E46"/>
    <w:rsid w:val="0BF20E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wmf" /><Relationship Id="rId15" Type="http://schemas.openxmlformats.org/officeDocument/2006/relationships/oleObject" Target="embeddings/oleObject1.bin" /><Relationship Id="rId16" Type="http://schemas.openxmlformats.org/officeDocument/2006/relationships/oleObject" Target="embeddings/oleObject2.bin" /><Relationship Id="rId17" Type="http://schemas.openxmlformats.org/officeDocument/2006/relationships/oleObject" Target="embeddings/oleObject3.bin" /><Relationship Id="rId18" Type="http://schemas.openxmlformats.org/officeDocument/2006/relationships/oleObject" Target="embeddings/oleObject4.bin" /><Relationship Id="rId19" Type="http://schemas.openxmlformats.org/officeDocument/2006/relationships/oleObject" Target="embeddings/oleObject5.bin"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image" Target="media/image13.png" /><Relationship Id="rId22" Type="http://schemas.openxmlformats.org/officeDocument/2006/relationships/image" Target="media/image14.png" /><Relationship Id="rId23" Type="http://schemas.openxmlformats.org/officeDocument/2006/relationships/image" Target="media/image15.png" /><Relationship Id="rId24" Type="http://schemas.openxmlformats.org/officeDocument/2006/relationships/image" Target="media/image16.png" /><Relationship Id="rId25" Type="http://schemas.openxmlformats.org/officeDocument/2006/relationships/image" Target="media/image17.png" /><Relationship Id="rId26" Type="http://schemas.openxmlformats.org/officeDocument/2006/relationships/image" Target="media/image18.png" /><Relationship Id="rId27" Type="http://schemas.openxmlformats.org/officeDocument/2006/relationships/image" Target="media/image19.png" /><Relationship Id="rId28" Type="http://schemas.openxmlformats.org/officeDocument/2006/relationships/image" Target="media/image20.png" /><Relationship Id="rId29" Type="http://schemas.openxmlformats.org/officeDocument/2006/relationships/image" Target="media/image21.png" /><Relationship Id="rId3" Type="http://schemas.openxmlformats.org/officeDocument/2006/relationships/fontTable" Target="fontTable.xml" /><Relationship Id="rId30" Type="http://schemas.openxmlformats.org/officeDocument/2006/relationships/image" Target="media/image22.png" /><Relationship Id="rId31" Type="http://schemas.openxmlformats.org/officeDocument/2006/relationships/image" Target="media/image23.png" /><Relationship Id="rId32" Type="http://schemas.openxmlformats.org/officeDocument/2006/relationships/image" Target="media/image24.png" /><Relationship Id="rId33" Type="http://schemas.openxmlformats.org/officeDocument/2006/relationships/image" Target="media/image25.png" /><Relationship Id="rId34" Type="http://schemas.openxmlformats.org/officeDocument/2006/relationships/image" Target="media/image26.png" /><Relationship Id="rId35" Type="http://schemas.openxmlformats.org/officeDocument/2006/relationships/image" Target="media/image27.png" /><Relationship Id="rId36" Type="http://schemas.openxmlformats.org/officeDocument/2006/relationships/hyperlink" Target="https://d.book118.com/236214203101010042" TargetMode="External" /><Relationship Id="rId37" Type="http://schemas.openxmlformats.org/officeDocument/2006/relationships/theme" Target="theme/theme1.xml" /><Relationship Id="rId38"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9</Pages>
  <Words>36</Words>
  <Characters>209</Characters>
  <Application>Microsoft Office Word</Application>
  <DocSecurity>0</DocSecurity>
  <Lines>1</Lines>
  <Paragraphs>1</Paragraphs>
  <ScaleCrop>false</ScaleCrop>
  <Company/>
  <LinksUpToDate>false</LinksUpToDate>
  <CharactersWithSpaces>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2023-11-15T05:19:31Z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A1A5D96903374B4F9DC1FC3BB62AC31C_11</vt:lpwstr>
  </property>
  <property fmtid="{D5CDD505-2E9C-101B-9397-08002B2CF9AE}" pid="3" name="KSOProductBuildVer">
    <vt:lpwstr>2052-11.1.0.14309</vt:lpwstr>
  </property>
</Properties>
</file>