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货厢后盖项目规划设计方案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1" w:history="1">
        <w:r>
          <w:rPr>
            <w:rFonts w:ascii="仿宋" w:eastAsia="仿宋" w:hAnsi="仿宋" w:cs="仿宋" w:hint="eastAsia"/>
            <w:lang w:eastAsia="zh-CN"/>
          </w:rPr>
          <w:t>前言</w:t>
        </w:r>
        <w:r>
          <w:tab/>
        </w:r>
        <w:r>
          <w:fldChar w:fldCharType="begin"/>
        </w:r>
        <w:r>
          <w:instrText xml:space="preserve"> PAGEREF _Toc23211 \h </w:instrText>
        </w:r>
        <w:r>
          <w:fldChar w:fldCharType="separate"/>
        </w:r>
        <w:r>
          <w:t>3</w:t>
        </w:r>
        <w:r>
          <w:fldChar w:fldCharType="end"/>
        </w:r>
      </w:hyperlink>
    </w:p>
    <w:p>
      <w:pPr>
        <w:pStyle w:val="TOC1"/>
        <w:tabs>
          <w:tab w:val="right" w:leader="dot" w:pos="8306"/>
        </w:tabs>
      </w:pPr>
      <w:hyperlink w:anchor="_Toc23232" w:history="1">
        <w:r>
          <w:rPr>
            <w:rFonts w:ascii="仿宋" w:eastAsia="仿宋" w:hAnsi="仿宋" w:cs="仿宋" w:hint="eastAsia"/>
            <w:lang w:eastAsia="zh-CN"/>
          </w:rPr>
          <w:t>一、货厢后盖项目文档管理</w:t>
        </w:r>
        <w:r>
          <w:tab/>
        </w:r>
        <w:r>
          <w:fldChar w:fldCharType="begin"/>
        </w:r>
        <w:r>
          <w:instrText xml:space="preserve"> PAGEREF _Toc23232 \h </w:instrText>
        </w:r>
        <w:r>
          <w:fldChar w:fldCharType="separate"/>
        </w:r>
        <w:r>
          <w:t>3</w:t>
        </w:r>
        <w:r>
          <w:fldChar w:fldCharType="end"/>
        </w:r>
      </w:hyperlink>
    </w:p>
    <w:p>
      <w:pPr>
        <w:pStyle w:val="TOC2"/>
        <w:tabs>
          <w:tab w:val="right" w:leader="dot" w:pos="8306"/>
        </w:tabs>
      </w:pPr>
      <w:hyperlink w:anchor="_Toc11333" w:history="1">
        <w:r>
          <w:rPr>
            <w:rFonts w:ascii="仿宋" w:eastAsia="仿宋" w:hAnsi="仿宋" w:cs="仿宋" w:hint="eastAsia"/>
            <w:lang w:eastAsia="zh-CN"/>
          </w:rPr>
          <w:t>(一)、文档编制与审查</w:t>
        </w:r>
        <w:r>
          <w:tab/>
        </w:r>
        <w:r>
          <w:fldChar w:fldCharType="begin"/>
        </w:r>
        <w:r>
          <w:instrText xml:space="preserve"> PAGEREF _Toc11333 \h </w:instrText>
        </w:r>
        <w:r>
          <w:fldChar w:fldCharType="separate"/>
        </w:r>
        <w:r>
          <w:t>3</w:t>
        </w:r>
        <w:r>
          <w:fldChar w:fldCharType="end"/>
        </w:r>
      </w:hyperlink>
    </w:p>
    <w:p>
      <w:pPr>
        <w:pStyle w:val="TOC2"/>
        <w:tabs>
          <w:tab w:val="right" w:leader="dot" w:pos="8306"/>
        </w:tabs>
      </w:pPr>
      <w:hyperlink w:anchor="_Toc13724" w:history="1">
        <w:r>
          <w:rPr>
            <w:rFonts w:ascii="仿宋" w:eastAsia="仿宋" w:hAnsi="仿宋" w:cs="仿宋" w:hint="eastAsia"/>
            <w:lang w:eastAsia="zh-CN"/>
          </w:rPr>
          <w:t>(二)、文档发布与分发</w:t>
        </w:r>
        <w:r>
          <w:tab/>
        </w:r>
        <w:r>
          <w:fldChar w:fldCharType="begin"/>
        </w:r>
        <w:r>
          <w:instrText xml:space="preserve"> PAGEREF _Toc13724 \h </w:instrText>
        </w:r>
        <w:r>
          <w:fldChar w:fldCharType="separate"/>
        </w:r>
        <w:r>
          <w:t>4</w:t>
        </w:r>
        <w:r>
          <w:fldChar w:fldCharType="end"/>
        </w:r>
      </w:hyperlink>
    </w:p>
    <w:p>
      <w:pPr>
        <w:pStyle w:val="TOC2"/>
        <w:tabs>
          <w:tab w:val="right" w:leader="dot" w:pos="8306"/>
        </w:tabs>
      </w:pPr>
      <w:hyperlink w:anchor="_Toc1618" w:history="1">
        <w:r>
          <w:rPr>
            <w:rFonts w:ascii="仿宋" w:eastAsia="仿宋" w:hAnsi="仿宋" w:cs="仿宋" w:hint="eastAsia"/>
            <w:lang w:eastAsia="zh-CN"/>
          </w:rPr>
          <w:t>(三)、文档存档与归档</w:t>
        </w:r>
        <w:r>
          <w:tab/>
        </w:r>
        <w:r>
          <w:fldChar w:fldCharType="begin"/>
        </w:r>
        <w:r>
          <w:instrText xml:space="preserve"> PAGEREF _Toc1618 \h </w:instrText>
        </w:r>
        <w:r>
          <w:fldChar w:fldCharType="separate"/>
        </w:r>
        <w:r>
          <w:t>5</w:t>
        </w:r>
        <w:r>
          <w:fldChar w:fldCharType="end"/>
        </w:r>
      </w:hyperlink>
    </w:p>
    <w:p>
      <w:pPr>
        <w:pStyle w:val="TOC1"/>
        <w:tabs>
          <w:tab w:val="right" w:leader="dot" w:pos="8306"/>
        </w:tabs>
      </w:pPr>
      <w:hyperlink w:anchor="_Toc23215" w:history="1">
        <w:r>
          <w:rPr>
            <w:rFonts w:ascii="仿宋" w:eastAsia="仿宋" w:hAnsi="仿宋" w:cs="仿宋" w:hint="eastAsia"/>
            <w:lang w:eastAsia="zh-CN"/>
          </w:rPr>
          <w:t>二、货厢后盖项目绩效评估</w:t>
        </w:r>
        <w:r>
          <w:tab/>
        </w:r>
        <w:r>
          <w:fldChar w:fldCharType="begin"/>
        </w:r>
        <w:r>
          <w:instrText xml:space="preserve"> PAGEREF _Toc23215 \h </w:instrText>
        </w:r>
        <w:r>
          <w:fldChar w:fldCharType="separate"/>
        </w:r>
        <w:r>
          <w:t>6</w:t>
        </w:r>
        <w:r>
          <w:fldChar w:fldCharType="end"/>
        </w:r>
      </w:hyperlink>
    </w:p>
    <w:p>
      <w:pPr>
        <w:pStyle w:val="TOC2"/>
        <w:tabs>
          <w:tab w:val="right" w:leader="dot" w:pos="8306"/>
        </w:tabs>
      </w:pPr>
      <w:hyperlink w:anchor="_Toc9231" w:history="1">
        <w:r>
          <w:rPr>
            <w:rFonts w:ascii="仿宋" w:eastAsia="仿宋" w:hAnsi="仿宋" w:cs="仿宋" w:hint="eastAsia"/>
            <w:lang w:eastAsia="zh-CN"/>
          </w:rPr>
          <w:t>(一)、绩效评估指标</w:t>
        </w:r>
        <w:r>
          <w:tab/>
        </w:r>
        <w:r>
          <w:fldChar w:fldCharType="begin"/>
        </w:r>
        <w:r>
          <w:instrText xml:space="preserve"> PAGEREF _Toc9231 \h </w:instrText>
        </w:r>
        <w:r>
          <w:fldChar w:fldCharType="separate"/>
        </w:r>
        <w:r>
          <w:t>6</w:t>
        </w:r>
        <w:r>
          <w:fldChar w:fldCharType="end"/>
        </w:r>
      </w:hyperlink>
    </w:p>
    <w:p>
      <w:pPr>
        <w:pStyle w:val="TOC2"/>
        <w:tabs>
          <w:tab w:val="right" w:leader="dot" w:pos="8306"/>
        </w:tabs>
      </w:pPr>
      <w:hyperlink w:anchor="_Toc26297" w:history="1">
        <w:r>
          <w:rPr>
            <w:rFonts w:ascii="仿宋" w:eastAsia="仿宋" w:hAnsi="仿宋" w:cs="仿宋" w:hint="eastAsia"/>
            <w:lang w:eastAsia="zh-CN"/>
          </w:rPr>
          <w:t>(二)、绩效评估方法</w:t>
        </w:r>
        <w:r>
          <w:tab/>
        </w:r>
        <w:r>
          <w:fldChar w:fldCharType="begin"/>
        </w:r>
        <w:r>
          <w:instrText xml:space="preserve"> PAGEREF _Toc26297 \h </w:instrText>
        </w:r>
        <w:r>
          <w:fldChar w:fldCharType="separate"/>
        </w:r>
        <w:r>
          <w:t>7</w:t>
        </w:r>
        <w:r>
          <w:fldChar w:fldCharType="end"/>
        </w:r>
      </w:hyperlink>
    </w:p>
    <w:p>
      <w:pPr>
        <w:pStyle w:val="TOC2"/>
        <w:tabs>
          <w:tab w:val="right" w:leader="dot" w:pos="8306"/>
        </w:tabs>
      </w:pPr>
      <w:hyperlink w:anchor="_Toc11209" w:history="1">
        <w:r>
          <w:rPr>
            <w:rFonts w:ascii="仿宋" w:eastAsia="仿宋" w:hAnsi="仿宋" w:cs="仿宋" w:hint="eastAsia"/>
            <w:lang w:eastAsia="zh-CN"/>
          </w:rPr>
          <w:t>(三)、绩效评估周期</w:t>
        </w:r>
        <w:r>
          <w:tab/>
        </w:r>
        <w:r>
          <w:fldChar w:fldCharType="begin"/>
        </w:r>
        <w:r>
          <w:instrText xml:space="preserve"> PAGEREF _Toc11209 \h </w:instrText>
        </w:r>
        <w:r>
          <w:fldChar w:fldCharType="separate"/>
        </w:r>
        <w:r>
          <w:t>8</w:t>
        </w:r>
        <w:r>
          <w:fldChar w:fldCharType="end"/>
        </w:r>
      </w:hyperlink>
    </w:p>
    <w:p>
      <w:pPr>
        <w:pStyle w:val="TOC1"/>
        <w:tabs>
          <w:tab w:val="right" w:leader="dot" w:pos="8306"/>
        </w:tabs>
      </w:pPr>
      <w:hyperlink w:anchor="_Toc14625" w:history="1">
        <w:r>
          <w:rPr>
            <w:rFonts w:ascii="仿宋" w:eastAsia="仿宋" w:hAnsi="仿宋" w:cs="仿宋" w:hint="eastAsia"/>
            <w:lang w:eastAsia="zh-CN"/>
          </w:rPr>
          <w:t>三、货厢后盖项目可持续发展</w:t>
        </w:r>
        <w:r>
          <w:tab/>
        </w:r>
        <w:r>
          <w:fldChar w:fldCharType="begin"/>
        </w:r>
        <w:r>
          <w:instrText xml:space="preserve"> PAGEREF _Toc14625 \h </w:instrText>
        </w:r>
        <w:r>
          <w:fldChar w:fldCharType="separate"/>
        </w:r>
        <w:r>
          <w:t>9</w:t>
        </w:r>
        <w:r>
          <w:fldChar w:fldCharType="end"/>
        </w:r>
      </w:hyperlink>
    </w:p>
    <w:p>
      <w:pPr>
        <w:pStyle w:val="TOC2"/>
        <w:tabs>
          <w:tab w:val="right" w:leader="dot" w:pos="8306"/>
        </w:tabs>
      </w:pPr>
      <w:hyperlink w:anchor="_Toc12400" w:history="1">
        <w:r>
          <w:rPr>
            <w:rFonts w:ascii="仿宋" w:eastAsia="仿宋" w:hAnsi="仿宋" w:cs="仿宋" w:hint="eastAsia"/>
            <w:lang w:eastAsia="zh-CN"/>
          </w:rPr>
          <w:t>(一)、可持续战略与实践</w:t>
        </w:r>
        <w:r>
          <w:tab/>
        </w:r>
        <w:r>
          <w:fldChar w:fldCharType="begin"/>
        </w:r>
        <w:r>
          <w:instrText xml:space="preserve"> PAGEREF _Toc12400 \h </w:instrText>
        </w:r>
        <w:r>
          <w:fldChar w:fldCharType="separate"/>
        </w:r>
        <w:r>
          <w:t>9</w:t>
        </w:r>
        <w:r>
          <w:fldChar w:fldCharType="end"/>
        </w:r>
      </w:hyperlink>
    </w:p>
    <w:p>
      <w:pPr>
        <w:pStyle w:val="TOC2"/>
        <w:tabs>
          <w:tab w:val="right" w:leader="dot" w:pos="8306"/>
        </w:tabs>
      </w:pPr>
      <w:hyperlink w:anchor="_Toc3504" w:history="1">
        <w:r>
          <w:rPr>
            <w:rFonts w:ascii="仿宋" w:eastAsia="仿宋" w:hAnsi="仿宋" w:cs="仿宋" w:hint="eastAsia"/>
            <w:lang w:eastAsia="zh-CN"/>
          </w:rPr>
          <w:t>(二)、环保与社会责任</w:t>
        </w:r>
        <w:r>
          <w:tab/>
        </w:r>
        <w:r>
          <w:fldChar w:fldCharType="begin"/>
        </w:r>
        <w:r>
          <w:instrText xml:space="preserve"> PAGEREF _Toc3504 \h </w:instrText>
        </w:r>
        <w:r>
          <w:fldChar w:fldCharType="separate"/>
        </w:r>
        <w:r>
          <w:t>10</w:t>
        </w:r>
        <w:r>
          <w:fldChar w:fldCharType="end"/>
        </w:r>
      </w:hyperlink>
    </w:p>
    <w:p>
      <w:pPr>
        <w:pStyle w:val="TOC1"/>
        <w:tabs>
          <w:tab w:val="right" w:leader="dot" w:pos="8306"/>
        </w:tabs>
      </w:pPr>
      <w:hyperlink w:anchor="_Toc2267" w:history="1">
        <w:r>
          <w:rPr>
            <w:rFonts w:ascii="仿宋" w:eastAsia="仿宋" w:hAnsi="仿宋" w:cs="仿宋" w:hint="eastAsia"/>
            <w:lang w:eastAsia="zh-CN"/>
          </w:rPr>
          <w:t>四、工艺说明</w:t>
        </w:r>
        <w:r>
          <w:tab/>
        </w:r>
        <w:r>
          <w:fldChar w:fldCharType="begin"/>
        </w:r>
        <w:r>
          <w:instrText xml:space="preserve"> PAGEREF _Toc2267 \h </w:instrText>
        </w:r>
        <w:r>
          <w:fldChar w:fldCharType="separate"/>
        </w:r>
        <w:r>
          <w:t>11</w:t>
        </w:r>
        <w:r>
          <w:fldChar w:fldCharType="end"/>
        </w:r>
      </w:hyperlink>
    </w:p>
    <w:p>
      <w:pPr>
        <w:pStyle w:val="TOC2"/>
        <w:tabs>
          <w:tab w:val="right" w:leader="dot" w:pos="8306"/>
        </w:tabs>
      </w:pPr>
      <w:hyperlink w:anchor="_Toc2377" w:history="1">
        <w:r>
          <w:rPr>
            <w:rFonts w:ascii="仿宋" w:eastAsia="仿宋" w:hAnsi="仿宋" w:cs="仿宋" w:hint="eastAsia"/>
            <w:lang w:eastAsia="zh-CN"/>
          </w:rPr>
          <w:t>(一)、技术管理特点</w:t>
        </w:r>
        <w:r>
          <w:tab/>
        </w:r>
        <w:r>
          <w:fldChar w:fldCharType="begin"/>
        </w:r>
        <w:r>
          <w:instrText xml:space="preserve"> PAGEREF _Toc2377 \h </w:instrText>
        </w:r>
        <w:r>
          <w:fldChar w:fldCharType="separate"/>
        </w:r>
        <w:r>
          <w:t>11</w:t>
        </w:r>
        <w:r>
          <w:fldChar w:fldCharType="end"/>
        </w:r>
      </w:hyperlink>
    </w:p>
    <w:p>
      <w:pPr>
        <w:pStyle w:val="TOC2"/>
        <w:tabs>
          <w:tab w:val="right" w:leader="dot" w:pos="8306"/>
        </w:tabs>
      </w:pPr>
      <w:hyperlink w:anchor="_Toc29216" w:history="1">
        <w:r>
          <w:rPr>
            <w:rFonts w:ascii="仿宋" w:eastAsia="仿宋" w:hAnsi="仿宋" w:cs="仿宋" w:hint="eastAsia"/>
            <w:lang w:eastAsia="zh-CN"/>
          </w:rPr>
          <w:t>(二)、货厢后盖项目工艺技术设计方案</w:t>
        </w:r>
        <w:r>
          <w:tab/>
        </w:r>
        <w:r>
          <w:fldChar w:fldCharType="begin"/>
        </w:r>
        <w:r>
          <w:instrText xml:space="preserve"> PAGEREF _Toc29216 \h </w:instrText>
        </w:r>
        <w:r>
          <w:fldChar w:fldCharType="separate"/>
        </w:r>
        <w:r>
          <w:t>12</w:t>
        </w:r>
        <w:r>
          <w:fldChar w:fldCharType="end"/>
        </w:r>
      </w:hyperlink>
    </w:p>
    <w:p>
      <w:pPr>
        <w:pStyle w:val="TOC2"/>
        <w:tabs>
          <w:tab w:val="right" w:leader="dot" w:pos="8306"/>
        </w:tabs>
      </w:pPr>
      <w:hyperlink w:anchor="_Toc31078" w:history="1">
        <w:r>
          <w:rPr>
            <w:rFonts w:ascii="仿宋" w:eastAsia="仿宋" w:hAnsi="仿宋" w:cs="仿宋" w:hint="eastAsia"/>
            <w:lang w:eastAsia="zh-CN"/>
          </w:rPr>
          <w:t>(三)、设备选型方案</w:t>
        </w:r>
        <w:r>
          <w:tab/>
        </w:r>
        <w:r>
          <w:fldChar w:fldCharType="begin"/>
        </w:r>
        <w:r>
          <w:instrText xml:space="preserve"> PAGEREF _Toc31078 \h </w:instrText>
        </w:r>
        <w:r>
          <w:fldChar w:fldCharType="separate"/>
        </w:r>
        <w:r>
          <w:t>13</w:t>
        </w:r>
        <w:r>
          <w:fldChar w:fldCharType="end"/>
        </w:r>
      </w:hyperlink>
    </w:p>
    <w:p>
      <w:pPr>
        <w:pStyle w:val="TOC1"/>
        <w:tabs>
          <w:tab w:val="right" w:leader="dot" w:pos="8306"/>
        </w:tabs>
      </w:pPr>
      <w:hyperlink w:anchor="_Toc23976" w:history="1">
        <w:r>
          <w:rPr>
            <w:rFonts w:ascii="仿宋" w:eastAsia="仿宋" w:hAnsi="仿宋" w:cs="仿宋" w:hint="eastAsia"/>
            <w:lang w:eastAsia="zh-CN"/>
          </w:rPr>
          <w:t>五、市场分析、调研</w:t>
        </w:r>
        <w:r>
          <w:tab/>
        </w:r>
        <w:r>
          <w:fldChar w:fldCharType="begin"/>
        </w:r>
        <w:r>
          <w:instrText xml:space="preserve"> PAGEREF _Toc23976 \h </w:instrText>
        </w:r>
        <w:r>
          <w:fldChar w:fldCharType="separate"/>
        </w:r>
        <w:r>
          <w:t>15</w:t>
        </w:r>
        <w:r>
          <w:fldChar w:fldCharType="end"/>
        </w:r>
      </w:hyperlink>
    </w:p>
    <w:p>
      <w:pPr>
        <w:pStyle w:val="TOC2"/>
        <w:tabs>
          <w:tab w:val="right" w:leader="dot" w:pos="8306"/>
        </w:tabs>
      </w:pPr>
      <w:hyperlink w:anchor="_Toc17492" w:history="1">
        <w:r>
          <w:rPr>
            <w:rFonts w:ascii="仿宋" w:eastAsia="仿宋" w:hAnsi="仿宋" w:cs="仿宋" w:hint="eastAsia"/>
            <w:lang w:eastAsia="zh-CN"/>
          </w:rPr>
          <w:t>(一)、货厢后盖行业分析</w:t>
        </w:r>
        <w:r>
          <w:tab/>
        </w:r>
        <w:r>
          <w:fldChar w:fldCharType="begin"/>
        </w:r>
        <w:r>
          <w:instrText xml:space="preserve"> PAGEREF _Toc17492 \h </w:instrText>
        </w:r>
        <w:r>
          <w:fldChar w:fldCharType="separate"/>
        </w:r>
        <w:r>
          <w:t>15</w:t>
        </w:r>
        <w:r>
          <w:fldChar w:fldCharType="end"/>
        </w:r>
      </w:hyperlink>
    </w:p>
    <w:p>
      <w:pPr>
        <w:pStyle w:val="TOC2"/>
        <w:tabs>
          <w:tab w:val="right" w:leader="dot" w:pos="8306"/>
        </w:tabs>
      </w:pPr>
      <w:hyperlink w:anchor="_Toc4329" w:history="1">
        <w:r>
          <w:rPr>
            <w:rFonts w:ascii="仿宋" w:eastAsia="仿宋" w:hAnsi="仿宋" w:cs="仿宋" w:hint="eastAsia"/>
            <w:lang w:eastAsia="zh-CN"/>
          </w:rPr>
          <w:t>(二)、货厢后盖市场分析预测</w:t>
        </w:r>
        <w:r>
          <w:tab/>
        </w:r>
        <w:r>
          <w:fldChar w:fldCharType="begin"/>
        </w:r>
        <w:r>
          <w:instrText xml:space="preserve"> PAGEREF _Toc4329 \h </w:instrText>
        </w:r>
        <w:r>
          <w:fldChar w:fldCharType="separate"/>
        </w:r>
        <w:r>
          <w:t>15</w:t>
        </w:r>
        <w:r>
          <w:fldChar w:fldCharType="end"/>
        </w:r>
      </w:hyperlink>
    </w:p>
    <w:p>
      <w:pPr>
        <w:pStyle w:val="TOC1"/>
        <w:tabs>
          <w:tab w:val="right" w:leader="dot" w:pos="8306"/>
        </w:tabs>
      </w:pPr>
      <w:hyperlink w:anchor="_Toc14476" w:history="1">
        <w:r>
          <w:rPr>
            <w:rFonts w:ascii="仿宋" w:eastAsia="仿宋" w:hAnsi="仿宋" w:cs="仿宋" w:hint="eastAsia"/>
            <w:lang w:eastAsia="zh-CN"/>
          </w:rPr>
          <w:t>六、产品规划分析</w:t>
        </w:r>
        <w:r>
          <w:tab/>
        </w:r>
        <w:r>
          <w:fldChar w:fldCharType="begin"/>
        </w:r>
        <w:r>
          <w:instrText xml:space="preserve"> PAGEREF _Toc14476 \h </w:instrText>
        </w:r>
        <w:r>
          <w:fldChar w:fldCharType="separate"/>
        </w:r>
        <w:r>
          <w:t>16</w:t>
        </w:r>
        <w:r>
          <w:fldChar w:fldCharType="end"/>
        </w:r>
      </w:hyperlink>
    </w:p>
    <w:p>
      <w:pPr>
        <w:pStyle w:val="TOC2"/>
        <w:tabs>
          <w:tab w:val="right" w:leader="dot" w:pos="8306"/>
        </w:tabs>
      </w:pPr>
      <w:hyperlink w:anchor="_Toc11245" w:history="1">
        <w:r>
          <w:rPr>
            <w:rFonts w:ascii="仿宋" w:eastAsia="仿宋" w:hAnsi="仿宋" w:cs="仿宋" w:hint="eastAsia"/>
            <w:lang w:eastAsia="zh-CN"/>
          </w:rPr>
          <w:t>(一)、产品规划</w:t>
        </w:r>
        <w:r>
          <w:tab/>
        </w:r>
        <w:r>
          <w:fldChar w:fldCharType="begin"/>
        </w:r>
        <w:r>
          <w:instrText xml:space="preserve"> PAGEREF _Toc11245 \h </w:instrText>
        </w:r>
        <w:r>
          <w:fldChar w:fldCharType="separate"/>
        </w:r>
        <w:r>
          <w:t>16</w:t>
        </w:r>
        <w:r>
          <w:fldChar w:fldCharType="end"/>
        </w:r>
      </w:hyperlink>
    </w:p>
    <w:p>
      <w:pPr>
        <w:pStyle w:val="TOC2"/>
        <w:tabs>
          <w:tab w:val="right" w:leader="dot" w:pos="8306"/>
        </w:tabs>
      </w:pPr>
      <w:hyperlink w:anchor="_Toc7068" w:history="1">
        <w:r>
          <w:rPr>
            <w:rFonts w:ascii="仿宋" w:eastAsia="仿宋" w:hAnsi="仿宋" w:cs="仿宋" w:hint="eastAsia"/>
            <w:lang w:eastAsia="zh-CN"/>
          </w:rPr>
          <w:t>(二)、建设规模</w:t>
        </w:r>
        <w:r>
          <w:tab/>
        </w:r>
        <w:r>
          <w:fldChar w:fldCharType="begin"/>
        </w:r>
        <w:r>
          <w:instrText xml:space="preserve"> PAGEREF _Toc7068 \h </w:instrText>
        </w:r>
        <w:r>
          <w:fldChar w:fldCharType="separate"/>
        </w:r>
        <w:r>
          <w:t>17</w:t>
        </w:r>
        <w:r>
          <w:fldChar w:fldCharType="end"/>
        </w:r>
      </w:hyperlink>
    </w:p>
    <w:p>
      <w:pPr>
        <w:pStyle w:val="TOC1"/>
        <w:tabs>
          <w:tab w:val="right" w:leader="dot" w:pos="8306"/>
        </w:tabs>
      </w:pPr>
      <w:hyperlink w:anchor="_Toc5387" w:history="1">
        <w:r>
          <w:rPr>
            <w:rFonts w:ascii="仿宋" w:eastAsia="仿宋" w:hAnsi="仿宋" w:cs="仿宋" w:hint="eastAsia"/>
            <w:lang w:eastAsia="zh-CN"/>
          </w:rPr>
          <w:t>七、货厢后盖项目社会影响</w:t>
        </w:r>
        <w:r>
          <w:tab/>
        </w:r>
        <w:r>
          <w:fldChar w:fldCharType="begin"/>
        </w:r>
        <w:r>
          <w:instrText xml:space="preserve"> PAGEREF _Toc5387 \h </w:instrText>
        </w:r>
        <w:r>
          <w:fldChar w:fldCharType="separate"/>
        </w:r>
        <w:r>
          <w:t>18</w:t>
        </w:r>
        <w:r>
          <w:fldChar w:fldCharType="end"/>
        </w:r>
      </w:hyperlink>
    </w:p>
    <w:p>
      <w:pPr>
        <w:pStyle w:val="TOC2"/>
        <w:tabs>
          <w:tab w:val="right" w:leader="dot" w:pos="8306"/>
        </w:tabs>
      </w:pPr>
      <w:hyperlink w:anchor="_Toc7541" w:history="1">
        <w:r>
          <w:rPr>
            <w:rFonts w:ascii="仿宋" w:eastAsia="仿宋" w:hAnsi="仿宋" w:cs="仿宋" w:hint="eastAsia"/>
            <w:lang w:eastAsia="zh-CN"/>
          </w:rPr>
          <w:t>(一)、社会责任与义务</w:t>
        </w:r>
        <w:r>
          <w:tab/>
        </w:r>
        <w:r>
          <w:fldChar w:fldCharType="begin"/>
        </w:r>
        <w:r>
          <w:instrText xml:space="preserve"> PAGEREF _Toc7541 \h </w:instrText>
        </w:r>
        <w:r>
          <w:fldChar w:fldCharType="separate"/>
        </w:r>
        <w:r>
          <w:t>18</w:t>
        </w:r>
        <w:r>
          <w:fldChar w:fldCharType="end"/>
        </w:r>
      </w:hyperlink>
    </w:p>
    <w:p>
      <w:pPr>
        <w:pStyle w:val="TOC2"/>
        <w:tabs>
          <w:tab w:val="right" w:leader="dot" w:pos="8306"/>
        </w:tabs>
      </w:pPr>
      <w:hyperlink w:anchor="_Toc31621" w:history="1">
        <w:r>
          <w:rPr>
            <w:rFonts w:ascii="仿宋" w:eastAsia="仿宋" w:hAnsi="仿宋" w:cs="仿宋" w:hint="eastAsia"/>
            <w:lang w:eastAsia="zh-CN"/>
          </w:rPr>
          <w:t>(二)、社会参与与沟通</w:t>
        </w:r>
        <w:r>
          <w:tab/>
        </w:r>
        <w:r>
          <w:fldChar w:fldCharType="begin"/>
        </w:r>
        <w:r>
          <w:instrText xml:space="preserve"> PAGEREF _Toc31621 \h </w:instrText>
        </w:r>
        <w:r>
          <w:fldChar w:fldCharType="separate"/>
        </w:r>
        <w:r>
          <w:t>19</w:t>
        </w:r>
        <w:r>
          <w:fldChar w:fldCharType="end"/>
        </w:r>
      </w:hyperlink>
    </w:p>
    <w:p>
      <w:pPr>
        <w:pStyle w:val="TOC1"/>
        <w:tabs>
          <w:tab w:val="right" w:leader="dot" w:pos="8306"/>
        </w:tabs>
      </w:pPr>
      <w:hyperlink w:anchor="_Toc15135" w:history="1">
        <w:r>
          <w:rPr>
            <w:rFonts w:ascii="仿宋" w:eastAsia="仿宋" w:hAnsi="仿宋" w:cs="仿宋" w:hint="eastAsia"/>
            <w:lang w:eastAsia="zh-CN"/>
          </w:rPr>
          <w:t>八、货厢后盖项目投资规划</w:t>
        </w:r>
        <w:r>
          <w:tab/>
        </w:r>
        <w:r>
          <w:fldChar w:fldCharType="begin"/>
        </w:r>
        <w:r>
          <w:instrText xml:space="preserve"> PAGEREF _Toc15135 \h </w:instrText>
        </w:r>
        <w:r>
          <w:fldChar w:fldCharType="separate"/>
        </w:r>
        <w:r>
          <w:t>20</w:t>
        </w:r>
        <w:r>
          <w:fldChar w:fldCharType="end"/>
        </w:r>
      </w:hyperlink>
    </w:p>
    <w:p>
      <w:pPr>
        <w:pStyle w:val="TOC2"/>
        <w:tabs>
          <w:tab w:val="right" w:leader="dot" w:pos="8306"/>
        </w:tabs>
      </w:pPr>
      <w:hyperlink w:anchor="_Toc28640" w:history="1">
        <w:r>
          <w:rPr>
            <w:rFonts w:ascii="仿宋" w:eastAsia="仿宋" w:hAnsi="仿宋" w:cs="仿宋" w:hint="eastAsia"/>
            <w:lang w:eastAsia="zh-CN"/>
          </w:rPr>
          <w:t>(一)、货厢后盖项目总投资估算</w:t>
        </w:r>
        <w:r>
          <w:tab/>
        </w:r>
        <w:r>
          <w:fldChar w:fldCharType="begin"/>
        </w:r>
        <w:r>
          <w:instrText xml:space="preserve"> PAGEREF _Toc28640 \h </w:instrText>
        </w:r>
        <w:r>
          <w:fldChar w:fldCharType="separate"/>
        </w:r>
        <w:r>
          <w:t>20</w:t>
        </w:r>
        <w:r>
          <w:fldChar w:fldCharType="end"/>
        </w:r>
      </w:hyperlink>
    </w:p>
    <w:p>
      <w:pPr>
        <w:pStyle w:val="TOC2"/>
        <w:tabs>
          <w:tab w:val="right" w:leader="dot" w:pos="8306"/>
        </w:tabs>
      </w:pPr>
      <w:hyperlink w:anchor="_Toc13348" w:history="1">
        <w:r>
          <w:rPr>
            <w:rFonts w:ascii="仿宋" w:eastAsia="仿宋" w:hAnsi="仿宋" w:cs="仿宋" w:hint="eastAsia"/>
            <w:lang w:eastAsia="zh-CN"/>
          </w:rPr>
          <w:t>(二)、资金筹措</w:t>
        </w:r>
        <w:r>
          <w:tab/>
        </w:r>
        <w:r>
          <w:fldChar w:fldCharType="begin"/>
        </w:r>
        <w:r>
          <w:instrText xml:space="preserve"> PAGEREF _Toc13348 \h </w:instrText>
        </w:r>
        <w:r>
          <w:fldChar w:fldCharType="separate"/>
        </w:r>
        <w:r>
          <w:t>21</w:t>
        </w:r>
        <w:r>
          <w:fldChar w:fldCharType="end"/>
        </w:r>
      </w:hyperlink>
    </w:p>
    <w:p>
      <w:pPr>
        <w:pStyle w:val="TOC1"/>
        <w:tabs>
          <w:tab w:val="right" w:leader="dot" w:pos="8306"/>
        </w:tabs>
      </w:pPr>
      <w:hyperlink w:anchor="_Toc18480" w:history="1">
        <w:r>
          <w:rPr>
            <w:rFonts w:ascii="仿宋" w:eastAsia="仿宋" w:hAnsi="仿宋" w:cs="仿宋" w:hint="eastAsia"/>
            <w:lang w:eastAsia="zh-CN"/>
          </w:rPr>
          <w:t>九、生产安全保护</w:t>
        </w:r>
        <w:r>
          <w:tab/>
        </w:r>
        <w:r>
          <w:fldChar w:fldCharType="begin"/>
        </w:r>
        <w:r>
          <w:instrText xml:space="preserve"> PAGEREF _Toc18480 \h </w:instrText>
        </w:r>
        <w:r>
          <w:fldChar w:fldCharType="separate"/>
        </w:r>
        <w:r>
          <w:t>22</w:t>
        </w:r>
        <w:r>
          <w:fldChar w:fldCharType="end"/>
        </w:r>
      </w:hyperlink>
    </w:p>
    <w:p>
      <w:pPr>
        <w:pStyle w:val="TOC2"/>
        <w:tabs>
          <w:tab w:val="right" w:leader="dot" w:pos="8306"/>
        </w:tabs>
      </w:pPr>
      <w:hyperlink w:anchor="_Toc4143" w:history="1">
        <w:r>
          <w:rPr>
            <w:rFonts w:ascii="仿宋" w:eastAsia="仿宋" w:hAnsi="仿宋" w:cs="仿宋" w:hint="eastAsia"/>
            <w:lang w:eastAsia="zh-CN"/>
          </w:rPr>
          <w:t>(一)、消防安全</w:t>
        </w:r>
        <w:r>
          <w:tab/>
        </w:r>
        <w:r>
          <w:fldChar w:fldCharType="begin"/>
        </w:r>
        <w:r>
          <w:instrText xml:space="preserve"> PAGEREF _Toc4143 \h </w:instrText>
        </w:r>
        <w:r>
          <w:fldChar w:fldCharType="separate"/>
        </w:r>
        <w:r>
          <w:t>22</w:t>
        </w:r>
        <w:r>
          <w:fldChar w:fldCharType="end"/>
        </w:r>
      </w:hyperlink>
    </w:p>
    <w:p>
      <w:pPr>
        <w:pStyle w:val="TOC2"/>
        <w:tabs>
          <w:tab w:val="right" w:leader="dot" w:pos="8306"/>
        </w:tabs>
      </w:pPr>
      <w:hyperlink w:anchor="_Toc30652" w:history="1">
        <w:r>
          <w:rPr>
            <w:rFonts w:ascii="仿宋" w:eastAsia="仿宋" w:hAnsi="仿宋" w:cs="仿宋" w:hint="eastAsia"/>
            <w:lang w:eastAsia="zh-CN"/>
          </w:rPr>
          <w:t>(二)、防火防爆总图布置措施</w:t>
        </w:r>
        <w:r>
          <w:tab/>
        </w:r>
        <w:r>
          <w:fldChar w:fldCharType="begin"/>
        </w:r>
        <w:r>
          <w:instrText xml:space="preserve"> PAGEREF _Toc30652 \h </w:instrText>
        </w:r>
        <w:r>
          <w:fldChar w:fldCharType="separate"/>
        </w:r>
        <w:r>
          <w:t>23</w:t>
        </w:r>
        <w:r>
          <w:fldChar w:fldCharType="end"/>
        </w:r>
      </w:hyperlink>
    </w:p>
    <w:p>
      <w:pPr>
        <w:pStyle w:val="TOC2"/>
        <w:tabs>
          <w:tab w:val="right" w:leader="dot" w:pos="8306"/>
        </w:tabs>
      </w:pPr>
      <w:hyperlink w:anchor="_Toc24234" w:history="1">
        <w:r>
          <w:rPr>
            <w:rFonts w:ascii="仿宋" w:eastAsia="仿宋" w:hAnsi="仿宋" w:cs="仿宋" w:hint="eastAsia"/>
            <w:lang w:eastAsia="zh-CN"/>
          </w:rPr>
          <w:t>(三)、自然灾害防范措施</w:t>
        </w:r>
        <w:r>
          <w:tab/>
        </w:r>
        <w:r>
          <w:fldChar w:fldCharType="begin"/>
        </w:r>
        <w:r>
          <w:instrText xml:space="preserve"> PAGEREF _Toc24234 \h </w:instrText>
        </w:r>
        <w:r>
          <w:fldChar w:fldCharType="separate"/>
        </w:r>
        <w:r>
          <w:t>24</w:t>
        </w:r>
        <w:r>
          <w:fldChar w:fldCharType="end"/>
        </w:r>
      </w:hyperlink>
    </w:p>
    <w:p>
      <w:pPr>
        <w:pStyle w:val="TOC2"/>
        <w:tabs>
          <w:tab w:val="right" w:leader="dot" w:pos="8306"/>
        </w:tabs>
      </w:pPr>
      <w:hyperlink w:anchor="_Toc31892" w:history="1">
        <w:r>
          <w:rPr>
            <w:rFonts w:ascii="仿宋" w:eastAsia="仿宋" w:hAnsi="仿宋" w:cs="仿宋" w:hint="eastAsia"/>
            <w:lang w:eastAsia="zh-CN"/>
          </w:rPr>
          <w:t>(四)、安全色及安全标志使用要求</w:t>
        </w:r>
        <w:r>
          <w:tab/>
        </w:r>
        <w:r>
          <w:fldChar w:fldCharType="begin"/>
        </w:r>
        <w:r>
          <w:instrText xml:space="preserve"> PAGEREF _Toc31892 \h </w:instrText>
        </w:r>
        <w:r>
          <w:fldChar w:fldCharType="separate"/>
        </w:r>
        <w:r>
          <w:t>25</w:t>
        </w:r>
        <w:r>
          <w:fldChar w:fldCharType="end"/>
        </w:r>
      </w:hyperlink>
    </w:p>
    <w:p>
      <w:pPr>
        <w:pStyle w:val="TOC2"/>
        <w:tabs>
          <w:tab w:val="right" w:leader="dot" w:pos="8306"/>
        </w:tabs>
      </w:pPr>
      <w:hyperlink w:anchor="_Toc26731" w:history="1">
        <w:r>
          <w:rPr>
            <w:rFonts w:ascii="仿宋" w:eastAsia="仿宋" w:hAnsi="仿宋" w:cs="仿宋" w:hint="eastAsia"/>
            <w:lang w:eastAsia="zh-CN"/>
          </w:rPr>
          <w:t>(五)、防尘防毒措施</w:t>
        </w:r>
        <w:r>
          <w:tab/>
        </w:r>
        <w:r>
          <w:fldChar w:fldCharType="begin"/>
        </w:r>
        <w:r>
          <w:instrText xml:space="preserve"> PAGEREF _Toc26731 \h </w:instrText>
        </w:r>
        <w:r>
          <w:fldChar w:fldCharType="separate"/>
        </w:r>
        <w:r>
          <w:t>26</w:t>
        </w:r>
        <w:r>
          <w:fldChar w:fldCharType="end"/>
        </w:r>
      </w:hyperlink>
    </w:p>
    <w:p>
      <w:pPr>
        <w:pStyle w:val="TOC2"/>
        <w:tabs>
          <w:tab w:val="right" w:leader="dot" w:pos="8306"/>
        </w:tabs>
      </w:pPr>
      <w:hyperlink w:anchor="_Toc23319" w:history="1">
        <w:r>
          <w:rPr>
            <w:rFonts w:ascii="仿宋" w:eastAsia="仿宋" w:hAnsi="仿宋" w:cs="仿宋" w:hint="eastAsia"/>
            <w:lang w:eastAsia="zh-CN"/>
          </w:rPr>
          <w:t>(六)、防静电、触电防护及防雷措施</w:t>
        </w:r>
        <w:r>
          <w:tab/>
        </w:r>
        <w:r>
          <w:fldChar w:fldCharType="begin"/>
        </w:r>
        <w:r>
          <w:instrText xml:space="preserve"> PAGEREF _Toc23319 \h </w:instrText>
        </w:r>
        <w:r>
          <w:fldChar w:fldCharType="separate"/>
        </w:r>
        <w:r>
          <w:t>27</w:t>
        </w:r>
        <w:r>
          <w:fldChar w:fldCharType="end"/>
        </w:r>
      </w:hyperlink>
    </w:p>
    <w:p>
      <w:pPr>
        <w:pStyle w:val="TOC2"/>
        <w:tabs>
          <w:tab w:val="right" w:leader="dot" w:pos="8306"/>
        </w:tabs>
      </w:pPr>
      <w:hyperlink w:anchor="_Toc2991" w:history="1">
        <w:r>
          <w:rPr>
            <w:rFonts w:ascii="仿宋" w:eastAsia="仿宋" w:hAnsi="仿宋" w:cs="仿宋" w:hint="eastAsia"/>
            <w:lang w:eastAsia="zh-CN"/>
          </w:rPr>
          <w:t>(七)、机械设备安全保障措施</w:t>
        </w:r>
        <w:r>
          <w:tab/>
        </w:r>
        <w:r>
          <w:fldChar w:fldCharType="begin"/>
        </w:r>
        <w:r>
          <w:instrText xml:space="preserve"> PAGEREF _Toc2991 \h </w:instrText>
        </w:r>
        <w:r>
          <w:fldChar w:fldCharType="separate"/>
        </w:r>
        <w:r>
          <w:t>28</w:t>
        </w:r>
        <w:r>
          <w:fldChar w:fldCharType="end"/>
        </w:r>
      </w:hyperlink>
    </w:p>
    <w:p>
      <w:pPr>
        <w:pStyle w:val="TOC1"/>
        <w:tabs>
          <w:tab w:val="right" w:leader="dot" w:pos="8306"/>
        </w:tabs>
      </w:pPr>
      <w:hyperlink w:anchor="_Toc7809" w:history="1">
        <w:r>
          <w:rPr>
            <w:rFonts w:ascii="仿宋" w:eastAsia="仿宋" w:hAnsi="仿宋" w:cs="仿宋" w:hint="eastAsia"/>
            <w:lang w:eastAsia="zh-CN"/>
          </w:rPr>
          <w:t>十、货厢后盖项目技术管理</w:t>
        </w:r>
        <w:r>
          <w:tab/>
        </w:r>
        <w:r>
          <w:fldChar w:fldCharType="begin"/>
        </w:r>
        <w:r>
          <w:instrText xml:space="preserve"> PAGEREF _Toc7809 \h </w:instrText>
        </w:r>
        <w:r>
          <w:fldChar w:fldCharType="separate"/>
        </w:r>
        <w:r>
          <w:t>30</w:t>
        </w:r>
        <w:r>
          <w:fldChar w:fldCharType="end"/>
        </w:r>
      </w:hyperlink>
    </w:p>
    <w:p>
      <w:pPr>
        <w:pStyle w:val="TOC2"/>
        <w:tabs>
          <w:tab w:val="right" w:leader="dot" w:pos="8306"/>
        </w:tabs>
      </w:pPr>
      <w:hyperlink w:anchor="_Toc31981" w:history="1">
        <w:r>
          <w:rPr>
            <w:rFonts w:ascii="仿宋" w:eastAsia="仿宋" w:hAnsi="仿宋" w:cs="仿宋" w:hint="eastAsia"/>
            <w:lang w:eastAsia="zh-CN"/>
          </w:rPr>
          <w:t>(一)、技术方案选用方向</w:t>
        </w:r>
        <w:r>
          <w:tab/>
        </w:r>
        <w:r>
          <w:fldChar w:fldCharType="begin"/>
        </w:r>
        <w:r>
          <w:instrText xml:space="preserve"> PAGEREF _Toc31981 \h </w:instrText>
        </w:r>
        <w:r>
          <w:fldChar w:fldCharType="separate"/>
        </w:r>
        <w:r>
          <w:t>30</w:t>
        </w:r>
        <w:r>
          <w:fldChar w:fldCharType="end"/>
        </w:r>
      </w:hyperlink>
    </w:p>
    <w:p>
      <w:pPr>
        <w:pStyle w:val="TOC2"/>
        <w:tabs>
          <w:tab w:val="right" w:leader="dot" w:pos="8306"/>
        </w:tabs>
      </w:pPr>
      <w:hyperlink w:anchor="_Toc20206" w:history="1">
        <w:r>
          <w:rPr>
            <w:rFonts w:ascii="仿宋" w:eastAsia="仿宋" w:hAnsi="仿宋" w:cs="仿宋" w:hint="eastAsia"/>
            <w:lang w:eastAsia="zh-CN"/>
          </w:rPr>
          <w:t>(二)、工艺技术方案选用原则</w:t>
        </w:r>
        <w:r>
          <w:tab/>
        </w:r>
        <w:r>
          <w:fldChar w:fldCharType="begin"/>
        </w:r>
        <w:r>
          <w:instrText xml:space="preserve"> PAGEREF _Toc20206 \h </w:instrText>
        </w:r>
        <w:r>
          <w:fldChar w:fldCharType="separate"/>
        </w:r>
        <w:r>
          <w:t>31</w:t>
        </w:r>
        <w:r>
          <w:fldChar w:fldCharType="end"/>
        </w:r>
      </w:hyperlink>
    </w:p>
    <w:p>
      <w:pPr>
        <w:pStyle w:val="TOC2"/>
        <w:tabs>
          <w:tab w:val="right" w:leader="dot" w:pos="8306"/>
        </w:tabs>
      </w:pPr>
      <w:hyperlink w:anchor="_Toc15182" w:history="1">
        <w:r>
          <w:rPr>
            <w:rFonts w:ascii="仿宋" w:eastAsia="仿宋" w:hAnsi="仿宋" w:cs="仿宋" w:hint="eastAsia"/>
            <w:lang w:eastAsia="zh-CN"/>
          </w:rPr>
          <w:t>(三)、工艺技术方案要求</w:t>
        </w:r>
        <w:r>
          <w:tab/>
        </w:r>
        <w:r>
          <w:fldChar w:fldCharType="begin"/>
        </w:r>
        <w:r>
          <w:instrText xml:space="preserve"> PAGEREF _Toc15182 \h </w:instrText>
        </w:r>
        <w:r>
          <w:fldChar w:fldCharType="separate"/>
        </w:r>
        <w:r>
          <w:t>33</w:t>
        </w:r>
        <w:r>
          <w:fldChar w:fldCharType="end"/>
        </w:r>
      </w:hyperlink>
    </w:p>
    <w:p>
      <w:pPr>
        <w:pStyle w:val="TOC1"/>
        <w:tabs>
          <w:tab w:val="right" w:leader="dot" w:pos="8306"/>
        </w:tabs>
      </w:pPr>
      <w:hyperlink w:anchor="_Toc4217" w:history="1">
        <w:r>
          <w:rPr>
            <w:rFonts w:ascii="仿宋" w:eastAsia="仿宋" w:hAnsi="仿宋" w:cs="仿宋" w:hint="eastAsia"/>
            <w:lang w:eastAsia="zh-CN"/>
          </w:rPr>
          <w:t>十一、货厢后盖项目环境影响分析</w:t>
        </w:r>
        <w:r>
          <w:tab/>
        </w:r>
        <w:r>
          <w:fldChar w:fldCharType="begin"/>
        </w:r>
        <w:r>
          <w:instrText xml:space="preserve"> PAGEREF _Toc4217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13" w:history="1">
        <w:r>
          <w:rPr>
            <w:rFonts w:ascii="仿宋" w:eastAsia="仿宋" w:hAnsi="仿宋" w:cs="仿宋" w:hint="eastAsia"/>
            <w:lang w:eastAsia="zh-CN"/>
          </w:rPr>
          <w:t>(一)、建设区域环境质量现状</w:t>
        </w:r>
        <w:r>
          <w:tab/>
        </w:r>
        <w:r>
          <w:fldChar w:fldCharType="begin"/>
        </w:r>
        <w:r>
          <w:instrText xml:space="preserve"> PAGEREF _Toc15813 \h </w:instrText>
        </w:r>
        <w:r>
          <w:fldChar w:fldCharType="separate"/>
        </w:r>
        <w:r>
          <w:t>36</w:t>
        </w:r>
        <w:r>
          <w:fldChar w:fldCharType="end"/>
        </w:r>
      </w:hyperlink>
    </w:p>
    <w:p>
      <w:pPr>
        <w:pStyle w:val="TOC2"/>
        <w:tabs>
          <w:tab w:val="right" w:leader="dot" w:pos="8306"/>
        </w:tabs>
      </w:pPr>
      <w:hyperlink w:anchor="_Toc31846" w:history="1">
        <w:r>
          <w:rPr>
            <w:rFonts w:ascii="仿宋" w:eastAsia="仿宋" w:hAnsi="仿宋" w:cs="仿宋" w:hint="eastAsia"/>
            <w:lang w:eastAsia="zh-CN"/>
          </w:rPr>
          <w:t>(二)、建设期环境保护</w:t>
        </w:r>
        <w:r>
          <w:tab/>
        </w:r>
        <w:r>
          <w:fldChar w:fldCharType="begin"/>
        </w:r>
        <w:r>
          <w:instrText xml:space="preserve"> PAGEREF _Toc31846 \h </w:instrText>
        </w:r>
        <w:r>
          <w:fldChar w:fldCharType="separate"/>
        </w:r>
        <w:r>
          <w:t>37</w:t>
        </w:r>
        <w:r>
          <w:fldChar w:fldCharType="end"/>
        </w:r>
      </w:hyperlink>
    </w:p>
    <w:p>
      <w:pPr>
        <w:pStyle w:val="TOC2"/>
        <w:tabs>
          <w:tab w:val="right" w:leader="dot" w:pos="8306"/>
        </w:tabs>
      </w:pPr>
      <w:hyperlink w:anchor="_Toc17958" w:history="1">
        <w:r>
          <w:rPr>
            <w:rFonts w:ascii="仿宋" w:eastAsia="仿宋" w:hAnsi="仿宋" w:cs="仿宋" w:hint="eastAsia"/>
            <w:lang w:eastAsia="zh-CN"/>
          </w:rPr>
          <w:t>(三)、运营期环境保护</w:t>
        </w:r>
        <w:r>
          <w:tab/>
        </w:r>
        <w:r>
          <w:fldChar w:fldCharType="begin"/>
        </w:r>
        <w:r>
          <w:instrText xml:space="preserve"> PAGEREF _Toc17958 \h </w:instrText>
        </w:r>
        <w:r>
          <w:fldChar w:fldCharType="separate"/>
        </w:r>
        <w:r>
          <w:t>39</w:t>
        </w:r>
        <w:r>
          <w:fldChar w:fldCharType="end"/>
        </w:r>
      </w:hyperlink>
    </w:p>
    <w:p>
      <w:pPr>
        <w:pStyle w:val="TOC2"/>
        <w:tabs>
          <w:tab w:val="right" w:leader="dot" w:pos="8306"/>
        </w:tabs>
      </w:pPr>
      <w:hyperlink w:anchor="_Toc3184" w:history="1">
        <w:r>
          <w:rPr>
            <w:rFonts w:ascii="仿宋" w:eastAsia="仿宋" w:hAnsi="仿宋" w:cs="仿宋" w:hint="eastAsia"/>
            <w:lang w:eastAsia="zh-CN"/>
          </w:rPr>
          <w:t>(四)、货厢后盖项目建设对区域经济的影响</w:t>
        </w:r>
        <w:r>
          <w:tab/>
        </w:r>
        <w:r>
          <w:fldChar w:fldCharType="begin"/>
        </w:r>
        <w:r>
          <w:instrText xml:space="preserve"> PAGEREF _Toc3184 \h </w:instrText>
        </w:r>
        <w:r>
          <w:fldChar w:fldCharType="separate"/>
        </w:r>
        <w:r>
          <w:t>40</w:t>
        </w:r>
        <w:r>
          <w:fldChar w:fldCharType="end"/>
        </w:r>
      </w:hyperlink>
    </w:p>
    <w:p>
      <w:pPr>
        <w:pStyle w:val="TOC2"/>
        <w:tabs>
          <w:tab w:val="right" w:leader="dot" w:pos="8306"/>
        </w:tabs>
      </w:pPr>
      <w:hyperlink w:anchor="_Toc29094" w:history="1">
        <w:r>
          <w:rPr>
            <w:rFonts w:ascii="仿宋" w:eastAsia="仿宋" w:hAnsi="仿宋" w:cs="仿宋" w:hint="eastAsia"/>
            <w:lang w:eastAsia="zh-CN"/>
          </w:rPr>
          <w:t>(五)、废弃物处理</w:t>
        </w:r>
        <w:r>
          <w:tab/>
        </w:r>
        <w:r>
          <w:fldChar w:fldCharType="begin"/>
        </w:r>
        <w:r>
          <w:instrText xml:space="preserve"> PAGEREF _Toc29094 \h </w:instrText>
        </w:r>
        <w:r>
          <w:fldChar w:fldCharType="separate"/>
        </w:r>
        <w:r>
          <w:t>42</w:t>
        </w:r>
        <w:r>
          <w:fldChar w:fldCharType="end"/>
        </w:r>
      </w:hyperlink>
    </w:p>
    <w:p>
      <w:pPr>
        <w:pStyle w:val="TOC2"/>
        <w:tabs>
          <w:tab w:val="right" w:leader="dot" w:pos="8306"/>
        </w:tabs>
      </w:pPr>
      <w:hyperlink w:anchor="_Toc29107" w:history="1">
        <w:r>
          <w:rPr>
            <w:rFonts w:ascii="仿宋" w:eastAsia="仿宋" w:hAnsi="仿宋" w:cs="仿宋" w:hint="eastAsia"/>
            <w:lang w:eastAsia="zh-CN"/>
          </w:rPr>
          <w:t>(六)、特殊环境影响分析</w:t>
        </w:r>
        <w:r>
          <w:tab/>
        </w:r>
        <w:r>
          <w:fldChar w:fldCharType="begin"/>
        </w:r>
        <w:r>
          <w:instrText xml:space="preserve"> PAGEREF _Toc29107 \h </w:instrText>
        </w:r>
        <w:r>
          <w:fldChar w:fldCharType="separate"/>
        </w:r>
        <w:r>
          <w:t>43</w:t>
        </w:r>
        <w:r>
          <w:fldChar w:fldCharType="end"/>
        </w:r>
      </w:hyperlink>
    </w:p>
    <w:p>
      <w:pPr>
        <w:pStyle w:val="TOC2"/>
        <w:tabs>
          <w:tab w:val="right" w:leader="dot" w:pos="8306"/>
        </w:tabs>
      </w:pPr>
      <w:hyperlink w:anchor="_Toc6829" w:history="1">
        <w:r>
          <w:rPr>
            <w:rFonts w:ascii="仿宋" w:eastAsia="仿宋" w:hAnsi="仿宋" w:cs="仿宋" w:hint="eastAsia"/>
            <w:lang w:eastAsia="zh-CN"/>
          </w:rPr>
          <w:t>(七)、清洁生产</w:t>
        </w:r>
        <w:r>
          <w:tab/>
        </w:r>
        <w:r>
          <w:fldChar w:fldCharType="begin"/>
        </w:r>
        <w:r>
          <w:instrText xml:space="preserve"> PAGEREF _Toc6829 \h </w:instrText>
        </w:r>
        <w:r>
          <w:fldChar w:fldCharType="separate"/>
        </w:r>
        <w:r>
          <w:t>44</w:t>
        </w:r>
        <w:r>
          <w:fldChar w:fldCharType="end"/>
        </w:r>
      </w:hyperlink>
    </w:p>
    <w:p>
      <w:pPr>
        <w:pStyle w:val="TOC2"/>
        <w:tabs>
          <w:tab w:val="right" w:leader="dot" w:pos="8306"/>
        </w:tabs>
      </w:pPr>
      <w:hyperlink w:anchor="_Toc15312" w:history="1">
        <w:r>
          <w:rPr>
            <w:rFonts w:ascii="仿宋" w:eastAsia="仿宋" w:hAnsi="仿宋" w:cs="仿宋" w:hint="eastAsia"/>
            <w:lang w:eastAsia="zh-CN"/>
          </w:rPr>
          <w:t>(八)、环境保护综合评价</w:t>
        </w:r>
        <w:r>
          <w:tab/>
        </w:r>
        <w:r>
          <w:fldChar w:fldCharType="begin"/>
        </w:r>
        <w:r>
          <w:instrText xml:space="preserve"> PAGEREF _Toc15312 \h </w:instrText>
        </w:r>
        <w:r>
          <w:fldChar w:fldCharType="separate"/>
        </w:r>
        <w:r>
          <w:t>45</w:t>
        </w:r>
        <w:r>
          <w:fldChar w:fldCharType="end"/>
        </w:r>
      </w:hyperlink>
    </w:p>
    <w:p>
      <w:pPr>
        <w:pStyle w:val="TOC1"/>
        <w:tabs>
          <w:tab w:val="right" w:leader="dot" w:pos="8306"/>
        </w:tabs>
      </w:pPr>
      <w:hyperlink w:anchor="_Toc32224" w:history="1">
        <w:r>
          <w:rPr>
            <w:rFonts w:ascii="仿宋" w:eastAsia="仿宋" w:hAnsi="仿宋" w:cs="仿宋" w:hint="eastAsia"/>
            <w:lang w:eastAsia="zh-CN"/>
          </w:rPr>
          <w:t>十二、货厢后盖项目创新与研发</w:t>
        </w:r>
        <w:r>
          <w:tab/>
        </w:r>
        <w:r>
          <w:fldChar w:fldCharType="begin"/>
        </w:r>
        <w:r>
          <w:instrText xml:space="preserve"> PAGEREF _Toc32224 \h </w:instrText>
        </w:r>
        <w:r>
          <w:fldChar w:fldCharType="separate"/>
        </w:r>
        <w:r>
          <w:t>46</w:t>
        </w:r>
        <w:r>
          <w:fldChar w:fldCharType="end"/>
        </w:r>
      </w:hyperlink>
    </w:p>
    <w:p>
      <w:pPr>
        <w:pStyle w:val="TOC2"/>
        <w:tabs>
          <w:tab w:val="right" w:leader="dot" w:pos="8306"/>
        </w:tabs>
      </w:pPr>
      <w:hyperlink w:anchor="_Toc6712" w:history="1">
        <w:r>
          <w:rPr>
            <w:rFonts w:ascii="仿宋" w:eastAsia="仿宋" w:hAnsi="仿宋" w:cs="仿宋" w:hint="eastAsia"/>
            <w:lang w:eastAsia="zh-CN"/>
          </w:rPr>
          <w:t>(一)、创新策略与方向</w:t>
        </w:r>
        <w:r>
          <w:tab/>
        </w:r>
        <w:r>
          <w:fldChar w:fldCharType="begin"/>
        </w:r>
        <w:r>
          <w:instrText xml:space="preserve"> PAGEREF _Toc6712 \h </w:instrText>
        </w:r>
        <w:r>
          <w:fldChar w:fldCharType="separate"/>
        </w:r>
        <w:r>
          <w:t>46</w:t>
        </w:r>
        <w:r>
          <w:fldChar w:fldCharType="end"/>
        </w:r>
      </w:hyperlink>
    </w:p>
    <w:p>
      <w:pPr>
        <w:pStyle w:val="TOC2"/>
        <w:tabs>
          <w:tab w:val="right" w:leader="dot" w:pos="8306"/>
        </w:tabs>
      </w:pPr>
      <w:hyperlink w:anchor="_Toc25800" w:history="1">
        <w:r>
          <w:rPr>
            <w:rFonts w:ascii="仿宋" w:eastAsia="仿宋" w:hAnsi="仿宋" w:cs="仿宋" w:hint="eastAsia"/>
            <w:lang w:eastAsia="zh-CN"/>
          </w:rPr>
          <w:t>(二)、研发规划与投入</w:t>
        </w:r>
        <w:r>
          <w:tab/>
        </w:r>
        <w:r>
          <w:fldChar w:fldCharType="begin"/>
        </w:r>
        <w:r>
          <w:instrText xml:space="preserve"> PAGEREF _Toc25800 \h </w:instrText>
        </w:r>
        <w:r>
          <w:fldChar w:fldCharType="separate"/>
        </w:r>
        <w:r>
          <w:t>48</w:t>
        </w:r>
        <w:r>
          <w:fldChar w:fldCharType="end"/>
        </w:r>
      </w:hyperlink>
    </w:p>
    <w:p>
      <w:pPr>
        <w:pStyle w:val="TOC1"/>
        <w:tabs>
          <w:tab w:val="right" w:leader="dot" w:pos="8306"/>
        </w:tabs>
      </w:pPr>
      <w:hyperlink w:anchor="_Toc4288" w:history="1">
        <w:r>
          <w:rPr>
            <w:rFonts w:ascii="仿宋" w:eastAsia="仿宋" w:hAnsi="仿宋" w:cs="仿宋" w:hint="eastAsia"/>
            <w:lang w:eastAsia="zh-CN"/>
          </w:rPr>
          <w:t>十三、货厢后盖项目治理与监督</w:t>
        </w:r>
        <w:r>
          <w:tab/>
        </w:r>
        <w:r>
          <w:fldChar w:fldCharType="begin"/>
        </w:r>
        <w:r>
          <w:instrText xml:space="preserve"> PAGEREF _Toc4288 \h </w:instrText>
        </w:r>
        <w:r>
          <w:fldChar w:fldCharType="separate"/>
        </w:r>
        <w:r>
          <w:t>49</w:t>
        </w:r>
        <w:r>
          <w:fldChar w:fldCharType="end"/>
        </w:r>
      </w:hyperlink>
    </w:p>
    <w:p>
      <w:pPr>
        <w:pStyle w:val="TOC2"/>
        <w:tabs>
          <w:tab w:val="right" w:leader="dot" w:pos="8306"/>
        </w:tabs>
      </w:pPr>
      <w:hyperlink w:anchor="_Toc27278" w:history="1">
        <w:r>
          <w:rPr>
            <w:rFonts w:ascii="仿宋" w:eastAsia="仿宋" w:hAnsi="仿宋" w:cs="仿宋" w:hint="eastAsia"/>
            <w:lang w:eastAsia="zh-CN"/>
          </w:rPr>
          <w:t>(一)、货厢后盖项目治理结构</w:t>
        </w:r>
        <w:r>
          <w:tab/>
        </w:r>
        <w:r>
          <w:fldChar w:fldCharType="begin"/>
        </w:r>
        <w:r>
          <w:instrText xml:space="preserve"> PAGEREF _Toc27278 \h </w:instrText>
        </w:r>
        <w:r>
          <w:fldChar w:fldCharType="separate"/>
        </w:r>
        <w:r>
          <w:t>49</w:t>
        </w:r>
        <w:r>
          <w:fldChar w:fldCharType="end"/>
        </w:r>
      </w:hyperlink>
    </w:p>
    <w:p>
      <w:pPr>
        <w:pStyle w:val="TOC2"/>
        <w:tabs>
          <w:tab w:val="right" w:leader="dot" w:pos="8306"/>
        </w:tabs>
      </w:pPr>
      <w:hyperlink w:anchor="_Toc495" w:history="1">
        <w:r>
          <w:rPr>
            <w:rFonts w:ascii="仿宋" w:eastAsia="仿宋" w:hAnsi="仿宋" w:cs="仿宋" w:hint="eastAsia"/>
            <w:lang w:eastAsia="zh-CN"/>
          </w:rPr>
          <w:t>(二)、监督与审计</w:t>
        </w:r>
        <w:r>
          <w:tab/>
        </w:r>
        <w:r>
          <w:fldChar w:fldCharType="begin"/>
        </w:r>
        <w:r>
          <w:instrText xml:space="preserve"> PAGEREF _Toc495 \h </w:instrText>
        </w:r>
        <w:r>
          <w:fldChar w:fldCharType="separate"/>
        </w:r>
        <w:r>
          <w:t>51</w:t>
        </w:r>
        <w:r>
          <w:fldChar w:fldCharType="end"/>
        </w:r>
      </w:hyperlink>
    </w:p>
    <w:p>
      <w:pPr>
        <w:pStyle w:val="TOC1"/>
        <w:tabs>
          <w:tab w:val="right" w:leader="dot" w:pos="8306"/>
        </w:tabs>
      </w:pPr>
      <w:hyperlink w:anchor="_Toc21401" w:history="1">
        <w:r>
          <w:rPr>
            <w:rFonts w:ascii="仿宋" w:eastAsia="仿宋" w:hAnsi="仿宋" w:cs="仿宋" w:hint="eastAsia"/>
            <w:lang w:eastAsia="zh-CN"/>
          </w:rPr>
          <w:t>十四、风险识别与分类</w:t>
        </w:r>
        <w:r>
          <w:tab/>
        </w:r>
        <w:r>
          <w:fldChar w:fldCharType="begin"/>
        </w:r>
        <w:r>
          <w:instrText xml:space="preserve"> PAGEREF _Toc21401 \h </w:instrText>
        </w:r>
        <w:r>
          <w:fldChar w:fldCharType="separate"/>
        </w:r>
        <w:r>
          <w:t>52</w:t>
        </w:r>
        <w:r>
          <w:fldChar w:fldCharType="end"/>
        </w:r>
      </w:hyperlink>
    </w:p>
    <w:p>
      <w:pPr>
        <w:pStyle w:val="TOC2"/>
        <w:tabs>
          <w:tab w:val="right" w:leader="dot" w:pos="8306"/>
        </w:tabs>
      </w:pPr>
      <w:hyperlink w:anchor="_Toc17574" w:history="1">
        <w:r>
          <w:rPr>
            <w:rFonts w:ascii="仿宋" w:eastAsia="仿宋" w:hAnsi="仿宋" w:cs="仿宋" w:hint="eastAsia"/>
            <w:lang w:eastAsia="zh-CN"/>
          </w:rPr>
          <w:t>(一)、风险识别</w:t>
        </w:r>
        <w:r>
          <w:tab/>
        </w:r>
        <w:r>
          <w:fldChar w:fldCharType="begin"/>
        </w:r>
        <w:r>
          <w:instrText xml:space="preserve"> PAGEREF _Toc17574 \h </w:instrText>
        </w:r>
        <w:r>
          <w:fldChar w:fldCharType="separate"/>
        </w:r>
        <w:r>
          <w:t>52</w:t>
        </w:r>
        <w:r>
          <w:fldChar w:fldCharType="end"/>
        </w:r>
      </w:hyperlink>
    </w:p>
    <w:p>
      <w:pPr>
        <w:pStyle w:val="TOC2"/>
        <w:tabs>
          <w:tab w:val="right" w:leader="dot" w:pos="8306"/>
        </w:tabs>
      </w:pPr>
      <w:hyperlink w:anchor="_Toc30481" w:history="1">
        <w:r>
          <w:rPr>
            <w:rFonts w:ascii="仿宋" w:eastAsia="仿宋" w:hAnsi="仿宋" w:cs="仿宋" w:hint="eastAsia"/>
            <w:lang w:eastAsia="zh-CN"/>
          </w:rPr>
          <w:t>(二)、风险分类</w:t>
        </w:r>
        <w:r>
          <w:tab/>
        </w:r>
        <w:r>
          <w:fldChar w:fldCharType="begin"/>
        </w:r>
        <w:r>
          <w:instrText xml:space="preserve"> PAGEREF _Toc30481 \h </w:instrText>
        </w:r>
        <w:r>
          <w:fldChar w:fldCharType="separate"/>
        </w:r>
        <w:r>
          <w:t>53</w:t>
        </w:r>
        <w:r>
          <w:fldChar w:fldCharType="end"/>
        </w:r>
      </w:hyperlink>
    </w:p>
    <w:p>
      <w:pPr>
        <w:pStyle w:val="TOC1"/>
        <w:tabs>
          <w:tab w:val="right" w:leader="dot" w:pos="8306"/>
        </w:tabs>
      </w:pPr>
      <w:hyperlink w:anchor="_Toc26636" w:history="1">
        <w:r>
          <w:rPr>
            <w:rFonts w:ascii="仿宋" w:eastAsia="仿宋" w:hAnsi="仿宋" w:cs="仿宋" w:hint="eastAsia"/>
            <w:lang w:eastAsia="zh-CN"/>
          </w:rPr>
          <w:t>十五、货厢后盖项目工程方案分析</w:t>
        </w:r>
        <w:r>
          <w:tab/>
        </w:r>
        <w:r>
          <w:fldChar w:fldCharType="begin"/>
        </w:r>
        <w:r>
          <w:instrText xml:space="preserve"> PAGEREF _Toc26636 \h </w:instrText>
        </w:r>
        <w:r>
          <w:fldChar w:fldCharType="separate"/>
        </w:r>
        <w:r>
          <w:t>55</w:t>
        </w:r>
        <w:r>
          <w:fldChar w:fldCharType="end"/>
        </w:r>
      </w:hyperlink>
    </w:p>
    <w:p>
      <w:pPr>
        <w:pStyle w:val="TOC2"/>
        <w:tabs>
          <w:tab w:val="right" w:leader="dot" w:pos="8306"/>
        </w:tabs>
      </w:pPr>
      <w:hyperlink w:anchor="_Toc29080" w:history="1">
        <w:r>
          <w:rPr>
            <w:rFonts w:ascii="仿宋" w:eastAsia="仿宋" w:hAnsi="仿宋" w:cs="仿宋" w:hint="eastAsia"/>
            <w:lang w:eastAsia="zh-CN"/>
          </w:rPr>
          <w:t>(一)、建筑工程设计原则</w:t>
        </w:r>
        <w:r>
          <w:tab/>
        </w:r>
        <w:r>
          <w:fldChar w:fldCharType="begin"/>
        </w:r>
        <w:r>
          <w:instrText xml:space="preserve"> PAGEREF _Toc29080 \h </w:instrText>
        </w:r>
        <w:r>
          <w:fldChar w:fldCharType="separate"/>
        </w:r>
        <w:r>
          <w:t>55</w:t>
        </w:r>
        <w:r>
          <w:fldChar w:fldCharType="end"/>
        </w:r>
      </w:hyperlink>
    </w:p>
    <w:p>
      <w:pPr>
        <w:pStyle w:val="TOC2"/>
        <w:tabs>
          <w:tab w:val="right" w:leader="dot" w:pos="8306"/>
        </w:tabs>
      </w:pPr>
      <w:hyperlink w:anchor="_Toc8170" w:history="1">
        <w:r>
          <w:rPr>
            <w:rFonts w:ascii="仿宋" w:eastAsia="仿宋" w:hAnsi="仿宋" w:cs="仿宋" w:hint="eastAsia"/>
            <w:lang w:eastAsia="zh-CN"/>
          </w:rPr>
          <w:t>(二)、土建工程建设指标</w:t>
        </w:r>
        <w:r>
          <w:tab/>
        </w:r>
        <w:r>
          <w:fldChar w:fldCharType="begin"/>
        </w:r>
        <w:r>
          <w:instrText xml:space="preserve"> PAGEREF _Toc8170 \h </w:instrText>
        </w:r>
        <w:r>
          <w:fldChar w:fldCharType="separate"/>
        </w:r>
        <w:r>
          <w:t>58</w:t>
        </w:r>
        <w:r>
          <w:fldChar w:fldCharType="end"/>
        </w:r>
      </w:hyperlink>
    </w:p>
    <w:p>
      <w:pPr>
        <w:pStyle w:val="TOC1"/>
        <w:tabs>
          <w:tab w:val="right" w:leader="dot" w:pos="8306"/>
        </w:tabs>
      </w:pPr>
      <w:hyperlink w:anchor="_Toc21181" w:history="1">
        <w:r>
          <w:rPr>
            <w:rFonts w:ascii="仿宋" w:eastAsia="仿宋" w:hAnsi="仿宋" w:cs="仿宋" w:hint="eastAsia"/>
            <w:lang w:eastAsia="zh-CN"/>
          </w:rPr>
          <w:t>十六、质量管理体系</w:t>
        </w:r>
        <w:r>
          <w:tab/>
        </w:r>
        <w:r>
          <w:fldChar w:fldCharType="begin"/>
        </w:r>
        <w:r>
          <w:instrText xml:space="preserve"> PAGEREF _Toc21181 \h </w:instrText>
        </w:r>
        <w:r>
          <w:fldChar w:fldCharType="separate"/>
        </w:r>
        <w:r>
          <w:t>60</w:t>
        </w:r>
        <w:r>
          <w:fldChar w:fldCharType="end"/>
        </w:r>
      </w:hyperlink>
    </w:p>
    <w:p>
      <w:pPr>
        <w:pStyle w:val="TOC2"/>
        <w:tabs>
          <w:tab w:val="right" w:leader="dot" w:pos="8306"/>
        </w:tabs>
      </w:pPr>
      <w:hyperlink w:anchor="_Toc25821" w:history="1">
        <w:r>
          <w:rPr>
            <w:rFonts w:ascii="仿宋" w:eastAsia="仿宋" w:hAnsi="仿宋" w:cs="仿宋" w:hint="eastAsia"/>
            <w:lang w:eastAsia="zh-CN"/>
          </w:rPr>
          <w:t>(一)、质量目标与方针</w:t>
        </w:r>
        <w:r>
          <w:tab/>
        </w:r>
        <w:r>
          <w:fldChar w:fldCharType="begin"/>
        </w:r>
        <w:r>
          <w:instrText xml:space="preserve"> PAGEREF _Toc25821 \h </w:instrText>
        </w:r>
        <w:r>
          <w:fldChar w:fldCharType="separate"/>
        </w:r>
        <w:r>
          <w:t>60</w:t>
        </w:r>
        <w:r>
          <w:fldChar w:fldCharType="end"/>
        </w:r>
      </w:hyperlink>
    </w:p>
    <w:p>
      <w:pPr>
        <w:pStyle w:val="TOC2"/>
        <w:tabs>
          <w:tab w:val="right" w:leader="dot" w:pos="8306"/>
        </w:tabs>
      </w:pPr>
      <w:hyperlink w:anchor="_Toc17126" w:history="1">
        <w:r>
          <w:rPr>
            <w:rFonts w:ascii="仿宋" w:eastAsia="仿宋" w:hAnsi="仿宋" w:cs="仿宋" w:hint="eastAsia"/>
            <w:lang w:eastAsia="zh-CN"/>
          </w:rPr>
          <w:t>(二)、质量管理责任</w:t>
        </w:r>
        <w:r>
          <w:tab/>
        </w:r>
        <w:r>
          <w:fldChar w:fldCharType="begin"/>
        </w:r>
        <w:r>
          <w:instrText xml:space="preserve"> PAGEREF _Toc17126 \h </w:instrText>
        </w:r>
        <w:r>
          <w:fldChar w:fldCharType="separate"/>
        </w:r>
        <w:r>
          <w:t>61</w:t>
        </w:r>
        <w:r>
          <w:fldChar w:fldCharType="end"/>
        </w:r>
      </w:hyperlink>
    </w:p>
    <w:p>
      <w:pPr>
        <w:pStyle w:val="TOC2"/>
        <w:tabs>
          <w:tab w:val="right" w:leader="dot" w:pos="8306"/>
        </w:tabs>
      </w:pPr>
      <w:hyperlink w:anchor="_Toc28414" w:history="1">
        <w:r>
          <w:rPr>
            <w:rFonts w:ascii="仿宋" w:eastAsia="仿宋" w:hAnsi="仿宋" w:cs="仿宋" w:hint="eastAsia"/>
            <w:lang w:eastAsia="zh-CN"/>
          </w:rPr>
          <w:t>(三)、质量管理体系文件</w:t>
        </w:r>
        <w:r>
          <w:tab/>
        </w:r>
        <w:r>
          <w:fldChar w:fldCharType="begin"/>
        </w:r>
        <w:r>
          <w:instrText xml:space="preserve"> PAGEREF _Toc28414 \h </w:instrText>
        </w:r>
        <w:r>
          <w:fldChar w:fldCharType="separate"/>
        </w:r>
        <w:r>
          <w:t>62</w:t>
        </w:r>
        <w:r>
          <w:fldChar w:fldCharType="end"/>
        </w:r>
      </w:hyperlink>
    </w:p>
    <w:p>
      <w:pPr>
        <w:pStyle w:val="TOC2"/>
        <w:tabs>
          <w:tab w:val="right" w:leader="dot" w:pos="8306"/>
        </w:tabs>
      </w:pPr>
      <w:hyperlink w:anchor="_Toc19921" w:history="1">
        <w:r>
          <w:rPr>
            <w:rFonts w:ascii="仿宋" w:eastAsia="仿宋" w:hAnsi="仿宋" w:cs="仿宋" w:hint="eastAsia"/>
            <w:lang w:eastAsia="zh-CN"/>
          </w:rPr>
          <w:t>(四)、质量培训与教育</w:t>
        </w:r>
        <w:r>
          <w:tab/>
        </w:r>
        <w:r>
          <w:fldChar w:fldCharType="begin"/>
        </w:r>
        <w:r>
          <w:instrText xml:space="preserve"> PAGEREF _Toc19921 \h </w:instrText>
        </w:r>
        <w:r>
          <w:fldChar w:fldCharType="separate"/>
        </w:r>
        <w:r>
          <w:t>65</w:t>
        </w:r>
        <w:r>
          <w:fldChar w:fldCharType="end"/>
        </w:r>
      </w:hyperlink>
    </w:p>
    <w:p>
      <w:pPr>
        <w:pStyle w:val="TOC2"/>
        <w:tabs>
          <w:tab w:val="right" w:leader="dot" w:pos="8306"/>
        </w:tabs>
      </w:pPr>
      <w:hyperlink w:anchor="_Toc9973" w:history="1">
        <w:r>
          <w:rPr>
            <w:rFonts w:ascii="仿宋" w:eastAsia="仿宋" w:hAnsi="仿宋" w:cs="仿宋" w:hint="eastAsia"/>
            <w:lang w:eastAsia="zh-CN"/>
          </w:rPr>
          <w:t>(五)、质量审核与评价</w:t>
        </w:r>
        <w:r>
          <w:tab/>
        </w:r>
        <w:r>
          <w:fldChar w:fldCharType="begin"/>
        </w:r>
        <w:r>
          <w:instrText xml:space="preserve"> PAGEREF _Toc9973 \h </w:instrText>
        </w:r>
        <w:r>
          <w:fldChar w:fldCharType="separate"/>
        </w:r>
        <w:r>
          <w:t>66</w:t>
        </w:r>
        <w:r>
          <w:fldChar w:fldCharType="end"/>
        </w:r>
      </w:hyperlink>
    </w:p>
    <w:p>
      <w:pPr>
        <w:pStyle w:val="TOC2"/>
        <w:tabs>
          <w:tab w:val="right" w:leader="dot" w:pos="8306"/>
        </w:tabs>
      </w:pPr>
      <w:hyperlink w:anchor="_Toc7646" w:history="1">
        <w:r>
          <w:rPr>
            <w:rFonts w:ascii="仿宋" w:eastAsia="仿宋" w:hAnsi="仿宋" w:cs="仿宋" w:hint="eastAsia"/>
            <w:lang w:eastAsia="zh-CN"/>
          </w:rPr>
          <w:t>(六)、不符合与纠正措施</w:t>
        </w:r>
        <w:r>
          <w:tab/>
        </w:r>
        <w:r>
          <w:fldChar w:fldCharType="begin"/>
        </w:r>
        <w:r>
          <w:instrText xml:space="preserve"> PAGEREF _Toc7646 \h </w:instrText>
        </w:r>
        <w:r>
          <w:fldChar w:fldCharType="separate"/>
        </w:r>
        <w:r>
          <w:t>67</w:t>
        </w:r>
        <w:r>
          <w:fldChar w:fldCharType="end"/>
        </w:r>
      </w:hyperlink>
    </w:p>
    <w:p>
      <w:pPr>
        <w:pStyle w:val="TOC1"/>
        <w:tabs>
          <w:tab w:val="right" w:leader="dot" w:pos="8306"/>
        </w:tabs>
      </w:pPr>
      <w:hyperlink w:anchor="_Toc18587" w:history="1">
        <w:r>
          <w:rPr>
            <w:rFonts w:ascii="仿宋" w:eastAsia="仿宋" w:hAnsi="仿宋" w:cs="仿宋" w:hint="eastAsia"/>
            <w:lang w:eastAsia="zh-CN"/>
          </w:rPr>
          <w:t>十七、货厢后盖项目变更管理</w:t>
        </w:r>
        <w:r>
          <w:tab/>
        </w:r>
        <w:r>
          <w:fldChar w:fldCharType="begin"/>
        </w:r>
        <w:r>
          <w:instrText xml:space="preserve"> PAGEREF _Toc18587 \h </w:instrText>
        </w:r>
        <w:r>
          <w:fldChar w:fldCharType="separate"/>
        </w:r>
        <w:r>
          <w:t>68</w:t>
        </w:r>
        <w:r>
          <w:fldChar w:fldCharType="end"/>
        </w:r>
      </w:hyperlink>
    </w:p>
    <w:p>
      <w:pPr>
        <w:pStyle w:val="TOC2"/>
        <w:tabs>
          <w:tab w:val="right" w:leader="dot" w:pos="8306"/>
        </w:tabs>
      </w:pPr>
      <w:hyperlink w:anchor="_Toc5805" w:history="1">
        <w:r>
          <w:rPr>
            <w:rFonts w:ascii="仿宋" w:eastAsia="仿宋" w:hAnsi="仿宋" w:cs="仿宋" w:hint="eastAsia"/>
            <w:lang w:eastAsia="zh-CN"/>
          </w:rPr>
          <w:t>(一)、变更申请与评估</w:t>
        </w:r>
        <w:r>
          <w:tab/>
        </w:r>
        <w:r>
          <w:fldChar w:fldCharType="begin"/>
        </w:r>
        <w:r>
          <w:instrText xml:space="preserve"> PAGEREF _Toc5805 \h </w:instrText>
        </w:r>
        <w:r>
          <w:fldChar w:fldCharType="separate"/>
        </w:r>
        <w:r>
          <w:t>68</w:t>
        </w:r>
        <w:r>
          <w:fldChar w:fldCharType="end"/>
        </w:r>
      </w:hyperlink>
    </w:p>
    <w:p>
      <w:pPr>
        <w:pStyle w:val="TOC2"/>
        <w:tabs>
          <w:tab w:val="right" w:leader="dot" w:pos="8306"/>
        </w:tabs>
      </w:pPr>
      <w:hyperlink w:anchor="_Toc2953" w:history="1">
        <w:r>
          <w:rPr>
            <w:rFonts w:ascii="仿宋" w:eastAsia="仿宋" w:hAnsi="仿宋" w:cs="仿宋" w:hint="eastAsia"/>
            <w:lang w:eastAsia="zh-CN"/>
          </w:rPr>
          <w:t>(二)、变更实施与控制</w:t>
        </w:r>
        <w:r>
          <w:tab/>
        </w:r>
        <w:r>
          <w:fldChar w:fldCharType="begin"/>
        </w:r>
        <w:r>
          <w:instrText xml:space="preserve"> PAGEREF _Toc2953 \h </w:instrText>
        </w:r>
        <w:r>
          <w:fldChar w:fldCharType="separate"/>
        </w:r>
        <w:r>
          <w:t>68</w:t>
        </w:r>
        <w:r>
          <w:fldChar w:fldCharType="end"/>
        </w:r>
      </w:hyperlink>
    </w:p>
    <w:p>
      <w:pPr>
        <w:pStyle w:val="TOC1"/>
        <w:tabs>
          <w:tab w:val="right" w:leader="dot" w:pos="8306"/>
        </w:tabs>
      </w:pPr>
      <w:hyperlink w:anchor="_Toc29164" w:history="1">
        <w:r>
          <w:rPr>
            <w:rFonts w:ascii="仿宋" w:eastAsia="仿宋" w:hAnsi="仿宋" w:cs="仿宋" w:hint="eastAsia"/>
            <w:lang w:eastAsia="zh-CN"/>
          </w:rPr>
          <w:t>十八、货厢后盖项目实施时间节点</w:t>
        </w:r>
        <w:r>
          <w:tab/>
        </w:r>
        <w:r>
          <w:fldChar w:fldCharType="begin"/>
        </w:r>
        <w:r>
          <w:instrText xml:space="preserve"> PAGEREF _Toc29164 \h </w:instrText>
        </w:r>
        <w:r>
          <w:fldChar w:fldCharType="separate"/>
        </w:r>
        <w:r>
          <w:t>69</w:t>
        </w:r>
        <w:r>
          <w:fldChar w:fldCharType="end"/>
        </w:r>
      </w:hyperlink>
    </w:p>
    <w:p>
      <w:pPr>
        <w:pStyle w:val="TOC2"/>
        <w:tabs>
          <w:tab w:val="right" w:leader="dot" w:pos="8306"/>
        </w:tabs>
      </w:pPr>
      <w:hyperlink w:anchor="_Toc2381" w:history="1">
        <w:r>
          <w:rPr>
            <w:rFonts w:ascii="仿宋" w:eastAsia="仿宋" w:hAnsi="仿宋" w:cs="仿宋" w:hint="eastAsia"/>
            <w:lang w:eastAsia="zh-CN"/>
          </w:rPr>
          <w:t>(一)、货厢后盖项目启动阶段时间节点</w:t>
        </w:r>
        <w:r>
          <w:tab/>
        </w:r>
        <w:r>
          <w:fldChar w:fldCharType="begin"/>
        </w:r>
        <w:r>
          <w:instrText xml:space="preserve"> PAGEREF _Toc2381 \h </w:instrText>
        </w:r>
        <w:r>
          <w:fldChar w:fldCharType="separate"/>
        </w:r>
        <w:r>
          <w:t>69</w:t>
        </w:r>
        <w:r>
          <w:fldChar w:fldCharType="end"/>
        </w:r>
      </w:hyperlink>
    </w:p>
    <w:p>
      <w:pPr>
        <w:pStyle w:val="TOC2"/>
        <w:tabs>
          <w:tab w:val="right" w:leader="dot" w:pos="8306"/>
        </w:tabs>
      </w:pPr>
      <w:hyperlink w:anchor="_Toc22335" w:history="1">
        <w:r>
          <w:rPr>
            <w:rFonts w:ascii="仿宋" w:eastAsia="仿宋" w:hAnsi="仿宋" w:cs="仿宋" w:hint="eastAsia"/>
            <w:lang w:eastAsia="zh-CN"/>
          </w:rPr>
          <w:t>(二)、货厢后盖项目执行阶段时间节点</w:t>
        </w:r>
        <w:r>
          <w:tab/>
        </w:r>
        <w:r>
          <w:fldChar w:fldCharType="begin"/>
        </w:r>
        <w:r>
          <w:instrText xml:space="preserve"> PAGEREF _Toc22335 \h </w:instrText>
        </w:r>
        <w:r>
          <w:fldChar w:fldCharType="separate"/>
        </w:r>
        <w:r>
          <w:t>70</w:t>
        </w:r>
        <w:r>
          <w:fldChar w:fldCharType="end"/>
        </w:r>
      </w:hyperlink>
    </w:p>
    <w:p>
      <w:pPr>
        <w:pStyle w:val="TOC2"/>
        <w:tabs>
          <w:tab w:val="right" w:leader="dot" w:pos="8306"/>
        </w:tabs>
      </w:pPr>
      <w:hyperlink w:anchor="_Toc5658" w:history="1">
        <w:r>
          <w:rPr>
            <w:rFonts w:ascii="仿宋" w:eastAsia="仿宋" w:hAnsi="仿宋" w:cs="仿宋" w:hint="eastAsia"/>
            <w:lang w:eastAsia="zh-CN"/>
          </w:rPr>
          <w:t>(三)、货厢后盖项目完成阶段时间节点</w:t>
        </w:r>
        <w:r>
          <w:tab/>
        </w:r>
        <w:r>
          <w:fldChar w:fldCharType="begin"/>
        </w:r>
        <w:r>
          <w:instrText xml:space="preserve"> PAGEREF _Toc5658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32"/>
      <w:r>
        <w:rPr>
          <w:rFonts w:ascii="仿宋" w:eastAsia="仿宋" w:hAnsi="仿宋" w:cs="仿宋" w:hint="eastAsia"/>
          <w:sz w:val="28"/>
          <w:lang w:eastAsia="zh-CN"/>
        </w:rPr>
        <w:t>一、货厢后盖项目文档管理</w:t>
      </w:r>
      <w:bookmarkEnd w:id="2"/>
    </w:p>
    <w:p>
      <w:pPr>
        <w:pStyle w:val="Heading2"/>
        <w:rPr>
          <w:rFonts w:ascii="仿宋" w:eastAsia="仿宋" w:hAnsi="仿宋" w:cs="仿宋" w:hint="eastAsia"/>
          <w:lang w:eastAsia="zh-CN"/>
        </w:rPr>
      </w:pPr>
      <w:bookmarkStart w:id="3" w:name="_Toc113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货厢后盖项目高度重视文档的质量和准确性，以支持货厢后盖项目的各项活动和决策。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文档的编制始于货厢后盖项目计划的初期，我们制定了详细的文档编制计划，明确了每个文档的内容、格式和编写责任人。在货厢后盖项目启动阶段，我们首先编制了货厢后盖项目章程，明确定义了货厢后盖项目的目标、范围、风险等关键要素。随后，货厢后盖项目团队根据计划陆续编制了需求文档、设计文档、测试文档等各类文档，确保货厢后盖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货厢后盖项目管理中的重要环节，旨在确保货厢后盖项目文档符合质量标准和货厢后盖项目需求。在货厢后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除了内部审查，我们还进行了外部审查，邀请货厢后盖项目相关利益方和专业领域的专家对文档进行独立审查。这有助于获取更全面、客观的反馈，确保货厢后盖项目文档不仅符合内部标准，也满足外部需求。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货厢后盖项目在文档编制与审查方面建立了严格的管理机制，通过规范的流程和多维度的审查，确保货厢后盖项目文档的质量、准确性和可靠性，为货厢后盖项目的顺利推进提供了有力支持。</w:t>
      </w:r>
    </w:p>
    <w:p>
      <w:pPr>
        <w:pStyle w:val="Heading2"/>
        <w:ind w:firstLine="560" w:firstLineChars="200"/>
        <w:rPr>
          <w:rFonts w:ascii="仿宋" w:eastAsia="仿宋" w:hAnsi="仿宋" w:cs="仿宋" w:hint="eastAsia"/>
          <w:sz w:val="28"/>
          <w:lang w:eastAsia="zh-CN"/>
        </w:rPr>
      </w:pPr>
      <w:bookmarkStart w:id="4" w:name="_Toc137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我们通过多渠道发布文档，包括电子邮件、货厢后盖项目管理平台、内部网站等，以满足不同团队成员的偏好和需求。多渠道发布确保了信息的全面覆盖。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我们采用了精细的权限控制，确保只有授权人员可以访问敏感信息。这种安全措施保护了货厢后盖项目文档的机密性，防止了未经授权的信息泄露。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文档存档与归档是货厢后盖项目生命周期中一个至关重要的环节，直接关系到货厢后盖项目信息的长期保存和历史记录的完整性。在货厢后盖项目中，我们实施了一系列有效的文档存档与归档管理策略：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215"/>
      <w:r>
        <w:rPr>
          <w:rFonts w:ascii="仿宋" w:eastAsia="仿宋" w:hAnsi="仿宋" w:cs="仿宋" w:hint="eastAsia"/>
          <w:sz w:val="28"/>
          <w:lang w:eastAsia="zh-CN"/>
        </w:rPr>
        <w:t>二、货厢后盖项目绩效评估</w:t>
      </w:r>
      <w:bookmarkEnd w:id="6"/>
    </w:p>
    <w:p>
      <w:pPr>
        <w:pStyle w:val="Heading2"/>
        <w:rPr>
          <w:rFonts w:ascii="仿宋" w:eastAsia="仿宋" w:hAnsi="仿宋" w:cs="仿宋" w:hint="eastAsia"/>
          <w:lang w:eastAsia="zh-CN"/>
        </w:rPr>
      </w:pPr>
      <w:bookmarkStart w:id="7" w:name="_Toc923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货厢后盖项目中，我们设计了一套全面的绩效评估指标，以确保货厢后盖项目的可控和成功交付。这些指标跨足货厢后盖项目目标、成本、进度和质量等多个维度，为我们提供了全面洞察货厢后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目标达成率是我们关注的首要指标。我们设定了明确的目标，并通过定期监测和评估，迅速发现并应对潜在的目标偏差。这为货厢后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成本绩效是另一个核心关注点。通过实际成本与预算成本的对比分析，我们深入了解成本差异的原因，及时调整资源分配，保持货厢后盖项目在经济效益方面的合理水平。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进度作为关键的绩效指标之一，得到了精心的关注。我们制定了详细的货厢后盖项目进度计划，并设立了进度符合度指标，确保实际进度与计划进度保持一致。这使我们能够快速发现和解决潜在的进度问题，保持货厢后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货厢后盖项目绩效的不可或缺的一环。我们引入了一系列的质量标准和客户满意度指标，以确保货厢后盖项目交付的成果在质量上达到或超越预期水平。通过持续监测这些指标，我们努力提升货厢后盖项目整体质量水平，为货厢后盖项目的成功交付提供有力保障。通过这些科学且全面的绩效评估，我们能够更好地引导货厢后盖项目的持续改进，确保货厢后盖项目目标的顺利达成。</w:t>
      </w:r>
    </w:p>
    <w:p>
      <w:pPr>
        <w:pStyle w:val="Heading2"/>
        <w:ind w:firstLine="560" w:firstLineChars="200"/>
        <w:rPr>
          <w:rFonts w:ascii="仿宋" w:eastAsia="仿宋" w:hAnsi="仿宋" w:cs="仿宋" w:hint="eastAsia"/>
          <w:sz w:val="28"/>
          <w:lang w:eastAsia="zh-CN"/>
        </w:rPr>
      </w:pPr>
      <w:bookmarkStart w:id="8" w:name="_Toc2629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绩效评估是货厢后盖项目中的关键环节，为确保货厢后盖项目达到预期目标，我们采用了多层次、多维度的绩效评估方法。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货厢后盖项目的战略目标对齐，确保每个决策和行动都与货厢后盖项目整体目标保持一致。团队会定期召开战略对齐会议，审视当前工作与货厢后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货厢后盖项目进度、质量、成本和风险等方面。这些指标通过数据收集和分析，为货厢后盖项目管理团队提供了客观的评估依据。例如，我们通过货厢后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绩效评估不仅仅停留在货厢后盖项目内部，还考虑了货厢后盖项目对外部环境的影响。我们定期进行干系人满意度调查，以了解各利益相关方对货厢后盖项目的期望和满意度，并及时做出调整。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这种多层次、多角度的绩效评估方法，使得我们能够全面了解货厢后盖项目的运行状态，及时做出调整，确保货厢后盖项目在不断变化的环境中保持稳健前行。</w:t>
      </w:r>
    </w:p>
    <w:p>
      <w:pPr>
        <w:pStyle w:val="Heading2"/>
        <w:ind w:firstLine="560" w:firstLineChars="200"/>
        <w:rPr>
          <w:rFonts w:ascii="仿宋" w:eastAsia="仿宋" w:hAnsi="仿宋" w:cs="仿宋" w:hint="eastAsia"/>
          <w:sz w:val="28"/>
          <w:lang w:eastAsia="zh-CN"/>
        </w:rPr>
      </w:pPr>
      <w:bookmarkStart w:id="9" w:name="_Toc1120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为了确保货厢后盖项目的有效管理和不断优化，我们采用了精心设计的绩效评估周期。这个周期旨在实现灵活、实时和全面的评估，以适应货厢后盖项目执行中的各种挑战。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货厢后盖项目的不同需求，分为短期、中期和长期。短期评估关注每个迭代或工作周期，以及时发现和解决当前任务中的问题。中期评估涵盖几个迭代，深入了解整体货厢后盖项目的趋势和性能。长期评估则着眼于整个货厢后盖项目阶段，确保货厢后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货厢后盖项目管理工具和协作平台，团队成员能够随时更新和分享货厢后盖项目数据。这种实时性的反馈机制使我们能够及时察觉潜在问题，快速调整，保持货厢后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货厢后盖项目的决策制定密不可分。每个周期的货厢后盖项目回顾会议成为集体总结经验、识别问题深层次原因并找到创新解决方案的平台。这种定期的反思与调整机制使货厢后盖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625"/>
      <w:r>
        <w:rPr>
          <w:rFonts w:ascii="仿宋" w:eastAsia="仿宋" w:hAnsi="仿宋" w:cs="仿宋" w:hint="eastAsia"/>
          <w:sz w:val="28"/>
          <w:lang w:eastAsia="zh-CN"/>
        </w:rPr>
        <w:t>三、货厢后盖项目可持续发展</w:t>
      </w:r>
      <w:bookmarkEnd w:id="10"/>
    </w:p>
    <w:p>
      <w:pPr>
        <w:pStyle w:val="Heading2"/>
        <w:rPr>
          <w:rFonts w:ascii="仿宋" w:eastAsia="仿宋" w:hAnsi="仿宋" w:cs="仿宋" w:hint="eastAsia"/>
          <w:lang w:eastAsia="zh-CN"/>
        </w:rPr>
      </w:pPr>
      <w:bookmarkStart w:id="11" w:name="_Toc1240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中，货厢后盖项目团队着眼于未来，明确了可持续发展的战略方向。制定的具体可持续发展目标包括降低资源使用、采用环保技术、最大化社会效益等。这一步骤不仅有助于货厢后盖项目在环保和社会责任方面达到最高标准，也为未来提供了明确的指引，确保货厢后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可持续实践的融入货厢后盖项目管理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货厢后盖项目管理周期。从货厢后盖项目规划开始，货厢后盖项目团队就考虑了环境和社会的因素。在执行阶段，货厢后盖项目团队积极推动绿色技术的应用，优化资源利用。此外，关注员工的社会责任，通过培训和沟通活动提高员工对可持续发展的认知，使他们能够在日常工作中践行可持续实践。这些举措不仅为货厢后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50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扎根于货厢后盖项目的可持续发展理念，我们深信环保与社会责任是货厢后盖项目成功的关键支柱。在货厢后盖项目的每一步，我们都致力于通过创新和实践，履行对环境和社会的坚定责任。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团队通过引入先进的环保技术、建立高效的废物处理系统以及推动能源节约措施，积极履行环保责任。定期的环保监测和评估确保货厢后盖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不仅致力于自身可持续发展，还注重对社会的回馈。通过支持社区货厢后盖项目、参与慈善事业、提供培训机会等方式，货厢后盖项目积极履行社会责任。与当地社区建立积极互动，关注员工的工作与生活平衡，以及员工的身心健康，是货厢后盖项目在社会责任层面的关键举措。这样的实践不仅增强了货厢后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26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37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技术管理特点体现在其创新导向。通过引入最先进的技术趋势和解决方案，货厢后盖项目致力于提升科技含量、提高质量和效率水平。这意味着我们将采用最新的工具和方法，确保货厢后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货厢后盖项目技术管理的显著特征。通过整合不同领域的技术资源，我们实现了跨学科的协同工作。这有助于优化技术架构，提高整体效能。此外，整合性策略还促进了不同技术团队之间的紧密沟通和高效合作，确保货厢后盖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货厢后盖项目所采用的技术。通过不断优化技术方案，货厢后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货厢后盖项目团队将在货厢后盖项目初期识别可能的技术风险，并采取相应的预防和应对措施。通过建立健全的风险评估机制，货厢后盖项目能够在实施过程中及时发现并解决潜在的技术问题，保障货厢后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货厢后盖项目中，技术将成为货厢后盖项目成功的有力支持。这一深度剖析揭示了技术管理在货厢后盖项目实施中的关键作用，为货厢后盖项目的技术基础奠定了坚实的基础。</w:t>
      </w:r>
    </w:p>
    <w:p>
      <w:pPr>
        <w:pStyle w:val="Heading2"/>
        <w:ind w:firstLine="560" w:firstLineChars="200"/>
        <w:rPr>
          <w:rFonts w:ascii="仿宋" w:eastAsia="仿宋" w:hAnsi="仿宋" w:cs="仿宋" w:hint="eastAsia"/>
          <w:sz w:val="28"/>
          <w:lang w:eastAsia="zh-CN"/>
        </w:rPr>
      </w:pPr>
      <w:bookmarkStart w:id="15" w:name="_Toc29216"/>
      <w:r>
        <w:rPr>
          <w:rFonts w:ascii="仿宋" w:eastAsia="仿宋" w:hAnsi="仿宋" w:cs="仿宋" w:hint="eastAsia"/>
          <w:sz w:val="28"/>
          <w:lang w:eastAsia="zh-CN"/>
        </w:rPr>
        <w:t>(二)、货厢后盖项目工艺技术设计方案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货厢后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货厢后盖项目将严格按照相关行业规范要求进行组织。通过有效控制产品质量，货厢后盖项目将致力于为顾客提供优质的货厢后盖项目产品和良好的服务。这体现了货厢后盖项目对于生产活动合规性和质量标准的高度重视，为货厢后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货厢后盖项目注重生态效益和清洁生产原则。货厢后盖项目建设将紧密结合地方特色经济发展，与社会经济发展规划和区域环境保护规划方案相协调一致。通过与当地区域自然生态系统的结合，货厢后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货厢后盖项目产品具有多样化的客户需求和个性化的特点。因此，货厢后盖项目产品规格品种多样，且单批生产数量较小。为满足这一特点，货厢后盖项目承办单位将建设先进的柔性制造生产线。通过广泛应用柔性制造技术，货厢后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货厢后盖项目采用的技术具有较高的技术含量和自动化水平，处于国内先进水平。这一技术选用不仅体现了对生产效率、质量和环境友好性的高标准要求，同时为货厢后盖项目的可持续发展奠定了坚实的基础。</w:t>
      </w:r>
    </w:p>
    <w:p>
      <w:pPr>
        <w:pStyle w:val="Heading2"/>
        <w:ind w:firstLine="560" w:firstLineChars="200"/>
        <w:rPr>
          <w:rFonts w:ascii="仿宋" w:eastAsia="仿宋" w:hAnsi="仿宋" w:cs="仿宋" w:hint="eastAsia"/>
          <w:sz w:val="28"/>
          <w:lang w:eastAsia="zh-CN"/>
        </w:rPr>
      </w:pPr>
      <w:bookmarkStart w:id="16" w:name="_Toc3107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为确保货厢后盖项目的高效生产和技术实施，我们制定了一套精心设计的设备选型方案，以满足货厢后盖项目生产、质量和环保的要求。该方案的主要特点如下：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货厢后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针对货厢后盖项目产品的多样性和小批量生产的特点，我们将建设柔性制造生产线。通过在设备选型中考虑柔性制造技术，可以灵活应对不同产品规格和生产需求，实现生产线的高度灵活性和适应性。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397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492"/>
      <w:r>
        <w:rPr>
          <w:rFonts w:ascii="仿宋" w:eastAsia="仿宋" w:hAnsi="仿宋" w:cs="仿宋" w:hint="eastAsia"/>
          <w:lang w:eastAsia="zh-CN"/>
        </w:rPr>
        <w:t>(一)、货厢后盖行业分析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行业一直以来都是市场的关注焦点。行业内的发展趋势、竞争态势以及潜在机会都对货厢后盖项目的推进产生深远的影响。通过深入研究行业的整体概貌，我们将更好地理解行业的核心特征，为货厢后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行业，技术一直是推动创新和发展的关键因素。我们将对当前技术趋势进行详尽分析，包括但不限于人工智能、大数据应用、先进制造技术等。这有助于货厢后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货厢后盖项目成功的基础。我们将对主要竞争对手进行深入研究，包括其市场份额、产品特点、市场定位等。通过全面了解竞争对手的优势和劣势，货厢后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329"/>
      <w:r>
        <w:rPr>
          <w:rFonts w:ascii="仿宋" w:eastAsia="仿宋" w:hAnsi="仿宋" w:cs="仿宋" w:hint="eastAsia"/>
          <w:sz w:val="28"/>
          <w:lang w:eastAsia="zh-CN"/>
        </w:rPr>
        <w:t>(二)、货厢后盖市场分析预测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通过对市场规模的深入调研，我们将预测货厢后盖市场未来的增长趋势。这包括市场的整体规模、各细分领域的发展趋势等。货厢后盖项目可以根据市场的扩张速度和潜在机会，制定更符合市场需求的发展策略。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货厢后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货厢后盖项目实施过程中需要充分考虑的因素。我们将对市场风险进行全面评估，包括但不限于政策法规风险、市场竞争风险、技术变革风险等。通过对潜在风险的深入分析，货厢后盖项目可以制定相应的风险缓解策略，降低不确定性对货厢后盖项目的影响。</w:t>
      </w:r>
    </w:p>
    <w:p>
      <w:pPr>
        <w:pStyle w:val="Heading1"/>
        <w:ind w:firstLine="560" w:firstLineChars="200"/>
        <w:rPr>
          <w:rFonts w:ascii="仿宋" w:eastAsia="仿宋" w:hAnsi="仿宋" w:cs="仿宋" w:hint="eastAsia"/>
          <w:sz w:val="28"/>
          <w:lang w:eastAsia="zh-CN"/>
        </w:rPr>
      </w:pPr>
      <w:bookmarkStart w:id="20" w:name="_Toc1447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124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货厢后盖项目的主要产品是XXXX，预计年产值为XXX万元。这一产品在市场中占据着重要的地位，其广泛的应用范围使得该货厢后盖项目的市场前景非常广阔。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https://d.book118.com/236224055042010040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A4609"/>
    <w:rsid w:val="05EA4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240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2024-01-21T20:21:00Z</dcterms:created>
  <dcterms:modified xsi:type="dcterms:W3CDTF">2024-01-21T20:21:48Z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5C3685660D8C41ADA6C6898AE152B99D_11</vt:lpwstr>
  </property>
  <property fmtid="{D5CDD505-2E9C-101B-9397-08002B2CF9AE}" pid="3" name="KSOProductBuildVer">
    <vt:lpwstr>2052-12.1.0.16120</vt:lpwstr>
  </property>
</Properties>
</file>