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核三废处理处置技术设备项目策划方案报告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24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_Toc23244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7" w:history="1">
        <w:r>
          <w:rPr>
            <w:rFonts w:ascii="仿宋" w:eastAsia="仿宋" w:hAnsi="仿宋" w:cs="仿宋" w:hint="eastAsia"/>
            <w:lang w:eastAsia="zh-CN"/>
          </w:rPr>
          <w:t>一、安全评价范围、目的及依据</w:t>
        </w:r>
        <w:r>
          <w:tab/>
        </w:r>
        <w:r>
          <w:fldChar w:fldCharType="begin"/>
        </w:r>
        <w:r>
          <w:instrText xml:space="preserve"> PAGEREF _Toc12457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9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_Toc7719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7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_Toc8607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3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_Toc10193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52" w:history="1">
        <w:r>
          <w:rPr>
            <w:rFonts w:ascii="仿宋" w:eastAsia="仿宋" w:hAnsi="仿宋" w:cs="仿宋" w:hint="eastAsia"/>
            <w:lang w:eastAsia="zh-CN"/>
          </w:rPr>
          <w:t>二、核三废处理处置技术设备项目总体情况说明</w:t>
        </w:r>
        <w:r>
          <w:tab/>
        </w:r>
        <w:r>
          <w:fldChar w:fldCharType="begin"/>
        </w:r>
        <w:r>
          <w:instrText xml:space="preserve"> PAGEREF _Toc17952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7" w:history="1">
        <w:r>
          <w:rPr>
            <w:rFonts w:ascii="仿宋" w:eastAsia="仿宋" w:hAnsi="仿宋" w:cs="仿宋" w:hint="eastAsia"/>
            <w:lang w:eastAsia="zh-CN"/>
          </w:rPr>
          <w:t>(一)、经营环境分析</w:t>
        </w:r>
        <w:r>
          <w:tab/>
        </w:r>
        <w:r>
          <w:fldChar w:fldCharType="begin"/>
        </w:r>
        <w:r>
          <w:instrText xml:space="preserve"> PAGEREF _Toc28787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5" w:history="1">
        <w:r>
          <w:rPr>
            <w:rFonts w:ascii="仿宋" w:eastAsia="仿宋" w:hAnsi="仿宋" w:cs="仿宋" w:hint="eastAsia"/>
            <w:lang w:eastAsia="zh-CN"/>
          </w:rPr>
          <w:t>(二)、核三废处理处置技术设备项目情况说明</w:t>
        </w:r>
        <w:r>
          <w:tab/>
        </w:r>
        <w:r>
          <w:fldChar w:fldCharType="begin"/>
        </w:r>
        <w:r>
          <w:instrText xml:space="preserve"> PAGEREF _Toc23015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8" w:history="1">
        <w:r>
          <w:rPr>
            <w:rFonts w:ascii="仿宋" w:eastAsia="仿宋" w:hAnsi="仿宋" w:cs="仿宋" w:hint="eastAsia"/>
            <w:lang w:eastAsia="zh-CN"/>
          </w:rPr>
          <w:t>(三)、经营结果分析</w:t>
        </w:r>
        <w:r>
          <w:tab/>
        </w:r>
        <w:r>
          <w:fldChar w:fldCharType="begin"/>
        </w:r>
        <w:r>
          <w:instrText xml:space="preserve"> PAGEREF _Toc15278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_Toc30114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_Toc15583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_Toc3854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_Toc19258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_Toc16187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16" w:history="1">
        <w:r>
          <w:rPr>
            <w:rFonts w:ascii="仿宋" w:eastAsia="仿宋" w:hAnsi="仿宋" w:cs="仿宋" w:hint="eastAsia"/>
            <w:lang w:eastAsia="zh-CN"/>
          </w:rPr>
          <w:t>四、核三废处理处置技术设备企业经营决策的方法</w:t>
        </w:r>
        <w:r>
          <w:tab/>
        </w:r>
        <w:r>
          <w:fldChar w:fldCharType="begin"/>
        </w:r>
        <w:r>
          <w:instrText xml:space="preserve"> PAGEREF _Toc26516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0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_Toc10150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6" w:history="1">
        <w:r>
          <w:rPr>
            <w:rFonts w:ascii="仿宋" w:eastAsia="仿宋" w:hAnsi="仿宋" w:cs="仿宋" w:hint="eastAsia"/>
            <w:lang w:eastAsia="zh-CN"/>
          </w:rPr>
          <w:t>五、核三废处理处置技术设备项目危机管理</w:t>
        </w:r>
        <w:r>
          <w:tab/>
        </w:r>
        <w:r>
          <w:fldChar w:fldCharType="begin"/>
        </w:r>
        <w:r>
          <w:instrText xml:space="preserve"> PAGEREF _Toc10636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0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_Toc21820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8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_Toc5878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7" w:history="1">
        <w:r>
          <w:rPr>
            <w:rFonts w:ascii="仿宋" w:eastAsia="仿宋" w:hAnsi="仿宋" w:cs="仿宋" w:hint="eastAsia"/>
            <w:lang w:eastAsia="zh-CN"/>
          </w:rPr>
          <w:t>六、核三废处理处置技术设备项目选址方案</w:t>
        </w:r>
        <w:r>
          <w:tab/>
        </w:r>
        <w:r>
          <w:fldChar w:fldCharType="begin"/>
        </w:r>
        <w:r>
          <w:instrText xml:space="preserve"> PAGEREF _Toc14487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4" w:history="1">
        <w:r>
          <w:rPr>
            <w:rFonts w:ascii="仿宋" w:eastAsia="仿宋" w:hAnsi="仿宋" w:cs="仿宋" w:hint="eastAsia"/>
            <w:lang w:eastAsia="zh-CN"/>
          </w:rPr>
          <w:t>(一)、核三废处理处置技术设备项目选址原则</w:t>
        </w:r>
        <w:r>
          <w:tab/>
        </w:r>
        <w:r>
          <w:fldChar w:fldCharType="begin"/>
        </w:r>
        <w:r>
          <w:instrText xml:space="preserve"> PAGEREF _Toc16314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_Toc17642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" w:history="1">
        <w:r>
          <w:rPr>
            <w:rFonts w:ascii="仿宋" w:eastAsia="仿宋" w:hAnsi="仿宋" w:cs="仿宋" w:hint="eastAsia"/>
            <w:lang w:eastAsia="zh-CN"/>
          </w:rPr>
          <w:t>(三)、产业发展方向</w:t>
        </w:r>
        <w:r>
          <w:tab/>
        </w:r>
        <w:r>
          <w:fldChar w:fldCharType="begin"/>
        </w:r>
        <w:r>
          <w:instrText xml:space="preserve"> PAGEREF _Toc2435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8" w:history="1">
        <w:r>
          <w:rPr>
            <w:rFonts w:ascii="仿宋" w:eastAsia="仿宋" w:hAnsi="仿宋" w:cs="仿宋" w:hint="eastAsia"/>
            <w:lang w:eastAsia="zh-CN"/>
          </w:rPr>
          <w:t>(四)、核三废处理处置技术设备项目选址综合评价</w:t>
        </w:r>
        <w:r>
          <w:tab/>
        </w:r>
        <w:r>
          <w:fldChar w:fldCharType="begin"/>
        </w:r>
        <w:r>
          <w:instrText xml:space="preserve"> PAGEREF _Toc4978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74" w:history="1">
        <w:r>
          <w:rPr>
            <w:rFonts w:ascii="仿宋" w:eastAsia="仿宋" w:hAnsi="仿宋" w:cs="仿宋" w:hint="eastAsia"/>
            <w:lang w:eastAsia="zh-CN"/>
          </w:rPr>
          <w:t>七、核三废处理处置技术设备危机管理与应对策略</w:t>
        </w:r>
        <w:r>
          <w:tab/>
        </w:r>
        <w:r>
          <w:fldChar w:fldCharType="begin"/>
        </w:r>
        <w:r>
          <w:instrText xml:space="preserve"> PAGEREF _Toc12774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3" w:history="1">
        <w:r>
          <w:rPr>
            <w:rFonts w:ascii="仿宋" w:eastAsia="仿宋" w:hAnsi="仿宋" w:cs="仿宋" w:hint="eastAsia"/>
            <w:lang w:eastAsia="zh-CN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_Toc6003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" w:history="1">
        <w:r>
          <w:rPr>
            <w:rFonts w:ascii="仿宋" w:eastAsia="仿宋" w:hAnsi="仿宋" w:cs="仿宋" w:hint="eastAsia"/>
            <w:lang w:eastAsia="zh-CN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_Toc765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1" w:history="1">
        <w:r>
          <w:rPr>
            <w:rFonts w:ascii="仿宋" w:eastAsia="仿宋" w:hAnsi="仿宋" w:cs="仿宋" w:hint="eastAsia"/>
            <w:lang w:eastAsia="zh-CN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_Toc3841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4" w:history="1">
        <w:r>
          <w:rPr>
            <w:rFonts w:ascii="仿宋" w:eastAsia="仿宋" w:hAnsi="仿宋" w:cs="仿宋" w:hint="eastAsia"/>
            <w:lang w:eastAsia="zh-CN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_Toc21884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0" w:history="1">
        <w:r>
          <w:rPr>
            <w:rFonts w:ascii="仿宋" w:eastAsia="仿宋" w:hAnsi="仿宋" w:cs="仿宋" w:hint="eastAsia"/>
            <w:lang w:eastAsia="zh-CN"/>
          </w:rPr>
          <w:t>八、市场营销策略</w:t>
        </w:r>
        <w:r>
          <w:tab/>
        </w:r>
        <w:r>
          <w:fldChar w:fldCharType="begin"/>
        </w:r>
        <w:r>
          <w:instrText xml:space="preserve"> PAGEREF _Toc32550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3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_Toc5323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7" w:history="1">
        <w:r>
          <w:rPr>
            <w:rFonts w:ascii="仿宋" w:eastAsia="仿宋" w:hAnsi="仿宋" w:cs="仿宋" w:hint="eastAsia"/>
            <w:lang w:eastAsia="zh-CN"/>
          </w:rPr>
          <w:t>(二)、市场定位</w:t>
        </w:r>
        <w:r>
          <w:tab/>
        </w:r>
        <w:r>
          <w:fldChar w:fldCharType="begin"/>
        </w:r>
        <w:r>
          <w:instrText xml:space="preserve"> PAGEREF _Toc15907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3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_Toc23733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6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_Toc25826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1" w:history="1">
        <w:r>
          <w:rPr>
            <w:rFonts w:ascii="仿宋" w:eastAsia="仿宋" w:hAnsi="仿宋" w:cs="仿宋" w:hint="eastAsia"/>
            <w:lang w:eastAsia="zh-CN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_Toc17821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" w:history="1">
        <w:r>
          <w:rPr>
            <w:rFonts w:ascii="仿宋" w:eastAsia="仿宋" w:hAnsi="仿宋" w:cs="仿宋" w:hint="eastAsia"/>
            <w:lang w:eastAsia="zh-CN"/>
          </w:rPr>
          <w:t>(六)、售后服务策略</w:t>
        </w:r>
        <w:r>
          <w:tab/>
        </w:r>
        <w:r>
          <w:fldChar w:fldCharType="begin"/>
        </w:r>
        <w:r>
          <w:instrText xml:space="preserve"> PAGEREF _Toc2262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2" w:history="1">
        <w:r>
          <w:rPr>
            <w:rFonts w:ascii="仿宋" w:eastAsia="仿宋" w:hAnsi="仿宋" w:cs="仿宋" w:hint="eastAsia"/>
            <w:lang w:eastAsia="zh-CN"/>
          </w:rPr>
          <w:t>九、核三废处理处置技术设备项目技术管理</w:t>
        </w:r>
        <w:r>
          <w:tab/>
        </w:r>
        <w:r>
          <w:fldChar w:fldCharType="begin"/>
        </w:r>
        <w:r>
          <w:instrText xml:space="preserve"> PAGEREF _Toc23392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7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_Toc27087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1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_Toc23631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6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_Toc23446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" w:history="1">
        <w:r>
          <w:rPr>
            <w:rFonts w:ascii="仿宋" w:eastAsia="仿宋" w:hAnsi="仿宋" w:cs="仿宋" w:hint="eastAsia"/>
            <w:lang w:eastAsia="zh-CN"/>
          </w:rPr>
          <w:t>十、核三废处理处置技术设备项目招投标方案</w:t>
        </w:r>
        <w:r>
          <w:tab/>
        </w:r>
        <w:r>
          <w:fldChar w:fldCharType="begin"/>
        </w:r>
        <w:r>
          <w:instrText xml:space="preserve"> PAGEREF _Toc2273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621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_Toc12621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_Toc21008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6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_Toc24806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6" w:history="1">
        <w:r>
          <w:rPr>
            <w:rFonts w:ascii="仿宋" w:eastAsia="仿宋" w:hAnsi="仿宋" w:cs="仿宋" w:hint="eastAsia"/>
            <w:lang w:eastAsia="zh-CN"/>
          </w:rPr>
          <w:t>(四)、核三废处理处置技术设备项目招投标要求</w:t>
        </w:r>
        <w:r>
          <w:tab/>
        </w:r>
        <w:r>
          <w:fldChar w:fldCharType="begin"/>
        </w:r>
        <w:r>
          <w:instrText xml:space="preserve"> PAGEREF _Toc25466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" w:history="1">
        <w:r>
          <w:rPr>
            <w:rFonts w:ascii="仿宋" w:eastAsia="仿宋" w:hAnsi="仿宋" w:cs="仿宋" w:hint="eastAsia"/>
            <w:lang w:eastAsia="zh-CN"/>
          </w:rPr>
          <w:t>(五)、核三废处理处置技术设备项目招标方式和招标程序</w:t>
        </w:r>
        <w:r>
          <w:tab/>
        </w:r>
        <w:r>
          <w:fldChar w:fldCharType="begin"/>
        </w:r>
        <w:r>
          <w:instrText xml:space="preserve"> PAGEREF _Toc1834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_Toc12227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0" w:history="1">
        <w:r>
          <w:rPr>
            <w:rFonts w:ascii="仿宋" w:eastAsia="仿宋" w:hAnsi="仿宋" w:cs="仿宋" w:hint="eastAsia"/>
            <w:lang w:eastAsia="zh-CN"/>
          </w:rPr>
          <w:t>十一、供应链管理</w:t>
        </w:r>
        <w:r>
          <w:tab/>
        </w:r>
        <w:r>
          <w:fldChar w:fldCharType="begin"/>
        </w:r>
        <w:r>
          <w:instrText xml:space="preserve"> PAGEREF _Toc31020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5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_Toc6345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8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_Toc13848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5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_Toc23205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93" w:history="1">
        <w:r>
          <w:rPr>
            <w:rFonts w:ascii="仿宋" w:eastAsia="仿宋" w:hAnsi="仿宋" w:cs="仿宋" w:hint="eastAsia"/>
            <w:lang w:eastAsia="zh-CN"/>
          </w:rPr>
          <w:t>十二、核三废处理处置技术设备项目基本情况</w:t>
        </w:r>
        <w:r>
          <w:tab/>
        </w:r>
        <w:r>
          <w:fldChar w:fldCharType="begin"/>
        </w:r>
        <w:r>
          <w:instrText xml:space="preserve"> PAGEREF _Toc25793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8" w:history="1">
        <w:r>
          <w:rPr>
            <w:rFonts w:ascii="仿宋" w:eastAsia="仿宋" w:hAnsi="仿宋" w:cs="仿宋" w:hint="eastAsia"/>
            <w:lang w:eastAsia="zh-CN"/>
          </w:rPr>
          <w:t>(一)、核三废处理处置技术设备项目投资人</w:t>
        </w:r>
        <w:r>
          <w:tab/>
        </w:r>
        <w:r>
          <w:fldChar w:fldCharType="begin"/>
        </w:r>
        <w:r>
          <w:instrText xml:space="preserve"> PAGEREF _Toc22418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8" w:history="1">
        <w:r>
          <w:rPr>
            <w:rFonts w:ascii="仿宋" w:eastAsia="仿宋" w:hAnsi="仿宋" w:cs="仿宋" w:hint="eastAsia"/>
            <w:lang w:eastAsia="zh-CN"/>
          </w:rPr>
          <w:t>(二)、核三废处理处置技术设备项目选址</w:t>
        </w:r>
        <w:r>
          <w:tab/>
        </w:r>
        <w:r>
          <w:fldChar w:fldCharType="begin"/>
        </w:r>
        <w:r>
          <w:instrText xml:space="preserve"> PAGEREF _Toc8798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8" w:history="1">
        <w:r>
          <w:rPr>
            <w:rFonts w:ascii="仿宋" w:eastAsia="仿宋" w:hAnsi="仿宋" w:cs="仿宋" w:hint="eastAsia"/>
            <w:lang w:eastAsia="zh-CN"/>
          </w:rPr>
          <w:t>(三)、核三废处理处置技术设备项目实施进度</w:t>
        </w:r>
        <w:r>
          <w:tab/>
        </w:r>
        <w:r>
          <w:fldChar w:fldCharType="begin"/>
        </w:r>
        <w:r>
          <w:instrText xml:space="preserve"> PAGEREF _Toc5168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7" w:history="1">
        <w:r>
          <w:rPr>
            <w:rFonts w:ascii="仿宋" w:eastAsia="仿宋" w:hAnsi="仿宋" w:cs="仿宋" w:hint="eastAsia"/>
            <w:lang w:eastAsia="zh-CN"/>
          </w:rPr>
          <w:t>(四)、投资估算</w:t>
        </w:r>
        <w:r>
          <w:tab/>
        </w:r>
        <w:r>
          <w:fldChar w:fldCharType="begin"/>
        </w:r>
        <w:r>
          <w:instrText xml:space="preserve"> PAGEREF _Toc21577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1" w:history="1">
        <w:r>
          <w:rPr>
            <w:rFonts w:ascii="仿宋" w:eastAsia="仿宋" w:hAnsi="仿宋" w:cs="仿宋" w:hint="eastAsia"/>
            <w:lang w:eastAsia="zh-CN"/>
          </w:rPr>
          <w:t>(五)、资金筹措</w:t>
        </w:r>
        <w:r>
          <w:tab/>
        </w:r>
        <w:r>
          <w:fldChar w:fldCharType="begin"/>
        </w:r>
        <w:r>
          <w:instrText xml:space="preserve"> PAGEREF _Toc28351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9" w:history="1">
        <w:r>
          <w:rPr>
            <w:rFonts w:ascii="仿宋" w:eastAsia="仿宋" w:hAnsi="仿宋" w:cs="仿宋" w:hint="eastAsia"/>
            <w:lang w:eastAsia="zh-CN"/>
          </w:rPr>
          <w:t>(六)、经济评价</w:t>
        </w:r>
        <w:r>
          <w:tab/>
        </w:r>
        <w:r>
          <w:fldChar w:fldCharType="begin"/>
        </w:r>
        <w:r>
          <w:instrText xml:space="preserve"> PAGEREF _Toc31949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8" w:history="1">
        <w:r>
          <w:rPr>
            <w:rFonts w:ascii="仿宋" w:eastAsia="仿宋" w:hAnsi="仿宋" w:cs="仿宋" w:hint="eastAsia"/>
            <w:lang w:eastAsia="zh-CN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_Toc12608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2" w:history="1">
        <w:r>
          <w:rPr>
            <w:rFonts w:ascii="仿宋" w:eastAsia="仿宋" w:hAnsi="仿宋" w:cs="仿宋" w:hint="eastAsia"/>
            <w:lang w:eastAsia="zh-CN"/>
          </w:rPr>
          <w:t>十三、质量与技术管理</w:t>
        </w:r>
        <w:r>
          <w:tab/>
        </w:r>
        <w:r>
          <w:fldChar w:fldCharType="begin"/>
        </w:r>
        <w:r>
          <w:instrText xml:space="preserve"> PAGEREF _Toc21312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_Toc23973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4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_Toc8694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3" w:history="1">
        <w:r>
          <w:rPr>
            <w:rFonts w:ascii="仿宋" w:eastAsia="仿宋" w:hAnsi="仿宋" w:cs="仿宋" w:hint="eastAsia"/>
            <w:lang w:eastAsia="zh-CN"/>
          </w:rPr>
          <w:t>十四、核三废处理处置技术设备项目经济效益</w:t>
        </w:r>
        <w:r>
          <w:tab/>
        </w:r>
        <w:r>
          <w:fldChar w:fldCharType="begin"/>
        </w:r>
        <w:r>
          <w:instrText xml:space="preserve"> PAGEREF _Toc19573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_Toc16598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_Toc14729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0" w:history="1">
        <w:r>
          <w:rPr>
            <w:rFonts w:ascii="仿宋" w:eastAsia="仿宋" w:hAnsi="仿宋" w:cs="仿宋" w:hint="eastAsia"/>
            <w:lang w:eastAsia="zh-CN"/>
          </w:rPr>
          <w:t>(三)、核三废处理处置技术设备项目盈利能力分析</w:t>
        </w:r>
        <w:r>
          <w:tab/>
        </w:r>
        <w:r>
          <w:fldChar w:fldCharType="begin"/>
        </w:r>
        <w:r>
          <w:instrText xml:space="preserve"> PAGEREF _Toc31130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_Toc30680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_Toc19197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4" w:history="1">
        <w:r>
          <w:rPr>
            <w:rFonts w:ascii="仿宋" w:eastAsia="仿宋" w:hAnsi="仿宋" w:cs="仿宋" w:hint="eastAsia"/>
            <w:lang w:eastAsia="zh-CN"/>
          </w:rPr>
          <w:t>十五、员工晋升与职业发展通道</w:t>
        </w:r>
        <w:r>
          <w:tab/>
        </w:r>
        <w:r>
          <w:fldChar w:fldCharType="begin"/>
        </w:r>
        <w:r>
          <w:instrText xml:space="preserve"> PAGEREF _Toc27234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7" w:history="1">
        <w:r>
          <w:rPr>
            <w:rFonts w:ascii="仿宋" w:eastAsia="仿宋" w:hAnsi="仿宋" w:cs="仿宋" w:hint="eastAsia"/>
            <w:lang w:eastAsia="zh-CN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_Toc12737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8" w:history="1">
        <w:r>
          <w:rPr>
            <w:rFonts w:ascii="仿宋" w:eastAsia="仿宋" w:hAnsi="仿宋" w:cs="仿宋" w:hint="eastAsia"/>
            <w:lang w:eastAsia="zh-CN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_Toc8128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1" w:history="1">
        <w:r>
          <w:rPr>
            <w:rFonts w:ascii="仿宋" w:eastAsia="仿宋" w:hAnsi="仿宋" w:cs="仿宋" w:hint="eastAsia"/>
            <w:lang w:eastAsia="zh-CN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_Toc4321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6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_Toc13776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0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_Toc8440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6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_Toc18646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_Toc28591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98" w:history="1">
        <w:r>
          <w:rPr>
            <w:rFonts w:ascii="仿宋" w:eastAsia="仿宋" w:hAnsi="仿宋" w:cs="仿宋" w:hint="eastAsia"/>
            <w:lang w:eastAsia="zh-CN"/>
          </w:rPr>
          <w:t>十七、风险沟通与管理</w:t>
        </w:r>
        <w:r>
          <w:tab/>
        </w:r>
        <w:r>
          <w:fldChar w:fldCharType="begin"/>
        </w:r>
        <w:r>
          <w:instrText xml:space="preserve"> PAGEREF _Toc20598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8" w:history="1">
        <w:r>
          <w:rPr>
            <w:rFonts w:ascii="仿宋" w:eastAsia="仿宋" w:hAnsi="仿宋" w:cs="仿宋" w:hint="eastAsia"/>
            <w:lang w:eastAsia="zh-CN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_Toc23578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5" w:history="1">
        <w:r>
          <w:rPr>
            <w:rFonts w:ascii="仿宋" w:eastAsia="仿宋" w:hAnsi="仿宋" w:cs="仿宋" w:hint="eastAsia"/>
            <w:lang w:eastAsia="zh-CN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_Toc25975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8" w:history="1">
        <w:r>
          <w:rPr>
            <w:rFonts w:ascii="仿宋" w:eastAsia="仿宋" w:hAnsi="仿宋" w:cs="仿宋" w:hint="eastAsia"/>
            <w:lang w:eastAsia="zh-CN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_Toc25078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" w:history="1">
        <w:r>
          <w:rPr>
            <w:rFonts w:ascii="仿宋" w:eastAsia="仿宋" w:hAnsi="仿宋" w:cs="仿宋" w:hint="eastAsia"/>
            <w:lang w:eastAsia="zh-CN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_Toc2662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6" w:history="1">
        <w:r>
          <w:rPr>
            <w:rFonts w:ascii="仿宋" w:eastAsia="仿宋" w:hAnsi="仿宋" w:cs="仿宋" w:hint="eastAsia"/>
            <w:lang w:eastAsia="zh-CN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_Toc16446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4" w:history="1">
        <w:r>
          <w:rPr>
            <w:rFonts w:ascii="仿宋" w:eastAsia="仿宋" w:hAnsi="仿宋" w:cs="仿宋" w:hint="eastAsia"/>
            <w:lang w:eastAsia="zh-CN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_Toc13934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43" w:history="1">
        <w:r>
          <w:rPr>
            <w:rFonts w:ascii="仿宋" w:eastAsia="仿宋" w:hAnsi="仿宋" w:cs="仿宋" w:hint="eastAsia"/>
            <w:lang w:eastAsia="zh-CN"/>
          </w:rPr>
          <w:t>十八、市场营销策略与推广计划</w:t>
        </w:r>
        <w:r>
          <w:tab/>
        </w:r>
        <w:r>
          <w:fldChar w:fldCharType="begin"/>
        </w:r>
        <w:r>
          <w:instrText xml:space="preserve"> PAGEREF _Toc23843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145" w:history="1">
        <w:r>
          <w:rPr>
            <w:rFonts w:ascii="仿宋" w:eastAsia="仿宋" w:hAnsi="仿宋" w:cs="仿宋" w:hint="eastAsia"/>
            <w:lang w:eastAsia="zh-CN"/>
          </w:rPr>
          <w:t>(一)、目标市场与客户定位</w:t>
        </w:r>
        <w:r>
          <w:tab/>
        </w:r>
        <w:r>
          <w:fldChar w:fldCharType="begin"/>
        </w:r>
        <w:r>
          <w:instrText xml:space="preserve"> PAGEREF _Toc7145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3" w:history="1">
        <w:r>
          <w:rPr>
            <w:rFonts w:ascii="仿宋" w:eastAsia="仿宋" w:hAnsi="仿宋" w:cs="仿宋" w:hint="eastAsia"/>
            <w:lang w:eastAsia="zh-CN"/>
          </w:rPr>
          <w:t>(二)、市场营销策略</w:t>
        </w:r>
        <w:r>
          <w:tab/>
        </w:r>
        <w:r>
          <w:fldChar w:fldCharType="begin"/>
        </w:r>
        <w:r>
          <w:instrText xml:space="preserve"> PAGEREF _Toc6873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0" w:history="1">
        <w:r>
          <w:rPr>
            <w:rFonts w:ascii="仿宋" w:eastAsia="仿宋" w:hAnsi="仿宋" w:cs="仿宋" w:hint="eastAsia"/>
            <w:lang w:eastAsia="zh-CN"/>
          </w:rPr>
          <w:t>(三)、产品推广与品牌建设</w:t>
        </w:r>
        <w:r>
          <w:tab/>
        </w:r>
        <w:r>
          <w:fldChar w:fldCharType="begin"/>
        </w:r>
        <w:r>
          <w:instrText xml:space="preserve"> PAGEREF _Toc12400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1" w:history="1">
        <w:r>
          <w:rPr>
            <w:rFonts w:ascii="仿宋" w:eastAsia="仿宋" w:hAnsi="仿宋" w:cs="仿宋" w:hint="eastAsia"/>
            <w:lang w:eastAsia="zh-CN"/>
          </w:rPr>
          <w:t>(四)、销售渠道与分销策略</w:t>
        </w:r>
        <w:r>
          <w:tab/>
        </w:r>
        <w:r>
          <w:fldChar w:fldCharType="begin"/>
        </w:r>
        <w:r>
          <w:instrText xml:space="preserve"> PAGEREF _Toc11241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2" w:history="1">
        <w:r>
          <w:rPr>
            <w:rFonts w:ascii="仿宋" w:eastAsia="仿宋" w:hAnsi="仿宋" w:cs="仿宋" w:hint="eastAsia"/>
            <w:lang w:eastAsia="zh-CN"/>
          </w:rPr>
          <w:t>十九、质量管理与持续改进</w:t>
        </w:r>
        <w:r>
          <w:tab/>
        </w:r>
        <w:r>
          <w:fldChar w:fldCharType="begin"/>
        </w:r>
        <w:r>
          <w:instrText xml:space="preserve"> PAGEREF _Toc27252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_Toc10975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_Toc2220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1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_Toc6281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5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_Toc6615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9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_Toc15659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_Toc28579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_Toc3153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00" w:history="1">
        <w:r>
          <w:rPr>
            <w:rFonts w:ascii="仿宋" w:eastAsia="仿宋" w:hAnsi="仿宋" w:cs="仿宋" w:hint="eastAsia"/>
            <w:lang w:eastAsia="zh-CN"/>
          </w:rPr>
          <w:t>二十一、员工管理与发展</w:t>
        </w:r>
        <w:r>
          <w:tab/>
        </w:r>
        <w:r>
          <w:fldChar w:fldCharType="begin"/>
        </w:r>
        <w:r>
          <w:instrText xml:space="preserve"> PAGEREF _Toc15800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_Toc26657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8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_Toc28218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0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_Toc18530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24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457"/>
      <w:r>
        <w:rPr>
          <w:rFonts w:ascii="仿宋" w:eastAsia="仿宋" w:hAnsi="仿宋" w:cs="仿宋" w:hint="eastAsia"/>
          <w:sz w:val="28"/>
          <w:lang w:eastAsia="zh-CN"/>
        </w:rPr>
        <w:t>一、安全评价范围、目的及依据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719"/>
      <w:r>
        <w:rPr>
          <w:rFonts w:ascii="仿宋" w:eastAsia="仿宋" w:hAnsi="仿宋" w:cs="仿宋" w:hint="eastAsia"/>
          <w:lang w:eastAsia="zh-CN"/>
        </w:rPr>
        <w:t>(一)、评价范围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评价范围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生产单元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单元作为核三废处理处置技术设备公司生产体系的核心，其安全性直接关系到整体生产过程的稳定性和可持续性。首先，对生产流程的规范性进行细致检查，确保每一步骤都符合相关安全规范和标准。其次，对生产设备的可靠性进行全面评估，包括设备的性能、维护情况以及潜在的故障风险。此外，对原辅材料的储存和使用过程进行监测，以杜绝可能引发安全隐患的因素。员工的操作规范也是评估的重点，确保每位员工都具备正确的操作技能和安全意识，降低人为失误可能导致的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厂址条件、平面布置及建、构筑物单元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https://d.book118.com/236225110145010053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核三废处理处置技术设备项目策划方案报告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核三废处理处置技术设备项目策划方案报告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核三废处理处置技术设备项目策划方案报告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核三废处理处置技术设备项目策划方案报告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核三废处理处置技术设备项目策划方案报告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D12897"/>
    <w:rsid w:val="26D12897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6225110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2024-03-01T02:28:00Z</dcterms:created>
  <dcterms:modified xsi:type="dcterms:W3CDTF">2024-03-01T02:28:47Z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7CF1922629554D7E8BE309381401B6CF_11</vt:lpwstr>
  </property>
  <property fmtid="{D5CDD505-2E9C-101B-9397-08002B2CF9AE}" pid="3" name="KSOProductBuildVer">
    <vt:lpwstr>2052-12.1.0.16250</vt:lpwstr>
  </property>
</Properties>
</file>