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智能电网配电设备行业员工职业发展规划与管理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37" w:history="1">
        <w:r>
          <w:rPr>
            <w:rFonts w:ascii="仿宋" w:eastAsia="仿宋" w:hAnsi="仿宋" w:cs="仿宋" w:hint="eastAsia"/>
            <w:lang w:eastAsia="zh-CN"/>
          </w:rPr>
          <w:t>序言</w:t>
        </w:r>
        <w:r>
          <w:tab/>
        </w:r>
        <w:r>
          <w:fldChar w:fldCharType="begin"/>
        </w:r>
        <w:r>
          <w:instrText xml:space="preserve"> PAGEREF _Toc26737 \h </w:instrText>
        </w:r>
        <w:r>
          <w:fldChar w:fldCharType="separate"/>
        </w:r>
        <w:r>
          <w:t>3</w:t>
        </w:r>
        <w:r>
          <w:fldChar w:fldCharType="end"/>
        </w:r>
      </w:hyperlink>
    </w:p>
    <w:p>
      <w:pPr>
        <w:pStyle w:val="TOC1"/>
        <w:tabs>
          <w:tab w:val="right" w:leader="dot" w:pos="8306"/>
        </w:tabs>
      </w:pPr>
      <w:hyperlink w:anchor="_Toc27230" w:history="1">
        <w:r>
          <w:rPr>
            <w:rFonts w:ascii="仿宋" w:eastAsia="仿宋" w:hAnsi="仿宋" w:cs="仿宋" w:hint="eastAsia"/>
            <w:lang w:eastAsia="zh-CN"/>
          </w:rPr>
          <w:t>一、员工职业生涯规划与发展</w:t>
        </w:r>
        <w:r>
          <w:tab/>
        </w:r>
        <w:r>
          <w:fldChar w:fldCharType="begin"/>
        </w:r>
        <w:r>
          <w:instrText xml:space="preserve"> PAGEREF _Toc27230 \h </w:instrText>
        </w:r>
        <w:r>
          <w:fldChar w:fldCharType="separate"/>
        </w:r>
        <w:r>
          <w:t>3</w:t>
        </w:r>
        <w:r>
          <w:fldChar w:fldCharType="end"/>
        </w:r>
      </w:hyperlink>
    </w:p>
    <w:p>
      <w:pPr>
        <w:pStyle w:val="TOC2"/>
        <w:tabs>
          <w:tab w:val="right" w:leader="dot" w:pos="8306"/>
        </w:tabs>
      </w:pPr>
      <w:hyperlink w:anchor="_Toc28815" w:history="1">
        <w:r>
          <w:rPr>
            <w:rFonts w:ascii="仿宋" w:eastAsia="仿宋" w:hAnsi="仿宋" w:cs="仿宋" w:hint="eastAsia"/>
            <w:lang w:eastAsia="zh-CN"/>
          </w:rPr>
          <w:t>(一)、职业生涯规划概述</w:t>
        </w:r>
        <w:r>
          <w:tab/>
        </w:r>
        <w:r>
          <w:fldChar w:fldCharType="begin"/>
        </w:r>
        <w:r>
          <w:instrText xml:space="preserve"> PAGEREF _Toc28815 \h </w:instrText>
        </w:r>
        <w:r>
          <w:fldChar w:fldCharType="separate"/>
        </w:r>
        <w:r>
          <w:t>3</w:t>
        </w:r>
        <w:r>
          <w:fldChar w:fldCharType="end"/>
        </w:r>
      </w:hyperlink>
    </w:p>
    <w:p>
      <w:pPr>
        <w:pStyle w:val="TOC2"/>
        <w:tabs>
          <w:tab w:val="right" w:leader="dot" w:pos="8306"/>
        </w:tabs>
      </w:pPr>
      <w:hyperlink w:anchor="_Toc30083" w:history="1">
        <w:r>
          <w:rPr>
            <w:rFonts w:ascii="仿宋" w:eastAsia="仿宋" w:hAnsi="仿宋" w:cs="仿宋" w:hint="eastAsia"/>
            <w:lang w:eastAsia="zh-CN"/>
          </w:rPr>
          <w:t>(二)、基本原则与方法</w:t>
        </w:r>
        <w:r>
          <w:tab/>
        </w:r>
        <w:r>
          <w:fldChar w:fldCharType="begin"/>
        </w:r>
        <w:r>
          <w:instrText xml:space="preserve"> PAGEREF _Toc30083 \h </w:instrText>
        </w:r>
        <w:r>
          <w:fldChar w:fldCharType="separate"/>
        </w:r>
        <w:r>
          <w:t>4</w:t>
        </w:r>
        <w:r>
          <w:fldChar w:fldCharType="end"/>
        </w:r>
      </w:hyperlink>
    </w:p>
    <w:p>
      <w:pPr>
        <w:pStyle w:val="TOC2"/>
        <w:tabs>
          <w:tab w:val="right" w:leader="dot" w:pos="8306"/>
        </w:tabs>
      </w:pPr>
      <w:hyperlink w:anchor="_Toc11711" w:history="1">
        <w:r>
          <w:rPr>
            <w:rFonts w:ascii="仿宋" w:eastAsia="仿宋" w:hAnsi="仿宋" w:cs="仿宋" w:hint="eastAsia"/>
            <w:lang w:eastAsia="zh-CN"/>
          </w:rPr>
          <w:t>(三)、员工职业生涯管理</w:t>
        </w:r>
        <w:r>
          <w:tab/>
        </w:r>
        <w:r>
          <w:fldChar w:fldCharType="begin"/>
        </w:r>
        <w:r>
          <w:instrText xml:space="preserve"> PAGEREF _Toc11711 \h </w:instrText>
        </w:r>
        <w:r>
          <w:fldChar w:fldCharType="separate"/>
        </w:r>
        <w:r>
          <w:t>5</w:t>
        </w:r>
        <w:r>
          <w:fldChar w:fldCharType="end"/>
        </w:r>
      </w:hyperlink>
    </w:p>
    <w:p>
      <w:pPr>
        <w:pStyle w:val="TOC2"/>
        <w:tabs>
          <w:tab w:val="right" w:leader="dot" w:pos="8306"/>
        </w:tabs>
      </w:pPr>
      <w:hyperlink w:anchor="_Toc18098" w:history="1">
        <w:r>
          <w:rPr>
            <w:rFonts w:ascii="仿宋" w:eastAsia="仿宋" w:hAnsi="仿宋" w:cs="仿宋" w:hint="eastAsia"/>
            <w:lang w:eastAsia="zh-CN"/>
          </w:rPr>
          <w:t>(四)、职业生涯发展支持体系</w:t>
        </w:r>
        <w:r>
          <w:tab/>
        </w:r>
        <w:r>
          <w:fldChar w:fldCharType="begin"/>
        </w:r>
        <w:r>
          <w:instrText xml:space="preserve"> PAGEREF _Toc18098 \h </w:instrText>
        </w:r>
        <w:r>
          <w:fldChar w:fldCharType="separate"/>
        </w:r>
        <w:r>
          <w:t>6</w:t>
        </w:r>
        <w:r>
          <w:fldChar w:fldCharType="end"/>
        </w:r>
      </w:hyperlink>
    </w:p>
    <w:p>
      <w:pPr>
        <w:pStyle w:val="TOC2"/>
        <w:tabs>
          <w:tab w:val="right" w:leader="dot" w:pos="8306"/>
        </w:tabs>
      </w:pPr>
      <w:hyperlink w:anchor="_Toc12824" w:history="1">
        <w:r>
          <w:rPr>
            <w:rFonts w:ascii="仿宋" w:eastAsia="仿宋" w:hAnsi="仿宋" w:cs="仿宋" w:hint="eastAsia"/>
            <w:lang w:eastAsia="zh-CN"/>
          </w:rPr>
          <w:t>(五)、公司文化与员工职业发展融合</w:t>
        </w:r>
        <w:r>
          <w:tab/>
        </w:r>
        <w:r>
          <w:fldChar w:fldCharType="begin"/>
        </w:r>
        <w:r>
          <w:instrText xml:space="preserve"> PAGEREF _Toc12824 \h </w:instrText>
        </w:r>
        <w:r>
          <w:fldChar w:fldCharType="separate"/>
        </w:r>
        <w:r>
          <w:t>8</w:t>
        </w:r>
        <w:r>
          <w:fldChar w:fldCharType="end"/>
        </w:r>
      </w:hyperlink>
    </w:p>
    <w:p>
      <w:pPr>
        <w:pStyle w:val="TOC2"/>
        <w:tabs>
          <w:tab w:val="right" w:leader="dot" w:pos="8306"/>
        </w:tabs>
      </w:pPr>
      <w:hyperlink w:anchor="_Toc7059" w:history="1">
        <w:r>
          <w:rPr>
            <w:rFonts w:ascii="仿宋" w:eastAsia="仿宋" w:hAnsi="仿宋" w:cs="仿宋" w:hint="eastAsia"/>
            <w:lang w:eastAsia="zh-CN"/>
          </w:rPr>
          <w:t>(六)、未来趋势与发展策略</w:t>
        </w:r>
        <w:r>
          <w:tab/>
        </w:r>
        <w:r>
          <w:fldChar w:fldCharType="begin"/>
        </w:r>
        <w:r>
          <w:instrText xml:space="preserve"> PAGEREF _Toc7059 \h </w:instrText>
        </w:r>
        <w:r>
          <w:fldChar w:fldCharType="separate"/>
        </w:r>
        <w:r>
          <w:t>10</w:t>
        </w:r>
        <w:r>
          <w:fldChar w:fldCharType="end"/>
        </w:r>
      </w:hyperlink>
    </w:p>
    <w:p>
      <w:pPr>
        <w:pStyle w:val="TOC1"/>
        <w:tabs>
          <w:tab w:val="right" w:leader="dot" w:pos="8306"/>
        </w:tabs>
      </w:pPr>
      <w:hyperlink w:anchor="_Toc12491" w:history="1">
        <w:r>
          <w:rPr>
            <w:rFonts w:ascii="仿宋" w:eastAsia="仿宋" w:hAnsi="仿宋" w:cs="仿宋" w:hint="eastAsia"/>
            <w:lang w:eastAsia="zh-CN"/>
          </w:rPr>
          <w:t>二、宏观环境分析</w:t>
        </w:r>
        <w:r>
          <w:tab/>
        </w:r>
        <w:r>
          <w:fldChar w:fldCharType="begin"/>
        </w:r>
        <w:r>
          <w:instrText xml:space="preserve"> PAGEREF _Toc12491 \h </w:instrText>
        </w:r>
        <w:r>
          <w:fldChar w:fldCharType="separate"/>
        </w:r>
        <w:r>
          <w:t>12</w:t>
        </w:r>
        <w:r>
          <w:fldChar w:fldCharType="end"/>
        </w:r>
      </w:hyperlink>
    </w:p>
    <w:p>
      <w:pPr>
        <w:pStyle w:val="TOC2"/>
        <w:tabs>
          <w:tab w:val="right" w:leader="dot" w:pos="8306"/>
        </w:tabs>
      </w:pPr>
      <w:hyperlink w:anchor="_Toc15899" w:history="1">
        <w:r>
          <w:rPr>
            <w:rFonts w:ascii="仿宋" w:eastAsia="仿宋" w:hAnsi="仿宋" w:cs="仿宋" w:hint="eastAsia"/>
            <w:lang w:eastAsia="zh-CN"/>
          </w:rPr>
          <w:t>(一)、宏观环境分析</w:t>
        </w:r>
        <w:r>
          <w:tab/>
        </w:r>
        <w:r>
          <w:fldChar w:fldCharType="begin"/>
        </w:r>
        <w:r>
          <w:instrText xml:space="preserve"> PAGEREF _Toc15899 \h </w:instrText>
        </w:r>
        <w:r>
          <w:fldChar w:fldCharType="separate"/>
        </w:r>
        <w:r>
          <w:t>12</w:t>
        </w:r>
        <w:r>
          <w:fldChar w:fldCharType="end"/>
        </w:r>
      </w:hyperlink>
    </w:p>
    <w:p>
      <w:pPr>
        <w:pStyle w:val="TOC1"/>
        <w:tabs>
          <w:tab w:val="right" w:leader="dot" w:pos="8306"/>
        </w:tabs>
      </w:pPr>
      <w:hyperlink w:anchor="_Toc10610" w:history="1">
        <w:r>
          <w:rPr>
            <w:rFonts w:ascii="仿宋" w:eastAsia="仿宋" w:hAnsi="仿宋" w:cs="仿宋" w:hint="eastAsia"/>
            <w:lang w:eastAsia="zh-CN"/>
          </w:rPr>
          <w:t>三、智能电网配电设备行业背景分析</w:t>
        </w:r>
        <w:r>
          <w:tab/>
        </w:r>
        <w:r>
          <w:fldChar w:fldCharType="begin"/>
        </w:r>
        <w:r>
          <w:instrText xml:space="preserve"> PAGEREF _Toc10610 \h </w:instrText>
        </w:r>
        <w:r>
          <w:fldChar w:fldCharType="separate"/>
        </w:r>
        <w:r>
          <w:t>14</w:t>
        </w:r>
        <w:r>
          <w:fldChar w:fldCharType="end"/>
        </w:r>
      </w:hyperlink>
    </w:p>
    <w:p>
      <w:pPr>
        <w:pStyle w:val="TOC2"/>
        <w:tabs>
          <w:tab w:val="right" w:leader="dot" w:pos="8306"/>
        </w:tabs>
      </w:pPr>
      <w:hyperlink w:anchor="_Toc32524" w:history="1">
        <w:r>
          <w:rPr>
            <w:rFonts w:ascii="仿宋" w:eastAsia="仿宋" w:hAnsi="仿宋" w:cs="仿宋" w:hint="eastAsia"/>
            <w:lang w:eastAsia="zh-CN"/>
          </w:rPr>
          <w:t>(一)、智能电网配电设备行业背景分析</w:t>
        </w:r>
        <w:r>
          <w:tab/>
        </w:r>
        <w:r>
          <w:fldChar w:fldCharType="begin"/>
        </w:r>
        <w:r>
          <w:instrText xml:space="preserve"> PAGEREF _Toc32524 \h </w:instrText>
        </w:r>
        <w:r>
          <w:fldChar w:fldCharType="separate"/>
        </w:r>
        <w:r>
          <w:t>14</w:t>
        </w:r>
        <w:r>
          <w:fldChar w:fldCharType="end"/>
        </w:r>
      </w:hyperlink>
    </w:p>
    <w:p>
      <w:pPr>
        <w:pStyle w:val="TOC1"/>
        <w:tabs>
          <w:tab w:val="right" w:leader="dot" w:pos="8306"/>
        </w:tabs>
      </w:pPr>
      <w:hyperlink w:anchor="_Toc785" w:history="1">
        <w:r>
          <w:rPr>
            <w:rFonts w:ascii="仿宋" w:eastAsia="仿宋" w:hAnsi="仿宋" w:cs="仿宋" w:hint="eastAsia"/>
            <w:lang w:eastAsia="zh-CN"/>
          </w:rPr>
          <w:t>四、第八章员工绩效管理</w:t>
        </w:r>
        <w:r>
          <w:tab/>
        </w:r>
        <w:r>
          <w:fldChar w:fldCharType="begin"/>
        </w:r>
        <w:r>
          <w:instrText xml:space="preserve"> PAGEREF _Toc785 \h </w:instrText>
        </w:r>
        <w:r>
          <w:fldChar w:fldCharType="separate"/>
        </w:r>
        <w:r>
          <w:t>16</w:t>
        </w:r>
        <w:r>
          <w:fldChar w:fldCharType="end"/>
        </w:r>
      </w:hyperlink>
    </w:p>
    <w:p>
      <w:pPr>
        <w:pStyle w:val="TOC2"/>
        <w:tabs>
          <w:tab w:val="right" w:leader="dot" w:pos="8306"/>
        </w:tabs>
      </w:pPr>
      <w:hyperlink w:anchor="_Toc17786" w:history="1">
        <w:r>
          <w:rPr>
            <w:rFonts w:ascii="仿宋" w:eastAsia="仿宋" w:hAnsi="仿宋" w:cs="仿宋" w:hint="eastAsia"/>
            <w:lang w:eastAsia="zh-CN"/>
          </w:rPr>
          <w:t>(一)、绩效评估体系建立</w:t>
        </w:r>
        <w:r>
          <w:tab/>
        </w:r>
        <w:r>
          <w:fldChar w:fldCharType="begin"/>
        </w:r>
        <w:r>
          <w:instrText xml:space="preserve"> PAGEREF _Toc17786 \h </w:instrText>
        </w:r>
        <w:r>
          <w:fldChar w:fldCharType="separate"/>
        </w:r>
        <w:r>
          <w:t>16</w:t>
        </w:r>
        <w:r>
          <w:fldChar w:fldCharType="end"/>
        </w:r>
      </w:hyperlink>
    </w:p>
    <w:p>
      <w:pPr>
        <w:pStyle w:val="TOC2"/>
        <w:tabs>
          <w:tab w:val="right" w:leader="dot" w:pos="8306"/>
        </w:tabs>
      </w:pPr>
      <w:hyperlink w:anchor="_Toc15366" w:history="1">
        <w:r>
          <w:rPr>
            <w:rFonts w:ascii="仿宋" w:eastAsia="仿宋" w:hAnsi="仿宋" w:cs="仿宋" w:hint="eastAsia"/>
            <w:lang w:eastAsia="zh-CN"/>
          </w:rPr>
          <w:t>(二)、绩效考核与反馈</w:t>
        </w:r>
        <w:r>
          <w:tab/>
        </w:r>
        <w:r>
          <w:fldChar w:fldCharType="begin"/>
        </w:r>
        <w:r>
          <w:instrText xml:space="preserve"> PAGEREF _Toc15366 \h </w:instrText>
        </w:r>
        <w:r>
          <w:fldChar w:fldCharType="separate"/>
        </w:r>
        <w:r>
          <w:t>16</w:t>
        </w:r>
        <w:r>
          <w:fldChar w:fldCharType="end"/>
        </w:r>
      </w:hyperlink>
    </w:p>
    <w:p>
      <w:pPr>
        <w:pStyle w:val="TOC2"/>
        <w:tabs>
          <w:tab w:val="right" w:leader="dot" w:pos="8306"/>
        </w:tabs>
      </w:pPr>
      <w:hyperlink w:anchor="_Toc25470" w:history="1">
        <w:r>
          <w:rPr>
            <w:rFonts w:ascii="仿宋" w:eastAsia="仿宋" w:hAnsi="仿宋" w:cs="仿宋" w:hint="eastAsia"/>
            <w:lang w:eastAsia="zh-CN"/>
          </w:rPr>
          <w:t>(三)、激励与奖惩机制</w:t>
        </w:r>
        <w:r>
          <w:tab/>
        </w:r>
        <w:r>
          <w:fldChar w:fldCharType="begin"/>
        </w:r>
        <w:r>
          <w:instrText xml:space="preserve"> PAGEREF _Toc25470 \h </w:instrText>
        </w:r>
        <w:r>
          <w:fldChar w:fldCharType="separate"/>
        </w:r>
        <w:r>
          <w:t>17</w:t>
        </w:r>
        <w:r>
          <w:fldChar w:fldCharType="end"/>
        </w:r>
      </w:hyperlink>
    </w:p>
    <w:p>
      <w:pPr>
        <w:pStyle w:val="TOC1"/>
        <w:tabs>
          <w:tab w:val="right" w:leader="dot" w:pos="8306"/>
        </w:tabs>
      </w:pPr>
      <w:hyperlink w:anchor="_Toc15984" w:history="1">
        <w:r>
          <w:rPr>
            <w:rFonts w:ascii="仿宋" w:eastAsia="仿宋" w:hAnsi="仿宋" w:cs="仿宋" w:hint="eastAsia"/>
            <w:lang w:eastAsia="zh-CN"/>
          </w:rPr>
          <w:t>五、员工沟通技巧培训与人际关系管理</w:t>
        </w:r>
        <w:r>
          <w:tab/>
        </w:r>
        <w:r>
          <w:fldChar w:fldCharType="begin"/>
        </w:r>
        <w:r>
          <w:instrText xml:space="preserve"> PAGEREF _Toc15984 \h </w:instrText>
        </w:r>
        <w:r>
          <w:fldChar w:fldCharType="separate"/>
        </w:r>
        <w:r>
          <w:t>17</w:t>
        </w:r>
        <w:r>
          <w:fldChar w:fldCharType="end"/>
        </w:r>
      </w:hyperlink>
    </w:p>
    <w:p>
      <w:pPr>
        <w:pStyle w:val="TOC2"/>
        <w:tabs>
          <w:tab w:val="right" w:leader="dot" w:pos="8306"/>
        </w:tabs>
      </w:pPr>
      <w:hyperlink w:anchor="_Toc8574" w:history="1">
        <w:r>
          <w:rPr>
            <w:rFonts w:ascii="仿宋" w:eastAsia="仿宋" w:hAnsi="仿宋" w:cs="仿宋" w:hint="eastAsia"/>
            <w:lang w:eastAsia="zh-CN"/>
          </w:rPr>
          <w:t>(一)、沟通技巧的重要性及培训计划</w:t>
        </w:r>
        <w:r>
          <w:tab/>
        </w:r>
        <w:r>
          <w:fldChar w:fldCharType="begin"/>
        </w:r>
        <w:r>
          <w:instrText xml:space="preserve"> PAGEREF _Toc8574 \h </w:instrText>
        </w:r>
        <w:r>
          <w:fldChar w:fldCharType="separate"/>
        </w:r>
        <w:r>
          <w:t>17</w:t>
        </w:r>
        <w:r>
          <w:fldChar w:fldCharType="end"/>
        </w:r>
      </w:hyperlink>
    </w:p>
    <w:p>
      <w:pPr>
        <w:pStyle w:val="TOC2"/>
        <w:tabs>
          <w:tab w:val="right" w:leader="dot" w:pos="8306"/>
        </w:tabs>
      </w:pPr>
      <w:hyperlink w:anchor="_Toc9432" w:history="1">
        <w:r>
          <w:rPr>
            <w:rFonts w:ascii="仿宋" w:eastAsia="仿宋" w:hAnsi="仿宋" w:cs="仿宋" w:hint="eastAsia"/>
            <w:lang w:eastAsia="zh-CN"/>
          </w:rPr>
          <w:t>(二)、人际关系管理的原则与方法</w:t>
        </w:r>
        <w:r>
          <w:tab/>
        </w:r>
        <w:r>
          <w:fldChar w:fldCharType="begin"/>
        </w:r>
        <w:r>
          <w:instrText xml:space="preserve"> PAGEREF _Toc9432 \h </w:instrText>
        </w:r>
        <w:r>
          <w:fldChar w:fldCharType="separate"/>
        </w:r>
        <w:r>
          <w:t>18</w:t>
        </w:r>
        <w:r>
          <w:fldChar w:fldCharType="end"/>
        </w:r>
      </w:hyperlink>
    </w:p>
    <w:p>
      <w:pPr>
        <w:pStyle w:val="TOC2"/>
        <w:tabs>
          <w:tab w:val="right" w:leader="dot" w:pos="8306"/>
        </w:tabs>
      </w:pPr>
      <w:hyperlink w:anchor="_Toc15536" w:history="1">
        <w:r>
          <w:rPr>
            <w:rFonts w:ascii="仿宋" w:eastAsia="仿宋" w:hAnsi="仿宋" w:cs="仿宋" w:hint="eastAsia"/>
            <w:lang w:eastAsia="zh-CN"/>
          </w:rPr>
          <w:t>(三)、良好人际关系的建立与维护</w:t>
        </w:r>
        <w:r>
          <w:tab/>
        </w:r>
        <w:r>
          <w:fldChar w:fldCharType="begin"/>
        </w:r>
        <w:r>
          <w:instrText xml:space="preserve"> PAGEREF _Toc15536 \h </w:instrText>
        </w:r>
        <w:r>
          <w:fldChar w:fldCharType="separate"/>
        </w:r>
        <w:r>
          <w:t>19</w:t>
        </w:r>
        <w:r>
          <w:fldChar w:fldCharType="end"/>
        </w:r>
      </w:hyperlink>
    </w:p>
    <w:p>
      <w:pPr>
        <w:pStyle w:val="TOC1"/>
        <w:tabs>
          <w:tab w:val="right" w:leader="dot" w:pos="8306"/>
        </w:tabs>
      </w:pPr>
      <w:hyperlink w:anchor="_Toc22819" w:history="1">
        <w:r>
          <w:rPr>
            <w:rFonts w:ascii="仿宋" w:eastAsia="仿宋" w:hAnsi="仿宋" w:cs="仿宋" w:hint="eastAsia"/>
            <w:lang w:eastAsia="zh-CN"/>
          </w:rPr>
          <w:t>六、第三十八章员工社交媒体管理</w:t>
        </w:r>
        <w:r>
          <w:tab/>
        </w:r>
        <w:r>
          <w:fldChar w:fldCharType="begin"/>
        </w:r>
        <w:r>
          <w:instrText xml:space="preserve"> PAGEREF _Toc22819 \h </w:instrText>
        </w:r>
        <w:r>
          <w:fldChar w:fldCharType="separate"/>
        </w:r>
        <w:r>
          <w:t>19</w:t>
        </w:r>
        <w:r>
          <w:fldChar w:fldCharType="end"/>
        </w:r>
      </w:hyperlink>
    </w:p>
    <w:p>
      <w:pPr>
        <w:pStyle w:val="TOC2"/>
        <w:tabs>
          <w:tab w:val="right" w:leader="dot" w:pos="8306"/>
        </w:tabs>
      </w:pPr>
      <w:hyperlink w:anchor="_Toc15047" w:history="1">
        <w:r>
          <w:rPr>
            <w:rFonts w:ascii="仿宋" w:eastAsia="仿宋" w:hAnsi="仿宋" w:cs="仿宋" w:hint="eastAsia"/>
            <w:lang w:eastAsia="zh-CN"/>
          </w:rPr>
          <w:t>(一)、员工社交媒体政策</w:t>
        </w:r>
        <w:r>
          <w:tab/>
        </w:r>
        <w:r>
          <w:fldChar w:fldCharType="begin"/>
        </w:r>
        <w:r>
          <w:instrText xml:space="preserve"> PAGEREF _Toc15047 \h </w:instrText>
        </w:r>
        <w:r>
          <w:fldChar w:fldCharType="separate"/>
        </w:r>
        <w:r>
          <w:t>19</w:t>
        </w:r>
        <w:r>
          <w:fldChar w:fldCharType="end"/>
        </w:r>
      </w:hyperlink>
    </w:p>
    <w:p>
      <w:pPr>
        <w:pStyle w:val="TOC2"/>
        <w:tabs>
          <w:tab w:val="right" w:leader="dot" w:pos="8306"/>
        </w:tabs>
      </w:pPr>
      <w:hyperlink w:anchor="_Toc2070" w:history="1">
        <w:r>
          <w:rPr>
            <w:rFonts w:ascii="仿宋" w:eastAsia="仿宋" w:hAnsi="仿宋" w:cs="仿宋" w:hint="eastAsia"/>
            <w:lang w:eastAsia="zh-CN"/>
          </w:rPr>
          <w:t>(二)、个人品牌与公司形象的关联</w:t>
        </w:r>
        <w:r>
          <w:tab/>
        </w:r>
        <w:r>
          <w:fldChar w:fldCharType="begin"/>
        </w:r>
        <w:r>
          <w:instrText xml:space="preserve"> PAGEREF _Toc2070 \h </w:instrText>
        </w:r>
        <w:r>
          <w:fldChar w:fldCharType="separate"/>
        </w:r>
        <w:r>
          <w:t>20</w:t>
        </w:r>
        <w:r>
          <w:fldChar w:fldCharType="end"/>
        </w:r>
      </w:hyperlink>
    </w:p>
    <w:p>
      <w:pPr>
        <w:pStyle w:val="TOC2"/>
        <w:tabs>
          <w:tab w:val="right" w:leader="dot" w:pos="8306"/>
        </w:tabs>
      </w:pPr>
      <w:hyperlink w:anchor="_Toc17381" w:history="1">
        <w:r>
          <w:rPr>
            <w:rFonts w:ascii="仿宋" w:eastAsia="仿宋" w:hAnsi="仿宋" w:cs="仿宋" w:hint="eastAsia"/>
            <w:lang w:eastAsia="zh-CN"/>
          </w:rPr>
          <w:t>(三)、社交媒体使用准则</w:t>
        </w:r>
        <w:r>
          <w:tab/>
        </w:r>
        <w:r>
          <w:fldChar w:fldCharType="begin"/>
        </w:r>
        <w:r>
          <w:instrText xml:space="preserve"> PAGEREF _Toc17381 \h </w:instrText>
        </w:r>
        <w:r>
          <w:fldChar w:fldCharType="separate"/>
        </w:r>
        <w:r>
          <w:t>22</w:t>
        </w:r>
        <w:r>
          <w:fldChar w:fldCharType="end"/>
        </w:r>
      </w:hyperlink>
    </w:p>
    <w:p>
      <w:pPr>
        <w:pStyle w:val="TOC2"/>
        <w:tabs>
          <w:tab w:val="right" w:leader="dot" w:pos="8306"/>
        </w:tabs>
      </w:pPr>
      <w:hyperlink w:anchor="_Toc30194" w:history="1">
        <w:r>
          <w:rPr>
            <w:rFonts w:ascii="仿宋" w:eastAsia="仿宋" w:hAnsi="仿宋" w:cs="仿宋" w:hint="eastAsia"/>
            <w:lang w:eastAsia="zh-CN"/>
          </w:rPr>
          <w:t>(四)、公司与员工互动</w:t>
        </w:r>
        <w:r>
          <w:tab/>
        </w:r>
        <w:r>
          <w:fldChar w:fldCharType="begin"/>
        </w:r>
        <w:r>
          <w:instrText xml:space="preserve"> PAGEREF _Toc30194 \h </w:instrText>
        </w:r>
        <w:r>
          <w:fldChar w:fldCharType="separate"/>
        </w:r>
        <w:r>
          <w:t>24</w:t>
        </w:r>
        <w:r>
          <w:fldChar w:fldCharType="end"/>
        </w:r>
      </w:hyperlink>
    </w:p>
    <w:p>
      <w:pPr>
        <w:pStyle w:val="TOC2"/>
        <w:tabs>
          <w:tab w:val="right" w:leader="dot" w:pos="8306"/>
        </w:tabs>
      </w:pPr>
      <w:hyperlink w:anchor="_Toc32075" w:history="1">
        <w:r>
          <w:rPr>
            <w:rFonts w:ascii="仿宋" w:eastAsia="仿宋" w:hAnsi="仿宋" w:cs="仿宋" w:hint="eastAsia"/>
            <w:lang w:eastAsia="zh-CN"/>
          </w:rPr>
          <w:t>(五)、公司社交媒体账号管理</w:t>
        </w:r>
        <w:r>
          <w:tab/>
        </w:r>
        <w:r>
          <w:fldChar w:fldCharType="begin"/>
        </w:r>
        <w:r>
          <w:instrText xml:space="preserve"> PAGEREF _Toc32075 \h </w:instrText>
        </w:r>
        <w:r>
          <w:fldChar w:fldCharType="separate"/>
        </w:r>
        <w:r>
          <w:t>26</w:t>
        </w:r>
        <w:r>
          <w:fldChar w:fldCharType="end"/>
        </w:r>
      </w:hyperlink>
    </w:p>
    <w:p>
      <w:pPr>
        <w:pStyle w:val="TOC2"/>
        <w:tabs>
          <w:tab w:val="right" w:leader="dot" w:pos="8306"/>
        </w:tabs>
      </w:pPr>
      <w:hyperlink w:anchor="_Toc25841" w:history="1">
        <w:r>
          <w:rPr>
            <w:rFonts w:ascii="仿宋" w:eastAsia="仿宋" w:hAnsi="仿宋" w:cs="仿宋" w:hint="eastAsia"/>
            <w:lang w:eastAsia="zh-CN"/>
          </w:rPr>
          <w:t>(六)、职业发展机会的分享与推广</w:t>
        </w:r>
        <w:r>
          <w:tab/>
        </w:r>
        <w:r>
          <w:fldChar w:fldCharType="begin"/>
        </w:r>
        <w:r>
          <w:instrText xml:space="preserve"> PAGEREF _Toc25841 \h </w:instrText>
        </w:r>
        <w:r>
          <w:fldChar w:fldCharType="separate"/>
        </w:r>
        <w:r>
          <w:t>27</w:t>
        </w:r>
        <w:r>
          <w:fldChar w:fldCharType="end"/>
        </w:r>
      </w:hyperlink>
    </w:p>
    <w:p>
      <w:pPr>
        <w:pStyle w:val="TOC1"/>
        <w:tabs>
          <w:tab w:val="right" w:leader="dot" w:pos="8306"/>
        </w:tabs>
      </w:pPr>
      <w:hyperlink w:anchor="_Toc29279" w:history="1">
        <w:r>
          <w:rPr>
            <w:rFonts w:ascii="仿宋" w:eastAsia="仿宋" w:hAnsi="仿宋" w:cs="仿宋" w:hint="eastAsia"/>
            <w:lang w:eastAsia="zh-CN"/>
          </w:rPr>
          <w:t>七、员工社会责任履行及参与公益活动</w:t>
        </w:r>
        <w:r>
          <w:tab/>
        </w:r>
        <w:r>
          <w:fldChar w:fldCharType="begin"/>
        </w:r>
        <w:r>
          <w:instrText xml:space="preserve"> PAGEREF _Toc29279 \h </w:instrText>
        </w:r>
        <w:r>
          <w:fldChar w:fldCharType="separate"/>
        </w:r>
        <w:r>
          <w:t>28</w:t>
        </w:r>
        <w:r>
          <w:fldChar w:fldCharType="end"/>
        </w:r>
      </w:hyperlink>
    </w:p>
    <w:p>
      <w:pPr>
        <w:pStyle w:val="TOC2"/>
        <w:tabs>
          <w:tab w:val="right" w:leader="dot" w:pos="8306"/>
        </w:tabs>
      </w:pPr>
      <w:hyperlink w:anchor="_Toc1193" w:history="1">
        <w:r>
          <w:rPr>
            <w:rFonts w:ascii="仿宋" w:eastAsia="仿宋" w:hAnsi="仿宋" w:cs="仿宋" w:hint="eastAsia"/>
            <w:lang w:eastAsia="zh-CN"/>
          </w:rPr>
          <w:t>(一)、员工社会责任的内涵及履行方式</w:t>
        </w:r>
        <w:r>
          <w:tab/>
        </w:r>
        <w:r>
          <w:fldChar w:fldCharType="begin"/>
        </w:r>
        <w:r>
          <w:instrText xml:space="preserve"> PAGEREF _Toc1193 \h </w:instrText>
        </w:r>
        <w:r>
          <w:fldChar w:fldCharType="separate"/>
        </w:r>
        <w:r>
          <w:t>28</w:t>
        </w:r>
        <w:r>
          <w:fldChar w:fldCharType="end"/>
        </w:r>
      </w:hyperlink>
    </w:p>
    <w:p>
      <w:pPr>
        <w:pStyle w:val="TOC2"/>
        <w:tabs>
          <w:tab w:val="right" w:leader="dot" w:pos="8306"/>
        </w:tabs>
      </w:pPr>
      <w:hyperlink w:anchor="_Toc18169" w:history="1">
        <w:r>
          <w:rPr>
            <w:rFonts w:ascii="仿宋" w:eastAsia="仿宋" w:hAnsi="仿宋" w:cs="仿宋" w:hint="eastAsia"/>
            <w:lang w:eastAsia="zh-CN"/>
          </w:rPr>
          <w:t>(二)、参与公益活动的意义及实施策略</w:t>
        </w:r>
        <w:r>
          <w:tab/>
        </w:r>
        <w:r>
          <w:fldChar w:fldCharType="begin"/>
        </w:r>
        <w:r>
          <w:instrText xml:space="preserve"> PAGEREF _Toc18169 \h </w:instrText>
        </w:r>
        <w:r>
          <w:fldChar w:fldCharType="separate"/>
        </w:r>
        <w:r>
          <w:t>28</w:t>
        </w:r>
        <w:r>
          <w:fldChar w:fldCharType="end"/>
        </w:r>
      </w:hyperlink>
    </w:p>
    <w:p>
      <w:pPr>
        <w:pStyle w:val="TOC2"/>
        <w:tabs>
          <w:tab w:val="right" w:leader="dot" w:pos="8306"/>
        </w:tabs>
      </w:pPr>
      <w:hyperlink w:anchor="_Toc22955" w:history="1">
        <w:r>
          <w:rPr>
            <w:rFonts w:ascii="仿宋" w:eastAsia="仿宋" w:hAnsi="仿宋" w:cs="仿宋" w:hint="eastAsia"/>
            <w:lang w:eastAsia="zh-CN"/>
          </w:rPr>
          <w:t>(三)、社会责任履行及公益活动参与的持续推进</w:t>
        </w:r>
        <w:r>
          <w:tab/>
        </w:r>
        <w:r>
          <w:fldChar w:fldCharType="begin"/>
        </w:r>
        <w:r>
          <w:instrText xml:space="preserve"> PAGEREF _Toc22955 \h </w:instrText>
        </w:r>
        <w:r>
          <w:fldChar w:fldCharType="separate"/>
        </w:r>
        <w:r>
          <w:t>29</w:t>
        </w:r>
        <w:r>
          <w:fldChar w:fldCharType="end"/>
        </w:r>
      </w:hyperlink>
    </w:p>
    <w:p>
      <w:pPr>
        <w:pStyle w:val="TOC1"/>
        <w:tabs>
          <w:tab w:val="right" w:leader="dot" w:pos="8306"/>
        </w:tabs>
      </w:pPr>
      <w:hyperlink w:anchor="_Toc1314" w:history="1">
        <w:r>
          <w:rPr>
            <w:rFonts w:ascii="仿宋" w:eastAsia="仿宋" w:hAnsi="仿宋" w:cs="仿宋" w:hint="eastAsia"/>
            <w:lang w:eastAsia="zh-CN"/>
          </w:rPr>
          <w:t>八、员工家庭与工作平衡支持计划</w:t>
        </w:r>
        <w:r>
          <w:tab/>
        </w:r>
        <w:r>
          <w:fldChar w:fldCharType="begin"/>
        </w:r>
        <w:r>
          <w:instrText xml:space="preserve"> PAGEREF _Toc1314 \h </w:instrText>
        </w:r>
        <w:r>
          <w:fldChar w:fldCharType="separate"/>
        </w:r>
        <w:r>
          <w:t>29</w:t>
        </w:r>
        <w:r>
          <w:fldChar w:fldCharType="end"/>
        </w:r>
      </w:hyperlink>
    </w:p>
    <w:p>
      <w:pPr>
        <w:pStyle w:val="TOC2"/>
        <w:tabs>
          <w:tab w:val="right" w:leader="dot" w:pos="8306"/>
        </w:tabs>
      </w:pPr>
      <w:hyperlink w:anchor="_Toc18122" w:history="1">
        <w:r>
          <w:rPr>
            <w:rFonts w:ascii="仿宋" w:eastAsia="仿宋" w:hAnsi="仿宋" w:cs="仿宋" w:hint="eastAsia"/>
            <w:lang w:eastAsia="zh-CN"/>
          </w:rPr>
          <w:t>(一)、家庭与工作平衡的重要性分析</w:t>
        </w:r>
        <w:r>
          <w:tab/>
        </w:r>
        <w:r>
          <w:fldChar w:fldCharType="begin"/>
        </w:r>
        <w:r>
          <w:instrText xml:space="preserve"> PAGEREF _Toc18122 \h </w:instrText>
        </w:r>
        <w:r>
          <w:fldChar w:fldCharType="separate"/>
        </w:r>
        <w:r>
          <w:t>29</w:t>
        </w:r>
        <w:r>
          <w:fldChar w:fldCharType="end"/>
        </w:r>
      </w:hyperlink>
    </w:p>
    <w:p>
      <w:pPr>
        <w:pStyle w:val="TOC2"/>
        <w:tabs>
          <w:tab w:val="right" w:leader="dot" w:pos="8306"/>
        </w:tabs>
      </w:pPr>
      <w:hyperlink w:anchor="_Toc10653" w:history="1">
        <w:r>
          <w:rPr>
            <w:rFonts w:ascii="仿宋" w:eastAsia="仿宋" w:hAnsi="仿宋" w:cs="仿宋" w:hint="eastAsia"/>
            <w:lang w:eastAsia="zh-CN"/>
          </w:rPr>
          <w:t>(二)、支持计划的制定与实施步骤</w:t>
        </w:r>
        <w:r>
          <w:tab/>
        </w:r>
        <w:r>
          <w:fldChar w:fldCharType="begin"/>
        </w:r>
        <w:r>
          <w:instrText xml:space="preserve"> PAGEREF _Toc10653 \h </w:instrText>
        </w:r>
        <w:r>
          <w:fldChar w:fldCharType="separate"/>
        </w:r>
        <w:r>
          <w:t>30</w:t>
        </w:r>
        <w:r>
          <w:fldChar w:fldCharType="end"/>
        </w:r>
      </w:hyperlink>
    </w:p>
    <w:p>
      <w:pPr>
        <w:pStyle w:val="TOC2"/>
        <w:tabs>
          <w:tab w:val="right" w:leader="dot" w:pos="8306"/>
        </w:tabs>
      </w:pPr>
      <w:hyperlink w:anchor="_Toc28145" w:history="1">
        <w:r>
          <w:rPr>
            <w:rFonts w:ascii="仿宋" w:eastAsia="仿宋" w:hAnsi="仿宋" w:cs="仿宋" w:hint="eastAsia"/>
            <w:lang w:eastAsia="zh-CN"/>
          </w:rPr>
          <w:t>(三)、平衡效果的评估及调整优化</w:t>
        </w:r>
        <w:r>
          <w:tab/>
        </w:r>
        <w:r>
          <w:fldChar w:fldCharType="begin"/>
        </w:r>
        <w:r>
          <w:instrText xml:space="preserve"> PAGEREF _Toc28145 \h </w:instrText>
        </w:r>
        <w:r>
          <w:fldChar w:fldCharType="separate"/>
        </w:r>
        <w:r>
          <w:t>30</w:t>
        </w:r>
        <w:r>
          <w:fldChar w:fldCharType="end"/>
        </w:r>
      </w:hyperlink>
    </w:p>
    <w:p>
      <w:pPr>
        <w:pStyle w:val="TOC1"/>
        <w:tabs>
          <w:tab w:val="right" w:leader="dot" w:pos="8306"/>
        </w:tabs>
      </w:pPr>
      <w:hyperlink w:anchor="_Toc28154" w:history="1">
        <w:r>
          <w:rPr>
            <w:rFonts w:ascii="仿宋" w:eastAsia="仿宋" w:hAnsi="仿宋" w:cs="仿宋" w:hint="eastAsia"/>
            <w:lang w:eastAsia="zh-CN"/>
          </w:rPr>
          <w:t>九、第十三章技术与创新支持</w:t>
        </w:r>
        <w:r>
          <w:tab/>
        </w:r>
        <w:r>
          <w:fldChar w:fldCharType="begin"/>
        </w:r>
        <w:r>
          <w:instrText xml:space="preserve"> PAGEREF _Toc28154 \h </w:instrText>
        </w:r>
        <w:r>
          <w:fldChar w:fldCharType="separate"/>
        </w:r>
        <w:r>
          <w:t>31</w:t>
        </w:r>
        <w:r>
          <w:fldChar w:fldCharType="end"/>
        </w:r>
      </w:hyperlink>
    </w:p>
    <w:p>
      <w:pPr>
        <w:pStyle w:val="TOC2"/>
        <w:tabs>
          <w:tab w:val="right" w:leader="dot" w:pos="8306"/>
        </w:tabs>
      </w:pPr>
      <w:hyperlink w:anchor="_Toc3199" w:history="1">
        <w:r>
          <w:rPr>
            <w:rFonts w:ascii="仿宋" w:eastAsia="仿宋" w:hAnsi="仿宋" w:cs="仿宋" w:hint="eastAsia"/>
            <w:lang w:eastAsia="zh-CN"/>
          </w:rPr>
          <w:t>(一)、技术培训与更新</w:t>
        </w:r>
        <w:r>
          <w:tab/>
        </w:r>
        <w:r>
          <w:fldChar w:fldCharType="begin"/>
        </w:r>
        <w:r>
          <w:instrText xml:space="preserve"> PAGEREF _Toc3199 \h </w:instrText>
        </w:r>
        <w:r>
          <w:fldChar w:fldCharType="separate"/>
        </w:r>
        <w:r>
          <w:t>31</w:t>
        </w:r>
        <w:r>
          <w:fldChar w:fldCharType="end"/>
        </w:r>
      </w:hyperlink>
    </w:p>
    <w:p>
      <w:pPr>
        <w:pStyle w:val="TOC2"/>
        <w:tabs>
          <w:tab w:val="right" w:leader="dot" w:pos="8306"/>
        </w:tabs>
      </w:pPr>
      <w:hyperlink w:anchor="_Toc1028" w:history="1">
        <w:r>
          <w:rPr>
            <w:rFonts w:ascii="仿宋" w:eastAsia="仿宋" w:hAnsi="仿宋" w:cs="仿宋" w:hint="eastAsia"/>
            <w:lang w:eastAsia="zh-CN"/>
          </w:rPr>
          <w:t>(二)、创新文化与项目支持</w:t>
        </w:r>
        <w:r>
          <w:tab/>
        </w:r>
        <w:r>
          <w:fldChar w:fldCharType="begin"/>
        </w:r>
        <w:r>
          <w:instrText xml:space="preserve"> PAGEREF _Toc1028 \h </w:instrText>
        </w:r>
        <w:r>
          <w:fldChar w:fldCharType="separate"/>
        </w:r>
        <w:r>
          <w:t>32</w:t>
        </w:r>
        <w:r>
          <w:fldChar w:fldCharType="end"/>
        </w:r>
      </w:hyperlink>
    </w:p>
    <w:p>
      <w:pPr>
        <w:pStyle w:val="TOC1"/>
        <w:tabs>
          <w:tab w:val="right" w:leader="dot" w:pos="8306"/>
        </w:tabs>
      </w:pPr>
      <w:hyperlink w:anchor="_Toc22380" w:history="1">
        <w:r>
          <w:rPr>
            <w:rFonts w:ascii="仿宋" w:eastAsia="仿宋" w:hAnsi="仿宋" w:cs="仿宋" w:hint="eastAsia"/>
            <w:lang w:eastAsia="zh-CN"/>
          </w:rPr>
          <w:t>十、第十二章职业伦理与社会责任</w:t>
        </w:r>
        <w:r>
          <w:tab/>
        </w:r>
        <w:r>
          <w:fldChar w:fldCharType="begin"/>
        </w:r>
        <w:r>
          <w:instrText xml:space="preserve"> PAGEREF _Toc22380 \h </w:instrText>
        </w:r>
        <w:r>
          <w:fldChar w:fldCharType="separate"/>
        </w:r>
        <w:r>
          <w:t>33</w:t>
        </w:r>
        <w:r>
          <w:fldChar w:fldCharType="end"/>
        </w:r>
      </w:hyperlink>
    </w:p>
    <w:p>
      <w:pPr>
        <w:pStyle w:val="TOC2"/>
        <w:tabs>
          <w:tab w:val="right" w:leader="dot" w:pos="8306"/>
        </w:tabs>
      </w:pPr>
      <w:hyperlink w:anchor="_Toc21951" w:history="1">
        <w:r>
          <w:rPr>
            <w:rFonts w:ascii="仿宋" w:eastAsia="仿宋" w:hAnsi="仿宋" w:cs="仿宋" w:hint="eastAsia"/>
            <w:lang w:eastAsia="zh-CN"/>
          </w:rPr>
          <w:t>(一)、职业道德规范</w:t>
        </w:r>
        <w:r>
          <w:tab/>
        </w:r>
        <w:r>
          <w:fldChar w:fldCharType="begin"/>
        </w:r>
        <w:r>
          <w:instrText xml:space="preserve"> PAGEREF _Toc21951 \h </w:instrText>
        </w:r>
        <w:r>
          <w:fldChar w:fldCharType="separate"/>
        </w:r>
        <w:r>
          <w:t>33</w:t>
        </w:r>
        <w:r>
          <w:fldChar w:fldCharType="end"/>
        </w:r>
      </w:hyperlink>
    </w:p>
    <w:p>
      <w:pPr>
        <w:pStyle w:val="TOC2"/>
        <w:tabs>
          <w:tab w:val="right" w:leader="dot" w:pos="8306"/>
        </w:tabs>
      </w:pPr>
      <w:hyperlink w:anchor="_Toc15826" w:history="1">
        <w:r>
          <w:rPr>
            <w:rFonts w:ascii="仿宋" w:eastAsia="仿宋" w:hAnsi="仿宋" w:cs="仿宋" w:hint="eastAsia"/>
            <w:lang w:eastAsia="zh-CN"/>
          </w:rPr>
          <w:t>(二)、社会责任履行</w:t>
        </w:r>
        <w:r>
          <w:tab/>
        </w:r>
        <w:r>
          <w:fldChar w:fldCharType="begin"/>
        </w:r>
        <w:r>
          <w:instrText xml:space="preserve"> PAGEREF _Toc15826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20" w:history="1">
        <w:r>
          <w:rPr>
            <w:rFonts w:ascii="仿宋" w:eastAsia="仿宋" w:hAnsi="仿宋" w:cs="仿宋" w:hint="eastAsia"/>
            <w:lang w:eastAsia="zh-CN"/>
          </w:rPr>
          <w:t>十一、员工多元化与包容性管理</w:t>
        </w:r>
        <w:r>
          <w:tab/>
        </w:r>
        <w:r>
          <w:fldChar w:fldCharType="begin"/>
        </w:r>
        <w:r>
          <w:instrText xml:space="preserve"> PAGEREF _Toc13920 \h </w:instrText>
        </w:r>
        <w:r>
          <w:fldChar w:fldCharType="separate"/>
        </w:r>
        <w:r>
          <w:t>34</w:t>
        </w:r>
        <w:r>
          <w:fldChar w:fldCharType="end"/>
        </w:r>
      </w:hyperlink>
    </w:p>
    <w:p>
      <w:pPr>
        <w:pStyle w:val="TOC2"/>
        <w:tabs>
          <w:tab w:val="right" w:leader="dot" w:pos="8306"/>
        </w:tabs>
      </w:pPr>
      <w:hyperlink w:anchor="_Toc27795" w:history="1">
        <w:r>
          <w:rPr>
            <w:rFonts w:ascii="仿宋" w:eastAsia="仿宋" w:hAnsi="仿宋" w:cs="仿宋" w:hint="eastAsia"/>
            <w:lang w:eastAsia="zh-CN"/>
          </w:rPr>
          <w:t>(一)、员工多元化的价值与挑战</w:t>
        </w:r>
        <w:r>
          <w:tab/>
        </w:r>
        <w:r>
          <w:fldChar w:fldCharType="begin"/>
        </w:r>
        <w:r>
          <w:instrText xml:space="preserve"> PAGEREF _Toc27795 \h </w:instrText>
        </w:r>
        <w:r>
          <w:fldChar w:fldCharType="separate"/>
        </w:r>
        <w:r>
          <w:t>34</w:t>
        </w:r>
        <w:r>
          <w:fldChar w:fldCharType="end"/>
        </w:r>
      </w:hyperlink>
    </w:p>
    <w:p>
      <w:pPr>
        <w:pStyle w:val="TOC2"/>
        <w:tabs>
          <w:tab w:val="right" w:leader="dot" w:pos="8306"/>
        </w:tabs>
      </w:pPr>
      <w:hyperlink w:anchor="_Toc5080" w:history="1">
        <w:r>
          <w:rPr>
            <w:rFonts w:ascii="仿宋" w:eastAsia="仿宋" w:hAnsi="仿宋" w:cs="仿宋" w:hint="eastAsia"/>
            <w:lang w:eastAsia="zh-CN"/>
          </w:rPr>
          <w:t>(二)、员工包容性政策与实践</w:t>
        </w:r>
        <w:r>
          <w:tab/>
        </w:r>
        <w:r>
          <w:fldChar w:fldCharType="begin"/>
        </w:r>
        <w:r>
          <w:instrText xml:space="preserve"> PAGEREF _Toc5080 \h </w:instrText>
        </w:r>
        <w:r>
          <w:fldChar w:fldCharType="separate"/>
        </w:r>
        <w:r>
          <w:t>35</w:t>
        </w:r>
        <w:r>
          <w:fldChar w:fldCharType="end"/>
        </w:r>
      </w:hyperlink>
    </w:p>
    <w:p>
      <w:pPr>
        <w:pStyle w:val="TOC2"/>
        <w:tabs>
          <w:tab w:val="right" w:leader="dot" w:pos="8306"/>
        </w:tabs>
      </w:pPr>
      <w:hyperlink w:anchor="_Toc1056" w:history="1">
        <w:r>
          <w:rPr>
            <w:rFonts w:ascii="仿宋" w:eastAsia="仿宋" w:hAnsi="仿宋" w:cs="仿宋" w:hint="eastAsia"/>
            <w:lang w:eastAsia="zh-CN"/>
          </w:rPr>
          <w:t>(三)、多元与包容性文化的培育与维护</w:t>
        </w:r>
        <w:r>
          <w:tab/>
        </w:r>
        <w:r>
          <w:fldChar w:fldCharType="begin"/>
        </w:r>
        <w:r>
          <w:instrText xml:space="preserve"> PAGEREF _Toc1056 \h </w:instrText>
        </w:r>
        <w:r>
          <w:fldChar w:fldCharType="separate"/>
        </w:r>
        <w:r>
          <w:t>36</w:t>
        </w:r>
        <w:r>
          <w:fldChar w:fldCharType="end"/>
        </w:r>
      </w:hyperlink>
    </w:p>
    <w:p>
      <w:pPr>
        <w:pStyle w:val="TOC1"/>
        <w:tabs>
          <w:tab w:val="right" w:leader="dot" w:pos="8306"/>
        </w:tabs>
      </w:pPr>
      <w:hyperlink w:anchor="_Toc30189" w:history="1">
        <w:r>
          <w:rPr>
            <w:rFonts w:ascii="仿宋" w:eastAsia="仿宋" w:hAnsi="仿宋" w:cs="仿宋" w:hint="eastAsia"/>
            <w:lang w:eastAsia="zh-CN"/>
          </w:rPr>
          <w:t>十二、员工离职率分析与降低措施</w:t>
        </w:r>
        <w:r>
          <w:tab/>
        </w:r>
        <w:r>
          <w:fldChar w:fldCharType="begin"/>
        </w:r>
        <w:r>
          <w:instrText xml:space="preserve"> PAGEREF _Toc30189 \h </w:instrText>
        </w:r>
        <w:r>
          <w:fldChar w:fldCharType="separate"/>
        </w:r>
        <w:r>
          <w:t>37</w:t>
        </w:r>
        <w:r>
          <w:fldChar w:fldCharType="end"/>
        </w:r>
      </w:hyperlink>
    </w:p>
    <w:p>
      <w:pPr>
        <w:pStyle w:val="TOC2"/>
        <w:tabs>
          <w:tab w:val="right" w:leader="dot" w:pos="8306"/>
        </w:tabs>
      </w:pPr>
      <w:hyperlink w:anchor="_Toc14787" w:history="1">
        <w:r>
          <w:rPr>
            <w:rFonts w:ascii="仿宋" w:eastAsia="仿宋" w:hAnsi="仿宋" w:cs="仿宋" w:hint="eastAsia"/>
            <w:lang w:eastAsia="zh-CN"/>
          </w:rPr>
          <w:t>(一)、离职率分析的方法与工具</w:t>
        </w:r>
        <w:r>
          <w:tab/>
        </w:r>
        <w:r>
          <w:fldChar w:fldCharType="begin"/>
        </w:r>
        <w:r>
          <w:instrText xml:space="preserve"> PAGEREF _Toc14787 \h </w:instrText>
        </w:r>
        <w:r>
          <w:fldChar w:fldCharType="separate"/>
        </w:r>
        <w:r>
          <w:t>37</w:t>
        </w:r>
        <w:r>
          <w:fldChar w:fldCharType="end"/>
        </w:r>
      </w:hyperlink>
    </w:p>
    <w:p>
      <w:pPr>
        <w:pStyle w:val="TOC2"/>
        <w:tabs>
          <w:tab w:val="right" w:leader="dot" w:pos="8306"/>
        </w:tabs>
      </w:pPr>
      <w:hyperlink w:anchor="_Toc16126" w:history="1">
        <w:r>
          <w:rPr>
            <w:rFonts w:ascii="仿宋" w:eastAsia="仿宋" w:hAnsi="仿宋" w:cs="仿宋" w:hint="eastAsia"/>
            <w:lang w:eastAsia="zh-CN"/>
          </w:rPr>
          <w:t>(二)、离职原因的调查与对策制定</w:t>
        </w:r>
        <w:r>
          <w:tab/>
        </w:r>
        <w:r>
          <w:fldChar w:fldCharType="begin"/>
        </w:r>
        <w:r>
          <w:instrText xml:space="preserve"> PAGEREF _Toc16126 \h </w:instrText>
        </w:r>
        <w:r>
          <w:fldChar w:fldCharType="separate"/>
        </w:r>
        <w:r>
          <w:t>38</w:t>
        </w:r>
        <w:r>
          <w:fldChar w:fldCharType="end"/>
        </w:r>
      </w:hyperlink>
    </w:p>
    <w:p>
      <w:pPr>
        <w:pStyle w:val="TOC2"/>
        <w:tabs>
          <w:tab w:val="right" w:leader="dot" w:pos="8306"/>
        </w:tabs>
      </w:pPr>
      <w:hyperlink w:anchor="_Toc10187" w:history="1">
        <w:r>
          <w:rPr>
            <w:rFonts w:ascii="仿宋" w:eastAsia="仿宋" w:hAnsi="仿宋" w:cs="仿宋" w:hint="eastAsia"/>
            <w:lang w:eastAsia="zh-CN"/>
          </w:rPr>
          <w:t>(三)、降低离职率的策略与实践</w:t>
        </w:r>
        <w:r>
          <w:tab/>
        </w:r>
        <w:r>
          <w:fldChar w:fldCharType="begin"/>
        </w:r>
        <w:r>
          <w:instrText xml:space="preserve"> PAGEREF _Toc10187 \h </w:instrText>
        </w:r>
        <w:r>
          <w:fldChar w:fldCharType="separate"/>
        </w:r>
        <w:r>
          <w:t>39</w:t>
        </w:r>
        <w:r>
          <w:fldChar w:fldCharType="end"/>
        </w:r>
      </w:hyperlink>
    </w:p>
    <w:p>
      <w:pPr>
        <w:pStyle w:val="TOC1"/>
        <w:tabs>
          <w:tab w:val="right" w:leader="dot" w:pos="8306"/>
        </w:tabs>
      </w:pPr>
      <w:hyperlink w:anchor="_Toc981" w:history="1">
        <w:r>
          <w:rPr>
            <w:rFonts w:ascii="仿宋" w:eastAsia="仿宋" w:hAnsi="仿宋" w:cs="仿宋" w:hint="eastAsia"/>
            <w:lang w:eastAsia="zh-CN"/>
          </w:rPr>
          <w:t>十三、第四十五章员工品牌建设</w:t>
        </w:r>
        <w:r>
          <w:tab/>
        </w:r>
        <w:r>
          <w:fldChar w:fldCharType="begin"/>
        </w:r>
        <w:r>
          <w:instrText xml:space="preserve"> PAGEREF _Toc981 \h </w:instrText>
        </w:r>
        <w:r>
          <w:fldChar w:fldCharType="separate"/>
        </w:r>
        <w:r>
          <w:t>40</w:t>
        </w:r>
        <w:r>
          <w:fldChar w:fldCharType="end"/>
        </w:r>
      </w:hyperlink>
    </w:p>
    <w:p>
      <w:pPr>
        <w:pStyle w:val="TOC2"/>
        <w:tabs>
          <w:tab w:val="right" w:leader="dot" w:pos="8306"/>
        </w:tabs>
      </w:pPr>
      <w:hyperlink w:anchor="_Toc27793" w:history="1">
        <w:r>
          <w:rPr>
            <w:rFonts w:ascii="仿宋" w:eastAsia="仿宋" w:hAnsi="仿宋" w:cs="仿宋" w:hint="eastAsia"/>
            <w:lang w:eastAsia="zh-CN"/>
          </w:rPr>
          <w:t>(一)、个人品牌管理</w:t>
        </w:r>
        <w:r>
          <w:tab/>
        </w:r>
        <w:r>
          <w:fldChar w:fldCharType="begin"/>
        </w:r>
        <w:r>
          <w:instrText xml:space="preserve"> PAGEREF _Toc27793 \h </w:instrText>
        </w:r>
        <w:r>
          <w:fldChar w:fldCharType="separate"/>
        </w:r>
        <w:r>
          <w:t>40</w:t>
        </w:r>
        <w:r>
          <w:fldChar w:fldCharType="end"/>
        </w:r>
      </w:hyperlink>
    </w:p>
    <w:p>
      <w:pPr>
        <w:pStyle w:val="TOC2"/>
        <w:tabs>
          <w:tab w:val="right" w:leader="dot" w:pos="8306"/>
        </w:tabs>
      </w:pPr>
      <w:hyperlink w:anchor="_Toc15170" w:history="1">
        <w:r>
          <w:rPr>
            <w:rFonts w:ascii="仿宋" w:eastAsia="仿宋" w:hAnsi="仿宋" w:cs="仿宋" w:hint="eastAsia"/>
            <w:lang w:eastAsia="zh-CN"/>
          </w:rPr>
          <w:t>(二)、在智能电网配电设备行业内建立个人影响力</w:t>
        </w:r>
        <w:r>
          <w:tab/>
        </w:r>
        <w:r>
          <w:fldChar w:fldCharType="begin"/>
        </w:r>
        <w:r>
          <w:instrText xml:space="preserve"> PAGEREF _Toc15170 \h </w:instrText>
        </w:r>
        <w:r>
          <w:fldChar w:fldCharType="separate"/>
        </w:r>
        <w:r>
          <w:t>41</w:t>
        </w:r>
        <w:r>
          <w:fldChar w:fldCharType="end"/>
        </w:r>
      </w:hyperlink>
    </w:p>
    <w:p>
      <w:pPr>
        <w:pStyle w:val="TOC2"/>
        <w:tabs>
          <w:tab w:val="right" w:leader="dot" w:pos="8306"/>
        </w:tabs>
      </w:pPr>
      <w:hyperlink w:anchor="_Toc30256" w:history="1">
        <w:r>
          <w:rPr>
            <w:rFonts w:ascii="仿宋" w:eastAsia="仿宋" w:hAnsi="仿宋" w:cs="仿宋" w:hint="eastAsia"/>
            <w:lang w:eastAsia="zh-CN"/>
          </w:rPr>
          <w:t>(三)、个人品牌与公司品牌的关联</w:t>
        </w:r>
        <w:r>
          <w:tab/>
        </w:r>
        <w:r>
          <w:fldChar w:fldCharType="begin"/>
        </w:r>
        <w:r>
          <w:instrText xml:space="preserve"> PAGEREF _Toc30256 \h </w:instrText>
        </w:r>
        <w:r>
          <w:fldChar w:fldCharType="separate"/>
        </w:r>
        <w:r>
          <w:t>42</w:t>
        </w:r>
        <w:r>
          <w:fldChar w:fldCharType="end"/>
        </w:r>
      </w:hyperlink>
    </w:p>
    <w:p>
      <w:pPr>
        <w:pStyle w:val="TOC2"/>
        <w:tabs>
          <w:tab w:val="right" w:leader="dot" w:pos="8306"/>
        </w:tabs>
      </w:pPr>
      <w:hyperlink w:anchor="_Toc19282" w:history="1">
        <w:r>
          <w:rPr>
            <w:rFonts w:ascii="仿宋" w:eastAsia="仿宋" w:hAnsi="仿宋" w:cs="仿宋" w:hint="eastAsia"/>
            <w:lang w:eastAsia="zh-CN"/>
          </w:rPr>
          <w:t>(四)、社交媒体与个人品牌</w:t>
        </w:r>
        <w:r>
          <w:tab/>
        </w:r>
        <w:r>
          <w:fldChar w:fldCharType="begin"/>
        </w:r>
        <w:r>
          <w:instrText xml:space="preserve"> PAGEREF _Toc19282 \h </w:instrText>
        </w:r>
        <w:r>
          <w:fldChar w:fldCharType="separate"/>
        </w:r>
        <w:r>
          <w:t>43</w:t>
        </w:r>
        <w:r>
          <w:fldChar w:fldCharType="end"/>
        </w:r>
      </w:hyperlink>
    </w:p>
    <w:p>
      <w:pPr>
        <w:pStyle w:val="TOC2"/>
        <w:tabs>
          <w:tab w:val="right" w:leader="dot" w:pos="8306"/>
        </w:tabs>
      </w:pPr>
      <w:hyperlink w:anchor="_Toc2399" w:history="1">
        <w:r>
          <w:rPr>
            <w:rFonts w:ascii="仿宋" w:eastAsia="仿宋" w:hAnsi="仿宋" w:cs="仿宋" w:hint="eastAsia"/>
            <w:lang w:eastAsia="zh-CN"/>
          </w:rPr>
          <w:t>(五)、个人品牌的社交媒体传播</w:t>
        </w:r>
        <w:r>
          <w:tab/>
        </w:r>
        <w:r>
          <w:fldChar w:fldCharType="begin"/>
        </w:r>
        <w:r>
          <w:instrText xml:space="preserve"> PAGEREF _Toc2399 \h </w:instrText>
        </w:r>
        <w:r>
          <w:fldChar w:fldCharType="separate"/>
        </w:r>
        <w:r>
          <w:t>44</w:t>
        </w:r>
        <w:r>
          <w:fldChar w:fldCharType="end"/>
        </w:r>
      </w:hyperlink>
    </w:p>
    <w:p>
      <w:pPr>
        <w:pStyle w:val="TOC2"/>
        <w:tabs>
          <w:tab w:val="right" w:leader="dot" w:pos="8306"/>
        </w:tabs>
      </w:pPr>
      <w:hyperlink w:anchor="_Toc26962" w:history="1">
        <w:r>
          <w:rPr>
            <w:rFonts w:ascii="仿宋" w:eastAsia="仿宋" w:hAnsi="仿宋" w:cs="仿宋" w:hint="eastAsia"/>
            <w:lang w:eastAsia="zh-CN"/>
          </w:rPr>
          <w:t>(六)、员工品牌建设与公司形象一致性</w:t>
        </w:r>
        <w:r>
          <w:tab/>
        </w:r>
        <w:r>
          <w:fldChar w:fldCharType="begin"/>
        </w:r>
        <w:r>
          <w:instrText xml:space="preserve"> PAGEREF _Toc26962 \h </w:instrText>
        </w:r>
        <w:r>
          <w:fldChar w:fldCharType="separate"/>
        </w:r>
        <w:r>
          <w:t>45</w:t>
        </w:r>
        <w:r>
          <w:fldChar w:fldCharType="end"/>
        </w:r>
      </w:hyperlink>
    </w:p>
    <w:p>
      <w:pPr>
        <w:pStyle w:val="TOC1"/>
        <w:tabs>
          <w:tab w:val="right" w:leader="dot" w:pos="8306"/>
        </w:tabs>
      </w:pPr>
      <w:hyperlink w:anchor="_Toc17369" w:history="1">
        <w:r>
          <w:rPr>
            <w:rFonts w:ascii="仿宋" w:eastAsia="仿宋" w:hAnsi="仿宋" w:cs="仿宋" w:hint="eastAsia"/>
            <w:lang w:eastAsia="zh-CN"/>
          </w:rPr>
          <w:t>十四、第四十三章员工参与决策与公司治理</w:t>
        </w:r>
        <w:r>
          <w:tab/>
        </w:r>
        <w:r>
          <w:fldChar w:fldCharType="begin"/>
        </w:r>
        <w:r>
          <w:instrText xml:space="preserve"> PAGEREF _Toc17369 \h </w:instrText>
        </w:r>
        <w:r>
          <w:fldChar w:fldCharType="separate"/>
        </w:r>
        <w:r>
          <w:t>46</w:t>
        </w:r>
        <w:r>
          <w:fldChar w:fldCharType="end"/>
        </w:r>
      </w:hyperlink>
    </w:p>
    <w:p>
      <w:pPr>
        <w:pStyle w:val="TOC2"/>
        <w:tabs>
          <w:tab w:val="right" w:leader="dot" w:pos="8306"/>
        </w:tabs>
      </w:pPr>
      <w:hyperlink w:anchor="_Toc11026" w:history="1">
        <w:r>
          <w:rPr>
            <w:rFonts w:ascii="仿宋" w:eastAsia="仿宋" w:hAnsi="仿宋" w:cs="仿宋" w:hint="eastAsia"/>
            <w:lang w:eastAsia="zh-CN"/>
          </w:rPr>
          <w:t>(一)、员工参与决策机制</w:t>
        </w:r>
        <w:r>
          <w:tab/>
        </w:r>
        <w:r>
          <w:fldChar w:fldCharType="begin"/>
        </w:r>
        <w:r>
          <w:instrText xml:space="preserve"> PAGEREF _Toc11026 \h </w:instrText>
        </w:r>
        <w:r>
          <w:fldChar w:fldCharType="separate"/>
        </w:r>
        <w:r>
          <w:t>46</w:t>
        </w:r>
        <w:r>
          <w:fldChar w:fldCharType="end"/>
        </w:r>
      </w:hyperlink>
    </w:p>
    <w:p>
      <w:pPr>
        <w:pStyle w:val="TOC2"/>
        <w:tabs>
          <w:tab w:val="right" w:leader="dot" w:pos="8306"/>
        </w:tabs>
      </w:pPr>
      <w:hyperlink w:anchor="_Toc7981" w:history="1">
        <w:r>
          <w:rPr>
            <w:rFonts w:ascii="仿宋" w:eastAsia="仿宋" w:hAnsi="仿宋" w:cs="仿宋" w:hint="eastAsia"/>
            <w:lang w:eastAsia="zh-CN"/>
          </w:rPr>
          <w:t>(二)、参与决策的渠道与机会</w:t>
        </w:r>
        <w:r>
          <w:tab/>
        </w:r>
        <w:r>
          <w:fldChar w:fldCharType="begin"/>
        </w:r>
        <w:r>
          <w:instrText xml:space="preserve"> PAGEREF _Toc7981 \h </w:instrText>
        </w:r>
        <w:r>
          <w:fldChar w:fldCharType="separate"/>
        </w:r>
        <w:r>
          <w:t>46</w:t>
        </w:r>
        <w:r>
          <w:fldChar w:fldCharType="end"/>
        </w:r>
      </w:hyperlink>
    </w:p>
    <w:p>
      <w:pPr>
        <w:pStyle w:val="TOC2"/>
        <w:tabs>
          <w:tab w:val="right" w:leader="dot" w:pos="8306"/>
        </w:tabs>
      </w:pPr>
      <w:hyperlink w:anchor="_Toc23288" w:history="1">
        <w:r>
          <w:rPr>
            <w:rFonts w:ascii="仿宋" w:eastAsia="仿宋" w:hAnsi="仿宋" w:cs="仿宋" w:hint="eastAsia"/>
            <w:lang w:eastAsia="zh-CN"/>
          </w:rPr>
          <w:t>(三)、代表员工意见的制度</w:t>
        </w:r>
        <w:r>
          <w:tab/>
        </w:r>
        <w:r>
          <w:fldChar w:fldCharType="begin"/>
        </w:r>
        <w:r>
          <w:instrText xml:space="preserve"> PAGEREF _Toc23288 \h </w:instrText>
        </w:r>
        <w:r>
          <w:fldChar w:fldCharType="separate"/>
        </w:r>
        <w:r>
          <w:t>47</w:t>
        </w:r>
        <w:r>
          <w:fldChar w:fldCharType="end"/>
        </w:r>
      </w:hyperlink>
    </w:p>
    <w:p>
      <w:pPr>
        <w:pStyle w:val="TOC2"/>
        <w:tabs>
          <w:tab w:val="right" w:leader="dot" w:pos="8306"/>
        </w:tabs>
      </w:pPr>
      <w:hyperlink w:anchor="_Toc24307" w:history="1">
        <w:r>
          <w:rPr>
            <w:rFonts w:ascii="仿宋" w:eastAsia="仿宋" w:hAnsi="仿宋" w:cs="仿宋" w:hint="eastAsia"/>
            <w:lang w:eastAsia="zh-CN"/>
          </w:rPr>
          <w:t>(四)、公司治理与透明度</w:t>
        </w:r>
        <w:r>
          <w:tab/>
        </w:r>
        <w:r>
          <w:fldChar w:fldCharType="begin"/>
        </w:r>
        <w:r>
          <w:instrText xml:space="preserve"> PAGEREF _Toc24307 \h </w:instrText>
        </w:r>
        <w:r>
          <w:fldChar w:fldCharType="separate"/>
        </w:r>
        <w:r>
          <w:t>48</w:t>
        </w:r>
        <w:r>
          <w:fldChar w:fldCharType="end"/>
        </w:r>
      </w:hyperlink>
    </w:p>
    <w:p>
      <w:pPr>
        <w:pStyle w:val="TOC2"/>
        <w:tabs>
          <w:tab w:val="right" w:leader="dot" w:pos="8306"/>
        </w:tabs>
      </w:pPr>
      <w:hyperlink w:anchor="_Toc28127" w:history="1">
        <w:r>
          <w:rPr>
            <w:rFonts w:ascii="仿宋" w:eastAsia="仿宋" w:hAnsi="仿宋" w:cs="仿宋" w:hint="eastAsia"/>
            <w:lang w:eastAsia="zh-CN"/>
          </w:rPr>
          <w:t>(五)、公司治理结构的建设</w:t>
        </w:r>
        <w:r>
          <w:tab/>
        </w:r>
        <w:r>
          <w:fldChar w:fldCharType="begin"/>
        </w:r>
        <w:r>
          <w:instrText xml:space="preserve"> PAGEREF _Toc28127 \h </w:instrText>
        </w:r>
        <w:r>
          <w:fldChar w:fldCharType="separate"/>
        </w:r>
        <w:r>
          <w:t>48</w:t>
        </w:r>
        <w:r>
          <w:fldChar w:fldCharType="end"/>
        </w:r>
      </w:hyperlink>
    </w:p>
    <w:p>
      <w:pPr>
        <w:pStyle w:val="TOC2"/>
        <w:tabs>
          <w:tab w:val="right" w:leader="dot" w:pos="8306"/>
        </w:tabs>
      </w:pPr>
      <w:hyperlink w:anchor="_Toc28082" w:history="1">
        <w:r>
          <w:rPr>
            <w:rFonts w:ascii="仿宋" w:eastAsia="仿宋" w:hAnsi="仿宋" w:cs="仿宋" w:hint="eastAsia"/>
            <w:lang w:eastAsia="zh-CN"/>
          </w:rPr>
          <w:t>(六)、公司业绩与财务信息的公开</w:t>
        </w:r>
        <w:r>
          <w:tab/>
        </w:r>
        <w:r>
          <w:fldChar w:fldCharType="begin"/>
        </w:r>
        <w:r>
          <w:instrText xml:space="preserve"> PAGEREF _Toc28082 \h </w:instrText>
        </w:r>
        <w:r>
          <w:fldChar w:fldCharType="separate"/>
        </w:r>
        <w:r>
          <w:t>49</w:t>
        </w:r>
        <w:r>
          <w:fldChar w:fldCharType="end"/>
        </w:r>
      </w:hyperlink>
    </w:p>
    <w:p>
      <w:pPr>
        <w:pStyle w:val="TOC1"/>
        <w:tabs>
          <w:tab w:val="right" w:leader="dot" w:pos="8306"/>
        </w:tabs>
      </w:pPr>
      <w:hyperlink w:anchor="_Toc12515" w:history="1">
        <w:r>
          <w:rPr>
            <w:rFonts w:ascii="仿宋" w:eastAsia="仿宋" w:hAnsi="仿宋" w:cs="仿宋" w:hint="eastAsia"/>
            <w:lang w:eastAsia="zh-CN"/>
          </w:rPr>
          <w:t>十五、员工满意度调查与提升策略</w:t>
        </w:r>
        <w:r>
          <w:tab/>
        </w:r>
        <w:r>
          <w:fldChar w:fldCharType="begin"/>
        </w:r>
        <w:r>
          <w:instrText xml:space="preserve"> PAGEREF _Toc12515 \h </w:instrText>
        </w:r>
        <w:r>
          <w:fldChar w:fldCharType="separate"/>
        </w:r>
        <w:r>
          <w:t>50</w:t>
        </w:r>
        <w:r>
          <w:fldChar w:fldCharType="end"/>
        </w:r>
      </w:hyperlink>
    </w:p>
    <w:p>
      <w:pPr>
        <w:pStyle w:val="TOC2"/>
        <w:tabs>
          <w:tab w:val="right" w:leader="dot" w:pos="8306"/>
        </w:tabs>
      </w:pPr>
      <w:hyperlink w:anchor="_Toc1538" w:history="1">
        <w:r>
          <w:rPr>
            <w:rFonts w:ascii="仿宋" w:eastAsia="仿宋" w:hAnsi="仿宋" w:cs="仿宋" w:hint="eastAsia"/>
            <w:lang w:eastAsia="zh-CN"/>
          </w:rPr>
          <w:t>(一)、满意度调查的设计与实施</w:t>
        </w:r>
        <w:r>
          <w:tab/>
        </w:r>
        <w:r>
          <w:fldChar w:fldCharType="begin"/>
        </w:r>
        <w:r>
          <w:instrText xml:space="preserve"> PAGEREF _Toc1538 \h </w:instrText>
        </w:r>
        <w:r>
          <w:fldChar w:fldCharType="separate"/>
        </w:r>
        <w:r>
          <w:t>50</w:t>
        </w:r>
        <w:r>
          <w:fldChar w:fldCharType="end"/>
        </w:r>
      </w:hyperlink>
    </w:p>
    <w:p>
      <w:pPr>
        <w:pStyle w:val="TOC2"/>
        <w:tabs>
          <w:tab w:val="right" w:leader="dot" w:pos="8306"/>
        </w:tabs>
      </w:pPr>
      <w:hyperlink w:anchor="_Toc13951" w:history="1">
        <w:r>
          <w:rPr>
            <w:rFonts w:ascii="仿宋" w:eastAsia="仿宋" w:hAnsi="仿宋" w:cs="仿宋" w:hint="eastAsia"/>
            <w:lang w:eastAsia="zh-CN"/>
          </w:rPr>
          <w:t>(二)、员工满意度的分析与解读</w:t>
        </w:r>
        <w:r>
          <w:tab/>
        </w:r>
        <w:r>
          <w:fldChar w:fldCharType="begin"/>
        </w:r>
        <w:r>
          <w:instrText xml:space="preserve"> PAGEREF _Toc13951 \h </w:instrText>
        </w:r>
        <w:r>
          <w:fldChar w:fldCharType="separate"/>
        </w:r>
        <w:r>
          <w:t>52</w:t>
        </w:r>
        <w:r>
          <w:fldChar w:fldCharType="end"/>
        </w:r>
      </w:hyperlink>
    </w:p>
    <w:p>
      <w:pPr>
        <w:pStyle w:val="TOC2"/>
        <w:tabs>
          <w:tab w:val="right" w:leader="dot" w:pos="8306"/>
        </w:tabs>
      </w:pPr>
      <w:hyperlink w:anchor="_Toc12715" w:history="1">
        <w:r>
          <w:rPr>
            <w:rFonts w:ascii="仿宋" w:eastAsia="仿宋" w:hAnsi="仿宋" w:cs="仿宋" w:hint="eastAsia"/>
            <w:lang w:eastAsia="zh-CN"/>
          </w:rPr>
          <w:t>(三)、提升员工满意度的措施与行动计划</w:t>
        </w:r>
        <w:r>
          <w:tab/>
        </w:r>
        <w:r>
          <w:fldChar w:fldCharType="begin"/>
        </w:r>
        <w:r>
          <w:instrText xml:space="preserve"> PAGEREF _Toc12715 \h </w:instrText>
        </w:r>
        <w:r>
          <w:fldChar w:fldCharType="separate"/>
        </w:r>
        <w:r>
          <w:t>54</w:t>
        </w:r>
        <w:r>
          <w:fldChar w:fldCharType="end"/>
        </w:r>
      </w:hyperlink>
    </w:p>
    <w:p>
      <w:pPr>
        <w:pStyle w:val="TOC1"/>
        <w:tabs>
          <w:tab w:val="right" w:leader="dot" w:pos="8306"/>
        </w:tabs>
      </w:pPr>
      <w:hyperlink w:anchor="_Toc1450" w:history="1">
        <w:r>
          <w:rPr>
            <w:rFonts w:ascii="仿宋" w:eastAsia="仿宋" w:hAnsi="仿宋" w:cs="仿宋" w:hint="eastAsia"/>
            <w:lang w:eastAsia="zh-CN"/>
          </w:rPr>
          <w:t>十六、员工职业发展教育与培训</w:t>
        </w:r>
        <w:r>
          <w:tab/>
        </w:r>
        <w:r>
          <w:fldChar w:fldCharType="begin"/>
        </w:r>
        <w:r>
          <w:instrText xml:space="preserve"> PAGEREF _Toc1450 \h </w:instrText>
        </w:r>
        <w:r>
          <w:fldChar w:fldCharType="separate"/>
        </w:r>
        <w:r>
          <w:t>55</w:t>
        </w:r>
        <w:r>
          <w:fldChar w:fldCharType="end"/>
        </w:r>
      </w:hyperlink>
    </w:p>
    <w:p>
      <w:pPr>
        <w:pStyle w:val="TOC2"/>
        <w:tabs>
          <w:tab w:val="right" w:leader="dot" w:pos="8306"/>
        </w:tabs>
      </w:pPr>
      <w:hyperlink w:anchor="_Toc14035" w:history="1">
        <w:r>
          <w:rPr>
            <w:rFonts w:ascii="仿宋" w:eastAsia="仿宋" w:hAnsi="仿宋" w:cs="仿宋" w:hint="eastAsia"/>
            <w:lang w:eastAsia="zh-CN"/>
          </w:rPr>
          <w:t>(一)、职业发展教育的目标与实施策略</w:t>
        </w:r>
        <w:r>
          <w:tab/>
        </w:r>
        <w:r>
          <w:fldChar w:fldCharType="begin"/>
        </w:r>
        <w:r>
          <w:instrText xml:space="preserve"> PAGEREF _Toc14035 \h </w:instrText>
        </w:r>
        <w:r>
          <w:fldChar w:fldCharType="separate"/>
        </w:r>
        <w:r>
          <w:t>55</w:t>
        </w:r>
        <w:r>
          <w:fldChar w:fldCharType="end"/>
        </w:r>
      </w:hyperlink>
    </w:p>
    <w:p>
      <w:pPr>
        <w:pStyle w:val="TOC2"/>
        <w:tabs>
          <w:tab w:val="right" w:leader="dot" w:pos="8306"/>
        </w:tabs>
      </w:pPr>
      <w:hyperlink w:anchor="_Toc25305" w:history="1">
        <w:r>
          <w:rPr>
            <w:rFonts w:ascii="仿宋" w:eastAsia="仿宋" w:hAnsi="仿宋" w:cs="仿宋" w:hint="eastAsia"/>
            <w:lang w:eastAsia="zh-CN"/>
          </w:rPr>
          <w:t>(二)、培训计划的设计与实施步骤</w:t>
        </w:r>
        <w:r>
          <w:tab/>
        </w:r>
        <w:r>
          <w:fldChar w:fldCharType="begin"/>
        </w:r>
        <w:r>
          <w:instrText xml:space="preserve"> PAGEREF _Toc25305 \h </w:instrText>
        </w:r>
        <w:r>
          <w:fldChar w:fldCharType="separate"/>
        </w:r>
        <w:r>
          <w:t>56</w:t>
        </w:r>
        <w:r>
          <w:fldChar w:fldCharType="end"/>
        </w:r>
      </w:hyperlink>
    </w:p>
    <w:p>
      <w:pPr>
        <w:pStyle w:val="TOC2"/>
        <w:tabs>
          <w:tab w:val="right" w:leader="dot" w:pos="8306"/>
        </w:tabs>
      </w:pPr>
      <w:hyperlink w:anchor="_Toc2932" w:history="1">
        <w:r>
          <w:rPr>
            <w:rFonts w:ascii="仿宋" w:eastAsia="仿宋" w:hAnsi="仿宋" w:cs="仿宋" w:hint="eastAsia"/>
            <w:lang w:eastAsia="zh-CN"/>
          </w:rPr>
          <w:t>(三)、培训效果的评估与反馈机制</w:t>
        </w:r>
        <w:r>
          <w:tab/>
        </w:r>
        <w:r>
          <w:fldChar w:fldCharType="begin"/>
        </w:r>
        <w:r>
          <w:instrText xml:space="preserve"> PAGEREF _Toc2932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智能电网配电设备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7230"/>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28815"/>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了解当前和未来的职业市场趋势，以及所处智能电网配电设备行业的发展方向，有助于调整个人的职业规划，确保与市场需求保持一致。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30083"/>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智能电网配电设备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11711"/>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18098"/>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建立一个职业发展资源中心，集中提供各类有关职业发展的信息和工具，有助于员工更便捷地获取所需的资源。这可以包括在线平台、内部文档、智能电网配电设备行业报告等。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12824"/>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7059"/>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智能电网配电设备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投资于员工的技能培训，确保他们具备未来工作所需的新技能。与智能电网配电设备行业专业机构建立合作关系，提供最新的智能电网配电设备行业培训。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12491"/>
      <w:r>
        <w:rPr>
          <w:rFonts w:ascii="仿宋" w:eastAsia="仿宋" w:hAnsi="仿宋" w:cs="仿宋" w:hint="eastAsia"/>
          <w:sz w:val="28"/>
          <w:lang w:eastAsia="zh-CN"/>
        </w:rPr>
        <w:t>二、宏观环境分析</w:t>
      </w:r>
      <w:bookmarkEnd w:id="9"/>
    </w:p>
    <w:p>
      <w:pPr>
        <w:pStyle w:val="Heading2"/>
        <w:rPr>
          <w:rFonts w:ascii="仿宋" w:eastAsia="仿宋" w:hAnsi="仿宋" w:cs="仿宋" w:hint="eastAsia"/>
          <w:lang w:eastAsia="zh-CN"/>
        </w:rPr>
      </w:pPr>
      <w:bookmarkStart w:id="10" w:name="_Toc15899"/>
      <w:r>
        <w:rPr>
          <w:rFonts w:ascii="仿宋" w:eastAsia="仿宋" w:hAnsi="仿宋" w:cs="仿宋" w:hint="eastAsia"/>
          <w:lang w:eastAsia="zh-CN"/>
        </w:rPr>
        <w:t>(一)、宏观环境分析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智能电网配电设备行业中具有重要意义。随着社会结构的变化，消费者对产品和服务的需求也发生了变化。当前，社会对可持续性和社会责任的关注不断增加，这对 智能电网配电设备行业提出了更高的要求。企业需要适应社会价值观的演变，关注社会趋势，以更好地满足市场需求。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电网配电设备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智能电网配电设备行业的发展至关重要。政府政策的变化、国际关系的调整都可能对企业产生深刻的影响。特别是在 智能电网配电设备行业可能涉及到的领域，如法规、知识产权保护等，企业需要密切关注政治动态，及时调整战略。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智能电网配电设备行业的驱动力之一。新技术的引入可能改变智能电网配电设备行业格局，提高生产效率，创造新的商业机会。企业需要保持对技术趋势的敏感性，不断更新技术和提升创新能力，以保持竞争力。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智能电网配电设备行业的运营产生直接的约束和引导。合规性、知识产权的保护、劳动法规等都是企业必须遵循的法律框架。企业需要建立完善的法律团队，确保在法规范围内经营，降低法律风险。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在全球关注环保的趋势下， 智能电网配电设备行业需要更加重视环境因素。降低碳足迹、可持续生产、环保政策的遵守等都成为企业经营的重要考量。企业需要通过绿色技术和环保举措，积极履行社会责任。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1" w:name="_Toc10610"/>
      <w:r>
        <w:rPr>
          <w:rFonts w:ascii="仿宋" w:eastAsia="仿宋" w:hAnsi="仿宋" w:cs="仿宋" w:hint="eastAsia"/>
          <w:sz w:val="28"/>
          <w:lang w:eastAsia="zh-CN"/>
        </w:rPr>
        <w:t>三、智能电网配电设备行业背景分析</w:t>
      </w:r>
      <w:bookmarkEnd w:id="11"/>
    </w:p>
    <w:p>
      <w:pPr>
        <w:pStyle w:val="Heading2"/>
        <w:rPr>
          <w:rFonts w:ascii="仿宋" w:eastAsia="仿宋" w:hAnsi="仿宋" w:cs="仿宋" w:hint="eastAsia"/>
          <w:lang w:eastAsia="zh-CN"/>
        </w:rPr>
      </w:pPr>
      <w:bookmarkStart w:id="12" w:name="_Toc32524"/>
      <w:r>
        <w:rPr>
          <w:rFonts w:ascii="仿宋" w:eastAsia="仿宋" w:hAnsi="仿宋" w:cs="仿宋" w:hint="eastAsia"/>
          <w:lang w:eastAsia="zh-CN"/>
        </w:rPr>
        <w:t>(一)、智能电网配电设备行业背景分析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行业是一个充满活力且不断演变的领域。近年来，该智能电网配电设备行业经历了显著的增长，这一增长主要受益于多方面的推动因素，尤其是技术创新和市场需求的持续增加。技术创新为智能电网配电设备行业带来了新的商业模式和解决方案，而不断增长的市场需求则推动了智能电网配电设备行业的整体扩张。这使得 智能电网配电设备行业成为当前经济中备受关注的一个重要组成部分。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行业的市场规模持续扩大，预计未来几年仍将保持良好的增长势头。这一趋势得益于多种因素，其中包括数字化转型、全球化市场和消费者需求的多样化。数字化转型推动了智能电网配电设备行业内各个环节的效率提升，全球化市场为企业提供了更广阔的业务机会，而消费者需求的多样化则促使智能电网配电设备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智能电网配电设备行业呈现激烈的竞争格局，主要由一些领先的企业主导市场。这些企业通常在创新、市场份额和客户忠诚度等方面表现出强大的竞争力。随着智能电网配电设备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智能电网配电设备行业发展的关键因素之一。新技术的引入，如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智能电网配电设备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展望未来，智能电网配电设备行业仍然充满挑战和机遇。随着全球经济的发展和技术的不断进步，智能电网配电设备行业参与者将面临着更多的发展机会。然而，需要时刻保持敏锐的市场洞察，灵活调整战略，以适应变化中的环境。对于 智能电网配电设备行业的未来，持乐观但谨慎的态度，不断优化业务模式和提升核心竞争力是至关重要的。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3" w:name="_Toc785"/>
      <w:r>
        <w:rPr>
          <w:rFonts w:ascii="仿宋" w:eastAsia="仿宋" w:hAnsi="仿宋" w:cs="仿宋" w:hint="eastAsia"/>
          <w:sz w:val="28"/>
          <w:lang w:eastAsia="zh-CN"/>
        </w:rPr>
        <w:t>四、第八章员工绩效管理</w:t>
      </w:r>
      <w:bookmarkEnd w:id="13"/>
    </w:p>
    <w:p>
      <w:pPr>
        <w:pStyle w:val="Heading2"/>
        <w:rPr>
          <w:rFonts w:ascii="仿宋" w:eastAsia="仿宋" w:hAnsi="仿宋" w:cs="仿宋" w:hint="eastAsia"/>
          <w:lang w:eastAsia="zh-CN"/>
        </w:rPr>
      </w:pPr>
      <w:bookmarkStart w:id="14" w:name="_Toc17786"/>
      <w:r>
        <w:rPr>
          <w:rFonts w:ascii="仿宋" w:eastAsia="仿宋" w:hAnsi="仿宋" w:cs="仿宋" w:hint="eastAsia"/>
          <w:lang w:eastAsia="zh-CN"/>
        </w:rPr>
        <w:t>(一)、绩效评估体系建立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5" w:name="_Toc15366"/>
      <w:r>
        <w:rPr>
          <w:rFonts w:ascii="仿宋" w:eastAsia="仿宋" w:hAnsi="仿宋" w:cs="仿宋" w:hint="eastAsia"/>
          <w:sz w:val="28"/>
          <w:lang w:eastAsia="zh-CN"/>
        </w:rPr>
        <w:t>(二)、绩效考核与反馈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6" w:name="_Toc25470"/>
      <w:r>
        <w:rPr>
          <w:rFonts w:ascii="仿宋" w:eastAsia="仿宋" w:hAnsi="仿宋" w:cs="仿宋" w:hint="eastAsia"/>
          <w:sz w:val="28"/>
          <w:lang w:eastAsia="zh-CN"/>
        </w:rPr>
        <w:t>(三)、激励与奖惩机制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7" w:name="_Toc15984"/>
      <w:r>
        <w:rPr>
          <w:rFonts w:ascii="仿宋" w:eastAsia="仿宋" w:hAnsi="仿宋" w:cs="仿宋" w:hint="eastAsia"/>
          <w:sz w:val="28"/>
          <w:lang w:eastAsia="zh-CN"/>
        </w:rPr>
        <w:t>五、员工沟通技巧培训与人际关系管理</w:t>
      </w:r>
      <w:bookmarkEnd w:id="17"/>
    </w:p>
    <w:p>
      <w:pPr>
        <w:pStyle w:val="Heading2"/>
        <w:rPr>
          <w:rFonts w:ascii="仿宋" w:eastAsia="仿宋" w:hAnsi="仿宋" w:cs="仿宋" w:hint="eastAsia"/>
          <w:lang w:eastAsia="zh-CN"/>
        </w:rPr>
      </w:pPr>
      <w:bookmarkStart w:id="18" w:name="_Toc8574"/>
      <w:r>
        <w:rPr>
          <w:rFonts w:ascii="仿宋" w:eastAsia="仿宋" w:hAnsi="仿宋" w:cs="仿宋" w:hint="eastAsia"/>
          <w:lang w:eastAsia="zh-CN"/>
        </w:rPr>
        <w:t>(一)、沟通技巧的重要性及培训计划</w:t>
      </w:r>
      <w:bookmarkEnd w:id="18"/>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9" w:name="_Toc9432"/>
      <w:r>
        <w:rPr>
          <w:rFonts w:ascii="仿宋" w:eastAsia="仿宋" w:hAnsi="仿宋" w:cs="仿宋" w:hint="eastAsia"/>
          <w:sz w:val="28"/>
          <w:lang w:eastAsia="zh-CN"/>
        </w:rPr>
        <w:t>(二)、人际关系管理的原则与方法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0" w:name="_Toc15536"/>
      <w:r>
        <w:rPr>
          <w:rFonts w:ascii="仿宋" w:eastAsia="仿宋" w:hAnsi="仿宋" w:cs="仿宋" w:hint="eastAsia"/>
          <w:sz w:val="28"/>
          <w:lang w:eastAsia="zh-CN"/>
        </w:rPr>
        <w:t>(三)、良好人际关系的建立与维护</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1" w:name="_Toc22819"/>
      <w:r>
        <w:rPr>
          <w:rFonts w:ascii="仿宋" w:eastAsia="仿宋" w:hAnsi="仿宋" w:cs="仿宋" w:hint="eastAsia"/>
          <w:sz w:val="28"/>
          <w:lang w:eastAsia="zh-CN"/>
        </w:rPr>
        <w:t>六、第三十八章员工社交媒体管理</w:t>
      </w:r>
      <w:bookmarkEnd w:id="21"/>
    </w:p>
    <w:p>
      <w:pPr>
        <w:pStyle w:val="Heading2"/>
        <w:rPr>
          <w:rFonts w:ascii="仿宋" w:eastAsia="仿宋" w:hAnsi="仿宋" w:cs="仿宋" w:hint="eastAsia"/>
          <w:lang w:eastAsia="zh-CN"/>
        </w:rPr>
      </w:pPr>
      <w:bookmarkStart w:id="22" w:name="_Toc15047"/>
      <w:r>
        <w:rPr>
          <w:rFonts w:ascii="仿宋" w:eastAsia="仿宋" w:hAnsi="仿宋" w:cs="仿宋" w:hint="eastAsia"/>
          <w:lang w:eastAsia="zh-CN"/>
        </w:rPr>
        <w:t>(一)、员工社交媒体政策</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3" w:name="_Toc2070"/>
      <w:r>
        <w:rPr>
          <w:rFonts w:ascii="仿宋" w:eastAsia="仿宋" w:hAnsi="仿宋" w:cs="仿宋" w:hint="eastAsia"/>
          <w:sz w:val="28"/>
          <w:lang w:eastAsia="zh-CN"/>
        </w:rPr>
        <w:t>(二)、个人品牌与公司形象的关联</w:t>
      </w:r>
      <w:bookmarkEnd w:id="23"/>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公司鼓励员工合理利用社交媒体参与业内讨论、分享智能电网配电设备行业见解，并建议他们在个人品牌展示中展现积极向上的形象，有助于公司整体形象的提升。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24" w:name="_Toc17381"/>
      <w:r>
        <w:rPr>
          <w:rFonts w:ascii="仿宋" w:eastAsia="仿宋" w:hAnsi="仿宋" w:cs="仿宋" w:hint="eastAsia"/>
          <w:sz w:val="28"/>
          <w:lang w:eastAsia="zh-CN"/>
        </w:rPr>
        <w:t>(三)、社交媒体使用准则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公司为了规范员工在社交媒体上的行为，制定了以下使用准则，以维护公司形象和员工利益。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言行一致性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员工在社交媒体上的言行应与公司价值观和业务准则保持一致。他们代表公司形象，因此发表言论时需慎重，确保不违背公司的核心价值观。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禁止员工在社交媒体上泄露公司的机密信息。这包括但不限于未公开的产品规划、财务数据、客户信息等。员工要意识到社交媒体是公共平台，谨慎处理涉及公司机密的信息。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避免引发争议</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员工应避免在社交媒体上发布可能引发争议的言论。政治、宗教、敏感社会问题等主题可能产生分歧，员工在个人账号上应保持谨慎，以免触及敏感话题引发负面影响。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不冒充公司身份</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员工在社交媒体上发表观点时，应明确表明这是个人立场，而非公司观点。禁止冒充公司身份发表言论，以防混淆员工个人观点与公司立场。</w:t>
      </w:r>
    </w:p>
    <w:p>
      <w:pPr>
        <w:ind w:firstLine="560" w:firstLineChars="200"/>
        <w:rPr>
          <w:rFonts w:ascii="仿宋" w:eastAsia="仿宋" w:hAnsi="仿宋" w:cs="仿宋" w:hint="eastAsia"/>
          <w:sz w:val="28"/>
        </w:rPr>
      </w:pPr>
      <w:r>
        <w:rPr>
          <w:rFonts w:ascii="仿宋" w:eastAsia="仿宋" w:hAnsi="仿宋" w:cs="仿宋" w:hint="eastAsia"/>
          <w:sz w:val="28"/>
          <w:lang w:eastAsia="zh-CN"/>
        </w:rPr>
        <w:t>应对负面评论</w:t>
      </w:r>
    </w:p>
    <w:p>
      <w:pPr>
        <w:ind w:firstLine="560" w:firstLineChars="200"/>
        <w:rPr>
          <w:rFonts w:ascii="仿宋" w:eastAsia="仿宋" w:hAnsi="仿宋" w:cs="仿宋" w:hint="eastAsia"/>
          <w:sz w:val="28"/>
        </w:rPr>
      </w:pPr>
      <w:r>
        <w:rPr>
          <w:rFonts w:ascii="仿宋" w:eastAsia="仿宋" w:hAnsi="仿宋" w:cs="仿宋" w:hint="eastAsia"/>
          <w:sz w:val="28"/>
          <w:lang w:eastAsia="zh-CN"/>
        </w:rPr>
        <w:t>当员工在社交媒体上遇到公司相关的负面评论时，应保持冷静和专业。在适当的情况下，可以选择回应批评，但要注意避免与评论者陷入争论。公司将提供适当的支持和指导，帮助员工妥善处理负面情况。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公司将为员工提供社交媒体使用方面的培训，帮助他们更好地理解和遵守这些准则。通过培训，公司旨在提高员工的社交媒体素养，降低潜在风险。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个人品牌与公司形象的关联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公司鼓励员工在社交媒体上建立积极的个人品牌，同时强调与公司形象的协调。以下是公司对个人品牌与公司形象关联的指导原则：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一致性与公司价值契合</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员工在发展个人品牌时，应确保其所表达的个人形象与公司的核心价值相契合。这有助于形成一种一致的品牌形象，使员工在个人品牌发展的同时为公司树立良好的形象。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分享专业知识和成就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公司鼓励员工通过社交媒体分享专业知识和业界见解，以展现个人在相关领域的专业素养。同时，分享工作成就和项目经验有助于凸显公司的实力和员工的专业水平。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在个人品牌建设过程中，强调团队协作是关键之一。员工可以分享团队项目成果、同事合作经验，以及公司文化中强调的协同工作价值观，从而突显个人与公司共同成长的关系。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谨慎处理敏感信息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在塑造个人品牌时，员工需要谨慎处理可能影响公司形象的信息，尤其是涉及公司内部机密、未公开信息等方面。保持谨慎，避免发布可能引起负面效应的内容。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参与公司活动与社交</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积极参与公司组织的活动、智能电网配电设备行业会议以及与公司相关的社交媒体话题讨论，有助于将个人品牌与公司形象巧妙地结合起来。通过这种方式，员工既能够展现自我，又能够加强与公司的紧密联系。</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5" w:name="_Toc30194"/>
      <w:r>
        <w:rPr>
          <w:rFonts w:ascii="仿宋" w:eastAsia="仿宋" w:hAnsi="仿宋" w:cs="仿宋" w:hint="eastAsia"/>
          <w:sz w:val="28"/>
          <w:lang w:eastAsia="zh-CN"/>
        </w:rPr>
        <w:t>(四)、公司与员工互动</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开放性沟通渠道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司与员工之间的开放沟通，公司建立了多元化的沟通渠道。定期举行团队会议，让员工了解公司的最新动态和管理层的决策。通过内部邮件通讯，公司及时向员工传达重要信息，促使员工参与各类讨论。在线员工平台则提供一个实时互动的平台，使员工能够随时随地获取公司信息并发表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员工反馈机制</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员工的反馈意见，以推动公司的改进和成长。定期进行员工满意度调查，通过匿名方式收集员工对公司政策、文化和领导层的看法。这些反馈为公司提供了宝贵的参考，有助于更好地满足员工需求，提高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员工参与决策机制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员工在公司决策中有发言权，公司设立了员工代表委员会。通过选举方式产生的员工代表将公司员工的意见和建议提供给管理层。这一机制有效地实现了员工在公司管理层中的有效代表，使决策更符合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定期员工活动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认识到员工活动对于团队凝聚和文化建设的重要性。因此，公司组织了各类定期员工活动，包括团队建设、庆祝活动和健康促进活动。这些活动为员工提供了轻松的交流和互动平台，增强了公司整体文化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鼓励员工不断提升自身能力，公司制定了全面的培训计划。通过提供专业的培训和发展机会，公司关注员工的个人成长，并帮助他们提高专业素养和职业技能。这不仅有利于员工的职业发展，也促进了公司整体的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员工奖励与认可制度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https://d.book118.com/236231132115010042</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4A2EE0"/>
    <w:rsid w:val="1B4A2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236231132115010042"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2023-12-19T04:20:00Z</dcterms:created>
  <dcterms:modified xsi:type="dcterms:W3CDTF">2023-12-19T04:20:14Z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7B3A8EBB69CE4FC096B4D35FC87DD5C0_11</vt:lpwstr>
  </property>
  <property fmtid="{D5CDD505-2E9C-101B-9397-08002B2CF9AE}" pid="3" name="KSOProductBuildVer">
    <vt:lpwstr>2052-12.1.0.16120</vt:lpwstr>
  </property>
</Properties>
</file>