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1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-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再生料项目可行性研究报告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482317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PC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再生料项目概论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一)、PC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再生料项目承办单位基本情况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(二)、PC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再生料项目概况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(三)、PC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再生料项目评价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PC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再生料项目可行性研究报告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PC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再生料项目建设背景及必要性分析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6780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)、PC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PC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再生料项目管理与团队协作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一)、PC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再生料项目管理方法论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924505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、PC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、PC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再生料项目风险管理与应对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是为了规范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而编写的。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过详细描述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再生料项目的背景和目标，分析项目的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可</w:t>
      </w:r>
      <w:r>
        <w:rPr>
          <w:rFonts w:ascii="FangSong" w:eastAsia="FangSong" w:hAnsi="FangSong" w:cs="FangSong"/>
          <w:spacing w:val="-12"/>
          <w:sz w:val="28"/>
          <w:szCs w:val="28"/>
        </w:rPr>
        <w:t>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途</w:t>
      </w:r>
      <w:r>
        <w:rPr>
          <w:rFonts w:ascii="FangSong" w:eastAsia="FangSong" w:hAnsi="FangSong" w:cs="FangSong"/>
          <w:spacing w:val="-4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再生料行业作为一个充满活</w:t>
      </w:r>
      <w:r>
        <w:rPr>
          <w:rFonts w:ascii="FangSong" w:eastAsia="FangSong" w:hAnsi="FangSong" w:cs="FangSong"/>
          <w:spacing w:val="1"/>
          <w:sz w:val="28"/>
          <w:szCs w:val="28"/>
        </w:rPr>
        <w:t>力的领域，涵盖了广泛的产品和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PC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>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PC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再生料行业</w:t>
      </w:r>
      <w:r>
        <w:rPr>
          <w:rFonts w:ascii="FangSong" w:eastAsia="FangSong" w:hAnsi="FangSong" w:cs="FangSong"/>
          <w:spacing w:val="1"/>
          <w:sz w:val="28"/>
          <w:szCs w:val="28"/>
        </w:rPr>
        <w:t>**是一片充满活力的领域，囊括了广泛的产品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3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再生料行业市场规模庞大，</w:t>
      </w:r>
      <w:r>
        <w:rPr>
          <w:rFonts w:ascii="FangSong" w:eastAsia="FangSong" w:hAnsi="FangSong" w:cs="FangSong"/>
          <w:spacing w:val="1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PC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再生料</w:t>
      </w:r>
      <w:r>
        <w:rPr>
          <w:rFonts w:ascii="FangSong" w:eastAsia="FangSong" w:hAnsi="FangSong" w:cs="FangSong"/>
          <w:sz w:val="28"/>
          <w:szCs w:val="28"/>
        </w:rPr>
        <w:t>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一)、PC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再生料项目承办单位基本情况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二)、PC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PC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再生料项目名称：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PC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PC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再生料项目类型：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PC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再生料项目地点：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0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</w:p>
    <w:p>
      <w:pPr>
        <w:spacing w:before="290" w:line="222" w:lineRule="auto"/>
        <w:ind w:left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</w:t>
      </w:r>
    </w:p>
    <w:p>
      <w:pPr>
        <w:spacing w:before="287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PC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1" w:line="219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再生料项目背景：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再生料项目的建设旨在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三)、PC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市场</w:t>
      </w:r>
      <w:r>
        <w:rPr>
          <w:rFonts w:ascii="FangSong" w:eastAsia="FangSong" w:hAnsi="FangSong" w:cs="FangSong"/>
          <w:spacing w:val="-16"/>
          <w:sz w:val="28"/>
          <w:szCs w:val="28"/>
        </w:rPr>
        <w:t>前</w:t>
      </w:r>
      <w:r>
        <w:rPr>
          <w:rFonts w:ascii="FangSong" w:eastAsia="FangSong" w:hAnsi="FangSong" w:cs="FangSong"/>
          <w:spacing w:val="-11"/>
          <w:sz w:val="28"/>
          <w:szCs w:val="28"/>
        </w:rPr>
        <w:t>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性分析：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、PC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再生料行业，我们的产品规划旨在为客户提供卓越的体验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上脱颖而出，成为消费者首选的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</w:t>
      </w:r>
      <w:r>
        <w:rPr>
          <w:rFonts w:ascii="FangSong" w:eastAsia="FangSong" w:hAnsi="FangSong" w:cs="FangSong"/>
          <w:spacing w:val="-5"/>
          <w:sz w:val="28"/>
          <w:szCs w:val="28"/>
        </w:rPr>
        <w:t>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再生料项目总投资</w:t>
      </w:r>
    </w:p>
    <w:p>
      <w:pPr>
        <w:spacing w:before="292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9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的建设规模旨在实现一个全面、可持续的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再生料项目。PC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</w:t>
      </w:r>
      <w:r>
        <w:rPr>
          <w:rFonts w:ascii="FangSong" w:eastAsia="FangSong" w:hAnsi="FangSong" w:cs="FangSong"/>
          <w:spacing w:val="-4"/>
          <w:sz w:val="28"/>
          <w:szCs w:val="28"/>
        </w:rPr>
        <w:t>生料项目总投资将主要用于以下几个方面：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PC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再生料项目规模与产能</w:t>
      </w:r>
    </w:p>
    <w:p>
      <w:pPr>
        <w:spacing w:before="290" w:line="339" w:lineRule="auto"/>
        <w:ind w:left="37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P</w:t>
      </w:r>
      <w:r>
        <w:rPr>
          <w:rFonts w:ascii="FangSong" w:eastAsia="FangSong" w:hAnsi="FangSong" w:cs="FangSong"/>
          <w:spacing w:val="-12"/>
          <w:sz w:val="28"/>
          <w:szCs w:val="28"/>
        </w:rPr>
        <w:t>C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再生料项目建设后的第一年实现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年产量水平。</w:t>
      </w:r>
    </w:p>
    <w:p>
      <w:pPr>
        <w:spacing w:before="3" w:line="371" w:lineRule="auto"/>
        <w:ind w:left="31" w:right="10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厂房、办公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域、仓储设施等。这将确保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再生料项目能够满足预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期的产能</w:t>
      </w:r>
      <w:r>
        <w:rPr>
          <w:rFonts w:ascii="FangSong" w:eastAsia="FangSong" w:hAnsi="FangSong" w:cs="FangSong"/>
          <w:spacing w:val="-3"/>
          <w:sz w:val="28"/>
          <w:szCs w:val="28"/>
        </w:rPr>
        <w:t>需</w:t>
      </w:r>
      <w:r>
        <w:rPr>
          <w:rFonts w:ascii="FangSong" w:eastAsia="FangSong" w:hAnsi="FangSong" w:cs="FangSong"/>
          <w:spacing w:val="-2"/>
          <w:sz w:val="28"/>
          <w:szCs w:val="28"/>
        </w:rPr>
        <w:t>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包括废</w:t>
      </w:r>
      <w:r>
        <w:rPr>
          <w:rFonts w:ascii="FangSong" w:eastAsia="FangSong" w:hAnsi="FangSong" w:cs="FangSong"/>
          <w:spacing w:val="-9"/>
          <w:sz w:val="28"/>
          <w:szCs w:val="28"/>
        </w:rPr>
        <w:t>水</w:t>
      </w:r>
      <w:r>
        <w:rPr>
          <w:rFonts w:ascii="FangSong" w:eastAsia="FangSong" w:hAnsi="FangSong" w:cs="FangSong"/>
          <w:spacing w:val="-6"/>
          <w:sz w:val="28"/>
          <w:szCs w:val="28"/>
        </w:rPr>
        <w:t>处理、废气处理等，以确保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再生料项目总投资与用地规模</w:t>
      </w:r>
    </w:p>
    <w:p>
      <w:pPr>
        <w:spacing w:before="290" w:line="416" w:lineRule="auto"/>
        <w:ind w:left="34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该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再生料项目总征地面积为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净用地面</w:t>
      </w:r>
      <w:r>
        <w:rPr>
          <w:rFonts w:ascii="FangSong" w:eastAsia="FangSong" w:hAnsi="FangSong" w:cs="FangSong"/>
          <w:spacing w:val="-6"/>
          <w:sz w:val="28"/>
          <w:szCs w:val="28"/>
        </w:rPr>
        <w:t>积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亩)。PC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再生料项目规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20" w:firstLine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元。这些设备将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再生料项目运营中发挥关键作用，提高生产效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PC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再</w:t>
      </w:r>
      <w:r>
        <w:rPr>
          <w:rFonts w:ascii="FangSong" w:eastAsia="FangSong" w:hAnsi="FangSong" w:cs="FangSong"/>
          <w:spacing w:val="-11"/>
          <w:sz w:val="28"/>
          <w:szCs w:val="28"/>
        </w:rPr>
        <w:t>生料项目计划总投资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一)、PC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再生料项目风险分析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风险：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受市场变化和竞争压力的影响，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市场需求波动和竞争加剧的风险。这可</w:t>
      </w:r>
      <w:r>
        <w:rPr>
          <w:rFonts w:ascii="FangSong" w:eastAsia="FangSong" w:hAnsi="FangSong" w:cs="FangSong"/>
          <w:spacing w:val="-1"/>
          <w:sz w:val="28"/>
          <w:szCs w:val="28"/>
        </w:rPr>
        <w:t>能导致销售额下降，影响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PC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再生料项目的盈利能力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术风险：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技术方面的不确定性可能导致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再生料项目进度延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误或成本增加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的顺利进行产生负面影响。</w:t>
      </w:r>
    </w:p>
    <w:p>
      <w:pPr>
        <w:spacing w:before="1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策法规风险：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政府政策和法规的变化可能对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重大影响。不符合环保、安全等法规要求可能导致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的停工</w:t>
      </w:r>
      <w:r>
        <w:rPr>
          <w:rFonts w:ascii="FangSong" w:eastAsia="FangSong" w:hAnsi="FangSong" w:cs="FangSong"/>
          <w:spacing w:val="-4"/>
          <w:sz w:val="28"/>
          <w:szCs w:val="28"/>
        </w:rPr>
        <w:t>或罚款，增加经济成本。</w:t>
      </w:r>
    </w:p>
    <w:p>
      <w:pPr>
        <w:spacing w:before="1" w:line="411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风险：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资金紧张或融资渠道受限可能导致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法按计划进行。汇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3"/>
          <w:sz w:val="28"/>
          <w:szCs w:val="28"/>
        </w:rPr>
        <w:t>波动和利率上升也可能对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再生料项目的资金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需求和成本造成不利影响。</w:t>
      </w:r>
    </w:p>
    <w:p>
      <w:pPr>
        <w:spacing w:before="3" w:line="415" w:lineRule="auto"/>
        <w:ind w:left="31" w:right="82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自然灾害风险：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地震、洪水等自然灾害可能对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P</w:t>
      </w:r>
      <w:r>
        <w:rPr>
          <w:rFonts w:ascii="FangSong" w:eastAsia="FangSong" w:hAnsi="FangSong" w:cs="FangSong"/>
          <w:spacing w:val="-12"/>
          <w:sz w:val="28"/>
          <w:szCs w:val="28"/>
        </w:rPr>
        <w:t>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通过这些对策的实施，我们旨在最大程度地降低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面临的各种风</w:t>
      </w:r>
      <w:r>
        <w:rPr>
          <w:rFonts w:ascii="FangSong" w:eastAsia="FangSong" w:hAnsi="FangSong" w:cs="FangSong"/>
          <w:spacing w:val="-5"/>
          <w:sz w:val="28"/>
          <w:szCs w:val="28"/>
        </w:rPr>
        <w:t>险</w:t>
      </w:r>
      <w:r>
        <w:rPr>
          <w:rFonts w:ascii="FangSong" w:eastAsia="FangSong" w:hAnsi="FangSong" w:cs="FangSong"/>
          <w:spacing w:val="-3"/>
          <w:sz w:val="28"/>
          <w:szCs w:val="28"/>
        </w:rPr>
        <w:t>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术风险管理：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再生料项目开始前进行充分的技术可行性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研</w:t>
      </w:r>
      <w:r>
        <w:rPr>
          <w:rFonts w:ascii="FangSong" w:eastAsia="FangSong" w:hAnsi="FangSong" w:cs="FangSong"/>
          <w:spacing w:val="-19"/>
          <w:sz w:val="28"/>
          <w:szCs w:val="28"/>
        </w:rPr>
        <w:t>究，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确保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PC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再</w:t>
      </w:r>
      <w:r>
        <w:rPr>
          <w:rFonts w:ascii="FangSong" w:eastAsia="FangSong" w:hAnsi="FangSong" w:cs="FangSong"/>
          <w:spacing w:val="-6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料项目按计划进行。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地方的法规政</w:t>
      </w:r>
      <w:r>
        <w:rPr>
          <w:rFonts w:ascii="FangSong" w:eastAsia="FangSong" w:hAnsi="FangSong" w:cs="FangSong"/>
          <w:spacing w:val="-3"/>
          <w:sz w:val="28"/>
          <w:szCs w:val="28"/>
        </w:rPr>
        <w:t>策，建立健全的合规管理体系，降低法规变更对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料项目的不利影响。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轻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再生料项目因不可抗力而受到的损失，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PC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再生料项目的可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PC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再生料项目的建设周期被设定为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个月，其中包括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料项目前期准备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工程勘察与设计、土建工程施工、设备采购、设备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安装调试等关键</w:t>
      </w:r>
      <w:r>
        <w:rPr>
          <w:rFonts w:ascii="FangSong" w:eastAsia="FangSong" w:hAnsi="FangSong" w:cs="FangSong"/>
          <w:spacing w:val="-4"/>
          <w:sz w:val="28"/>
          <w:szCs w:val="28"/>
        </w:rPr>
        <w:t>阶</w:t>
      </w:r>
      <w:r>
        <w:rPr>
          <w:rFonts w:ascii="FangSong" w:eastAsia="FangSong" w:hAnsi="FangSong" w:cs="FangSong"/>
          <w:spacing w:val="-3"/>
          <w:sz w:val="28"/>
          <w:szCs w:val="28"/>
        </w:rPr>
        <w:t>段。这个时间框架将充分考虑到各个阶段的工作内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容和</w:t>
      </w:r>
      <w:r>
        <w:rPr>
          <w:rFonts w:ascii="FangSong" w:eastAsia="FangSong" w:hAnsi="FangSong" w:cs="FangSong"/>
          <w:spacing w:val="-8"/>
          <w:sz w:val="28"/>
          <w:szCs w:val="28"/>
        </w:rPr>
        <w:t>交</w:t>
      </w:r>
      <w:r>
        <w:rPr>
          <w:rFonts w:ascii="FangSong" w:eastAsia="FangSong" w:hAnsi="FangSong" w:cs="FangSong"/>
          <w:spacing w:val="-7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再生料项目的高效推进。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具体的建设进度将在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再生料项目启动时明确制定，并按照里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42" w:right="14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再生料项目将根据各个阶段</w:t>
      </w:r>
      <w:r>
        <w:rPr>
          <w:rFonts w:ascii="FangSong" w:eastAsia="FangSong" w:hAnsi="FangSong" w:cs="FangSong"/>
          <w:spacing w:val="1"/>
          <w:sz w:val="28"/>
          <w:szCs w:val="28"/>
        </w:rPr>
        <w:t>的需求合理配置人力资源，确保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障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</w:t>
      </w:r>
      <w:r>
        <w:rPr>
          <w:rFonts w:ascii="FangSong" w:eastAsia="FangSong" w:hAnsi="FangSong" w:cs="FangSong"/>
          <w:spacing w:val="-9"/>
          <w:sz w:val="28"/>
          <w:szCs w:val="28"/>
        </w:rPr>
        <w:t>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员工培</w:t>
      </w:r>
      <w:r>
        <w:rPr>
          <w:rFonts w:ascii="FangSong" w:eastAsia="FangSong" w:hAnsi="FangSong" w:cs="FangSong"/>
          <w:spacing w:val="-7"/>
          <w:sz w:val="28"/>
          <w:szCs w:val="28"/>
        </w:rPr>
        <w:t>训</w:t>
      </w:r>
      <w:r>
        <w:rPr>
          <w:rFonts w:ascii="FangSong" w:eastAsia="FangSong" w:hAnsi="FangSong" w:cs="FangSong"/>
          <w:spacing w:val="-4"/>
          <w:sz w:val="28"/>
          <w:szCs w:val="28"/>
        </w:rPr>
        <w:t>将是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全面的培训计</w:t>
      </w:r>
      <w:r>
        <w:rPr>
          <w:rFonts w:ascii="FangSong" w:eastAsia="FangSong" w:hAnsi="FangSong" w:cs="FangSong"/>
          <w:spacing w:val="-3"/>
          <w:sz w:val="28"/>
          <w:szCs w:val="28"/>
        </w:rPr>
        <w:t>划，包括但不限于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再生料项目背景、工作流程、安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五)、PC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再生料项目实施保障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PC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再生料项目实施过程中，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再生料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9"/>
          <w:sz w:val="28"/>
          <w:szCs w:val="28"/>
        </w:rPr>
        <w:t>项目的顺利进行：</w:t>
      </w:r>
    </w:p>
    <w:p>
      <w:pPr>
        <w:spacing w:before="290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定</w:t>
      </w:r>
      <w:r>
        <w:rPr>
          <w:rFonts w:ascii="FangSong" w:eastAsia="FangSong" w:hAnsi="FangSong" w:cs="FangSong"/>
          <w:spacing w:val="-15"/>
          <w:sz w:val="28"/>
          <w:szCs w:val="28"/>
        </w:rPr>
        <w:t>期</w:t>
      </w:r>
      <w:r>
        <w:rPr>
          <w:rFonts w:ascii="FangSong" w:eastAsia="FangSong" w:hAnsi="FangSong" w:cs="FangSong"/>
          <w:spacing w:val="-12"/>
          <w:sz w:val="28"/>
          <w:szCs w:val="28"/>
        </w:rPr>
        <w:t>评估和调整：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沟</w:t>
      </w:r>
      <w:r>
        <w:rPr>
          <w:rFonts w:ascii="FangSong" w:eastAsia="FangSong" w:hAnsi="FangSong" w:cs="FangSong"/>
          <w:spacing w:val="-12"/>
          <w:sz w:val="28"/>
          <w:szCs w:val="28"/>
        </w:rPr>
        <w:t>通协作：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建立高效的沟通渠道，促进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再生料项目团队之间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2"/>
          <w:sz w:val="28"/>
          <w:szCs w:val="28"/>
        </w:rPr>
        <w:t>控制：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实施全面的质量管理体系，确保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PC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再生料项目交付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通过以上一系列的管理和保障措施，我们确信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再生料项目将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https://d.book118.com/236240141223010101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6240141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2024-03-13T13:28:57Z</vt:filetime>
  </property>
  <property fmtid="{D5CDD505-2E9C-101B-9397-08002B2CF9AE}" pid="3" name="CRO">
    <vt:lpwstr>wqlLaW5nc29mdCBQREYgdG8gV1BTIDgw</vt:lpwstr>
  </property>
</Properties>
</file>