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年石化仓储项目计划设计方案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69" w:history="1">
        <w:r>
          <w:rPr>
            <w:rFonts w:ascii="仿宋" w:eastAsia="仿宋" w:hAnsi="仿宋" w:cs="仿宋" w:hint="eastAsia"/>
            <w:lang w:eastAsia="zh-CN"/>
          </w:rPr>
          <w:t>前言</w:t>
        </w:r>
        <w:r>
          <w:tab/>
        </w:r>
        <w:r>
          <w:fldChar w:fldCharType="begin"/>
        </w:r>
        <w:r>
          <w:instrText xml:space="preserve"> PAGEREF _Toc30869 \h </w:instrText>
        </w:r>
        <w:r>
          <w:fldChar w:fldCharType="separate"/>
        </w:r>
        <w:r>
          <w:t>3</w:t>
        </w:r>
        <w:r>
          <w:fldChar w:fldCharType="end"/>
        </w:r>
      </w:hyperlink>
    </w:p>
    <w:p>
      <w:pPr>
        <w:pStyle w:val="TOC1"/>
        <w:tabs>
          <w:tab w:val="right" w:leader="dot" w:pos="8306"/>
        </w:tabs>
      </w:pPr>
      <w:hyperlink w:anchor="_Toc29296" w:history="1">
        <w:r>
          <w:rPr>
            <w:rFonts w:ascii="仿宋" w:eastAsia="仿宋" w:hAnsi="仿宋" w:cs="仿宋" w:hint="eastAsia"/>
            <w:lang w:eastAsia="zh-CN"/>
          </w:rPr>
          <w:t>一、年石化仓储项目建设单位说明</w:t>
        </w:r>
        <w:r>
          <w:tab/>
        </w:r>
        <w:r>
          <w:fldChar w:fldCharType="begin"/>
        </w:r>
        <w:r>
          <w:instrText xml:space="preserve"> PAGEREF _Toc29296 \h </w:instrText>
        </w:r>
        <w:r>
          <w:fldChar w:fldCharType="separate"/>
        </w:r>
        <w:r>
          <w:t>3</w:t>
        </w:r>
        <w:r>
          <w:fldChar w:fldCharType="end"/>
        </w:r>
      </w:hyperlink>
    </w:p>
    <w:p>
      <w:pPr>
        <w:pStyle w:val="TOC2"/>
        <w:tabs>
          <w:tab w:val="right" w:leader="dot" w:pos="8306"/>
        </w:tabs>
      </w:pPr>
      <w:hyperlink w:anchor="_Toc10636" w:history="1">
        <w:r>
          <w:rPr>
            <w:rFonts w:ascii="仿宋" w:eastAsia="仿宋" w:hAnsi="仿宋" w:cs="仿宋" w:hint="eastAsia"/>
            <w:lang w:eastAsia="zh-CN"/>
          </w:rPr>
          <w:t>(一)、年石化仓储项目承办单位基本情况</w:t>
        </w:r>
        <w:r>
          <w:tab/>
        </w:r>
        <w:r>
          <w:fldChar w:fldCharType="begin"/>
        </w:r>
        <w:r>
          <w:instrText xml:space="preserve"> PAGEREF _Toc10636 \h </w:instrText>
        </w:r>
        <w:r>
          <w:fldChar w:fldCharType="separate"/>
        </w:r>
        <w:r>
          <w:t>3</w:t>
        </w:r>
        <w:r>
          <w:fldChar w:fldCharType="end"/>
        </w:r>
      </w:hyperlink>
    </w:p>
    <w:p>
      <w:pPr>
        <w:pStyle w:val="TOC2"/>
        <w:tabs>
          <w:tab w:val="right" w:leader="dot" w:pos="8306"/>
        </w:tabs>
      </w:pPr>
      <w:hyperlink w:anchor="_Toc9953" w:history="1">
        <w:r>
          <w:rPr>
            <w:rFonts w:ascii="仿宋" w:eastAsia="仿宋" w:hAnsi="仿宋" w:cs="仿宋" w:hint="eastAsia"/>
            <w:lang w:eastAsia="zh-CN"/>
          </w:rPr>
          <w:t>(二)、公司经济效益分析</w:t>
        </w:r>
        <w:r>
          <w:tab/>
        </w:r>
        <w:r>
          <w:fldChar w:fldCharType="begin"/>
        </w:r>
        <w:r>
          <w:instrText xml:space="preserve"> PAGEREF _Toc9953 \h </w:instrText>
        </w:r>
        <w:r>
          <w:fldChar w:fldCharType="separate"/>
        </w:r>
        <w:r>
          <w:t>4</w:t>
        </w:r>
        <w:r>
          <w:fldChar w:fldCharType="end"/>
        </w:r>
      </w:hyperlink>
    </w:p>
    <w:p>
      <w:pPr>
        <w:pStyle w:val="TOC1"/>
        <w:tabs>
          <w:tab w:val="right" w:leader="dot" w:pos="8306"/>
        </w:tabs>
      </w:pPr>
      <w:hyperlink w:anchor="_Toc21716" w:history="1">
        <w:r>
          <w:rPr>
            <w:rFonts w:ascii="仿宋" w:eastAsia="仿宋" w:hAnsi="仿宋" w:cs="仿宋" w:hint="eastAsia"/>
            <w:lang w:eastAsia="zh-CN"/>
          </w:rPr>
          <w:t>二、产品规划分析</w:t>
        </w:r>
        <w:r>
          <w:tab/>
        </w:r>
        <w:r>
          <w:fldChar w:fldCharType="begin"/>
        </w:r>
        <w:r>
          <w:instrText xml:space="preserve"> PAGEREF _Toc21716 \h </w:instrText>
        </w:r>
        <w:r>
          <w:fldChar w:fldCharType="separate"/>
        </w:r>
        <w:r>
          <w:t>5</w:t>
        </w:r>
        <w:r>
          <w:fldChar w:fldCharType="end"/>
        </w:r>
      </w:hyperlink>
    </w:p>
    <w:p>
      <w:pPr>
        <w:pStyle w:val="TOC2"/>
        <w:tabs>
          <w:tab w:val="right" w:leader="dot" w:pos="8306"/>
        </w:tabs>
      </w:pPr>
      <w:hyperlink w:anchor="_Toc28507" w:history="1">
        <w:r>
          <w:rPr>
            <w:rFonts w:ascii="仿宋" w:eastAsia="仿宋" w:hAnsi="仿宋" w:cs="仿宋" w:hint="eastAsia"/>
            <w:lang w:eastAsia="zh-CN"/>
          </w:rPr>
          <w:t>(一)、产品规划</w:t>
        </w:r>
        <w:r>
          <w:tab/>
        </w:r>
        <w:r>
          <w:fldChar w:fldCharType="begin"/>
        </w:r>
        <w:r>
          <w:instrText xml:space="preserve"> PAGEREF _Toc28507 \h </w:instrText>
        </w:r>
        <w:r>
          <w:fldChar w:fldCharType="separate"/>
        </w:r>
        <w:r>
          <w:t>5</w:t>
        </w:r>
        <w:r>
          <w:fldChar w:fldCharType="end"/>
        </w:r>
      </w:hyperlink>
    </w:p>
    <w:p>
      <w:pPr>
        <w:pStyle w:val="TOC2"/>
        <w:tabs>
          <w:tab w:val="right" w:leader="dot" w:pos="8306"/>
        </w:tabs>
      </w:pPr>
      <w:hyperlink w:anchor="_Toc12307" w:history="1">
        <w:r>
          <w:rPr>
            <w:rFonts w:ascii="仿宋" w:eastAsia="仿宋" w:hAnsi="仿宋" w:cs="仿宋" w:hint="eastAsia"/>
            <w:lang w:eastAsia="zh-CN"/>
          </w:rPr>
          <w:t>(二)、建设规模</w:t>
        </w:r>
        <w:r>
          <w:tab/>
        </w:r>
        <w:r>
          <w:fldChar w:fldCharType="begin"/>
        </w:r>
        <w:r>
          <w:instrText xml:space="preserve"> PAGEREF _Toc12307 \h </w:instrText>
        </w:r>
        <w:r>
          <w:fldChar w:fldCharType="separate"/>
        </w:r>
        <w:r>
          <w:t>5</w:t>
        </w:r>
        <w:r>
          <w:fldChar w:fldCharType="end"/>
        </w:r>
      </w:hyperlink>
    </w:p>
    <w:p>
      <w:pPr>
        <w:pStyle w:val="TOC1"/>
        <w:tabs>
          <w:tab w:val="right" w:leader="dot" w:pos="8306"/>
        </w:tabs>
      </w:pPr>
      <w:hyperlink w:anchor="_Toc1201" w:history="1">
        <w:r>
          <w:rPr>
            <w:rFonts w:ascii="仿宋" w:eastAsia="仿宋" w:hAnsi="仿宋" w:cs="仿宋" w:hint="eastAsia"/>
            <w:lang w:eastAsia="zh-CN"/>
          </w:rPr>
          <w:t>三、市场分析、调研</w:t>
        </w:r>
        <w:r>
          <w:tab/>
        </w:r>
        <w:r>
          <w:fldChar w:fldCharType="begin"/>
        </w:r>
        <w:r>
          <w:instrText xml:space="preserve"> PAGEREF _Toc1201 \h </w:instrText>
        </w:r>
        <w:r>
          <w:fldChar w:fldCharType="separate"/>
        </w:r>
        <w:r>
          <w:t>7</w:t>
        </w:r>
        <w:r>
          <w:fldChar w:fldCharType="end"/>
        </w:r>
      </w:hyperlink>
    </w:p>
    <w:p>
      <w:pPr>
        <w:pStyle w:val="TOC2"/>
        <w:tabs>
          <w:tab w:val="right" w:leader="dot" w:pos="8306"/>
        </w:tabs>
      </w:pPr>
      <w:hyperlink w:anchor="_Toc11125" w:history="1">
        <w:r>
          <w:rPr>
            <w:rFonts w:ascii="仿宋" w:eastAsia="仿宋" w:hAnsi="仿宋" w:cs="仿宋" w:hint="eastAsia"/>
            <w:lang w:eastAsia="zh-CN"/>
          </w:rPr>
          <w:t>(一)、年石化仓储行业分析</w:t>
        </w:r>
        <w:r>
          <w:tab/>
        </w:r>
        <w:r>
          <w:fldChar w:fldCharType="begin"/>
        </w:r>
        <w:r>
          <w:instrText xml:space="preserve"> PAGEREF _Toc11125 \h </w:instrText>
        </w:r>
        <w:r>
          <w:fldChar w:fldCharType="separate"/>
        </w:r>
        <w:r>
          <w:t>7</w:t>
        </w:r>
        <w:r>
          <w:fldChar w:fldCharType="end"/>
        </w:r>
      </w:hyperlink>
    </w:p>
    <w:p>
      <w:pPr>
        <w:pStyle w:val="TOC2"/>
        <w:tabs>
          <w:tab w:val="right" w:leader="dot" w:pos="8306"/>
        </w:tabs>
      </w:pPr>
      <w:hyperlink w:anchor="_Toc20092" w:history="1">
        <w:r>
          <w:rPr>
            <w:rFonts w:ascii="仿宋" w:eastAsia="仿宋" w:hAnsi="仿宋" w:cs="仿宋" w:hint="eastAsia"/>
            <w:lang w:eastAsia="zh-CN"/>
          </w:rPr>
          <w:t>(二)、年石化仓储市场分析预测</w:t>
        </w:r>
        <w:r>
          <w:tab/>
        </w:r>
        <w:r>
          <w:fldChar w:fldCharType="begin"/>
        </w:r>
        <w:r>
          <w:instrText xml:space="preserve"> PAGEREF _Toc20092 \h </w:instrText>
        </w:r>
        <w:r>
          <w:fldChar w:fldCharType="separate"/>
        </w:r>
        <w:r>
          <w:t>7</w:t>
        </w:r>
        <w:r>
          <w:fldChar w:fldCharType="end"/>
        </w:r>
      </w:hyperlink>
    </w:p>
    <w:p>
      <w:pPr>
        <w:pStyle w:val="TOC1"/>
        <w:tabs>
          <w:tab w:val="right" w:leader="dot" w:pos="8306"/>
        </w:tabs>
      </w:pPr>
      <w:hyperlink w:anchor="_Toc20452" w:history="1">
        <w:r>
          <w:rPr>
            <w:rFonts w:ascii="仿宋" w:eastAsia="仿宋" w:hAnsi="仿宋" w:cs="仿宋" w:hint="eastAsia"/>
            <w:lang w:eastAsia="zh-CN"/>
          </w:rPr>
          <w:t>四、年石化仓储项目绩效评估</w:t>
        </w:r>
        <w:r>
          <w:tab/>
        </w:r>
        <w:r>
          <w:fldChar w:fldCharType="begin"/>
        </w:r>
        <w:r>
          <w:instrText xml:space="preserve"> PAGEREF _Toc20452 \h </w:instrText>
        </w:r>
        <w:r>
          <w:fldChar w:fldCharType="separate"/>
        </w:r>
        <w:r>
          <w:t>8</w:t>
        </w:r>
        <w:r>
          <w:fldChar w:fldCharType="end"/>
        </w:r>
      </w:hyperlink>
    </w:p>
    <w:p>
      <w:pPr>
        <w:pStyle w:val="TOC2"/>
        <w:tabs>
          <w:tab w:val="right" w:leader="dot" w:pos="8306"/>
        </w:tabs>
      </w:pPr>
      <w:hyperlink w:anchor="_Toc15080" w:history="1">
        <w:r>
          <w:rPr>
            <w:rFonts w:ascii="仿宋" w:eastAsia="仿宋" w:hAnsi="仿宋" w:cs="仿宋" w:hint="eastAsia"/>
            <w:lang w:eastAsia="zh-CN"/>
          </w:rPr>
          <w:t>(一)、绩效评估指标</w:t>
        </w:r>
        <w:r>
          <w:tab/>
        </w:r>
        <w:r>
          <w:fldChar w:fldCharType="begin"/>
        </w:r>
        <w:r>
          <w:instrText xml:space="preserve"> PAGEREF _Toc15080 \h </w:instrText>
        </w:r>
        <w:r>
          <w:fldChar w:fldCharType="separate"/>
        </w:r>
        <w:r>
          <w:t>8</w:t>
        </w:r>
        <w:r>
          <w:fldChar w:fldCharType="end"/>
        </w:r>
      </w:hyperlink>
    </w:p>
    <w:p>
      <w:pPr>
        <w:pStyle w:val="TOC2"/>
        <w:tabs>
          <w:tab w:val="right" w:leader="dot" w:pos="8306"/>
        </w:tabs>
      </w:pPr>
      <w:hyperlink w:anchor="_Toc24597" w:history="1">
        <w:r>
          <w:rPr>
            <w:rFonts w:ascii="仿宋" w:eastAsia="仿宋" w:hAnsi="仿宋" w:cs="仿宋" w:hint="eastAsia"/>
            <w:lang w:eastAsia="zh-CN"/>
          </w:rPr>
          <w:t>(二)、绩效评估方法</w:t>
        </w:r>
        <w:r>
          <w:tab/>
        </w:r>
        <w:r>
          <w:fldChar w:fldCharType="begin"/>
        </w:r>
        <w:r>
          <w:instrText xml:space="preserve"> PAGEREF _Toc24597 \h </w:instrText>
        </w:r>
        <w:r>
          <w:fldChar w:fldCharType="separate"/>
        </w:r>
        <w:r>
          <w:t>9</w:t>
        </w:r>
        <w:r>
          <w:fldChar w:fldCharType="end"/>
        </w:r>
      </w:hyperlink>
    </w:p>
    <w:p>
      <w:pPr>
        <w:pStyle w:val="TOC2"/>
        <w:tabs>
          <w:tab w:val="right" w:leader="dot" w:pos="8306"/>
        </w:tabs>
      </w:pPr>
      <w:hyperlink w:anchor="_Toc25101" w:history="1">
        <w:r>
          <w:rPr>
            <w:rFonts w:ascii="仿宋" w:eastAsia="仿宋" w:hAnsi="仿宋" w:cs="仿宋" w:hint="eastAsia"/>
            <w:lang w:eastAsia="zh-CN"/>
          </w:rPr>
          <w:t>(三)、绩效评估周期</w:t>
        </w:r>
        <w:r>
          <w:tab/>
        </w:r>
        <w:r>
          <w:fldChar w:fldCharType="begin"/>
        </w:r>
        <w:r>
          <w:instrText xml:space="preserve"> PAGEREF _Toc25101 \h </w:instrText>
        </w:r>
        <w:r>
          <w:fldChar w:fldCharType="separate"/>
        </w:r>
        <w:r>
          <w:t>10</w:t>
        </w:r>
        <w:r>
          <w:fldChar w:fldCharType="end"/>
        </w:r>
      </w:hyperlink>
    </w:p>
    <w:p>
      <w:pPr>
        <w:pStyle w:val="TOC1"/>
        <w:tabs>
          <w:tab w:val="right" w:leader="dot" w:pos="8306"/>
        </w:tabs>
      </w:pPr>
      <w:hyperlink w:anchor="_Toc23323" w:history="1">
        <w:r>
          <w:rPr>
            <w:rFonts w:ascii="仿宋" w:eastAsia="仿宋" w:hAnsi="仿宋" w:cs="仿宋" w:hint="eastAsia"/>
            <w:lang w:eastAsia="zh-CN"/>
          </w:rPr>
          <w:t>五、年石化仓储项目概论</w:t>
        </w:r>
        <w:r>
          <w:tab/>
        </w:r>
        <w:r>
          <w:fldChar w:fldCharType="begin"/>
        </w:r>
        <w:r>
          <w:instrText xml:space="preserve"> PAGEREF _Toc23323 \h </w:instrText>
        </w:r>
        <w:r>
          <w:fldChar w:fldCharType="separate"/>
        </w:r>
        <w:r>
          <w:t>11</w:t>
        </w:r>
        <w:r>
          <w:fldChar w:fldCharType="end"/>
        </w:r>
      </w:hyperlink>
    </w:p>
    <w:p>
      <w:pPr>
        <w:pStyle w:val="TOC2"/>
        <w:tabs>
          <w:tab w:val="right" w:leader="dot" w:pos="8306"/>
        </w:tabs>
      </w:pPr>
      <w:hyperlink w:anchor="_Toc14529" w:history="1">
        <w:r>
          <w:rPr>
            <w:rFonts w:ascii="仿宋" w:eastAsia="仿宋" w:hAnsi="仿宋" w:cs="仿宋" w:hint="eastAsia"/>
            <w:lang w:eastAsia="zh-CN"/>
          </w:rPr>
          <w:t>(一)、年石化仓储项目概况</w:t>
        </w:r>
        <w:r>
          <w:tab/>
        </w:r>
        <w:r>
          <w:fldChar w:fldCharType="begin"/>
        </w:r>
        <w:r>
          <w:instrText xml:space="preserve"> PAGEREF _Toc14529 \h </w:instrText>
        </w:r>
        <w:r>
          <w:fldChar w:fldCharType="separate"/>
        </w:r>
        <w:r>
          <w:t>11</w:t>
        </w:r>
        <w:r>
          <w:fldChar w:fldCharType="end"/>
        </w:r>
      </w:hyperlink>
    </w:p>
    <w:p>
      <w:pPr>
        <w:pStyle w:val="TOC2"/>
        <w:tabs>
          <w:tab w:val="right" w:leader="dot" w:pos="8306"/>
        </w:tabs>
      </w:pPr>
      <w:hyperlink w:anchor="_Toc13393" w:history="1">
        <w:r>
          <w:rPr>
            <w:rFonts w:ascii="仿宋" w:eastAsia="仿宋" w:hAnsi="仿宋" w:cs="仿宋" w:hint="eastAsia"/>
            <w:lang w:eastAsia="zh-CN"/>
          </w:rPr>
          <w:t>(二)、年石化仓储项目目标</w:t>
        </w:r>
        <w:r>
          <w:tab/>
        </w:r>
        <w:r>
          <w:fldChar w:fldCharType="begin"/>
        </w:r>
        <w:r>
          <w:instrText xml:space="preserve"> PAGEREF _Toc13393 \h </w:instrText>
        </w:r>
        <w:r>
          <w:fldChar w:fldCharType="separate"/>
        </w:r>
        <w:r>
          <w:t>14</w:t>
        </w:r>
        <w:r>
          <w:fldChar w:fldCharType="end"/>
        </w:r>
      </w:hyperlink>
    </w:p>
    <w:p>
      <w:pPr>
        <w:pStyle w:val="TOC2"/>
        <w:tabs>
          <w:tab w:val="right" w:leader="dot" w:pos="8306"/>
        </w:tabs>
      </w:pPr>
      <w:hyperlink w:anchor="_Toc30536" w:history="1">
        <w:r>
          <w:rPr>
            <w:rFonts w:ascii="仿宋" w:eastAsia="仿宋" w:hAnsi="仿宋" w:cs="仿宋" w:hint="eastAsia"/>
            <w:lang w:eastAsia="zh-CN"/>
          </w:rPr>
          <w:t>(三)、年石化仓储项目提出的理由</w:t>
        </w:r>
        <w:r>
          <w:tab/>
        </w:r>
        <w:r>
          <w:fldChar w:fldCharType="begin"/>
        </w:r>
        <w:r>
          <w:instrText xml:space="preserve"> PAGEREF _Toc30536 \h </w:instrText>
        </w:r>
        <w:r>
          <w:fldChar w:fldCharType="separate"/>
        </w:r>
        <w:r>
          <w:t>15</w:t>
        </w:r>
        <w:r>
          <w:fldChar w:fldCharType="end"/>
        </w:r>
      </w:hyperlink>
    </w:p>
    <w:p>
      <w:pPr>
        <w:pStyle w:val="TOC2"/>
        <w:tabs>
          <w:tab w:val="right" w:leader="dot" w:pos="8306"/>
        </w:tabs>
      </w:pPr>
      <w:hyperlink w:anchor="_Toc29664" w:history="1">
        <w:r>
          <w:rPr>
            <w:rFonts w:ascii="仿宋" w:eastAsia="仿宋" w:hAnsi="仿宋" w:cs="仿宋" w:hint="eastAsia"/>
            <w:lang w:eastAsia="zh-CN"/>
          </w:rPr>
          <w:t>(四)、年石化仓储项目意义</w:t>
        </w:r>
        <w:r>
          <w:tab/>
        </w:r>
        <w:r>
          <w:fldChar w:fldCharType="begin"/>
        </w:r>
        <w:r>
          <w:instrText xml:space="preserve"> PAGEREF _Toc29664 \h </w:instrText>
        </w:r>
        <w:r>
          <w:fldChar w:fldCharType="separate"/>
        </w:r>
        <w:r>
          <w:t>16</w:t>
        </w:r>
        <w:r>
          <w:fldChar w:fldCharType="end"/>
        </w:r>
      </w:hyperlink>
    </w:p>
    <w:p>
      <w:pPr>
        <w:pStyle w:val="TOC2"/>
        <w:tabs>
          <w:tab w:val="right" w:leader="dot" w:pos="8306"/>
        </w:tabs>
      </w:pPr>
      <w:hyperlink w:anchor="_Toc14933" w:history="1">
        <w:r>
          <w:rPr>
            <w:rFonts w:ascii="仿宋" w:eastAsia="仿宋" w:hAnsi="仿宋" w:cs="仿宋" w:hint="eastAsia"/>
            <w:lang w:eastAsia="zh-CN"/>
          </w:rPr>
          <w:t>(五)、年石化仓储项目背景</w:t>
        </w:r>
        <w:r>
          <w:tab/>
        </w:r>
        <w:r>
          <w:fldChar w:fldCharType="begin"/>
        </w:r>
        <w:r>
          <w:instrText xml:space="preserve"> PAGEREF _Toc14933 \h </w:instrText>
        </w:r>
        <w:r>
          <w:fldChar w:fldCharType="separate"/>
        </w:r>
        <w:r>
          <w:t>17</w:t>
        </w:r>
        <w:r>
          <w:fldChar w:fldCharType="end"/>
        </w:r>
      </w:hyperlink>
    </w:p>
    <w:p>
      <w:pPr>
        <w:pStyle w:val="TOC1"/>
        <w:tabs>
          <w:tab w:val="right" w:leader="dot" w:pos="8306"/>
        </w:tabs>
      </w:pPr>
      <w:hyperlink w:anchor="_Toc19500" w:history="1">
        <w:r>
          <w:rPr>
            <w:rFonts w:ascii="仿宋" w:eastAsia="仿宋" w:hAnsi="仿宋" w:cs="仿宋" w:hint="eastAsia"/>
            <w:lang w:eastAsia="zh-CN"/>
          </w:rPr>
          <w:t>六、年石化仓储项目文档管理</w:t>
        </w:r>
        <w:r>
          <w:tab/>
        </w:r>
        <w:r>
          <w:fldChar w:fldCharType="begin"/>
        </w:r>
        <w:r>
          <w:instrText xml:space="preserve"> PAGEREF _Toc19500 \h </w:instrText>
        </w:r>
        <w:r>
          <w:fldChar w:fldCharType="separate"/>
        </w:r>
        <w:r>
          <w:t>18</w:t>
        </w:r>
        <w:r>
          <w:fldChar w:fldCharType="end"/>
        </w:r>
      </w:hyperlink>
    </w:p>
    <w:p>
      <w:pPr>
        <w:pStyle w:val="TOC2"/>
        <w:tabs>
          <w:tab w:val="right" w:leader="dot" w:pos="8306"/>
        </w:tabs>
      </w:pPr>
      <w:hyperlink w:anchor="_Toc22836" w:history="1">
        <w:r>
          <w:rPr>
            <w:rFonts w:ascii="仿宋" w:eastAsia="仿宋" w:hAnsi="仿宋" w:cs="仿宋" w:hint="eastAsia"/>
            <w:lang w:eastAsia="zh-CN"/>
          </w:rPr>
          <w:t>(一)、文档编制与审查</w:t>
        </w:r>
        <w:r>
          <w:tab/>
        </w:r>
        <w:r>
          <w:fldChar w:fldCharType="begin"/>
        </w:r>
        <w:r>
          <w:instrText xml:space="preserve"> PAGEREF _Toc22836 \h </w:instrText>
        </w:r>
        <w:r>
          <w:fldChar w:fldCharType="separate"/>
        </w:r>
        <w:r>
          <w:t>18</w:t>
        </w:r>
        <w:r>
          <w:fldChar w:fldCharType="end"/>
        </w:r>
      </w:hyperlink>
    </w:p>
    <w:p>
      <w:pPr>
        <w:pStyle w:val="TOC2"/>
        <w:tabs>
          <w:tab w:val="right" w:leader="dot" w:pos="8306"/>
        </w:tabs>
      </w:pPr>
      <w:hyperlink w:anchor="_Toc21481" w:history="1">
        <w:r>
          <w:rPr>
            <w:rFonts w:ascii="仿宋" w:eastAsia="仿宋" w:hAnsi="仿宋" w:cs="仿宋" w:hint="eastAsia"/>
            <w:lang w:eastAsia="zh-CN"/>
          </w:rPr>
          <w:t>(二)、文档发布与分发</w:t>
        </w:r>
        <w:r>
          <w:tab/>
        </w:r>
        <w:r>
          <w:fldChar w:fldCharType="begin"/>
        </w:r>
        <w:r>
          <w:instrText xml:space="preserve"> PAGEREF _Toc21481 \h </w:instrText>
        </w:r>
        <w:r>
          <w:fldChar w:fldCharType="separate"/>
        </w:r>
        <w:r>
          <w:t>19</w:t>
        </w:r>
        <w:r>
          <w:fldChar w:fldCharType="end"/>
        </w:r>
      </w:hyperlink>
    </w:p>
    <w:p>
      <w:pPr>
        <w:pStyle w:val="TOC2"/>
        <w:tabs>
          <w:tab w:val="right" w:leader="dot" w:pos="8306"/>
        </w:tabs>
      </w:pPr>
      <w:hyperlink w:anchor="_Toc529" w:history="1">
        <w:r>
          <w:rPr>
            <w:rFonts w:ascii="仿宋" w:eastAsia="仿宋" w:hAnsi="仿宋" w:cs="仿宋" w:hint="eastAsia"/>
            <w:lang w:eastAsia="zh-CN"/>
          </w:rPr>
          <w:t>(三)、文档存档与归档</w:t>
        </w:r>
        <w:r>
          <w:tab/>
        </w:r>
        <w:r>
          <w:fldChar w:fldCharType="begin"/>
        </w:r>
        <w:r>
          <w:instrText xml:space="preserve"> PAGEREF _Toc529 \h </w:instrText>
        </w:r>
        <w:r>
          <w:fldChar w:fldCharType="separate"/>
        </w:r>
        <w:r>
          <w:t>20</w:t>
        </w:r>
        <w:r>
          <w:fldChar w:fldCharType="end"/>
        </w:r>
      </w:hyperlink>
    </w:p>
    <w:p>
      <w:pPr>
        <w:pStyle w:val="TOC1"/>
        <w:tabs>
          <w:tab w:val="right" w:leader="dot" w:pos="8306"/>
        </w:tabs>
      </w:pPr>
      <w:hyperlink w:anchor="_Toc20912" w:history="1">
        <w:r>
          <w:rPr>
            <w:rFonts w:ascii="仿宋" w:eastAsia="仿宋" w:hAnsi="仿宋" w:cs="仿宋" w:hint="eastAsia"/>
            <w:lang w:eastAsia="zh-CN"/>
          </w:rPr>
          <w:t>七、年石化仓储项目投资规划</w:t>
        </w:r>
        <w:r>
          <w:tab/>
        </w:r>
        <w:r>
          <w:fldChar w:fldCharType="begin"/>
        </w:r>
        <w:r>
          <w:instrText xml:space="preserve"> PAGEREF _Toc20912 \h </w:instrText>
        </w:r>
        <w:r>
          <w:fldChar w:fldCharType="separate"/>
        </w:r>
        <w:r>
          <w:t>21</w:t>
        </w:r>
        <w:r>
          <w:fldChar w:fldCharType="end"/>
        </w:r>
      </w:hyperlink>
    </w:p>
    <w:p>
      <w:pPr>
        <w:pStyle w:val="TOC2"/>
        <w:tabs>
          <w:tab w:val="right" w:leader="dot" w:pos="8306"/>
        </w:tabs>
      </w:pPr>
      <w:hyperlink w:anchor="_Toc30142" w:history="1">
        <w:r>
          <w:rPr>
            <w:rFonts w:ascii="仿宋" w:eastAsia="仿宋" w:hAnsi="仿宋" w:cs="仿宋" w:hint="eastAsia"/>
            <w:lang w:eastAsia="zh-CN"/>
          </w:rPr>
          <w:t>(一)、年石化仓储项目总投资估算</w:t>
        </w:r>
        <w:r>
          <w:tab/>
        </w:r>
        <w:r>
          <w:fldChar w:fldCharType="begin"/>
        </w:r>
        <w:r>
          <w:instrText xml:space="preserve"> PAGEREF _Toc30142 \h </w:instrText>
        </w:r>
        <w:r>
          <w:fldChar w:fldCharType="separate"/>
        </w:r>
        <w:r>
          <w:t>21</w:t>
        </w:r>
        <w:r>
          <w:fldChar w:fldCharType="end"/>
        </w:r>
      </w:hyperlink>
    </w:p>
    <w:p>
      <w:pPr>
        <w:pStyle w:val="TOC2"/>
        <w:tabs>
          <w:tab w:val="right" w:leader="dot" w:pos="8306"/>
        </w:tabs>
      </w:pPr>
      <w:hyperlink w:anchor="_Toc11585" w:history="1">
        <w:r>
          <w:rPr>
            <w:rFonts w:ascii="仿宋" w:eastAsia="仿宋" w:hAnsi="仿宋" w:cs="仿宋" w:hint="eastAsia"/>
            <w:lang w:eastAsia="zh-CN"/>
          </w:rPr>
          <w:t>(二)、资金筹措</w:t>
        </w:r>
        <w:r>
          <w:tab/>
        </w:r>
        <w:r>
          <w:fldChar w:fldCharType="begin"/>
        </w:r>
        <w:r>
          <w:instrText xml:space="preserve"> PAGEREF _Toc11585 \h </w:instrText>
        </w:r>
        <w:r>
          <w:fldChar w:fldCharType="separate"/>
        </w:r>
        <w:r>
          <w:t>23</w:t>
        </w:r>
        <w:r>
          <w:fldChar w:fldCharType="end"/>
        </w:r>
      </w:hyperlink>
    </w:p>
    <w:p>
      <w:pPr>
        <w:pStyle w:val="TOC1"/>
        <w:tabs>
          <w:tab w:val="right" w:leader="dot" w:pos="8306"/>
        </w:tabs>
      </w:pPr>
      <w:hyperlink w:anchor="_Toc18022" w:history="1">
        <w:r>
          <w:rPr>
            <w:rFonts w:ascii="仿宋" w:eastAsia="仿宋" w:hAnsi="仿宋" w:cs="仿宋" w:hint="eastAsia"/>
            <w:lang w:eastAsia="zh-CN"/>
          </w:rPr>
          <w:t>八、生产安全保护</w:t>
        </w:r>
        <w:r>
          <w:tab/>
        </w:r>
        <w:r>
          <w:fldChar w:fldCharType="begin"/>
        </w:r>
        <w:r>
          <w:instrText xml:space="preserve"> PAGEREF _Toc18022 \h </w:instrText>
        </w:r>
        <w:r>
          <w:fldChar w:fldCharType="separate"/>
        </w:r>
        <w:r>
          <w:t>23</w:t>
        </w:r>
        <w:r>
          <w:fldChar w:fldCharType="end"/>
        </w:r>
      </w:hyperlink>
    </w:p>
    <w:p>
      <w:pPr>
        <w:pStyle w:val="TOC2"/>
        <w:tabs>
          <w:tab w:val="right" w:leader="dot" w:pos="8306"/>
        </w:tabs>
      </w:pPr>
      <w:hyperlink w:anchor="_Toc31705" w:history="1">
        <w:r>
          <w:rPr>
            <w:rFonts w:ascii="仿宋" w:eastAsia="仿宋" w:hAnsi="仿宋" w:cs="仿宋" w:hint="eastAsia"/>
            <w:lang w:eastAsia="zh-CN"/>
          </w:rPr>
          <w:t>(一)、消防安全</w:t>
        </w:r>
        <w:r>
          <w:tab/>
        </w:r>
        <w:r>
          <w:fldChar w:fldCharType="begin"/>
        </w:r>
        <w:r>
          <w:instrText xml:space="preserve"> PAGEREF _Toc31705 \h </w:instrText>
        </w:r>
        <w:r>
          <w:fldChar w:fldCharType="separate"/>
        </w:r>
        <w:r>
          <w:t>23</w:t>
        </w:r>
        <w:r>
          <w:fldChar w:fldCharType="end"/>
        </w:r>
      </w:hyperlink>
    </w:p>
    <w:p>
      <w:pPr>
        <w:pStyle w:val="TOC2"/>
        <w:tabs>
          <w:tab w:val="right" w:leader="dot" w:pos="8306"/>
        </w:tabs>
      </w:pPr>
      <w:hyperlink w:anchor="_Toc22795" w:history="1">
        <w:r>
          <w:rPr>
            <w:rFonts w:ascii="仿宋" w:eastAsia="仿宋" w:hAnsi="仿宋" w:cs="仿宋" w:hint="eastAsia"/>
            <w:lang w:eastAsia="zh-CN"/>
          </w:rPr>
          <w:t>(二)、防火防爆总图布置措施</w:t>
        </w:r>
        <w:r>
          <w:tab/>
        </w:r>
        <w:r>
          <w:fldChar w:fldCharType="begin"/>
        </w:r>
        <w:r>
          <w:instrText xml:space="preserve"> PAGEREF _Toc22795 \h </w:instrText>
        </w:r>
        <w:r>
          <w:fldChar w:fldCharType="separate"/>
        </w:r>
        <w:r>
          <w:t>25</w:t>
        </w:r>
        <w:r>
          <w:fldChar w:fldCharType="end"/>
        </w:r>
      </w:hyperlink>
    </w:p>
    <w:p>
      <w:pPr>
        <w:pStyle w:val="TOC2"/>
        <w:tabs>
          <w:tab w:val="right" w:leader="dot" w:pos="8306"/>
        </w:tabs>
      </w:pPr>
      <w:hyperlink w:anchor="_Toc2120" w:history="1">
        <w:r>
          <w:rPr>
            <w:rFonts w:ascii="仿宋" w:eastAsia="仿宋" w:hAnsi="仿宋" w:cs="仿宋" w:hint="eastAsia"/>
            <w:lang w:eastAsia="zh-CN"/>
          </w:rPr>
          <w:t>(三)、自然灾害防范措施</w:t>
        </w:r>
        <w:r>
          <w:tab/>
        </w:r>
        <w:r>
          <w:fldChar w:fldCharType="begin"/>
        </w:r>
        <w:r>
          <w:instrText xml:space="preserve"> PAGEREF _Toc2120 \h </w:instrText>
        </w:r>
        <w:r>
          <w:fldChar w:fldCharType="separate"/>
        </w:r>
        <w:r>
          <w:t>26</w:t>
        </w:r>
        <w:r>
          <w:fldChar w:fldCharType="end"/>
        </w:r>
      </w:hyperlink>
    </w:p>
    <w:p>
      <w:pPr>
        <w:pStyle w:val="TOC2"/>
        <w:tabs>
          <w:tab w:val="right" w:leader="dot" w:pos="8306"/>
        </w:tabs>
      </w:pPr>
      <w:hyperlink w:anchor="_Toc10178" w:history="1">
        <w:r>
          <w:rPr>
            <w:rFonts w:ascii="仿宋" w:eastAsia="仿宋" w:hAnsi="仿宋" w:cs="仿宋" w:hint="eastAsia"/>
            <w:lang w:eastAsia="zh-CN"/>
          </w:rPr>
          <w:t>(四)、安全色及安全标志使用要求</w:t>
        </w:r>
        <w:r>
          <w:tab/>
        </w:r>
        <w:r>
          <w:fldChar w:fldCharType="begin"/>
        </w:r>
        <w:r>
          <w:instrText xml:space="preserve"> PAGEREF _Toc10178 \h </w:instrText>
        </w:r>
        <w:r>
          <w:fldChar w:fldCharType="separate"/>
        </w:r>
        <w:r>
          <w:t>27</w:t>
        </w:r>
        <w:r>
          <w:fldChar w:fldCharType="end"/>
        </w:r>
      </w:hyperlink>
    </w:p>
    <w:p>
      <w:pPr>
        <w:pStyle w:val="TOC2"/>
        <w:tabs>
          <w:tab w:val="right" w:leader="dot" w:pos="8306"/>
        </w:tabs>
      </w:pPr>
      <w:hyperlink w:anchor="_Toc31918" w:history="1">
        <w:r>
          <w:rPr>
            <w:rFonts w:ascii="仿宋" w:eastAsia="仿宋" w:hAnsi="仿宋" w:cs="仿宋" w:hint="eastAsia"/>
            <w:lang w:eastAsia="zh-CN"/>
          </w:rPr>
          <w:t>(五)、防尘防毒措施</w:t>
        </w:r>
        <w:r>
          <w:tab/>
        </w:r>
        <w:r>
          <w:fldChar w:fldCharType="begin"/>
        </w:r>
        <w:r>
          <w:instrText xml:space="preserve"> PAGEREF _Toc31918 \h </w:instrText>
        </w:r>
        <w:r>
          <w:fldChar w:fldCharType="separate"/>
        </w:r>
        <w:r>
          <w:t>28</w:t>
        </w:r>
        <w:r>
          <w:fldChar w:fldCharType="end"/>
        </w:r>
      </w:hyperlink>
    </w:p>
    <w:p>
      <w:pPr>
        <w:pStyle w:val="TOC2"/>
        <w:tabs>
          <w:tab w:val="right" w:leader="dot" w:pos="8306"/>
        </w:tabs>
      </w:pPr>
      <w:hyperlink w:anchor="_Toc29453" w:history="1">
        <w:r>
          <w:rPr>
            <w:rFonts w:ascii="仿宋" w:eastAsia="仿宋" w:hAnsi="仿宋" w:cs="仿宋" w:hint="eastAsia"/>
            <w:lang w:eastAsia="zh-CN"/>
          </w:rPr>
          <w:t>(六)、防静电、触电防护及防雷措施</w:t>
        </w:r>
        <w:r>
          <w:tab/>
        </w:r>
        <w:r>
          <w:fldChar w:fldCharType="begin"/>
        </w:r>
        <w:r>
          <w:instrText xml:space="preserve"> PAGEREF _Toc29453 \h </w:instrText>
        </w:r>
        <w:r>
          <w:fldChar w:fldCharType="separate"/>
        </w:r>
        <w:r>
          <w:t>29</w:t>
        </w:r>
        <w:r>
          <w:fldChar w:fldCharType="end"/>
        </w:r>
      </w:hyperlink>
    </w:p>
    <w:p>
      <w:pPr>
        <w:pStyle w:val="TOC2"/>
        <w:tabs>
          <w:tab w:val="right" w:leader="dot" w:pos="8306"/>
        </w:tabs>
      </w:pPr>
      <w:hyperlink w:anchor="_Toc17148" w:history="1">
        <w:r>
          <w:rPr>
            <w:rFonts w:ascii="仿宋" w:eastAsia="仿宋" w:hAnsi="仿宋" w:cs="仿宋" w:hint="eastAsia"/>
            <w:lang w:eastAsia="zh-CN"/>
          </w:rPr>
          <w:t>(七)、机械设备安全保障措施</w:t>
        </w:r>
        <w:r>
          <w:tab/>
        </w:r>
        <w:r>
          <w:fldChar w:fldCharType="begin"/>
        </w:r>
        <w:r>
          <w:instrText xml:space="preserve"> PAGEREF _Toc17148 \h </w:instrText>
        </w:r>
        <w:r>
          <w:fldChar w:fldCharType="separate"/>
        </w:r>
        <w:r>
          <w:t>30</w:t>
        </w:r>
        <w:r>
          <w:fldChar w:fldCharType="end"/>
        </w:r>
      </w:hyperlink>
    </w:p>
    <w:p>
      <w:pPr>
        <w:pStyle w:val="TOC1"/>
        <w:tabs>
          <w:tab w:val="right" w:leader="dot" w:pos="8306"/>
        </w:tabs>
      </w:pPr>
      <w:hyperlink w:anchor="_Toc17088" w:history="1">
        <w:r>
          <w:rPr>
            <w:rFonts w:ascii="仿宋" w:eastAsia="仿宋" w:hAnsi="仿宋" w:cs="仿宋" w:hint="eastAsia"/>
            <w:lang w:eastAsia="zh-CN"/>
          </w:rPr>
          <w:t>九、年石化仓储项目风险管理</w:t>
        </w:r>
        <w:r>
          <w:tab/>
        </w:r>
        <w:r>
          <w:fldChar w:fldCharType="begin"/>
        </w:r>
        <w:r>
          <w:instrText xml:space="preserve"> PAGEREF _Toc17088 \h </w:instrText>
        </w:r>
        <w:r>
          <w:fldChar w:fldCharType="separate"/>
        </w:r>
        <w:r>
          <w:t>31</w:t>
        </w:r>
        <w:r>
          <w:fldChar w:fldCharType="end"/>
        </w:r>
      </w:hyperlink>
    </w:p>
    <w:p>
      <w:pPr>
        <w:pStyle w:val="TOC2"/>
        <w:tabs>
          <w:tab w:val="right" w:leader="dot" w:pos="8306"/>
        </w:tabs>
      </w:pPr>
      <w:hyperlink w:anchor="_Toc6833" w:history="1">
        <w:r>
          <w:rPr>
            <w:rFonts w:ascii="仿宋" w:eastAsia="仿宋" w:hAnsi="仿宋" w:cs="仿宋" w:hint="eastAsia"/>
            <w:lang w:eastAsia="zh-CN"/>
          </w:rPr>
          <w:t>(一)、风险识别与评估</w:t>
        </w:r>
        <w:r>
          <w:tab/>
        </w:r>
        <w:r>
          <w:fldChar w:fldCharType="begin"/>
        </w:r>
        <w:r>
          <w:instrText xml:space="preserve"> PAGEREF _Toc6833 \h </w:instrText>
        </w:r>
        <w:r>
          <w:fldChar w:fldCharType="separate"/>
        </w:r>
        <w:r>
          <w:t>31</w:t>
        </w:r>
        <w:r>
          <w:fldChar w:fldCharType="end"/>
        </w:r>
      </w:hyperlink>
    </w:p>
    <w:p>
      <w:pPr>
        <w:pStyle w:val="TOC2"/>
        <w:tabs>
          <w:tab w:val="right" w:leader="dot" w:pos="8306"/>
        </w:tabs>
      </w:pPr>
      <w:hyperlink w:anchor="_Toc23380" w:history="1">
        <w:r>
          <w:rPr>
            <w:rFonts w:ascii="仿宋" w:eastAsia="仿宋" w:hAnsi="仿宋" w:cs="仿宋" w:hint="eastAsia"/>
            <w:lang w:eastAsia="zh-CN"/>
          </w:rPr>
          <w:t>(二)、风险应对策略</w:t>
        </w:r>
        <w:r>
          <w:tab/>
        </w:r>
        <w:r>
          <w:fldChar w:fldCharType="begin"/>
        </w:r>
        <w:r>
          <w:instrText xml:space="preserve"> PAGEREF _Toc23380 \h </w:instrText>
        </w:r>
        <w:r>
          <w:fldChar w:fldCharType="separate"/>
        </w:r>
        <w:r>
          <w:t>33</w:t>
        </w:r>
        <w:r>
          <w:fldChar w:fldCharType="end"/>
        </w:r>
      </w:hyperlink>
    </w:p>
    <w:p>
      <w:pPr>
        <w:pStyle w:val="TOC2"/>
        <w:tabs>
          <w:tab w:val="right" w:leader="dot" w:pos="8306"/>
        </w:tabs>
      </w:pPr>
      <w:hyperlink w:anchor="_Toc5494" w:history="1">
        <w:r>
          <w:rPr>
            <w:rFonts w:ascii="仿宋" w:eastAsia="仿宋" w:hAnsi="仿宋" w:cs="仿宋" w:hint="eastAsia"/>
            <w:lang w:eastAsia="zh-CN"/>
          </w:rPr>
          <w:t>(三)、风险监控与控制</w:t>
        </w:r>
        <w:r>
          <w:tab/>
        </w:r>
        <w:r>
          <w:fldChar w:fldCharType="begin"/>
        </w:r>
        <w:r>
          <w:instrText xml:space="preserve"> PAGEREF _Toc5494 \h </w:instrText>
        </w:r>
        <w:r>
          <w:fldChar w:fldCharType="separate"/>
        </w:r>
        <w:r>
          <w:t>34</w:t>
        </w:r>
        <w:r>
          <w:fldChar w:fldCharType="end"/>
        </w:r>
      </w:hyperlink>
    </w:p>
    <w:p>
      <w:pPr>
        <w:pStyle w:val="TOC1"/>
        <w:tabs>
          <w:tab w:val="right" w:leader="dot" w:pos="8306"/>
        </w:tabs>
      </w:pPr>
      <w:hyperlink w:anchor="_Toc12956" w:history="1">
        <w:r>
          <w:rPr>
            <w:rFonts w:ascii="仿宋" w:eastAsia="仿宋" w:hAnsi="仿宋" w:cs="仿宋" w:hint="eastAsia"/>
            <w:lang w:eastAsia="zh-CN"/>
          </w:rPr>
          <w:t>十、年石化仓储项目财务管理</w:t>
        </w:r>
        <w:r>
          <w:tab/>
        </w:r>
        <w:r>
          <w:fldChar w:fldCharType="begin"/>
        </w:r>
        <w:r>
          <w:instrText xml:space="preserve"> PAGEREF _Toc12956 \h </w:instrText>
        </w:r>
        <w:r>
          <w:fldChar w:fldCharType="separate"/>
        </w:r>
        <w:r>
          <w:t>35</w:t>
        </w:r>
        <w:r>
          <w:fldChar w:fldCharType="end"/>
        </w:r>
      </w:hyperlink>
    </w:p>
    <w:p>
      <w:pPr>
        <w:pStyle w:val="TOC2"/>
        <w:tabs>
          <w:tab w:val="right" w:leader="dot" w:pos="8306"/>
        </w:tabs>
      </w:pPr>
      <w:hyperlink w:anchor="_Toc31097" w:history="1">
        <w:r>
          <w:rPr>
            <w:rFonts w:ascii="仿宋" w:eastAsia="仿宋" w:hAnsi="仿宋" w:cs="仿宋" w:hint="eastAsia"/>
            <w:lang w:eastAsia="zh-CN"/>
          </w:rPr>
          <w:t>(一)、资金需求大</w:t>
        </w:r>
        <w:r>
          <w:tab/>
        </w:r>
        <w:r>
          <w:fldChar w:fldCharType="begin"/>
        </w:r>
        <w:r>
          <w:instrText xml:space="preserve"> PAGEREF _Toc31097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1" w:history="1">
        <w:r>
          <w:rPr>
            <w:rFonts w:ascii="仿宋" w:eastAsia="仿宋" w:hAnsi="仿宋" w:cs="仿宋" w:hint="eastAsia"/>
            <w:lang w:eastAsia="zh-CN"/>
          </w:rPr>
          <w:t>(二)、研发周期长</w:t>
        </w:r>
        <w:r>
          <w:tab/>
        </w:r>
        <w:r>
          <w:fldChar w:fldCharType="begin"/>
        </w:r>
        <w:r>
          <w:instrText xml:space="preserve"> PAGEREF _Toc1831 \h </w:instrText>
        </w:r>
        <w:r>
          <w:fldChar w:fldCharType="separate"/>
        </w:r>
        <w:r>
          <w:t>36</w:t>
        </w:r>
        <w:r>
          <w:fldChar w:fldCharType="end"/>
        </w:r>
      </w:hyperlink>
    </w:p>
    <w:p>
      <w:pPr>
        <w:pStyle w:val="TOC2"/>
        <w:tabs>
          <w:tab w:val="right" w:leader="dot" w:pos="8306"/>
        </w:tabs>
      </w:pPr>
      <w:hyperlink w:anchor="_Toc16311" w:history="1">
        <w:r>
          <w:rPr>
            <w:rFonts w:ascii="仿宋" w:eastAsia="仿宋" w:hAnsi="仿宋" w:cs="仿宋" w:hint="eastAsia"/>
            <w:lang w:eastAsia="zh-CN"/>
          </w:rPr>
          <w:t>(三)、市场风险大</w:t>
        </w:r>
        <w:r>
          <w:tab/>
        </w:r>
        <w:r>
          <w:fldChar w:fldCharType="begin"/>
        </w:r>
        <w:r>
          <w:instrText xml:space="preserve"> PAGEREF _Toc16311 \h </w:instrText>
        </w:r>
        <w:r>
          <w:fldChar w:fldCharType="separate"/>
        </w:r>
        <w:r>
          <w:t>38</w:t>
        </w:r>
        <w:r>
          <w:fldChar w:fldCharType="end"/>
        </w:r>
      </w:hyperlink>
    </w:p>
    <w:p>
      <w:pPr>
        <w:pStyle w:val="TOC2"/>
        <w:tabs>
          <w:tab w:val="right" w:leader="dot" w:pos="8306"/>
        </w:tabs>
      </w:pPr>
      <w:hyperlink w:anchor="_Toc6121" w:history="1">
        <w:r>
          <w:rPr>
            <w:rFonts w:ascii="仿宋" w:eastAsia="仿宋" w:hAnsi="仿宋" w:cs="仿宋" w:hint="eastAsia"/>
            <w:lang w:eastAsia="zh-CN"/>
          </w:rPr>
          <w:t>(四)、利润率高</w:t>
        </w:r>
        <w:r>
          <w:tab/>
        </w:r>
        <w:r>
          <w:fldChar w:fldCharType="begin"/>
        </w:r>
        <w:r>
          <w:instrText xml:space="preserve"> PAGEREF _Toc6121 \h </w:instrText>
        </w:r>
        <w:r>
          <w:fldChar w:fldCharType="separate"/>
        </w:r>
        <w:r>
          <w:t>40</w:t>
        </w:r>
        <w:r>
          <w:fldChar w:fldCharType="end"/>
        </w:r>
      </w:hyperlink>
    </w:p>
    <w:p>
      <w:pPr>
        <w:pStyle w:val="TOC1"/>
        <w:tabs>
          <w:tab w:val="right" w:leader="dot" w:pos="8306"/>
        </w:tabs>
      </w:pPr>
      <w:hyperlink w:anchor="_Toc21918" w:history="1">
        <w:r>
          <w:rPr>
            <w:rFonts w:ascii="仿宋" w:eastAsia="仿宋" w:hAnsi="仿宋" w:cs="仿宋" w:hint="eastAsia"/>
            <w:lang w:eastAsia="zh-CN"/>
          </w:rPr>
          <w:t>十一、年石化仓储项目经营效益</w:t>
        </w:r>
        <w:r>
          <w:tab/>
        </w:r>
        <w:r>
          <w:fldChar w:fldCharType="begin"/>
        </w:r>
        <w:r>
          <w:instrText xml:space="preserve"> PAGEREF _Toc21918 \h </w:instrText>
        </w:r>
        <w:r>
          <w:fldChar w:fldCharType="separate"/>
        </w:r>
        <w:r>
          <w:t>42</w:t>
        </w:r>
        <w:r>
          <w:fldChar w:fldCharType="end"/>
        </w:r>
      </w:hyperlink>
    </w:p>
    <w:p>
      <w:pPr>
        <w:pStyle w:val="TOC2"/>
        <w:tabs>
          <w:tab w:val="right" w:leader="dot" w:pos="8306"/>
        </w:tabs>
      </w:pPr>
      <w:hyperlink w:anchor="_Toc9684" w:history="1">
        <w:r>
          <w:rPr>
            <w:rFonts w:ascii="仿宋" w:eastAsia="仿宋" w:hAnsi="仿宋" w:cs="仿宋" w:hint="eastAsia"/>
            <w:lang w:eastAsia="zh-CN"/>
          </w:rPr>
          <w:t>(一)、经济评价财务测算</w:t>
        </w:r>
        <w:r>
          <w:tab/>
        </w:r>
        <w:r>
          <w:fldChar w:fldCharType="begin"/>
        </w:r>
        <w:r>
          <w:instrText xml:space="preserve"> PAGEREF _Toc9684 \h </w:instrText>
        </w:r>
        <w:r>
          <w:fldChar w:fldCharType="separate"/>
        </w:r>
        <w:r>
          <w:t>42</w:t>
        </w:r>
        <w:r>
          <w:fldChar w:fldCharType="end"/>
        </w:r>
      </w:hyperlink>
    </w:p>
    <w:p>
      <w:pPr>
        <w:pStyle w:val="TOC2"/>
        <w:tabs>
          <w:tab w:val="right" w:leader="dot" w:pos="8306"/>
        </w:tabs>
      </w:pPr>
      <w:hyperlink w:anchor="_Toc17573" w:history="1">
        <w:r>
          <w:rPr>
            <w:rFonts w:ascii="仿宋" w:eastAsia="仿宋" w:hAnsi="仿宋" w:cs="仿宋" w:hint="eastAsia"/>
            <w:lang w:eastAsia="zh-CN"/>
          </w:rPr>
          <w:t>(二)、年石化仓储项目盈利能力分析</w:t>
        </w:r>
        <w:r>
          <w:tab/>
        </w:r>
        <w:r>
          <w:fldChar w:fldCharType="begin"/>
        </w:r>
        <w:r>
          <w:instrText xml:space="preserve"> PAGEREF _Toc17573 \h </w:instrText>
        </w:r>
        <w:r>
          <w:fldChar w:fldCharType="separate"/>
        </w:r>
        <w:r>
          <w:t>44</w:t>
        </w:r>
        <w:r>
          <w:fldChar w:fldCharType="end"/>
        </w:r>
      </w:hyperlink>
    </w:p>
    <w:p>
      <w:pPr>
        <w:pStyle w:val="TOC1"/>
        <w:tabs>
          <w:tab w:val="right" w:leader="dot" w:pos="8306"/>
        </w:tabs>
      </w:pPr>
      <w:hyperlink w:anchor="_Toc30598" w:history="1">
        <w:r>
          <w:rPr>
            <w:rFonts w:ascii="仿宋" w:eastAsia="仿宋" w:hAnsi="仿宋" w:cs="仿宋" w:hint="eastAsia"/>
            <w:lang w:eastAsia="zh-CN"/>
          </w:rPr>
          <w:t>十二、年石化仓储项目环境影响分析</w:t>
        </w:r>
        <w:r>
          <w:tab/>
        </w:r>
        <w:r>
          <w:fldChar w:fldCharType="begin"/>
        </w:r>
        <w:r>
          <w:instrText xml:space="preserve"> PAGEREF _Toc30598 \h </w:instrText>
        </w:r>
        <w:r>
          <w:fldChar w:fldCharType="separate"/>
        </w:r>
        <w:r>
          <w:t>44</w:t>
        </w:r>
        <w:r>
          <w:fldChar w:fldCharType="end"/>
        </w:r>
      </w:hyperlink>
    </w:p>
    <w:p>
      <w:pPr>
        <w:pStyle w:val="TOC2"/>
        <w:tabs>
          <w:tab w:val="right" w:leader="dot" w:pos="8306"/>
        </w:tabs>
      </w:pPr>
      <w:hyperlink w:anchor="_Toc14293" w:history="1">
        <w:r>
          <w:rPr>
            <w:rFonts w:ascii="仿宋" w:eastAsia="仿宋" w:hAnsi="仿宋" w:cs="仿宋" w:hint="eastAsia"/>
            <w:lang w:eastAsia="zh-CN"/>
          </w:rPr>
          <w:t>(一)、建设区域环境质量现状</w:t>
        </w:r>
        <w:r>
          <w:tab/>
        </w:r>
        <w:r>
          <w:fldChar w:fldCharType="begin"/>
        </w:r>
        <w:r>
          <w:instrText xml:space="preserve"> PAGEREF _Toc14293 \h </w:instrText>
        </w:r>
        <w:r>
          <w:fldChar w:fldCharType="separate"/>
        </w:r>
        <w:r>
          <w:t>44</w:t>
        </w:r>
        <w:r>
          <w:fldChar w:fldCharType="end"/>
        </w:r>
      </w:hyperlink>
    </w:p>
    <w:p>
      <w:pPr>
        <w:pStyle w:val="TOC2"/>
        <w:tabs>
          <w:tab w:val="right" w:leader="dot" w:pos="8306"/>
        </w:tabs>
      </w:pPr>
      <w:hyperlink w:anchor="_Toc5956" w:history="1">
        <w:r>
          <w:rPr>
            <w:rFonts w:ascii="仿宋" w:eastAsia="仿宋" w:hAnsi="仿宋" w:cs="仿宋" w:hint="eastAsia"/>
            <w:lang w:eastAsia="zh-CN"/>
          </w:rPr>
          <w:t>(二)、建设期环境保护</w:t>
        </w:r>
        <w:r>
          <w:tab/>
        </w:r>
        <w:r>
          <w:fldChar w:fldCharType="begin"/>
        </w:r>
        <w:r>
          <w:instrText xml:space="preserve"> PAGEREF _Toc5956 \h </w:instrText>
        </w:r>
        <w:r>
          <w:fldChar w:fldCharType="separate"/>
        </w:r>
        <w:r>
          <w:t>46</w:t>
        </w:r>
        <w:r>
          <w:fldChar w:fldCharType="end"/>
        </w:r>
      </w:hyperlink>
    </w:p>
    <w:p>
      <w:pPr>
        <w:pStyle w:val="TOC2"/>
        <w:tabs>
          <w:tab w:val="right" w:leader="dot" w:pos="8306"/>
        </w:tabs>
      </w:pPr>
      <w:hyperlink w:anchor="_Toc22097" w:history="1">
        <w:r>
          <w:rPr>
            <w:rFonts w:ascii="仿宋" w:eastAsia="仿宋" w:hAnsi="仿宋" w:cs="仿宋" w:hint="eastAsia"/>
            <w:lang w:eastAsia="zh-CN"/>
          </w:rPr>
          <w:t>(三)、运营期环境保护</w:t>
        </w:r>
        <w:r>
          <w:tab/>
        </w:r>
        <w:r>
          <w:fldChar w:fldCharType="begin"/>
        </w:r>
        <w:r>
          <w:instrText xml:space="preserve"> PAGEREF _Toc22097 \h </w:instrText>
        </w:r>
        <w:r>
          <w:fldChar w:fldCharType="separate"/>
        </w:r>
        <w:r>
          <w:t>47</w:t>
        </w:r>
        <w:r>
          <w:fldChar w:fldCharType="end"/>
        </w:r>
      </w:hyperlink>
    </w:p>
    <w:p>
      <w:pPr>
        <w:pStyle w:val="TOC2"/>
        <w:tabs>
          <w:tab w:val="right" w:leader="dot" w:pos="8306"/>
        </w:tabs>
      </w:pPr>
      <w:hyperlink w:anchor="_Toc1486" w:history="1">
        <w:r>
          <w:rPr>
            <w:rFonts w:ascii="仿宋" w:eastAsia="仿宋" w:hAnsi="仿宋" w:cs="仿宋" w:hint="eastAsia"/>
            <w:lang w:eastAsia="zh-CN"/>
          </w:rPr>
          <w:t>(四)、年石化仓储项目建设对区域经济的影响</w:t>
        </w:r>
        <w:r>
          <w:tab/>
        </w:r>
        <w:r>
          <w:fldChar w:fldCharType="begin"/>
        </w:r>
        <w:r>
          <w:instrText xml:space="preserve"> PAGEREF _Toc1486 \h </w:instrText>
        </w:r>
        <w:r>
          <w:fldChar w:fldCharType="separate"/>
        </w:r>
        <w:r>
          <w:t>49</w:t>
        </w:r>
        <w:r>
          <w:fldChar w:fldCharType="end"/>
        </w:r>
      </w:hyperlink>
    </w:p>
    <w:p>
      <w:pPr>
        <w:pStyle w:val="TOC2"/>
        <w:tabs>
          <w:tab w:val="right" w:leader="dot" w:pos="8306"/>
        </w:tabs>
      </w:pPr>
      <w:hyperlink w:anchor="_Toc25436" w:history="1">
        <w:r>
          <w:rPr>
            <w:rFonts w:ascii="仿宋" w:eastAsia="仿宋" w:hAnsi="仿宋" w:cs="仿宋" w:hint="eastAsia"/>
            <w:lang w:eastAsia="zh-CN"/>
          </w:rPr>
          <w:t>(五)、废弃物处理</w:t>
        </w:r>
        <w:r>
          <w:tab/>
        </w:r>
        <w:r>
          <w:fldChar w:fldCharType="begin"/>
        </w:r>
        <w:r>
          <w:instrText xml:space="preserve"> PAGEREF _Toc25436 \h </w:instrText>
        </w:r>
        <w:r>
          <w:fldChar w:fldCharType="separate"/>
        </w:r>
        <w:r>
          <w:t>50</w:t>
        </w:r>
        <w:r>
          <w:fldChar w:fldCharType="end"/>
        </w:r>
      </w:hyperlink>
    </w:p>
    <w:p>
      <w:pPr>
        <w:pStyle w:val="TOC2"/>
        <w:tabs>
          <w:tab w:val="right" w:leader="dot" w:pos="8306"/>
        </w:tabs>
      </w:pPr>
      <w:hyperlink w:anchor="_Toc12498" w:history="1">
        <w:r>
          <w:rPr>
            <w:rFonts w:ascii="仿宋" w:eastAsia="仿宋" w:hAnsi="仿宋" w:cs="仿宋" w:hint="eastAsia"/>
            <w:lang w:eastAsia="zh-CN"/>
          </w:rPr>
          <w:t>(六)、特殊环境影响分析</w:t>
        </w:r>
        <w:r>
          <w:tab/>
        </w:r>
        <w:r>
          <w:fldChar w:fldCharType="begin"/>
        </w:r>
        <w:r>
          <w:instrText xml:space="preserve"> PAGEREF _Toc12498 \h </w:instrText>
        </w:r>
        <w:r>
          <w:fldChar w:fldCharType="separate"/>
        </w:r>
        <w:r>
          <w:t>52</w:t>
        </w:r>
        <w:r>
          <w:fldChar w:fldCharType="end"/>
        </w:r>
      </w:hyperlink>
    </w:p>
    <w:p>
      <w:pPr>
        <w:pStyle w:val="TOC2"/>
        <w:tabs>
          <w:tab w:val="right" w:leader="dot" w:pos="8306"/>
        </w:tabs>
      </w:pPr>
      <w:hyperlink w:anchor="_Toc22395" w:history="1">
        <w:r>
          <w:rPr>
            <w:rFonts w:ascii="仿宋" w:eastAsia="仿宋" w:hAnsi="仿宋" w:cs="仿宋" w:hint="eastAsia"/>
            <w:lang w:eastAsia="zh-CN"/>
          </w:rPr>
          <w:t>(七)、清洁生产</w:t>
        </w:r>
        <w:r>
          <w:tab/>
        </w:r>
        <w:r>
          <w:fldChar w:fldCharType="begin"/>
        </w:r>
        <w:r>
          <w:instrText xml:space="preserve"> PAGEREF _Toc22395 \h </w:instrText>
        </w:r>
        <w:r>
          <w:fldChar w:fldCharType="separate"/>
        </w:r>
        <w:r>
          <w:t>53</w:t>
        </w:r>
        <w:r>
          <w:fldChar w:fldCharType="end"/>
        </w:r>
      </w:hyperlink>
    </w:p>
    <w:p>
      <w:pPr>
        <w:pStyle w:val="TOC2"/>
        <w:tabs>
          <w:tab w:val="right" w:leader="dot" w:pos="8306"/>
        </w:tabs>
      </w:pPr>
      <w:hyperlink w:anchor="_Toc12815" w:history="1">
        <w:r>
          <w:rPr>
            <w:rFonts w:ascii="仿宋" w:eastAsia="仿宋" w:hAnsi="仿宋" w:cs="仿宋" w:hint="eastAsia"/>
            <w:lang w:eastAsia="zh-CN"/>
          </w:rPr>
          <w:t>(八)、环境保护综合评价</w:t>
        </w:r>
        <w:r>
          <w:tab/>
        </w:r>
        <w:r>
          <w:fldChar w:fldCharType="begin"/>
        </w:r>
        <w:r>
          <w:instrText xml:space="preserve"> PAGEREF _Toc12815 \h </w:instrText>
        </w:r>
        <w:r>
          <w:fldChar w:fldCharType="separate"/>
        </w:r>
        <w:r>
          <w:t>54</w:t>
        </w:r>
        <w:r>
          <w:fldChar w:fldCharType="end"/>
        </w:r>
      </w:hyperlink>
    </w:p>
    <w:p>
      <w:pPr>
        <w:pStyle w:val="TOC1"/>
        <w:tabs>
          <w:tab w:val="right" w:leader="dot" w:pos="8306"/>
        </w:tabs>
      </w:pPr>
      <w:hyperlink w:anchor="_Toc921" w:history="1">
        <w:r>
          <w:rPr>
            <w:rFonts w:ascii="仿宋" w:eastAsia="仿宋" w:hAnsi="仿宋" w:cs="仿宋" w:hint="eastAsia"/>
            <w:lang w:eastAsia="zh-CN"/>
          </w:rPr>
          <w:t>十三、年石化仓储项目治理与监督</w:t>
        </w:r>
        <w:r>
          <w:tab/>
        </w:r>
        <w:r>
          <w:fldChar w:fldCharType="begin"/>
        </w:r>
        <w:r>
          <w:instrText xml:space="preserve"> PAGEREF _Toc921 \h </w:instrText>
        </w:r>
        <w:r>
          <w:fldChar w:fldCharType="separate"/>
        </w:r>
        <w:r>
          <w:t>55</w:t>
        </w:r>
        <w:r>
          <w:fldChar w:fldCharType="end"/>
        </w:r>
      </w:hyperlink>
    </w:p>
    <w:p>
      <w:pPr>
        <w:pStyle w:val="TOC2"/>
        <w:tabs>
          <w:tab w:val="right" w:leader="dot" w:pos="8306"/>
        </w:tabs>
      </w:pPr>
      <w:hyperlink w:anchor="_Toc17501" w:history="1">
        <w:r>
          <w:rPr>
            <w:rFonts w:ascii="仿宋" w:eastAsia="仿宋" w:hAnsi="仿宋" w:cs="仿宋" w:hint="eastAsia"/>
            <w:lang w:eastAsia="zh-CN"/>
          </w:rPr>
          <w:t>(一)、年石化仓储项目治理结构</w:t>
        </w:r>
        <w:r>
          <w:tab/>
        </w:r>
        <w:r>
          <w:fldChar w:fldCharType="begin"/>
        </w:r>
        <w:r>
          <w:instrText xml:space="preserve"> PAGEREF _Toc17501 \h </w:instrText>
        </w:r>
        <w:r>
          <w:fldChar w:fldCharType="separate"/>
        </w:r>
        <w:r>
          <w:t>55</w:t>
        </w:r>
        <w:r>
          <w:fldChar w:fldCharType="end"/>
        </w:r>
      </w:hyperlink>
    </w:p>
    <w:p>
      <w:pPr>
        <w:pStyle w:val="TOC2"/>
        <w:tabs>
          <w:tab w:val="right" w:leader="dot" w:pos="8306"/>
        </w:tabs>
      </w:pPr>
      <w:hyperlink w:anchor="_Toc5720" w:history="1">
        <w:r>
          <w:rPr>
            <w:rFonts w:ascii="仿宋" w:eastAsia="仿宋" w:hAnsi="仿宋" w:cs="仿宋" w:hint="eastAsia"/>
            <w:lang w:eastAsia="zh-CN"/>
          </w:rPr>
          <w:t>(二)、监督与审计</w:t>
        </w:r>
        <w:r>
          <w:tab/>
        </w:r>
        <w:r>
          <w:fldChar w:fldCharType="begin"/>
        </w:r>
        <w:r>
          <w:instrText xml:space="preserve"> PAGEREF _Toc5720 \h </w:instrText>
        </w:r>
        <w:r>
          <w:fldChar w:fldCharType="separate"/>
        </w:r>
        <w:r>
          <w:t>57</w:t>
        </w:r>
        <w:r>
          <w:fldChar w:fldCharType="end"/>
        </w:r>
      </w:hyperlink>
    </w:p>
    <w:p>
      <w:pPr>
        <w:pStyle w:val="TOC1"/>
        <w:tabs>
          <w:tab w:val="right" w:leader="dot" w:pos="8306"/>
        </w:tabs>
      </w:pPr>
      <w:hyperlink w:anchor="_Toc1597" w:history="1">
        <w:r>
          <w:rPr>
            <w:rFonts w:ascii="仿宋" w:eastAsia="仿宋" w:hAnsi="仿宋" w:cs="仿宋" w:hint="eastAsia"/>
            <w:lang w:eastAsia="zh-CN"/>
          </w:rPr>
          <w:t>十四、年石化仓储项目工程方案分析</w:t>
        </w:r>
        <w:r>
          <w:tab/>
        </w:r>
        <w:r>
          <w:fldChar w:fldCharType="begin"/>
        </w:r>
        <w:r>
          <w:instrText xml:space="preserve"> PAGEREF _Toc1597 \h </w:instrText>
        </w:r>
        <w:r>
          <w:fldChar w:fldCharType="separate"/>
        </w:r>
        <w:r>
          <w:t>58</w:t>
        </w:r>
        <w:r>
          <w:fldChar w:fldCharType="end"/>
        </w:r>
      </w:hyperlink>
    </w:p>
    <w:p>
      <w:pPr>
        <w:pStyle w:val="TOC2"/>
        <w:tabs>
          <w:tab w:val="right" w:leader="dot" w:pos="8306"/>
        </w:tabs>
      </w:pPr>
      <w:hyperlink w:anchor="_Toc23806" w:history="1">
        <w:r>
          <w:rPr>
            <w:rFonts w:ascii="仿宋" w:eastAsia="仿宋" w:hAnsi="仿宋" w:cs="仿宋" w:hint="eastAsia"/>
            <w:lang w:eastAsia="zh-CN"/>
          </w:rPr>
          <w:t>(一)、建筑工程设计原则</w:t>
        </w:r>
        <w:r>
          <w:tab/>
        </w:r>
        <w:r>
          <w:fldChar w:fldCharType="begin"/>
        </w:r>
        <w:r>
          <w:instrText xml:space="preserve"> PAGEREF _Toc23806 \h </w:instrText>
        </w:r>
        <w:r>
          <w:fldChar w:fldCharType="separate"/>
        </w:r>
        <w:r>
          <w:t>58</w:t>
        </w:r>
        <w:r>
          <w:fldChar w:fldCharType="end"/>
        </w:r>
      </w:hyperlink>
    </w:p>
    <w:p>
      <w:pPr>
        <w:pStyle w:val="TOC2"/>
        <w:tabs>
          <w:tab w:val="right" w:leader="dot" w:pos="8306"/>
        </w:tabs>
      </w:pPr>
      <w:hyperlink w:anchor="_Toc7580" w:history="1">
        <w:r>
          <w:rPr>
            <w:rFonts w:ascii="仿宋" w:eastAsia="仿宋" w:hAnsi="仿宋" w:cs="仿宋" w:hint="eastAsia"/>
            <w:lang w:eastAsia="zh-CN"/>
          </w:rPr>
          <w:t>(二)、土建工程建设指标</w:t>
        </w:r>
        <w:r>
          <w:tab/>
        </w:r>
        <w:r>
          <w:fldChar w:fldCharType="begin"/>
        </w:r>
        <w:r>
          <w:instrText xml:space="preserve"> PAGEREF _Toc7580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296"/>
      <w:r>
        <w:rPr>
          <w:rFonts w:ascii="仿宋" w:eastAsia="仿宋" w:hAnsi="仿宋" w:cs="仿宋" w:hint="eastAsia"/>
          <w:sz w:val="28"/>
          <w:lang w:eastAsia="zh-CN"/>
        </w:rPr>
        <w:t>一、年石化仓储项目建设单位说明</w:t>
      </w:r>
      <w:bookmarkEnd w:id="2"/>
    </w:p>
    <w:p>
      <w:pPr>
        <w:pStyle w:val="Heading2"/>
        <w:rPr>
          <w:rFonts w:ascii="仿宋" w:eastAsia="仿宋" w:hAnsi="仿宋" w:cs="仿宋" w:hint="eastAsia"/>
          <w:lang w:eastAsia="zh-CN"/>
        </w:rPr>
      </w:pPr>
      <w:bookmarkStart w:id="3" w:name="_Toc10636"/>
      <w:r>
        <w:rPr>
          <w:rFonts w:ascii="仿宋" w:eastAsia="仿宋" w:hAnsi="仿宋" w:cs="仿宋" w:hint="eastAsia"/>
          <w:lang w:eastAsia="zh-CN"/>
        </w:rPr>
        <w:t>(一)、年石化仓储项目承办单位基本情况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95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年石化仓储项目承办单位的XXXX，我们着眼于实现可持续的经济效益。通过技术创新和解决方案的提供，公司预计在年石化仓储项目执行期间将获得可观的收入增长。这一收入来源主要包括年石化仓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同时，我们注重成本控制和效率提升，以确保年石化仓储项目的可持续盈利。透过精细的管理和资源优化，公司期望实现年石化仓储项目利润最大化。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年石化仓储项目实施进行全面的投资评估，包括年石化仓储项目启动阶段的资金投入和后续运营成本。通过对年石化仓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年石化仓储项目实施过程中具备足够的资金流动性，公司将进行详尽的现金流分析。这包括资金需求的合理预测、年石化仓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71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850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年石化仓储项目的主要产品是XXXX，预计年产值为XXX万元。这一产品在市场中占据着重要的地位，其广泛的应用范围使得该年石化仓储项目的市场前景非常广阔。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年石化仓储项目的xxx产品作为重要的原材料之一，将在多个领域发挥关键作用。其在建筑、交通、能源等方面的广泛应用将为整个产业链提供强大的支持，形成产业协同效应。年石化仓储项目的年产值XXX万XXX万XXX万万元不仅反映了其在市场上的巨大潜力，更预示着它对国民经济的积极贡献。这种关联度高、涉及面广的产业关系，使得该年石化仓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230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总征地面积为XXXX平方米，相当于约XX.XX亩，其中净用地面积为XXXX平方米，红线范围内相当于约XX.XX亩。这一用地规模充分考虑了年石化仓储项目的建设需求，保障了年石化仓储项目在合适的空间内得以充分发展。年石化仓储项目规划的总建筑面积为XXXX平方米，其中主体工程建设占XXXX平方米，计容建筑面积达XXXX平方米。预计建筑工程的投资将达到XXXX万元，为年石化仓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计划购置的设备共计XXXX台（套），设备购置费用为XXXX万元。这一设备购置计划充分考虑到年石化仓储项目的生产需求和技术要求，确保了年石化仓储项目在生产运营中具备先进的技术装备和高效的生产能力。设备的合理配置将为年石化仓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年石化仓储项目计划总投资为XXXX万元，预计年实现营业收入为XXXX万元。这一产能规模的设定旨在确保年石化仓储项目能够在投资与回报之间取得平衡，实现长期可持续的发展。年石化仓储项目的总投资充分考虑到各个方面的需求，包括用地建设、设备购置等多个环节，以确保年石化仓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20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1125"/>
      <w:r>
        <w:rPr>
          <w:rFonts w:ascii="仿宋" w:eastAsia="仿宋" w:hAnsi="仿宋" w:cs="仿宋" w:hint="eastAsia"/>
          <w:lang w:eastAsia="zh-CN"/>
        </w:rPr>
        <w:t>(一)、年石化仓储行业分析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行业一直以来都是市场的关注焦点。行业内的发展趋势、竞争态势以及潜在机会都对年石化仓储项目的推进产生深远的影响。通过深入研究行业的整体概貌，我们将更好地理解行业的核心特征，为年石化仓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石化仓储行业，技术一直是推动创新和发展的关键因素。我们将对当前技术趋势进行详尽分析，包括但不限于人工智能、大数据应用、先进制造技术等。这有助于年石化仓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年石化仓储项目成功的基础。我们将对主要竞争对手进行深入研究，包括其市场份额、产品特点、市场定位等。通过全面了解竞争对手的优势和劣势，年石化仓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0092"/>
      <w:r>
        <w:rPr>
          <w:rFonts w:ascii="仿宋" w:eastAsia="仿宋" w:hAnsi="仿宋" w:cs="仿宋" w:hint="eastAsia"/>
          <w:sz w:val="28"/>
          <w:lang w:eastAsia="zh-CN"/>
        </w:rPr>
        <w:t>(二)、年石化仓储市场分析预测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年石化仓储市场未来的增长趋势。这包括市场的整体规模、各细分领域的发展趋势等。年石化仓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年石化仓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年石化仓储项目实施过程中需要充分考虑的因素。我们将对市场风险进行全面评估，包括但不限于政策法规风险、市场竞争风险、技术变革风险等。通过对潜在风险的深入分析，年石化仓储项目可以制定相应的风险缓解策略，降低不确定性对年石化仓储项目的影响。</w:t>
      </w:r>
    </w:p>
    <w:p>
      <w:pPr>
        <w:pStyle w:val="Heading1"/>
        <w:ind w:firstLine="560" w:firstLineChars="200"/>
        <w:rPr>
          <w:rFonts w:ascii="仿宋" w:eastAsia="仿宋" w:hAnsi="仿宋" w:cs="仿宋" w:hint="eastAsia"/>
          <w:sz w:val="28"/>
          <w:lang w:eastAsia="zh-CN"/>
        </w:rPr>
      </w:pPr>
      <w:bookmarkStart w:id="11" w:name="_Toc20452"/>
      <w:r>
        <w:rPr>
          <w:rFonts w:ascii="仿宋" w:eastAsia="仿宋" w:hAnsi="仿宋" w:cs="仿宋" w:hint="eastAsia"/>
          <w:sz w:val="28"/>
          <w:lang w:eastAsia="zh-CN"/>
        </w:rPr>
        <w:t>四、年石化仓储项目绩效评估</w:t>
      </w:r>
      <w:bookmarkEnd w:id="11"/>
    </w:p>
    <w:p>
      <w:pPr>
        <w:pStyle w:val="Heading2"/>
        <w:rPr>
          <w:rFonts w:ascii="仿宋" w:eastAsia="仿宋" w:hAnsi="仿宋" w:cs="仿宋" w:hint="eastAsia"/>
          <w:lang w:eastAsia="zh-CN"/>
        </w:rPr>
      </w:pPr>
      <w:bookmarkStart w:id="12" w:name="_Toc1508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年石化仓储项目中，我们设计了一套全面的绩效评估指标，以确保年石化仓储项目的可控和成功交付。这些指标跨足年石化仓储项目目标、成本、进度和质量等多个维度，为我们提供了全面洞察年石化仓储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目标达成率是我们关注的首要指标。我们设定了明确的目标，并通过定期监测和评估，迅速发现并应对潜在的目标偏差。这为年石化仓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成本绩效是另一个核心关注点。通过实际成本与预算成本的对比分析，我们深入了解成本差异的原因，及时调整资源分配，保持年石化仓储项目在经济效益方面的合理水平。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进度作为关键的绩效指标之一，得到了精心的关注。我们制定了详细的年石化仓储项目进度计划，并设立了进度符合度指标，确保实际进度与计划进度保持一致。这使我们能够快速发现和解决潜在的进度问题，保持年石化仓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年石化仓储项目绩效的不可或缺的一环。我们引入了一系列的质量标准和客户满意度指标，以确保年石化仓储项目交付的成果在质量上达到或超越预期水平。通过持续监测这些指标，我们努力提升年石化仓储项目整体质量水平，为年石化仓储项目的成功交付提供有力保障。通过这些科学且全面的绩效评估，我们能够更好地引导年石化仓储项目的持续改进，确保年石化仓储项目目标的顺利达成。</w:t>
      </w:r>
    </w:p>
    <w:p>
      <w:pPr>
        <w:pStyle w:val="Heading2"/>
        <w:ind w:firstLine="560" w:firstLineChars="200"/>
        <w:rPr>
          <w:rFonts w:ascii="仿宋" w:eastAsia="仿宋" w:hAnsi="仿宋" w:cs="仿宋" w:hint="eastAsia"/>
          <w:sz w:val="28"/>
          <w:lang w:eastAsia="zh-CN"/>
        </w:rPr>
      </w:pPr>
      <w:bookmarkStart w:id="13" w:name="_Toc2459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绩效评估是年石化仓储项目中的关键环节，为确保年石化仓储项目达到预期目标，我们采用了多层次、多维度的绩效评估方法。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年石化仓储项目的战略目标对齐，确保每个决策和行动都与年石化仓储项目整体目标保持一致。团队会定期召开战略对齐会议，审视当前工作与年石化仓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年石化仓储项目进度、质量、成本和风险等方面。这些指标通过数据收集和分析，为年石化仓储项目管理团队提供了客观的评估依据。例如，我们通过年石化仓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绩效评估不仅仅停留在年石化仓储项目内部，还考虑了年石化仓储项目对外部环境的影响。我们定期进行干系人满意度调查，以了解各利益相关方对年石化仓储项目的期望和满意度，并及时做出调整。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这种多层次、多角度的绩效评估方法，使得我们能够全面了解年石化仓储项目的运行状态，及时做出调整，确保年石化仓储项目在不断变化的环境中保持稳健前行。</w:t>
      </w:r>
    </w:p>
    <w:p>
      <w:pPr>
        <w:pStyle w:val="Heading2"/>
        <w:ind w:firstLine="560" w:firstLineChars="200"/>
        <w:rPr>
          <w:rFonts w:ascii="仿宋" w:eastAsia="仿宋" w:hAnsi="仿宋" w:cs="仿宋" w:hint="eastAsia"/>
          <w:sz w:val="28"/>
          <w:lang w:eastAsia="zh-CN"/>
        </w:rPr>
      </w:pPr>
      <w:bookmarkStart w:id="14" w:name="_Toc2510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为了确保年石化仓储项目的有效管理和不断优化，我们采用了精心设计的绩效评估周期。这个周期旨在实现灵活、实时和全面的评估，以适应年石化仓储项目执行中的各种挑战。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年石化仓储项目的不同需求，分为短期、中期和长期。短期评估关注每个迭代或工作周期，以及时发现和解决当前任务中的问题。中期评估涵盖几个迭代，深入了解整体年石化仓储项目的趋势和性能。长期评估则着眼于整个年石化仓储项目阶段，确保年石化仓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年石化仓储项目管理工具和协作平台，团队成员能够随时更新和分享年石化仓储项目数据。这种实时性的反馈机制使我们能够及时察觉潜在问题，快速调整，保持年石化仓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年石化仓储项目的决策制定密不可分。每个周期的年石化仓储项目回顾会议成为集体总结经验、识别问题深层次原因并找到创新解决方案的平台。这种定期的反思与调整机制使年石化仓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3323"/>
      <w:r>
        <w:rPr>
          <w:rFonts w:ascii="仿宋" w:eastAsia="仿宋" w:hAnsi="仿宋" w:cs="仿宋" w:hint="eastAsia"/>
          <w:sz w:val="28"/>
          <w:lang w:eastAsia="zh-CN"/>
        </w:rPr>
        <w:t>五、年石化仓储项目概论</w:t>
      </w:r>
      <w:bookmarkEnd w:id="15"/>
    </w:p>
    <w:p>
      <w:pPr>
        <w:pStyle w:val="Heading2"/>
        <w:rPr>
          <w:rFonts w:ascii="仿宋" w:eastAsia="仿宋" w:hAnsi="仿宋" w:cs="仿宋" w:hint="eastAsia"/>
          <w:lang w:eastAsia="zh-CN"/>
        </w:rPr>
      </w:pPr>
      <w:bookmarkStart w:id="16" w:name="_Toc14529"/>
      <w:r>
        <w:rPr>
          <w:rFonts w:ascii="仿宋" w:eastAsia="仿宋" w:hAnsi="仿宋" w:cs="仿宋" w:hint="eastAsia"/>
          <w:lang w:eastAsia="zh-CN"/>
        </w:rPr>
        <w:t>(一)、年石化仓储项目概况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的起源追溯至对市场的深入洞察。市场的不断演变与变革为年石化仓储项目提供了难得的机遇。当前市场存在的需求缺口和变革的大环境共同构成了年石化仓储项目的背景。这个年石化仓储项目旨在充分利用市场机遇，填补行业中尚未满足的需求，为客户提供全新的解决方案。市场的变革和需求的增长使得这个年石化仓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年石化仓储项目名称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正式命名为年石化仓储。这个名称不仅仅是一个标识，更代表了年石化仓储项目的核心理念和愿景。它蕴含着年石化仓储项目所要解决问题的关键字，具有强烈的表达和辨识度，为年石化仓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年石化仓储项目目标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的核心目标是提供一种全新、高效的解决方案，满足客户日益增长的需求。年石化仓储项目追求的不仅仅是满足市场需求，更是在市场中获得卓越的竞争优势。通过不断提升产品或服务的质量和创新水平，年石化仓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年石化仓储项目范围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全面涵盖了产品研发、制造、市场推广和售后服务，确保从产品设计到最终用户体验的全方位关注。这一全面的年石化仓储项目范围是为了确保年石化仓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年石化仓储项目时间表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年石化仓储项目计划在未来18个月内完成，包括研发、测试、市场试点和正式推出等不同阶段。这个时间表的合理设计是为了确保年石化仓储项目各个阶段的顺利推进，以便按时交付高质量的成果。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年石化仓储项目预算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年石化仓储项目总预算估算为XX百万美元，主要分配在研发、市场推广、人员培训和运营等方面。这一充足的预算为年石化仓储项目提供了充足的资源，确保年石化仓储项目在各个方面都能取得优异的表现。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年石化仓储项目风险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可能面临的风险包括市场接受度低、技术难题、竞争激烈等。年石化仓储项目团队已经制定了相应的风险应对计划，通过前瞻性的风险管理，确保年石化仓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年石化仓储项目团队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年石化仓储项目汇聚了一支经验丰富、多领域专业素养的核心团队，确保年石化仓储项目在各个方面都能拥有高水平的执行力。团队的协同作战是年石化仓储项目成功的关键因素之一。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年石化仓储项目背景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年石化仓储项目的背景根植于市场对更高效、创新产品的渴望，同时也受到科技发展对行业格局的深刻改变的影响。这为年石化仓储项目提供了广阔的发展空间和市场需求。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年石化仓储项目现状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截至目前，年石化仓储项目已完成市场调研和技术验证，取得了初步的成功。这为年石化仓储项目在未来的发展奠定了坚实的基础，为更远大的目标打下了坚实的基石。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3393"/>
      <w:r>
        <w:rPr>
          <w:rFonts w:ascii="仿宋" w:eastAsia="仿宋" w:hAnsi="仿宋" w:cs="仿宋" w:hint="eastAsia"/>
          <w:sz w:val="28"/>
          <w:lang w:eastAsia="zh-CN"/>
        </w:rPr>
        <w:t>(二)、年石化仓储项目目标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keyword》年石化仓储项目首要业务目标是在市场中占据有利地位，实现产品/服务的成功推广和销售。通过不断提升产品质量、创新性，年石化仓储项目追求成为行业中的领导者，赢得更多客户的青睐。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在科技迅速发展的时代，年石化仓储项目着眼于技术创新。通过持续的研发和技术升级，年石化仓储项目旨在推出更具创新性的产品或服务，以满足市场对新鲜、先进解决方案的需求。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为了建立可持续的客户关系，年石化仓储项目设定了客户满意度目标。通过提供卓越的产品质量和优质的客户服务，年石化仓储项目追求赢得客户的信任和忠诚度，确保他们的满意度达到行业领先水平。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年石化仓储项目注重社会责任和可持续发展。通过实施环保、社会责任年石化仓储项目，年石化仓储项目致力于在经济发展的同时保护环境，促进社会公平，实现可持续经营。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年石化仓储项目的团队是实现目标的核心驱动力。因此，年石化仓储项目设定了团队发展目标，包括提升团队成员的专业技能、培养领导力，以及搭建协同高效的团队工作氛围。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0536"/>
      <w:r>
        <w:rPr>
          <w:rFonts w:ascii="仿宋" w:eastAsia="仿宋" w:hAnsi="仿宋" w:cs="仿宋" w:hint="eastAsia"/>
          <w:sz w:val="28"/>
          <w:lang w:eastAsia="zh-CN"/>
        </w:rPr>
        <w:t>(三)、年石化仓储项目提出的理由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年石化仓储项目提出的理由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的提出源于对市场机遇的深刻洞察。当前市场中存在的需求缺口和行业发展趋势表明，有巨大的商业机会等待被开发。通过准确捕捉市场机遇，年石化仓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的理念基于对技术创新的信仰。通过持续的研发和技术投入，年石化仓储项目有望推出更具创新性的产品或服务。在科技飞速发展的当下，年石化仓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的提出是为了增强企业的行业竞争力。通过提升产品或服务的质量和独特性，年石化仓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年石化仓储项目响应了消费者需求的变化。随着社会和科技的不断发展，消费者对产品和服务的需求也在发生变化。通过深入了解并及时回应消费者的新需求，年石化仓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年石化仓储项目的提出是企业战略发展规划的一部分。在面对日益激烈的市场竞争和不断变化的商业环境中，年石化仓储项目作为企业战略的一环，旨在为企业开辟新的增长领域，巩固企业在行业中的地位。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的提出不仅仅是基于商业考量，还注重社会责任。通过推出环保、社会责任等方面的年石化仓储项目，年石化仓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年石化仓储项目的提出反映了对利益相关者期望的关注。包括客户、员工、投资者等利益相关者在企业发展中都有着各自的期望，年石化仓储项目力求在满足这些期望的同时，取得更大的共赢。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29664"/>
      <w:r>
        <w:rPr>
          <w:rFonts w:ascii="仿宋" w:eastAsia="仿宋" w:hAnsi="仿宋" w:cs="仿宋" w:hint="eastAsia"/>
          <w:sz w:val="28"/>
          <w:lang w:eastAsia="zh-CN"/>
        </w:rPr>
        <w:t>(四)、年石化仓储项目意义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在实施年石化仓储项目的过程中，我们不仅仅是在追逐商业成功，更是为企业和社会的多个层面创造了深远的意义。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https://d.book118.com/236242104005010103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年石化仓储项目计划设计方案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4E1014"/>
    <w:rsid w:val="434E10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242104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2024-03-04T00:48:00Z</dcterms:created>
  <dcterms:modified xsi:type="dcterms:W3CDTF">2024-03-04T00:48:50Z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C4F114CC9CD04C0F8E78E4F3B8B6313C_11</vt:lpwstr>
  </property>
  <property fmtid="{D5CDD505-2E9C-101B-9397-08002B2CF9AE}" pid="3" name="KSOProductBuildVer">
    <vt:lpwstr>2052-12.1.0.16388</vt:lpwstr>
  </property>
</Properties>
</file>