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二手车电商项目计划设计方案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79" w:history="1">
        <w:r>
          <w:rPr>
            <w:rFonts w:ascii="仿宋" w:eastAsia="仿宋" w:hAnsi="仿宋" w:cs="仿宋" w:hint="eastAsia"/>
            <w:lang w:eastAsia="zh-CN"/>
          </w:rPr>
          <w:t>前言</w:t>
        </w:r>
        <w:r>
          <w:tab/>
        </w:r>
        <w:r>
          <w:fldChar w:fldCharType="begin"/>
        </w:r>
        <w:r>
          <w:instrText xml:space="preserve"> PAGEREF _Toc31979 \h </w:instrText>
        </w:r>
        <w:r>
          <w:fldChar w:fldCharType="separate"/>
        </w:r>
        <w:r>
          <w:t>3</w:t>
        </w:r>
        <w:r>
          <w:fldChar w:fldCharType="end"/>
        </w:r>
      </w:hyperlink>
    </w:p>
    <w:p>
      <w:pPr>
        <w:pStyle w:val="TOC1"/>
        <w:tabs>
          <w:tab w:val="right" w:leader="dot" w:pos="8306"/>
        </w:tabs>
      </w:pPr>
      <w:hyperlink w:anchor="_Toc22140" w:history="1">
        <w:r>
          <w:rPr>
            <w:rFonts w:ascii="仿宋" w:eastAsia="仿宋" w:hAnsi="仿宋" w:cs="仿宋" w:hint="eastAsia"/>
            <w:lang w:eastAsia="zh-CN"/>
          </w:rPr>
          <w:t>一、二手车电商项目选址可行性分析</w:t>
        </w:r>
        <w:r>
          <w:tab/>
        </w:r>
        <w:r>
          <w:fldChar w:fldCharType="begin"/>
        </w:r>
        <w:r>
          <w:instrText xml:space="preserve"> PAGEREF _Toc22140 \h </w:instrText>
        </w:r>
        <w:r>
          <w:fldChar w:fldCharType="separate"/>
        </w:r>
        <w:r>
          <w:t>3</w:t>
        </w:r>
        <w:r>
          <w:fldChar w:fldCharType="end"/>
        </w:r>
      </w:hyperlink>
    </w:p>
    <w:p>
      <w:pPr>
        <w:pStyle w:val="TOC2"/>
        <w:tabs>
          <w:tab w:val="right" w:leader="dot" w:pos="8306"/>
        </w:tabs>
      </w:pPr>
      <w:hyperlink w:anchor="_Toc13787" w:history="1">
        <w:r>
          <w:rPr>
            <w:rFonts w:ascii="仿宋" w:eastAsia="仿宋" w:hAnsi="仿宋" w:cs="仿宋" w:hint="eastAsia"/>
            <w:lang w:eastAsia="zh-CN"/>
          </w:rPr>
          <w:t>(一)、二手车电商项目选址</w:t>
        </w:r>
        <w:r>
          <w:tab/>
        </w:r>
        <w:r>
          <w:fldChar w:fldCharType="begin"/>
        </w:r>
        <w:r>
          <w:instrText xml:space="preserve"> PAGEREF _Toc13787 \h </w:instrText>
        </w:r>
        <w:r>
          <w:fldChar w:fldCharType="separate"/>
        </w:r>
        <w:r>
          <w:t>3</w:t>
        </w:r>
        <w:r>
          <w:fldChar w:fldCharType="end"/>
        </w:r>
      </w:hyperlink>
    </w:p>
    <w:p>
      <w:pPr>
        <w:pStyle w:val="TOC2"/>
        <w:tabs>
          <w:tab w:val="right" w:leader="dot" w:pos="8306"/>
        </w:tabs>
      </w:pPr>
      <w:hyperlink w:anchor="_Toc13751" w:history="1">
        <w:r>
          <w:rPr>
            <w:rFonts w:ascii="仿宋" w:eastAsia="仿宋" w:hAnsi="仿宋" w:cs="仿宋" w:hint="eastAsia"/>
            <w:lang w:eastAsia="zh-CN"/>
          </w:rPr>
          <w:t>(二)、用地控制指标</w:t>
        </w:r>
        <w:r>
          <w:tab/>
        </w:r>
        <w:r>
          <w:fldChar w:fldCharType="begin"/>
        </w:r>
        <w:r>
          <w:instrText xml:space="preserve"> PAGEREF _Toc13751 \h </w:instrText>
        </w:r>
        <w:r>
          <w:fldChar w:fldCharType="separate"/>
        </w:r>
        <w:r>
          <w:t>3</w:t>
        </w:r>
        <w:r>
          <w:fldChar w:fldCharType="end"/>
        </w:r>
      </w:hyperlink>
    </w:p>
    <w:p>
      <w:pPr>
        <w:pStyle w:val="TOC2"/>
        <w:tabs>
          <w:tab w:val="right" w:leader="dot" w:pos="8306"/>
        </w:tabs>
      </w:pPr>
      <w:hyperlink w:anchor="_Toc30124" w:history="1">
        <w:r>
          <w:rPr>
            <w:rFonts w:ascii="仿宋" w:eastAsia="仿宋" w:hAnsi="仿宋" w:cs="仿宋" w:hint="eastAsia"/>
            <w:lang w:eastAsia="zh-CN"/>
          </w:rPr>
          <w:t>(三)、节约用地措施</w:t>
        </w:r>
        <w:r>
          <w:tab/>
        </w:r>
        <w:r>
          <w:fldChar w:fldCharType="begin"/>
        </w:r>
        <w:r>
          <w:instrText xml:space="preserve"> PAGEREF _Toc30124 \h </w:instrText>
        </w:r>
        <w:r>
          <w:fldChar w:fldCharType="separate"/>
        </w:r>
        <w:r>
          <w:t>5</w:t>
        </w:r>
        <w:r>
          <w:fldChar w:fldCharType="end"/>
        </w:r>
      </w:hyperlink>
    </w:p>
    <w:p>
      <w:pPr>
        <w:pStyle w:val="TOC2"/>
        <w:tabs>
          <w:tab w:val="right" w:leader="dot" w:pos="8306"/>
        </w:tabs>
      </w:pPr>
      <w:hyperlink w:anchor="_Toc27362" w:history="1">
        <w:r>
          <w:rPr>
            <w:rFonts w:ascii="仿宋" w:eastAsia="仿宋" w:hAnsi="仿宋" w:cs="仿宋" w:hint="eastAsia"/>
            <w:lang w:eastAsia="zh-CN"/>
          </w:rPr>
          <w:t>(四)、总图布置方案</w:t>
        </w:r>
        <w:r>
          <w:tab/>
        </w:r>
        <w:r>
          <w:fldChar w:fldCharType="begin"/>
        </w:r>
        <w:r>
          <w:instrText xml:space="preserve"> PAGEREF _Toc27362 \h </w:instrText>
        </w:r>
        <w:r>
          <w:fldChar w:fldCharType="separate"/>
        </w:r>
        <w:r>
          <w:t>6</w:t>
        </w:r>
        <w:r>
          <w:fldChar w:fldCharType="end"/>
        </w:r>
      </w:hyperlink>
    </w:p>
    <w:p>
      <w:pPr>
        <w:pStyle w:val="TOC2"/>
        <w:tabs>
          <w:tab w:val="right" w:leader="dot" w:pos="8306"/>
        </w:tabs>
      </w:pPr>
      <w:hyperlink w:anchor="_Toc20723" w:history="1">
        <w:r>
          <w:rPr>
            <w:rFonts w:ascii="仿宋" w:eastAsia="仿宋" w:hAnsi="仿宋" w:cs="仿宋" w:hint="eastAsia"/>
            <w:lang w:eastAsia="zh-CN"/>
          </w:rPr>
          <w:t>(五)、选址综合评价</w:t>
        </w:r>
        <w:r>
          <w:tab/>
        </w:r>
        <w:r>
          <w:fldChar w:fldCharType="begin"/>
        </w:r>
        <w:r>
          <w:instrText xml:space="preserve"> PAGEREF _Toc20723 \h </w:instrText>
        </w:r>
        <w:r>
          <w:fldChar w:fldCharType="separate"/>
        </w:r>
        <w:r>
          <w:t>7</w:t>
        </w:r>
        <w:r>
          <w:fldChar w:fldCharType="end"/>
        </w:r>
      </w:hyperlink>
    </w:p>
    <w:p>
      <w:pPr>
        <w:pStyle w:val="TOC1"/>
        <w:tabs>
          <w:tab w:val="right" w:leader="dot" w:pos="8306"/>
        </w:tabs>
      </w:pPr>
      <w:hyperlink w:anchor="_Toc24280" w:history="1">
        <w:r>
          <w:rPr>
            <w:rFonts w:ascii="仿宋" w:eastAsia="仿宋" w:hAnsi="仿宋" w:cs="仿宋" w:hint="eastAsia"/>
            <w:lang w:eastAsia="zh-CN"/>
          </w:rPr>
          <w:t>二、工艺说明</w:t>
        </w:r>
        <w:r>
          <w:tab/>
        </w:r>
        <w:r>
          <w:fldChar w:fldCharType="begin"/>
        </w:r>
        <w:r>
          <w:instrText xml:space="preserve"> PAGEREF _Toc24280 \h </w:instrText>
        </w:r>
        <w:r>
          <w:fldChar w:fldCharType="separate"/>
        </w:r>
        <w:r>
          <w:t>8</w:t>
        </w:r>
        <w:r>
          <w:fldChar w:fldCharType="end"/>
        </w:r>
      </w:hyperlink>
    </w:p>
    <w:p>
      <w:pPr>
        <w:pStyle w:val="TOC2"/>
        <w:tabs>
          <w:tab w:val="right" w:leader="dot" w:pos="8306"/>
        </w:tabs>
      </w:pPr>
      <w:hyperlink w:anchor="_Toc335" w:history="1">
        <w:r>
          <w:rPr>
            <w:rFonts w:ascii="仿宋" w:eastAsia="仿宋" w:hAnsi="仿宋" w:cs="仿宋" w:hint="eastAsia"/>
            <w:lang w:eastAsia="zh-CN"/>
          </w:rPr>
          <w:t>(一)、技术管理特点</w:t>
        </w:r>
        <w:r>
          <w:tab/>
        </w:r>
        <w:r>
          <w:fldChar w:fldCharType="begin"/>
        </w:r>
        <w:r>
          <w:instrText xml:space="preserve"> PAGEREF _Toc335 \h </w:instrText>
        </w:r>
        <w:r>
          <w:fldChar w:fldCharType="separate"/>
        </w:r>
        <w:r>
          <w:t>8</w:t>
        </w:r>
        <w:r>
          <w:fldChar w:fldCharType="end"/>
        </w:r>
      </w:hyperlink>
    </w:p>
    <w:p>
      <w:pPr>
        <w:pStyle w:val="TOC2"/>
        <w:tabs>
          <w:tab w:val="right" w:leader="dot" w:pos="8306"/>
        </w:tabs>
      </w:pPr>
      <w:hyperlink w:anchor="_Toc20516" w:history="1">
        <w:r>
          <w:rPr>
            <w:rFonts w:ascii="仿宋" w:eastAsia="仿宋" w:hAnsi="仿宋" w:cs="仿宋" w:hint="eastAsia"/>
            <w:lang w:eastAsia="zh-CN"/>
          </w:rPr>
          <w:t>(二)、二手车电商项目工艺技术设计方案</w:t>
        </w:r>
        <w:r>
          <w:tab/>
        </w:r>
        <w:r>
          <w:fldChar w:fldCharType="begin"/>
        </w:r>
        <w:r>
          <w:instrText xml:space="preserve"> PAGEREF _Toc20516 \h </w:instrText>
        </w:r>
        <w:r>
          <w:fldChar w:fldCharType="separate"/>
        </w:r>
        <w:r>
          <w:t>9</w:t>
        </w:r>
        <w:r>
          <w:fldChar w:fldCharType="end"/>
        </w:r>
      </w:hyperlink>
    </w:p>
    <w:p>
      <w:pPr>
        <w:pStyle w:val="TOC2"/>
        <w:tabs>
          <w:tab w:val="right" w:leader="dot" w:pos="8306"/>
        </w:tabs>
      </w:pPr>
      <w:hyperlink w:anchor="_Toc12516" w:history="1">
        <w:r>
          <w:rPr>
            <w:rFonts w:ascii="仿宋" w:eastAsia="仿宋" w:hAnsi="仿宋" w:cs="仿宋" w:hint="eastAsia"/>
            <w:lang w:eastAsia="zh-CN"/>
          </w:rPr>
          <w:t>(三)、设备选型方案</w:t>
        </w:r>
        <w:r>
          <w:tab/>
        </w:r>
        <w:r>
          <w:fldChar w:fldCharType="begin"/>
        </w:r>
        <w:r>
          <w:instrText xml:space="preserve"> PAGEREF _Toc12516 \h </w:instrText>
        </w:r>
        <w:r>
          <w:fldChar w:fldCharType="separate"/>
        </w:r>
        <w:r>
          <w:t>11</w:t>
        </w:r>
        <w:r>
          <w:fldChar w:fldCharType="end"/>
        </w:r>
      </w:hyperlink>
    </w:p>
    <w:p>
      <w:pPr>
        <w:pStyle w:val="TOC1"/>
        <w:tabs>
          <w:tab w:val="right" w:leader="dot" w:pos="8306"/>
        </w:tabs>
      </w:pPr>
      <w:hyperlink w:anchor="_Toc5913" w:history="1">
        <w:r>
          <w:rPr>
            <w:rFonts w:ascii="仿宋" w:eastAsia="仿宋" w:hAnsi="仿宋" w:cs="仿宋" w:hint="eastAsia"/>
            <w:lang w:eastAsia="zh-CN"/>
          </w:rPr>
          <w:t>三、二手车电商项目建设单位说明</w:t>
        </w:r>
        <w:r>
          <w:tab/>
        </w:r>
        <w:r>
          <w:fldChar w:fldCharType="begin"/>
        </w:r>
        <w:r>
          <w:instrText xml:space="preserve"> PAGEREF _Toc5913 \h </w:instrText>
        </w:r>
        <w:r>
          <w:fldChar w:fldCharType="separate"/>
        </w:r>
        <w:r>
          <w:t>12</w:t>
        </w:r>
        <w:r>
          <w:fldChar w:fldCharType="end"/>
        </w:r>
      </w:hyperlink>
    </w:p>
    <w:p>
      <w:pPr>
        <w:pStyle w:val="TOC2"/>
        <w:tabs>
          <w:tab w:val="right" w:leader="dot" w:pos="8306"/>
        </w:tabs>
      </w:pPr>
      <w:hyperlink w:anchor="_Toc14987" w:history="1">
        <w:r>
          <w:rPr>
            <w:rFonts w:ascii="仿宋" w:eastAsia="仿宋" w:hAnsi="仿宋" w:cs="仿宋" w:hint="eastAsia"/>
            <w:lang w:eastAsia="zh-CN"/>
          </w:rPr>
          <w:t>(一)、二手车电商项目承办单位基本情况</w:t>
        </w:r>
        <w:r>
          <w:tab/>
        </w:r>
        <w:r>
          <w:fldChar w:fldCharType="begin"/>
        </w:r>
        <w:r>
          <w:instrText xml:space="preserve"> PAGEREF _Toc14987 \h </w:instrText>
        </w:r>
        <w:r>
          <w:fldChar w:fldCharType="separate"/>
        </w:r>
        <w:r>
          <w:t>12</w:t>
        </w:r>
        <w:r>
          <w:fldChar w:fldCharType="end"/>
        </w:r>
      </w:hyperlink>
    </w:p>
    <w:p>
      <w:pPr>
        <w:pStyle w:val="TOC2"/>
        <w:tabs>
          <w:tab w:val="right" w:leader="dot" w:pos="8306"/>
        </w:tabs>
      </w:pPr>
      <w:hyperlink w:anchor="_Toc16308" w:history="1">
        <w:r>
          <w:rPr>
            <w:rFonts w:ascii="仿宋" w:eastAsia="仿宋" w:hAnsi="仿宋" w:cs="仿宋" w:hint="eastAsia"/>
            <w:lang w:eastAsia="zh-CN"/>
          </w:rPr>
          <w:t>(二)、公司经济效益分析</w:t>
        </w:r>
        <w:r>
          <w:tab/>
        </w:r>
        <w:r>
          <w:fldChar w:fldCharType="begin"/>
        </w:r>
        <w:r>
          <w:instrText xml:space="preserve"> PAGEREF _Toc16308 \h </w:instrText>
        </w:r>
        <w:r>
          <w:fldChar w:fldCharType="separate"/>
        </w:r>
        <w:r>
          <w:t>12</w:t>
        </w:r>
        <w:r>
          <w:fldChar w:fldCharType="end"/>
        </w:r>
      </w:hyperlink>
    </w:p>
    <w:p>
      <w:pPr>
        <w:pStyle w:val="TOC1"/>
        <w:tabs>
          <w:tab w:val="right" w:leader="dot" w:pos="8306"/>
        </w:tabs>
      </w:pPr>
      <w:hyperlink w:anchor="_Toc19629" w:history="1">
        <w:r>
          <w:rPr>
            <w:rFonts w:ascii="仿宋" w:eastAsia="仿宋" w:hAnsi="仿宋" w:cs="仿宋" w:hint="eastAsia"/>
            <w:lang w:eastAsia="zh-CN"/>
          </w:rPr>
          <w:t>四、产品规划分析</w:t>
        </w:r>
        <w:r>
          <w:tab/>
        </w:r>
        <w:r>
          <w:fldChar w:fldCharType="begin"/>
        </w:r>
        <w:r>
          <w:instrText xml:space="preserve"> PAGEREF _Toc19629 \h </w:instrText>
        </w:r>
        <w:r>
          <w:fldChar w:fldCharType="separate"/>
        </w:r>
        <w:r>
          <w:t>13</w:t>
        </w:r>
        <w:r>
          <w:fldChar w:fldCharType="end"/>
        </w:r>
      </w:hyperlink>
    </w:p>
    <w:p>
      <w:pPr>
        <w:pStyle w:val="TOC2"/>
        <w:tabs>
          <w:tab w:val="right" w:leader="dot" w:pos="8306"/>
        </w:tabs>
      </w:pPr>
      <w:hyperlink w:anchor="_Toc20368" w:history="1">
        <w:r>
          <w:rPr>
            <w:rFonts w:ascii="仿宋" w:eastAsia="仿宋" w:hAnsi="仿宋" w:cs="仿宋" w:hint="eastAsia"/>
            <w:lang w:eastAsia="zh-CN"/>
          </w:rPr>
          <w:t>(一)、产品规划</w:t>
        </w:r>
        <w:r>
          <w:tab/>
        </w:r>
        <w:r>
          <w:fldChar w:fldCharType="begin"/>
        </w:r>
        <w:r>
          <w:instrText xml:space="preserve"> PAGEREF _Toc20368 \h </w:instrText>
        </w:r>
        <w:r>
          <w:fldChar w:fldCharType="separate"/>
        </w:r>
        <w:r>
          <w:t>13</w:t>
        </w:r>
        <w:r>
          <w:fldChar w:fldCharType="end"/>
        </w:r>
      </w:hyperlink>
    </w:p>
    <w:p>
      <w:pPr>
        <w:pStyle w:val="TOC2"/>
        <w:tabs>
          <w:tab w:val="right" w:leader="dot" w:pos="8306"/>
        </w:tabs>
      </w:pPr>
      <w:hyperlink w:anchor="_Toc3054" w:history="1">
        <w:r>
          <w:rPr>
            <w:rFonts w:ascii="仿宋" w:eastAsia="仿宋" w:hAnsi="仿宋" w:cs="仿宋" w:hint="eastAsia"/>
            <w:lang w:eastAsia="zh-CN"/>
          </w:rPr>
          <w:t>(二)、建设规模</w:t>
        </w:r>
        <w:r>
          <w:tab/>
        </w:r>
        <w:r>
          <w:fldChar w:fldCharType="begin"/>
        </w:r>
        <w:r>
          <w:instrText xml:space="preserve"> PAGEREF _Toc3054 \h </w:instrText>
        </w:r>
        <w:r>
          <w:fldChar w:fldCharType="separate"/>
        </w:r>
        <w:r>
          <w:t>14</w:t>
        </w:r>
        <w:r>
          <w:fldChar w:fldCharType="end"/>
        </w:r>
      </w:hyperlink>
    </w:p>
    <w:p>
      <w:pPr>
        <w:pStyle w:val="TOC1"/>
        <w:tabs>
          <w:tab w:val="right" w:leader="dot" w:pos="8306"/>
        </w:tabs>
      </w:pPr>
      <w:hyperlink w:anchor="_Toc113" w:history="1">
        <w:r>
          <w:rPr>
            <w:rFonts w:ascii="仿宋" w:eastAsia="仿宋" w:hAnsi="仿宋" w:cs="仿宋" w:hint="eastAsia"/>
            <w:lang w:eastAsia="zh-CN"/>
          </w:rPr>
          <w:t>五、市场分析、调研</w:t>
        </w:r>
        <w:r>
          <w:tab/>
        </w:r>
        <w:r>
          <w:fldChar w:fldCharType="begin"/>
        </w:r>
        <w:r>
          <w:instrText xml:space="preserve"> PAGEREF _Toc113 \h </w:instrText>
        </w:r>
        <w:r>
          <w:fldChar w:fldCharType="separate"/>
        </w:r>
        <w:r>
          <w:t>15</w:t>
        </w:r>
        <w:r>
          <w:fldChar w:fldCharType="end"/>
        </w:r>
      </w:hyperlink>
    </w:p>
    <w:p>
      <w:pPr>
        <w:pStyle w:val="TOC2"/>
        <w:tabs>
          <w:tab w:val="right" w:leader="dot" w:pos="8306"/>
        </w:tabs>
      </w:pPr>
      <w:hyperlink w:anchor="_Toc31746" w:history="1">
        <w:r>
          <w:rPr>
            <w:rFonts w:ascii="仿宋" w:eastAsia="仿宋" w:hAnsi="仿宋" w:cs="仿宋" w:hint="eastAsia"/>
            <w:lang w:eastAsia="zh-CN"/>
          </w:rPr>
          <w:t>(一)、二手车电商行业分析</w:t>
        </w:r>
        <w:r>
          <w:tab/>
        </w:r>
        <w:r>
          <w:fldChar w:fldCharType="begin"/>
        </w:r>
        <w:r>
          <w:instrText xml:space="preserve"> PAGEREF _Toc31746 \h </w:instrText>
        </w:r>
        <w:r>
          <w:fldChar w:fldCharType="separate"/>
        </w:r>
        <w:r>
          <w:t>15</w:t>
        </w:r>
        <w:r>
          <w:fldChar w:fldCharType="end"/>
        </w:r>
      </w:hyperlink>
    </w:p>
    <w:p>
      <w:pPr>
        <w:pStyle w:val="TOC2"/>
        <w:tabs>
          <w:tab w:val="right" w:leader="dot" w:pos="8306"/>
        </w:tabs>
      </w:pPr>
      <w:hyperlink w:anchor="_Toc15410" w:history="1">
        <w:r>
          <w:rPr>
            <w:rFonts w:ascii="仿宋" w:eastAsia="仿宋" w:hAnsi="仿宋" w:cs="仿宋" w:hint="eastAsia"/>
            <w:lang w:eastAsia="zh-CN"/>
          </w:rPr>
          <w:t>(二)、二手车电商市场分析预测</w:t>
        </w:r>
        <w:r>
          <w:tab/>
        </w:r>
        <w:r>
          <w:fldChar w:fldCharType="begin"/>
        </w:r>
        <w:r>
          <w:instrText xml:space="preserve"> PAGEREF _Toc15410 \h </w:instrText>
        </w:r>
        <w:r>
          <w:fldChar w:fldCharType="separate"/>
        </w:r>
        <w:r>
          <w:t>16</w:t>
        </w:r>
        <w:r>
          <w:fldChar w:fldCharType="end"/>
        </w:r>
      </w:hyperlink>
    </w:p>
    <w:p>
      <w:pPr>
        <w:pStyle w:val="TOC1"/>
        <w:tabs>
          <w:tab w:val="right" w:leader="dot" w:pos="8306"/>
        </w:tabs>
      </w:pPr>
      <w:hyperlink w:anchor="_Toc26729" w:history="1">
        <w:r>
          <w:rPr>
            <w:rFonts w:ascii="仿宋" w:eastAsia="仿宋" w:hAnsi="仿宋" w:cs="仿宋" w:hint="eastAsia"/>
            <w:lang w:eastAsia="zh-CN"/>
          </w:rPr>
          <w:t>六、二手车电商项目文档管理</w:t>
        </w:r>
        <w:r>
          <w:tab/>
        </w:r>
        <w:r>
          <w:fldChar w:fldCharType="begin"/>
        </w:r>
        <w:r>
          <w:instrText xml:space="preserve"> PAGEREF _Toc26729 \h </w:instrText>
        </w:r>
        <w:r>
          <w:fldChar w:fldCharType="separate"/>
        </w:r>
        <w:r>
          <w:t>17</w:t>
        </w:r>
        <w:r>
          <w:fldChar w:fldCharType="end"/>
        </w:r>
      </w:hyperlink>
    </w:p>
    <w:p>
      <w:pPr>
        <w:pStyle w:val="TOC2"/>
        <w:tabs>
          <w:tab w:val="right" w:leader="dot" w:pos="8306"/>
        </w:tabs>
      </w:pPr>
      <w:hyperlink w:anchor="_Toc19740" w:history="1">
        <w:r>
          <w:rPr>
            <w:rFonts w:ascii="仿宋" w:eastAsia="仿宋" w:hAnsi="仿宋" w:cs="仿宋" w:hint="eastAsia"/>
            <w:lang w:eastAsia="zh-CN"/>
          </w:rPr>
          <w:t>(一)、文档编制与审查</w:t>
        </w:r>
        <w:r>
          <w:tab/>
        </w:r>
        <w:r>
          <w:fldChar w:fldCharType="begin"/>
        </w:r>
        <w:r>
          <w:instrText xml:space="preserve"> PAGEREF _Toc19740 \h </w:instrText>
        </w:r>
        <w:r>
          <w:fldChar w:fldCharType="separate"/>
        </w:r>
        <w:r>
          <w:t>17</w:t>
        </w:r>
        <w:r>
          <w:fldChar w:fldCharType="end"/>
        </w:r>
      </w:hyperlink>
    </w:p>
    <w:p>
      <w:pPr>
        <w:pStyle w:val="TOC2"/>
        <w:tabs>
          <w:tab w:val="right" w:leader="dot" w:pos="8306"/>
        </w:tabs>
      </w:pPr>
      <w:hyperlink w:anchor="_Toc5102" w:history="1">
        <w:r>
          <w:rPr>
            <w:rFonts w:ascii="仿宋" w:eastAsia="仿宋" w:hAnsi="仿宋" w:cs="仿宋" w:hint="eastAsia"/>
            <w:lang w:eastAsia="zh-CN"/>
          </w:rPr>
          <w:t>(二)、文档发布与分发</w:t>
        </w:r>
        <w:r>
          <w:tab/>
        </w:r>
        <w:r>
          <w:fldChar w:fldCharType="begin"/>
        </w:r>
        <w:r>
          <w:instrText xml:space="preserve"> PAGEREF _Toc5102 \h </w:instrText>
        </w:r>
        <w:r>
          <w:fldChar w:fldCharType="separate"/>
        </w:r>
        <w:r>
          <w:t>18</w:t>
        </w:r>
        <w:r>
          <w:fldChar w:fldCharType="end"/>
        </w:r>
      </w:hyperlink>
    </w:p>
    <w:p>
      <w:pPr>
        <w:pStyle w:val="TOC2"/>
        <w:tabs>
          <w:tab w:val="right" w:leader="dot" w:pos="8306"/>
        </w:tabs>
      </w:pPr>
      <w:hyperlink w:anchor="_Toc3561" w:history="1">
        <w:r>
          <w:rPr>
            <w:rFonts w:ascii="仿宋" w:eastAsia="仿宋" w:hAnsi="仿宋" w:cs="仿宋" w:hint="eastAsia"/>
            <w:lang w:eastAsia="zh-CN"/>
          </w:rPr>
          <w:t>(三)、文档存档与归档</w:t>
        </w:r>
        <w:r>
          <w:tab/>
        </w:r>
        <w:r>
          <w:fldChar w:fldCharType="begin"/>
        </w:r>
        <w:r>
          <w:instrText xml:space="preserve"> PAGEREF _Toc3561 \h </w:instrText>
        </w:r>
        <w:r>
          <w:fldChar w:fldCharType="separate"/>
        </w:r>
        <w:r>
          <w:t>19</w:t>
        </w:r>
        <w:r>
          <w:fldChar w:fldCharType="end"/>
        </w:r>
      </w:hyperlink>
    </w:p>
    <w:p>
      <w:pPr>
        <w:pStyle w:val="TOC1"/>
        <w:tabs>
          <w:tab w:val="right" w:leader="dot" w:pos="8306"/>
        </w:tabs>
      </w:pPr>
      <w:hyperlink w:anchor="_Toc27919" w:history="1">
        <w:r>
          <w:rPr>
            <w:rFonts w:ascii="仿宋" w:eastAsia="仿宋" w:hAnsi="仿宋" w:cs="仿宋" w:hint="eastAsia"/>
            <w:lang w:eastAsia="zh-CN"/>
          </w:rPr>
          <w:t>七、二手车电商项目计划安排</w:t>
        </w:r>
        <w:r>
          <w:tab/>
        </w:r>
        <w:r>
          <w:fldChar w:fldCharType="begin"/>
        </w:r>
        <w:r>
          <w:instrText xml:space="preserve"> PAGEREF _Toc27919 \h </w:instrText>
        </w:r>
        <w:r>
          <w:fldChar w:fldCharType="separate"/>
        </w:r>
        <w:r>
          <w:t>20</w:t>
        </w:r>
        <w:r>
          <w:fldChar w:fldCharType="end"/>
        </w:r>
      </w:hyperlink>
    </w:p>
    <w:p>
      <w:pPr>
        <w:pStyle w:val="TOC2"/>
        <w:tabs>
          <w:tab w:val="right" w:leader="dot" w:pos="8306"/>
        </w:tabs>
      </w:pPr>
      <w:hyperlink w:anchor="_Toc32523" w:history="1">
        <w:r>
          <w:rPr>
            <w:rFonts w:ascii="仿宋" w:eastAsia="仿宋" w:hAnsi="仿宋" w:cs="仿宋" w:hint="eastAsia"/>
            <w:lang w:eastAsia="zh-CN"/>
          </w:rPr>
          <w:t>(一)、建设周期</w:t>
        </w:r>
        <w:r>
          <w:tab/>
        </w:r>
        <w:r>
          <w:fldChar w:fldCharType="begin"/>
        </w:r>
        <w:r>
          <w:instrText xml:space="preserve"> PAGEREF _Toc32523 \h </w:instrText>
        </w:r>
        <w:r>
          <w:fldChar w:fldCharType="separate"/>
        </w:r>
        <w:r>
          <w:t>20</w:t>
        </w:r>
        <w:r>
          <w:fldChar w:fldCharType="end"/>
        </w:r>
      </w:hyperlink>
    </w:p>
    <w:p>
      <w:pPr>
        <w:pStyle w:val="TOC2"/>
        <w:tabs>
          <w:tab w:val="right" w:leader="dot" w:pos="8306"/>
        </w:tabs>
      </w:pPr>
      <w:hyperlink w:anchor="_Toc14013" w:history="1">
        <w:r>
          <w:rPr>
            <w:rFonts w:ascii="仿宋" w:eastAsia="仿宋" w:hAnsi="仿宋" w:cs="仿宋" w:hint="eastAsia"/>
            <w:lang w:eastAsia="zh-CN"/>
          </w:rPr>
          <w:t>(二)、建设进度</w:t>
        </w:r>
        <w:r>
          <w:tab/>
        </w:r>
        <w:r>
          <w:fldChar w:fldCharType="begin"/>
        </w:r>
        <w:r>
          <w:instrText xml:space="preserve"> PAGEREF _Toc14013 \h </w:instrText>
        </w:r>
        <w:r>
          <w:fldChar w:fldCharType="separate"/>
        </w:r>
        <w:r>
          <w:t>21</w:t>
        </w:r>
        <w:r>
          <w:fldChar w:fldCharType="end"/>
        </w:r>
      </w:hyperlink>
    </w:p>
    <w:p>
      <w:pPr>
        <w:pStyle w:val="TOC2"/>
        <w:tabs>
          <w:tab w:val="right" w:leader="dot" w:pos="8306"/>
        </w:tabs>
      </w:pPr>
      <w:hyperlink w:anchor="_Toc4839" w:history="1">
        <w:r>
          <w:rPr>
            <w:rFonts w:ascii="仿宋" w:eastAsia="仿宋" w:hAnsi="仿宋" w:cs="仿宋" w:hint="eastAsia"/>
            <w:lang w:eastAsia="zh-CN"/>
          </w:rPr>
          <w:t>(三)、进度安排注意事项</w:t>
        </w:r>
        <w:r>
          <w:tab/>
        </w:r>
        <w:r>
          <w:fldChar w:fldCharType="begin"/>
        </w:r>
        <w:r>
          <w:instrText xml:space="preserve"> PAGEREF _Toc4839 \h </w:instrText>
        </w:r>
        <w:r>
          <w:fldChar w:fldCharType="separate"/>
        </w:r>
        <w:r>
          <w:t>22</w:t>
        </w:r>
        <w:r>
          <w:fldChar w:fldCharType="end"/>
        </w:r>
      </w:hyperlink>
    </w:p>
    <w:p>
      <w:pPr>
        <w:pStyle w:val="TOC2"/>
        <w:tabs>
          <w:tab w:val="right" w:leader="dot" w:pos="8306"/>
        </w:tabs>
      </w:pPr>
      <w:hyperlink w:anchor="_Toc20506" w:history="1">
        <w:r>
          <w:rPr>
            <w:rFonts w:ascii="仿宋" w:eastAsia="仿宋" w:hAnsi="仿宋" w:cs="仿宋" w:hint="eastAsia"/>
            <w:lang w:eastAsia="zh-CN"/>
          </w:rPr>
          <w:t>(四)、人力资源配置</w:t>
        </w:r>
        <w:r>
          <w:tab/>
        </w:r>
        <w:r>
          <w:fldChar w:fldCharType="begin"/>
        </w:r>
        <w:r>
          <w:instrText xml:space="preserve"> PAGEREF _Toc20506 \h </w:instrText>
        </w:r>
        <w:r>
          <w:fldChar w:fldCharType="separate"/>
        </w:r>
        <w:r>
          <w:t>24</w:t>
        </w:r>
        <w:r>
          <w:fldChar w:fldCharType="end"/>
        </w:r>
      </w:hyperlink>
    </w:p>
    <w:p>
      <w:pPr>
        <w:pStyle w:val="TOC1"/>
        <w:tabs>
          <w:tab w:val="right" w:leader="dot" w:pos="8306"/>
        </w:tabs>
      </w:pPr>
      <w:hyperlink w:anchor="_Toc20769" w:history="1">
        <w:r>
          <w:rPr>
            <w:rFonts w:ascii="仿宋" w:eastAsia="仿宋" w:hAnsi="仿宋" w:cs="仿宋" w:hint="eastAsia"/>
            <w:lang w:eastAsia="zh-CN"/>
          </w:rPr>
          <w:t>八、二手车电商项目经营效益</w:t>
        </w:r>
        <w:r>
          <w:tab/>
        </w:r>
        <w:r>
          <w:fldChar w:fldCharType="begin"/>
        </w:r>
        <w:r>
          <w:instrText xml:space="preserve"> PAGEREF _Toc20769 \h </w:instrText>
        </w:r>
        <w:r>
          <w:fldChar w:fldCharType="separate"/>
        </w:r>
        <w:r>
          <w:t>25</w:t>
        </w:r>
        <w:r>
          <w:fldChar w:fldCharType="end"/>
        </w:r>
      </w:hyperlink>
    </w:p>
    <w:p>
      <w:pPr>
        <w:pStyle w:val="TOC2"/>
        <w:tabs>
          <w:tab w:val="right" w:leader="dot" w:pos="8306"/>
        </w:tabs>
      </w:pPr>
      <w:hyperlink w:anchor="_Toc23321" w:history="1">
        <w:r>
          <w:rPr>
            <w:rFonts w:ascii="仿宋" w:eastAsia="仿宋" w:hAnsi="仿宋" w:cs="仿宋" w:hint="eastAsia"/>
            <w:lang w:eastAsia="zh-CN"/>
          </w:rPr>
          <w:t>(一)、经济评价财务测算</w:t>
        </w:r>
        <w:r>
          <w:tab/>
        </w:r>
        <w:r>
          <w:fldChar w:fldCharType="begin"/>
        </w:r>
        <w:r>
          <w:instrText xml:space="preserve"> PAGEREF _Toc23321 \h </w:instrText>
        </w:r>
        <w:r>
          <w:fldChar w:fldCharType="separate"/>
        </w:r>
        <w:r>
          <w:t>25</w:t>
        </w:r>
        <w:r>
          <w:fldChar w:fldCharType="end"/>
        </w:r>
      </w:hyperlink>
    </w:p>
    <w:p>
      <w:pPr>
        <w:pStyle w:val="TOC2"/>
        <w:tabs>
          <w:tab w:val="right" w:leader="dot" w:pos="8306"/>
        </w:tabs>
      </w:pPr>
      <w:hyperlink w:anchor="_Toc12601" w:history="1">
        <w:r>
          <w:rPr>
            <w:rFonts w:ascii="仿宋" w:eastAsia="仿宋" w:hAnsi="仿宋" w:cs="仿宋" w:hint="eastAsia"/>
            <w:lang w:eastAsia="zh-CN"/>
          </w:rPr>
          <w:t>(二)、二手车电商项目盈利能力分析</w:t>
        </w:r>
        <w:r>
          <w:tab/>
        </w:r>
        <w:r>
          <w:fldChar w:fldCharType="begin"/>
        </w:r>
        <w:r>
          <w:instrText xml:space="preserve"> PAGEREF _Toc12601 \h </w:instrText>
        </w:r>
        <w:r>
          <w:fldChar w:fldCharType="separate"/>
        </w:r>
        <w:r>
          <w:t>26</w:t>
        </w:r>
        <w:r>
          <w:fldChar w:fldCharType="end"/>
        </w:r>
      </w:hyperlink>
    </w:p>
    <w:p>
      <w:pPr>
        <w:pStyle w:val="TOC1"/>
        <w:tabs>
          <w:tab w:val="right" w:leader="dot" w:pos="8306"/>
        </w:tabs>
      </w:pPr>
      <w:hyperlink w:anchor="_Toc16687" w:history="1">
        <w:r>
          <w:rPr>
            <w:rFonts w:ascii="仿宋" w:eastAsia="仿宋" w:hAnsi="仿宋" w:cs="仿宋" w:hint="eastAsia"/>
            <w:lang w:eastAsia="zh-CN"/>
          </w:rPr>
          <w:t>九、二手车电商项目技术管理</w:t>
        </w:r>
        <w:r>
          <w:tab/>
        </w:r>
        <w:r>
          <w:fldChar w:fldCharType="begin"/>
        </w:r>
        <w:r>
          <w:instrText xml:space="preserve"> PAGEREF _Toc16687 \h </w:instrText>
        </w:r>
        <w:r>
          <w:fldChar w:fldCharType="separate"/>
        </w:r>
        <w:r>
          <w:t>27</w:t>
        </w:r>
        <w:r>
          <w:fldChar w:fldCharType="end"/>
        </w:r>
      </w:hyperlink>
    </w:p>
    <w:p>
      <w:pPr>
        <w:pStyle w:val="TOC2"/>
        <w:tabs>
          <w:tab w:val="right" w:leader="dot" w:pos="8306"/>
        </w:tabs>
      </w:pPr>
      <w:hyperlink w:anchor="_Toc20221" w:history="1">
        <w:r>
          <w:rPr>
            <w:rFonts w:ascii="仿宋" w:eastAsia="仿宋" w:hAnsi="仿宋" w:cs="仿宋" w:hint="eastAsia"/>
            <w:lang w:eastAsia="zh-CN"/>
          </w:rPr>
          <w:t>(一)、技术方案选用方向</w:t>
        </w:r>
        <w:r>
          <w:tab/>
        </w:r>
        <w:r>
          <w:fldChar w:fldCharType="begin"/>
        </w:r>
        <w:r>
          <w:instrText xml:space="preserve"> PAGEREF _Toc20221 \h </w:instrText>
        </w:r>
        <w:r>
          <w:fldChar w:fldCharType="separate"/>
        </w:r>
        <w:r>
          <w:t>27</w:t>
        </w:r>
        <w:r>
          <w:fldChar w:fldCharType="end"/>
        </w:r>
      </w:hyperlink>
    </w:p>
    <w:p>
      <w:pPr>
        <w:pStyle w:val="TOC2"/>
        <w:tabs>
          <w:tab w:val="right" w:leader="dot" w:pos="8306"/>
        </w:tabs>
      </w:pPr>
      <w:hyperlink w:anchor="_Toc20083" w:history="1">
        <w:r>
          <w:rPr>
            <w:rFonts w:ascii="仿宋" w:eastAsia="仿宋" w:hAnsi="仿宋" w:cs="仿宋" w:hint="eastAsia"/>
            <w:lang w:eastAsia="zh-CN"/>
          </w:rPr>
          <w:t>(二)、工艺技术方案选用原则</w:t>
        </w:r>
        <w:r>
          <w:tab/>
        </w:r>
        <w:r>
          <w:fldChar w:fldCharType="begin"/>
        </w:r>
        <w:r>
          <w:instrText xml:space="preserve"> PAGEREF _Toc20083 \h </w:instrText>
        </w:r>
        <w:r>
          <w:fldChar w:fldCharType="separate"/>
        </w:r>
        <w:r>
          <w:t>28</w:t>
        </w:r>
        <w:r>
          <w:fldChar w:fldCharType="end"/>
        </w:r>
      </w:hyperlink>
    </w:p>
    <w:p>
      <w:pPr>
        <w:pStyle w:val="TOC2"/>
        <w:tabs>
          <w:tab w:val="right" w:leader="dot" w:pos="8306"/>
        </w:tabs>
      </w:pPr>
      <w:hyperlink w:anchor="_Toc28575" w:history="1">
        <w:r>
          <w:rPr>
            <w:rFonts w:ascii="仿宋" w:eastAsia="仿宋" w:hAnsi="仿宋" w:cs="仿宋" w:hint="eastAsia"/>
            <w:lang w:eastAsia="zh-CN"/>
          </w:rPr>
          <w:t>(三)、工艺技术方案要求</w:t>
        </w:r>
        <w:r>
          <w:tab/>
        </w:r>
        <w:r>
          <w:fldChar w:fldCharType="begin"/>
        </w:r>
        <w:r>
          <w:instrText xml:space="preserve"> PAGEREF _Toc28575 \h </w:instrText>
        </w:r>
        <w:r>
          <w:fldChar w:fldCharType="separate"/>
        </w:r>
        <w:r>
          <w:t>31</w:t>
        </w:r>
        <w:r>
          <w:fldChar w:fldCharType="end"/>
        </w:r>
      </w:hyperlink>
    </w:p>
    <w:p>
      <w:pPr>
        <w:pStyle w:val="TOC1"/>
        <w:tabs>
          <w:tab w:val="right" w:leader="dot" w:pos="8306"/>
        </w:tabs>
      </w:pPr>
      <w:hyperlink w:anchor="_Toc7907" w:history="1">
        <w:r>
          <w:rPr>
            <w:rFonts w:ascii="仿宋" w:eastAsia="仿宋" w:hAnsi="仿宋" w:cs="仿宋" w:hint="eastAsia"/>
            <w:lang w:eastAsia="zh-CN"/>
          </w:rPr>
          <w:t>十、二手车电商项目财务管理</w:t>
        </w:r>
        <w:r>
          <w:tab/>
        </w:r>
        <w:r>
          <w:fldChar w:fldCharType="begin"/>
        </w:r>
        <w:r>
          <w:instrText xml:space="preserve"> PAGEREF _Toc7907 \h </w:instrText>
        </w:r>
        <w:r>
          <w:fldChar w:fldCharType="separate"/>
        </w:r>
        <w:r>
          <w:t>33</w:t>
        </w:r>
        <w:r>
          <w:fldChar w:fldCharType="end"/>
        </w:r>
      </w:hyperlink>
    </w:p>
    <w:p>
      <w:pPr>
        <w:pStyle w:val="TOC2"/>
        <w:tabs>
          <w:tab w:val="right" w:leader="dot" w:pos="8306"/>
        </w:tabs>
      </w:pPr>
      <w:hyperlink w:anchor="_Toc17522" w:history="1">
        <w:r>
          <w:rPr>
            <w:rFonts w:ascii="仿宋" w:eastAsia="仿宋" w:hAnsi="仿宋" w:cs="仿宋" w:hint="eastAsia"/>
            <w:lang w:eastAsia="zh-CN"/>
          </w:rPr>
          <w:t>(一)、资金需求大</w:t>
        </w:r>
        <w:r>
          <w:tab/>
        </w:r>
        <w:r>
          <w:fldChar w:fldCharType="begin"/>
        </w:r>
        <w:r>
          <w:instrText xml:space="preserve"> PAGEREF _Toc17522 \h </w:instrText>
        </w:r>
        <w:r>
          <w:fldChar w:fldCharType="separate"/>
        </w:r>
        <w:r>
          <w:t>33</w:t>
        </w:r>
        <w:r>
          <w:fldChar w:fldCharType="end"/>
        </w:r>
      </w:hyperlink>
    </w:p>
    <w:p>
      <w:pPr>
        <w:pStyle w:val="TOC2"/>
        <w:tabs>
          <w:tab w:val="right" w:leader="dot" w:pos="8306"/>
        </w:tabs>
      </w:pPr>
      <w:hyperlink w:anchor="_Toc13989" w:history="1">
        <w:r>
          <w:rPr>
            <w:rFonts w:ascii="仿宋" w:eastAsia="仿宋" w:hAnsi="仿宋" w:cs="仿宋" w:hint="eastAsia"/>
            <w:lang w:eastAsia="zh-CN"/>
          </w:rPr>
          <w:t>(二)、研发周期长</w:t>
        </w:r>
        <w:r>
          <w:tab/>
        </w:r>
        <w:r>
          <w:fldChar w:fldCharType="begin"/>
        </w:r>
        <w:r>
          <w:instrText xml:space="preserve"> PAGEREF _Toc13989 \h </w:instrText>
        </w:r>
        <w:r>
          <w:fldChar w:fldCharType="separate"/>
        </w:r>
        <w:r>
          <w:t>34</w:t>
        </w:r>
        <w:r>
          <w:fldChar w:fldCharType="end"/>
        </w:r>
      </w:hyperlink>
    </w:p>
    <w:p>
      <w:pPr>
        <w:pStyle w:val="TOC2"/>
        <w:tabs>
          <w:tab w:val="right" w:leader="dot" w:pos="8306"/>
        </w:tabs>
      </w:pPr>
      <w:hyperlink w:anchor="_Toc155" w:history="1">
        <w:r>
          <w:rPr>
            <w:rFonts w:ascii="仿宋" w:eastAsia="仿宋" w:hAnsi="仿宋" w:cs="仿宋" w:hint="eastAsia"/>
            <w:lang w:eastAsia="zh-CN"/>
          </w:rPr>
          <w:t>(三)、市场风险大</w:t>
        </w:r>
        <w:r>
          <w:tab/>
        </w:r>
        <w:r>
          <w:fldChar w:fldCharType="begin"/>
        </w:r>
        <w:r>
          <w:instrText xml:space="preserve"> PAGEREF _Toc155 \h </w:instrText>
        </w:r>
        <w:r>
          <w:fldChar w:fldCharType="separate"/>
        </w:r>
        <w:r>
          <w:t>35</w:t>
        </w:r>
        <w:r>
          <w:fldChar w:fldCharType="end"/>
        </w:r>
      </w:hyperlink>
    </w:p>
    <w:p>
      <w:pPr>
        <w:pStyle w:val="TOC2"/>
        <w:tabs>
          <w:tab w:val="right" w:leader="dot" w:pos="8306"/>
        </w:tabs>
      </w:pPr>
      <w:hyperlink w:anchor="_Toc9597" w:history="1">
        <w:r>
          <w:rPr>
            <w:rFonts w:ascii="仿宋" w:eastAsia="仿宋" w:hAnsi="仿宋" w:cs="仿宋" w:hint="eastAsia"/>
            <w:lang w:eastAsia="zh-CN"/>
          </w:rPr>
          <w:t>(四)、利润率高</w:t>
        </w:r>
        <w:r>
          <w:tab/>
        </w:r>
        <w:r>
          <w:fldChar w:fldCharType="begin"/>
        </w:r>
        <w:r>
          <w:instrText xml:space="preserve"> PAGEREF _Toc9597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95" w:history="1">
        <w:r>
          <w:rPr>
            <w:rFonts w:ascii="仿宋" w:eastAsia="仿宋" w:hAnsi="仿宋" w:cs="仿宋" w:hint="eastAsia"/>
            <w:lang w:eastAsia="zh-CN"/>
          </w:rPr>
          <w:t>十一、二手车电商项目人力资源培养与发展</w:t>
        </w:r>
        <w:r>
          <w:tab/>
        </w:r>
        <w:r>
          <w:fldChar w:fldCharType="begin"/>
        </w:r>
        <w:r>
          <w:instrText xml:space="preserve"> PAGEREF _Toc16695 \h </w:instrText>
        </w:r>
        <w:r>
          <w:fldChar w:fldCharType="separate"/>
        </w:r>
        <w:r>
          <w:t>40</w:t>
        </w:r>
        <w:r>
          <w:fldChar w:fldCharType="end"/>
        </w:r>
      </w:hyperlink>
    </w:p>
    <w:p>
      <w:pPr>
        <w:pStyle w:val="TOC2"/>
        <w:tabs>
          <w:tab w:val="right" w:leader="dot" w:pos="8306"/>
        </w:tabs>
      </w:pPr>
      <w:hyperlink w:anchor="_Toc22229" w:history="1">
        <w:r>
          <w:rPr>
            <w:rFonts w:ascii="仿宋" w:eastAsia="仿宋" w:hAnsi="仿宋" w:cs="仿宋" w:hint="eastAsia"/>
            <w:lang w:eastAsia="zh-CN"/>
          </w:rPr>
          <w:t>(一)、人才需求与规划</w:t>
        </w:r>
        <w:r>
          <w:tab/>
        </w:r>
        <w:r>
          <w:fldChar w:fldCharType="begin"/>
        </w:r>
        <w:r>
          <w:instrText xml:space="preserve"> PAGEREF _Toc22229 \h </w:instrText>
        </w:r>
        <w:r>
          <w:fldChar w:fldCharType="separate"/>
        </w:r>
        <w:r>
          <w:t>40</w:t>
        </w:r>
        <w:r>
          <w:fldChar w:fldCharType="end"/>
        </w:r>
      </w:hyperlink>
    </w:p>
    <w:p>
      <w:pPr>
        <w:pStyle w:val="TOC2"/>
        <w:tabs>
          <w:tab w:val="right" w:leader="dot" w:pos="8306"/>
        </w:tabs>
      </w:pPr>
      <w:hyperlink w:anchor="_Toc968" w:history="1">
        <w:r>
          <w:rPr>
            <w:rFonts w:ascii="仿宋" w:eastAsia="仿宋" w:hAnsi="仿宋" w:cs="仿宋" w:hint="eastAsia"/>
            <w:lang w:eastAsia="zh-CN"/>
          </w:rPr>
          <w:t>(二)、培训与发展计划</w:t>
        </w:r>
        <w:r>
          <w:tab/>
        </w:r>
        <w:r>
          <w:fldChar w:fldCharType="begin"/>
        </w:r>
        <w:r>
          <w:instrText xml:space="preserve"> PAGEREF _Toc968 \h </w:instrText>
        </w:r>
        <w:r>
          <w:fldChar w:fldCharType="separate"/>
        </w:r>
        <w:r>
          <w:t>40</w:t>
        </w:r>
        <w:r>
          <w:fldChar w:fldCharType="end"/>
        </w:r>
      </w:hyperlink>
    </w:p>
    <w:p>
      <w:pPr>
        <w:pStyle w:val="TOC1"/>
        <w:tabs>
          <w:tab w:val="right" w:leader="dot" w:pos="8306"/>
        </w:tabs>
      </w:pPr>
      <w:hyperlink w:anchor="_Toc31485" w:history="1">
        <w:r>
          <w:rPr>
            <w:rFonts w:ascii="仿宋" w:eastAsia="仿宋" w:hAnsi="仿宋" w:cs="仿宋" w:hint="eastAsia"/>
            <w:lang w:eastAsia="zh-CN"/>
          </w:rPr>
          <w:t>十二、二手车电商项目创新与研发</w:t>
        </w:r>
        <w:r>
          <w:tab/>
        </w:r>
        <w:r>
          <w:fldChar w:fldCharType="begin"/>
        </w:r>
        <w:r>
          <w:instrText xml:space="preserve"> PAGEREF _Toc31485 \h </w:instrText>
        </w:r>
        <w:r>
          <w:fldChar w:fldCharType="separate"/>
        </w:r>
        <w:r>
          <w:t>41</w:t>
        </w:r>
        <w:r>
          <w:fldChar w:fldCharType="end"/>
        </w:r>
      </w:hyperlink>
    </w:p>
    <w:p>
      <w:pPr>
        <w:pStyle w:val="TOC2"/>
        <w:tabs>
          <w:tab w:val="right" w:leader="dot" w:pos="8306"/>
        </w:tabs>
      </w:pPr>
      <w:hyperlink w:anchor="_Toc1248" w:history="1">
        <w:r>
          <w:rPr>
            <w:rFonts w:ascii="仿宋" w:eastAsia="仿宋" w:hAnsi="仿宋" w:cs="仿宋" w:hint="eastAsia"/>
            <w:lang w:eastAsia="zh-CN"/>
          </w:rPr>
          <w:t>(一)、创新策略与方向</w:t>
        </w:r>
        <w:r>
          <w:tab/>
        </w:r>
        <w:r>
          <w:fldChar w:fldCharType="begin"/>
        </w:r>
        <w:r>
          <w:instrText xml:space="preserve"> PAGEREF _Toc1248 \h </w:instrText>
        </w:r>
        <w:r>
          <w:fldChar w:fldCharType="separate"/>
        </w:r>
        <w:r>
          <w:t>41</w:t>
        </w:r>
        <w:r>
          <w:fldChar w:fldCharType="end"/>
        </w:r>
      </w:hyperlink>
    </w:p>
    <w:p>
      <w:pPr>
        <w:pStyle w:val="TOC2"/>
        <w:tabs>
          <w:tab w:val="right" w:leader="dot" w:pos="8306"/>
        </w:tabs>
      </w:pPr>
      <w:hyperlink w:anchor="_Toc7068" w:history="1">
        <w:r>
          <w:rPr>
            <w:rFonts w:ascii="仿宋" w:eastAsia="仿宋" w:hAnsi="仿宋" w:cs="仿宋" w:hint="eastAsia"/>
            <w:lang w:eastAsia="zh-CN"/>
          </w:rPr>
          <w:t>(二)、研发规划与投入</w:t>
        </w:r>
        <w:r>
          <w:tab/>
        </w:r>
        <w:r>
          <w:fldChar w:fldCharType="begin"/>
        </w:r>
        <w:r>
          <w:instrText xml:space="preserve"> PAGEREF _Toc7068 \h </w:instrText>
        </w:r>
        <w:r>
          <w:fldChar w:fldCharType="separate"/>
        </w:r>
        <w:r>
          <w:t>42</w:t>
        </w:r>
        <w:r>
          <w:fldChar w:fldCharType="end"/>
        </w:r>
      </w:hyperlink>
    </w:p>
    <w:p>
      <w:pPr>
        <w:pStyle w:val="TOC1"/>
        <w:tabs>
          <w:tab w:val="right" w:leader="dot" w:pos="8306"/>
        </w:tabs>
      </w:pPr>
      <w:hyperlink w:anchor="_Toc29037" w:history="1">
        <w:r>
          <w:rPr>
            <w:rFonts w:ascii="仿宋" w:eastAsia="仿宋" w:hAnsi="仿宋" w:cs="仿宋" w:hint="eastAsia"/>
            <w:lang w:eastAsia="zh-CN"/>
          </w:rPr>
          <w:t>十三、二手车电商项目实施保障措施</w:t>
        </w:r>
        <w:r>
          <w:tab/>
        </w:r>
        <w:r>
          <w:fldChar w:fldCharType="begin"/>
        </w:r>
        <w:r>
          <w:instrText xml:space="preserve"> PAGEREF _Toc29037 \h </w:instrText>
        </w:r>
        <w:r>
          <w:fldChar w:fldCharType="separate"/>
        </w:r>
        <w:r>
          <w:t>44</w:t>
        </w:r>
        <w:r>
          <w:fldChar w:fldCharType="end"/>
        </w:r>
      </w:hyperlink>
    </w:p>
    <w:p>
      <w:pPr>
        <w:pStyle w:val="TOC2"/>
        <w:tabs>
          <w:tab w:val="right" w:leader="dot" w:pos="8306"/>
        </w:tabs>
      </w:pPr>
      <w:hyperlink w:anchor="_Toc15454" w:history="1">
        <w:r>
          <w:rPr>
            <w:rFonts w:ascii="仿宋" w:eastAsia="仿宋" w:hAnsi="仿宋" w:cs="仿宋" w:hint="eastAsia"/>
            <w:lang w:eastAsia="zh-CN"/>
          </w:rPr>
          <w:t>(一)、二手车电商项目实施保障机制</w:t>
        </w:r>
        <w:r>
          <w:tab/>
        </w:r>
        <w:r>
          <w:fldChar w:fldCharType="begin"/>
        </w:r>
        <w:r>
          <w:instrText xml:space="preserve"> PAGEREF _Toc15454 \h </w:instrText>
        </w:r>
        <w:r>
          <w:fldChar w:fldCharType="separate"/>
        </w:r>
        <w:r>
          <w:t>44</w:t>
        </w:r>
        <w:r>
          <w:fldChar w:fldCharType="end"/>
        </w:r>
      </w:hyperlink>
    </w:p>
    <w:p>
      <w:pPr>
        <w:pStyle w:val="TOC2"/>
        <w:tabs>
          <w:tab w:val="right" w:leader="dot" w:pos="8306"/>
        </w:tabs>
      </w:pPr>
      <w:hyperlink w:anchor="_Toc26381" w:history="1">
        <w:r>
          <w:rPr>
            <w:rFonts w:ascii="仿宋" w:eastAsia="仿宋" w:hAnsi="仿宋" w:cs="仿宋" w:hint="eastAsia"/>
            <w:lang w:eastAsia="zh-CN"/>
          </w:rPr>
          <w:t>(二)、二手车电商项目法律合规要求</w:t>
        </w:r>
        <w:r>
          <w:tab/>
        </w:r>
        <w:r>
          <w:fldChar w:fldCharType="begin"/>
        </w:r>
        <w:r>
          <w:instrText xml:space="preserve"> PAGEREF _Toc26381 \h </w:instrText>
        </w:r>
        <w:r>
          <w:fldChar w:fldCharType="separate"/>
        </w:r>
        <w:r>
          <w:t>48</w:t>
        </w:r>
        <w:r>
          <w:fldChar w:fldCharType="end"/>
        </w:r>
      </w:hyperlink>
    </w:p>
    <w:p>
      <w:pPr>
        <w:pStyle w:val="TOC2"/>
        <w:tabs>
          <w:tab w:val="right" w:leader="dot" w:pos="8306"/>
        </w:tabs>
      </w:pPr>
      <w:hyperlink w:anchor="_Toc12903" w:history="1">
        <w:r>
          <w:rPr>
            <w:rFonts w:ascii="仿宋" w:eastAsia="仿宋" w:hAnsi="仿宋" w:cs="仿宋" w:hint="eastAsia"/>
            <w:lang w:eastAsia="zh-CN"/>
          </w:rPr>
          <w:t>(三)、二手车电商项目合同管理与法律事务</w:t>
        </w:r>
        <w:r>
          <w:tab/>
        </w:r>
        <w:r>
          <w:fldChar w:fldCharType="begin"/>
        </w:r>
        <w:r>
          <w:instrText xml:space="preserve"> PAGEREF _Toc12903 \h </w:instrText>
        </w:r>
        <w:r>
          <w:fldChar w:fldCharType="separate"/>
        </w:r>
        <w:r>
          <w:t>52</w:t>
        </w:r>
        <w:r>
          <w:fldChar w:fldCharType="end"/>
        </w:r>
      </w:hyperlink>
    </w:p>
    <w:p>
      <w:pPr>
        <w:pStyle w:val="TOC2"/>
        <w:tabs>
          <w:tab w:val="right" w:leader="dot" w:pos="8306"/>
        </w:tabs>
      </w:pPr>
      <w:hyperlink w:anchor="_Toc25682" w:history="1">
        <w:r>
          <w:rPr>
            <w:rFonts w:ascii="仿宋" w:eastAsia="仿宋" w:hAnsi="仿宋" w:cs="仿宋" w:hint="eastAsia"/>
            <w:lang w:eastAsia="zh-CN"/>
          </w:rPr>
          <w:t>(四)、二手车电商项目知识产权保护策略</w:t>
        </w:r>
        <w:r>
          <w:tab/>
        </w:r>
        <w:r>
          <w:fldChar w:fldCharType="begin"/>
        </w:r>
        <w:r>
          <w:instrText xml:space="preserve"> PAGEREF _Toc25682 \h </w:instrText>
        </w:r>
        <w:r>
          <w:fldChar w:fldCharType="separate"/>
        </w:r>
        <w:r>
          <w:t>58</w:t>
        </w:r>
        <w:r>
          <w:fldChar w:fldCharType="end"/>
        </w:r>
      </w:hyperlink>
    </w:p>
    <w:p>
      <w:pPr>
        <w:pStyle w:val="TOC1"/>
        <w:tabs>
          <w:tab w:val="right" w:leader="dot" w:pos="8306"/>
        </w:tabs>
      </w:pPr>
      <w:hyperlink w:anchor="_Toc28697" w:history="1">
        <w:r>
          <w:rPr>
            <w:rFonts w:ascii="仿宋" w:eastAsia="仿宋" w:hAnsi="仿宋" w:cs="仿宋" w:hint="eastAsia"/>
            <w:lang w:eastAsia="zh-CN"/>
          </w:rPr>
          <w:t>十四、二手车电商项目变更管理</w:t>
        </w:r>
        <w:r>
          <w:tab/>
        </w:r>
        <w:r>
          <w:fldChar w:fldCharType="begin"/>
        </w:r>
        <w:r>
          <w:instrText xml:space="preserve"> PAGEREF _Toc28697 \h </w:instrText>
        </w:r>
        <w:r>
          <w:fldChar w:fldCharType="separate"/>
        </w:r>
        <w:r>
          <w:t>61</w:t>
        </w:r>
        <w:r>
          <w:fldChar w:fldCharType="end"/>
        </w:r>
      </w:hyperlink>
    </w:p>
    <w:p>
      <w:pPr>
        <w:pStyle w:val="TOC2"/>
        <w:tabs>
          <w:tab w:val="right" w:leader="dot" w:pos="8306"/>
        </w:tabs>
      </w:pPr>
      <w:hyperlink w:anchor="_Toc4066" w:history="1">
        <w:r>
          <w:rPr>
            <w:rFonts w:ascii="仿宋" w:eastAsia="仿宋" w:hAnsi="仿宋" w:cs="仿宋" w:hint="eastAsia"/>
            <w:lang w:eastAsia="zh-CN"/>
          </w:rPr>
          <w:t>(一)、变更申请与评估</w:t>
        </w:r>
        <w:r>
          <w:tab/>
        </w:r>
        <w:r>
          <w:fldChar w:fldCharType="begin"/>
        </w:r>
        <w:r>
          <w:instrText xml:space="preserve"> PAGEREF _Toc4066 \h </w:instrText>
        </w:r>
        <w:r>
          <w:fldChar w:fldCharType="separate"/>
        </w:r>
        <w:r>
          <w:t>61</w:t>
        </w:r>
        <w:r>
          <w:fldChar w:fldCharType="end"/>
        </w:r>
      </w:hyperlink>
    </w:p>
    <w:p>
      <w:pPr>
        <w:pStyle w:val="TOC2"/>
        <w:tabs>
          <w:tab w:val="right" w:leader="dot" w:pos="8306"/>
        </w:tabs>
      </w:pPr>
      <w:hyperlink w:anchor="_Toc12318" w:history="1">
        <w:r>
          <w:rPr>
            <w:rFonts w:ascii="仿宋" w:eastAsia="仿宋" w:hAnsi="仿宋" w:cs="仿宋" w:hint="eastAsia"/>
            <w:lang w:eastAsia="zh-CN"/>
          </w:rPr>
          <w:t>(二)、变更实施与控制</w:t>
        </w:r>
        <w:r>
          <w:tab/>
        </w:r>
        <w:r>
          <w:fldChar w:fldCharType="begin"/>
        </w:r>
        <w:r>
          <w:instrText xml:space="preserve"> PAGEREF _Toc12318 \h </w:instrText>
        </w:r>
        <w:r>
          <w:fldChar w:fldCharType="separate"/>
        </w:r>
        <w:r>
          <w:t>61</w:t>
        </w:r>
        <w:r>
          <w:fldChar w:fldCharType="end"/>
        </w:r>
      </w:hyperlink>
    </w:p>
    <w:p>
      <w:pPr>
        <w:pStyle w:val="TOC1"/>
        <w:tabs>
          <w:tab w:val="right" w:leader="dot" w:pos="8306"/>
        </w:tabs>
      </w:pPr>
      <w:hyperlink w:anchor="_Toc13778" w:history="1">
        <w:r>
          <w:rPr>
            <w:rFonts w:ascii="仿宋" w:eastAsia="仿宋" w:hAnsi="仿宋" w:cs="仿宋" w:hint="eastAsia"/>
            <w:lang w:eastAsia="zh-CN"/>
          </w:rPr>
          <w:t>十五、供应链管理</w:t>
        </w:r>
        <w:r>
          <w:tab/>
        </w:r>
        <w:r>
          <w:fldChar w:fldCharType="begin"/>
        </w:r>
        <w:r>
          <w:instrText xml:space="preserve"> PAGEREF _Toc13778 \h </w:instrText>
        </w:r>
        <w:r>
          <w:fldChar w:fldCharType="separate"/>
        </w:r>
        <w:r>
          <w:t>62</w:t>
        </w:r>
        <w:r>
          <w:fldChar w:fldCharType="end"/>
        </w:r>
      </w:hyperlink>
    </w:p>
    <w:p>
      <w:pPr>
        <w:pStyle w:val="TOC2"/>
        <w:tabs>
          <w:tab w:val="right" w:leader="dot" w:pos="8306"/>
        </w:tabs>
      </w:pPr>
      <w:hyperlink w:anchor="_Toc490" w:history="1">
        <w:r>
          <w:rPr>
            <w:rFonts w:ascii="仿宋" w:eastAsia="仿宋" w:hAnsi="仿宋" w:cs="仿宋" w:hint="eastAsia"/>
            <w:lang w:eastAsia="zh-CN"/>
          </w:rPr>
          <w:t>(一)、供应链战略规划</w:t>
        </w:r>
        <w:r>
          <w:tab/>
        </w:r>
        <w:r>
          <w:fldChar w:fldCharType="begin"/>
        </w:r>
        <w:r>
          <w:instrText xml:space="preserve"> PAGEREF _Toc490 \h </w:instrText>
        </w:r>
        <w:r>
          <w:fldChar w:fldCharType="separate"/>
        </w:r>
        <w:r>
          <w:t>62</w:t>
        </w:r>
        <w:r>
          <w:fldChar w:fldCharType="end"/>
        </w:r>
      </w:hyperlink>
    </w:p>
    <w:p>
      <w:pPr>
        <w:pStyle w:val="TOC2"/>
        <w:tabs>
          <w:tab w:val="right" w:leader="dot" w:pos="8306"/>
        </w:tabs>
      </w:pPr>
      <w:hyperlink w:anchor="_Toc5303" w:history="1">
        <w:r>
          <w:rPr>
            <w:rFonts w:ascii="仿宋" w:eastAsia="仿宋" w:hAnsi="仿宋" w:cs="仿宋" w:hint="eastAsia"/>
            <w:lang w:eastAsia="zh-CN"/>
          </w:rPr>
          <w:t>(二)、供应商选择与合作</w:t>
        </w:r>
        <w:r>
          <w:tab/>
        </w:r>
        <w:r>
          <w:fldChar w:fldCharType="begin"/>
        </w:r>
        <w:r>
          <w:instrText xml:space="preserve"> PAGEREF _Toc5303 \h </w:instrText>
        </w:r>
        <w:r>
          <w:fldChar w:fldCharType="separate"/>
        </w:r>
        <w:r>
          <w:t>63</w:t>
        </w:r>
        <w:r>
          <w:fldChar w:fldCharType="end"/>
        </w:r>
      </w:hyperlink>
    </w:p>
    <w:p>
      <w:pPr>
        <w:pStyle w:val="TOC2"/>
        <w:tabs>
          <w:tab w:val="right" w:leader="dot" w:pos="8306"/>
        </w:tabs>
      </w:pPr>
      <w:hyperlink w:anchor="_Toc2820" w:history="1">
        <w:r>
          <w:rPr>
            <w:rFonts w:ascii="仿宋" w:eastAsia="仿宋" w:hAnsi="仿宋" w:cs="仿宋" w:hint="eastAsia"/>
            <w:lang w:eastAsia="zh-CN"/>
          </w:rPr>
          <w:t>(三)、物流与库存管理</w:t>
        </w:r>
        <w:r>
          <w:tab/>
        </w:r>
        <w:r>
          <w:fldChar w:fldCharType="begin"/>
        </w:r>
        <w:r>
          <w:instrText xml:space="preserve"> PAGEREF _Toc2820 \h </w:instrText>
        </w:r>
        <w:r>
          <w:fldChar w:fldCharType="separate"/>
        </w:r>
        <w:r>
          <w:t>65</w:t>
        </w:r>
        <w:r>
          <w:fldChar w:fldCharType="end"/>
        </w:r>
      </w:hyperlink>
    </w:p>
    <w:p>
      <w:pPr>
        <w:pStyle w:val="TOC1"/>
        <w:tabs>
          <w:tab w:val="right" w:leader="dot" w:pos="8306"/>
        </w:tabs>
      </w:pPr>
      <w:hyperlink w:anchor="_Toc8242" w:history="1">
        <w:r>
          <w:rPr>
            <w:rFonts w:ascii="仿宋" w:eastAsia="仿宋" w:hAnsi="仿宋" w:cs="仿宋" w:hint="eastAsia"/>
            <w:lang w:eastAsia="zh-CN"/>
          </w:rPr>
          <w:t>十六、二手车电商项目治理与监督</w:t>
        </w:r>
        <w:r>
          <w:tab/>
        </w:r>
        <w:r>
          <w:fldChar w:fldCharType="begin"/>
        </w:r>
        <w:r>
          <w:instrText xml:space="preserve"> PAGEREF _Toc8242 \h </w:instrText>
        </w:r>
        <w:r>
          <w:fldChar w:fldCharType="separate"/>
        </w:r>
        <w:r>
          <w:t>66</w:t>
        </w:r>
        <w:r>
          <w:fldChar w:fldCharType="end"/>
        </w:r>
      </w:hyperlink>
    </w:p>
    <w:p>
      <w:pPr>
        <w:pStyle w:val="TOC2"/>
        <w:tabs>
          <w:tab w:val="right" w:leader="dot" w:pos="8306"/>
        </w:tabs>
      </w:pPr>
      <w:hyperlink w:anchor="_Toc11222" w:history="1">
        <w:r>
          <w:rPr>
            <w:rFonts w:ascii="仿宋" w:eastAsia="仿宋" w:hAnsi="仿宋" w:cs="仿宋" w:hint="eastAsia"/>
            <w:lang w:eastAsia="zh-CN"/>
          </w:rPr>
          <w:t>(一)、二手车电商项目治理结构</w:t>
        </w:r>
        <w:r>
          <w:tab/>
        </w:r>
        <w:r>
          <w:fldChar w:fldCharType="begin"/>
        </w:r>
        <w:r>
          <w:instrText xml:space="preserve"> PAGEREF _Toc11222 \h </w:instrText>
        </w:r>
        <w:r>
          <w:fldChar w:fldCharType="separate"/>
        </w:r>
        <w:r>
          <w:t>66</w:t>
        </w:r>
        <w:r>
          <w:fldChar w:fldCharType="end"/>
        </w:r>
      </w:hyperlink>
    </w:p>
    <w:p>
      <w:pPr>
        <w:pStyle w:val="TOC2"/>
        <w:tabs>
          <w:tab w:val="right" w:leader="dot" w:pos="8306"/>
        </w:tabs>
      </w:pPr>
      <w:hyperlink w:anchor="_Toc19728" w:history="1">
        <w:r>
          <w:rPr>
            <w:rFonts w:ascii="仿宋" w:eastAsia="仿宋" w:hAnsi="仿宋" w:cs="仿宋" w:hint="eastAsia"/>
            <w:lang w:eastAsia="zh-CN"/>
          </w:rPr>
          <w:t>(二)、监督与审计</w:t>
        </w:r>
        <w:r>
          <w:tab/>
        </w:r>
        <w:r>
          <w:fldChar w:fldCharType="begin"/>
        </w:r>
        <w:r>
          <w:instrText xml:space="preserve"> PAGEREF _Toc19728 \h </w:instrText>
        </w:r>
        <w:r>
          <w:fldChar w:fldCharType="separate"/>
        </w:r>
        <w:r>
          <w:t>68</w:t>
        </w:r>
        <w:r>
          <w:fldChar w:fldCharType="end"/>
        </w:r>
      </w:hyperlink>
    </w:p>
    <w:p>
      <w:pPr>
        <w:pStyle w:val="TOC1"/>
        <w:tabs>
          <w:tab w:val="right" w:leader="dot" w:pos="8306"/>
        </w:tabs>
      </w:pPr>
      <w:hyperlink w:anchor="_Toc27615" w:history="1">
        <w:r>
          <w:rPr>
            <w:rFonts w:ascii="仿宋" w:eastAsia="仿宋" w:hAnsi="仿宋" w:cs="仿宋" w:hint="eastAsia"/>
            <w:lang w:eastAsia="zh-CN"/>
          </w:rPr>
          <w:t>十七、利益相关者分析与沟通计划</w:t>
        </w:r>
        <w:r>
          <w:tab/>
        </w:r>
        <w:r>
          <w:fldChar w:fldCharType="begin"/>
        </w:r>
        <w:r>
          <w:instrText xml:space="preserve"> PAGEREF _Toc27615 \h </w:instrText>
        </w:r>
        <w:r>
          <w:fldChar w:fldCharType="separate"/>
        </w:r>
        <w:r>
          <w:t>69</w:t>
        </w:r>
        <w:r>
          <w:fldChar w:fldCharType="end"/>
        </w:r>
      </w:hyperlink>
    </w:p>
    <w:p>
      <w:pPr>
        <w:pStyle w:val="TOC2"/>
        <w:tabs>
          <w:tab w:val="right" w:leader="dot" w:pos="8306"/>
        </w:tabs>
      </w:pPr>
      <w:hyperlink w:anchor="_Toc23345" w:history="1">
        <w:r>
          <w:rPr>
            <w:rFonts w:ascii="仿宋" w:eastAsia="仿宋" w:hAnsi="仿宋" w:cs="仿宋" w:hint="eastAsia"/>
            <w:lang w:eastAsia="zh-CN"/>
          </w:rPr>
          <w:t>(一)、利益相关者分析</w:t>
        </w:r>
        <w:r>
          <w:tab/>
        </w:r>
        <w:r>
          <w:fldChar w:fldCharType="begin"/>
        </w:r>
        <w:r>
          <w:instrText xml:space="preserve"> PAGEREF _Toc23345 \h </w:instrText>
        </w:r>
        <w:r>
          <w:fldChar w:fldCharType="separate"/>
        </w:r>
        <w:r>
          <w:t>69</w:t>
        </w:r>
        <w:r>
          <w:fldChar w:fldCharType="end"/>
        </w:r>
      </w:hyperlink>
    </w:p>
    <w:p>
      <w:pPr>
        <w:pStyle w:val="TOC2"/>
        <w:tabs>
          <w:tab w:val="right" w:leader="dot" w:pos="8306"/>
        </w:tabs>
      </w:pPr>
      <w:hyperlink w:anchor="_Toc28781" w:history="1">
        <w:r>
          <w:rPr>
            <w:rFonts w:ascii="仿宋" w:eastAsia="仿宋" w:hAnsi="仿宋" w:cs="仿宋" w:hint="eastAsia"/>
            <w:lang w:eastAsia="zh-CN"/>
          </w:rPr>
          <w:t>(二)、沟通计划</w:t>
        </w:r>
        <w:r>
          <w:tab/>
        </w:r>
        <w:r>
          <w:fldChar w:fldCharType="begin"/>
        </w:r>
        <w:r>
          <w:instrText xml:space="preserve"> PAGEREF _Toc28781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40"/>
      <w:r>
        <w:rPr>
          <w:rFonts w:ascii="仿宋" w:eastAsia="仿宋" w:hAnsi="仿宋" w:cs="仿宋" w:hint="eastAsia"/>
          <w:sz w:val="28"/>
          <w:lang w:eastAsia="zh-CN"/>
        </w:rPr>
        <w:t>一、二手车电商项目选址可行性分析</w:t>
      </w:r>
      <w:bookmarkEnd w:id="2"/>
    </w:p>
    <w:p>
      <w:pPr>
        <w:pStyle w:val="Heading2"/>
        <w:rPr>
          <w:rFonts w:ascii="仿宋" w:eastAsia="仿宋" w:hAnsi="仿宋" w:cs="仿宋" w:hint="eastAsia"/>
          <w:lang w:eastAsia="zh-CN"/>
        </w:rPr>
      </w:pPr>
      <w:bookmarkStart w:id="3" w:name="_Toc13787"/>
      <w:r>
        <w:rPr>
          <w:rFonts w:ascii="仿宋" w:eastAsia="仿宋" w:hAnsi="仿宋" w:cs="仿宋" w:hint="eastAsia"/>
          <w:lang w:eastAsia="zh-CN"/>
        </w:rPr>
        <w:t>(一)、二手车电商项目选址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该二手车电商项目选址位于XX省XX市XX区XXX街道</w:t>
      </w:r>
    </w:p>
    <w:p>
      <w:pPr>
        <w:pStyle w:val="Heading2"/>
        <w:ind w:firstLine="560" w:firstLineChars="200"/>
        <w:rPr>
          <w:rFonts w:ascii="仿宋" w:eastAsia="仿宋" w:hAnsi="仿宋" w:cs="仿宋" w:hint="eastAsia"/>
          <w:sz w:val="28"/>
          <w:lang w:eastAsia="zh-CN"/>
        </w:rPr>
      </w:pPr>
      <w:bookmarkStart w:id="4" w:name="_Toc137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二手车电商项目的征地面积将根据二手车电商项目的实际规模和需求进行精确规划。具体面积XXX平方米，旨在确保二手车电商项目不仅能够满足当前的发展需求，还能够预留空间以适应未来的扩展。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净用地面积是在征地面积基础上去除不可利用面积后的实际可开发用地。具体面积XXX平方米，考虑到环保、交通、安全等多方面因素，以确保二手车电商项目在整体利用效率上达到最优。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二手车电商项目计划建设的建筑总规模具体面积XXX平方米。这一规模的确定综合考虑了二手车电商项目的性质、规模，以及城市规划的相关要求，确保建筑布局与周边环境协调一致。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绿地率是二手车电商项目用地中被规划为绿地的比例。具体面积XXX平方米，旨在通过合理规划绿地，改善二手车电商项目周边环境，提升居民生活质量，并符合城市整体绿化规划。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容积率是用地上可以建设的建筑总体积与用地面积之比。具体面积XXX，通过合理的容积率规划，确保二手车电商项目建筑规模与周边环境和谐共生。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手车电商项目选址与当地城市规划相一致，具体面积XXX平方米。通过与城市规划部门深入沟通，确保二手车电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手车电商项目选址符合当地产业政策，具体面积XXX平方米。这包括二手车电商项目对当地经济的促进作用，以及对相关产业的带动效应，确保二手车电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用地总体要求必须符合环保和可持续发展的原则，具体面积XXX平方米。通过采用绿色建筑设计、节能减排等措施，确保二手车电商项目在建设和运营过程中对环境的影响最小化，达到可持续发展的要求。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确保二手车电商项目选址具备必要的公共设施配套，具体面积XXX平方米。这包括交通便利性、教育、医疗等基础设施，以提高居民生活品质，使得二手车电商项目选址更具吸引力。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考虑用地总体要求对当地社会稳定性的影响，具体面积XXX平方米。通过深入了解当地社区反馈，确保二手车电商项目的选址和建设过程对当地社会和谐稳定产生积极作用。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手车电商项目选址不仅符合法规和规划，还在实际操作中具有可行性。这一全面规划将为二手车电商项目的成功实施提供坚实的基础，确保二手车电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12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车电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手车电商项目的设备规划和空间设计中，我们将采取灵活设备布局的措施。设备布局将根据实际需求进行灵活设计，避免不必要的浪费。通过合理规划设备摆放位置，我们将提高设备的利用率，减少设备间距，以确保二手车电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手车电商项目内部引入共享设施的概念，例如共享会议室、办公区等。通过这种方式，我们可以减少对资源的重复建设，提高资源共享效率，从而减小二手车电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3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手车电商项目的总图布置中，我们将不同功能区域进行明确的规划，以最大程度满足二手车电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7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手车电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二手车电商项目对环境的影响是综合评价的重要因素之一。我们将详细考虑选址周边的自然环境、生态保护区、水源地等情况，确保二手车电商项目的建设和运营对环境影响最小化，并符合当地的环保法规标准。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对选址的评价还需充分考虑当地政府的产业政策和法规。我们将详细了解二手车电商项目所在地的相关政策，确保二手车电商项目的规划和运营与当地法规相符，降低不必要的法律风险。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考虑到社会稳定性对企业运营的重要性，我们将评估选址地区的社会安全情况、劳工关系、社区反馈等方面，以确保二手车电商项目的建设和运营不会受到社会稳定性的负面影响。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最后，我们将综合考虑用地成本，包括土地购置费用、土地开发成本等。通过对用地成本的详细评估，我们能够做出更为精确的经济效益分析，为二手车电商项目的投资决策提供有力支持。</w:t>
      </w:r>
    </w:p>
    <w:p>
      <w:pPr>
        <w:pStyle w:val="Heading1"/>
        <w:ind w:firstLine="560" w:firstLineChars="200"/>
        <w:rPr>
          <w:rFonts w:ascii="仿宋" w:eastAsia="仿宋" w:hAnsi="仿宋" w:cs="仿宋" w:hint="eastAsia"/>
          <w:sz w:val="28"/>
          <w:lang w:eastAsia="zh-CN"/>
        </w:rPr>
      </w:pPr>
      <w:bookmarkStart w:id="8" w:name="_Toc2428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3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的技术管理特点体现在其创新导向。通过引入最先进的技术趋势和解决方案，二手车电商项目致力于提升科技含量、提高质量和效率水平。这意味着我们将采用最新的工具和方法，确保二手车电商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手车电商项目技术管理的显著特征。通过整合不同领域的技术资源，我们实现了跨学科的协同工作。这有助于优化技术架构，提高整体效能。此外，整合性策略还促进了不同技术团队之间的紧密沟通和高效合作，确保二手车电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手车电商项目所采用的技术。通过不断优化技术方案，二手车电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手车电商项目团队将在二手车电商项目初期识别可能的技术风险，并采取相应的预防和应对措施。通过建立健全的风险评估机制，二手车电商项目能够在实施过程中及时发现并解决潜在的技术问题，保障二手车电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手车电商项目中，技术将成为二手车电商项目成功的有力支持。这一深度剖析揭示了技术管理在二手车电商项目实施中的关键作用，为二手车电商项目的技术基础奠定了坚实的基础。</w:t>
      </w:r>
    </w:p>
    <w:p>
      <w:pPr>
        <w:pStyle w:val="Heading2"/>
        <w:ind w:firstLine="560" w:firstLineChars="200"/>
        <w:rPr>
          <w:rFonts w:ascii="仿宋" w:eastAsia="仿宋" w:hAnsi="仿宋" w:cs="仿宋" w:hint="eastAsia"/>
          <w:sz w:val="28"/>
          <w:lang w:eastAsia="zh-CN"/>
        </w:rPr>
      </w:pPr>
      <w:bookmarkStart w:id="10" w:name="_Toc20516"/>
      <w:r>
        <w:rPr>
          <w:rFonts w:ascii="仿宋" w:eastAsia="仿宋" w:hAnsi="仿宋" w:cs="仿宋" w:hint="eastAsia"/>
          <w:sz w:val="28"/>
          <w:lang w:eastAsia="zh-CN"/>
        </w:rPr>
        <w:t>(二)、二手车电商项目工艺技术设计方案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手车电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手车电商项目将严格按照相关行业规范要求进行组织。通过有效控制产品质量，二手车电商项目将致力于为顾客提供优质的二手车电商项目产品和良好的服务。这体现了二手车电商项目对于生产活动合规性和质量标准的高度重视，为二手车电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手车电商项目注重生态效益和清洁生产原则。二手车电商项目建设将紧密结合地方特色经济发展，与社会经济发展规划和区域环境保护规划方案相协调一致。通过与当地区域自然生态系统的结合，二手车电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手车电商项目产品具有多样化的客户需求和个性化的特点。因此，二手车电商项目产品规格品种多样，且单批生产数量较小。为满足这一特点，二手车电商项目承办单位将建设先进的柔性制造生产线。通过广泛应用柔性制造技术，二手车电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二手车电商项目采用的技术具有较高的技术含量和自动化水平，处于国内先进水平。这一技术选用不仅体现了对生产效率、质量和环境友好性的高标准要求，同时为二手车电商项目的可持续发展奠定了坚实的基础。</w:t>
      </w:r>
    </w:p>
    <w:p>
      <w:pPr>
        <w:pStyle w:val="Heading2"/>
        <w:ind w:firstLine="560" w:firstLineChars="200"/>
        <w:rPr>
          <w:rFonts w:ascii="仿宋" w:eastAsia="仿宋" w:hAnsi="仿宋" w:cs="仿宋" w:hint="eastAsia"/>
          <w:sz w:val="28"/>
          <w:lang w:eastAsia="zh-CN"/>
        </w:rPr>
      </w:pPr>
      <w:bookmarkStart w:id="11" w:name="_Toc1251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为确保二手车电商项目的高效生产和技术实施，我们制定了一套精心设计的设备选型方案，以满足二手车电商项目生产、质量和环保的要求。该方案的主要特点如下：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手车电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针对二手车电商项目产品的多样性和小批量生产的特点，我们将建设柔性制造生产线。通过在设备选型中考虑柔性制造技术，可以灵活应对不同产品规格和生产需求，实现生产线的高度灵活性和适应性。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913"/>
      <w:r>
        <w:rPr>
          <w:rFonts w:ascii="仿宋" w:eastAsia="仿宋" w:hAnsi="仿宋" w:cs="仿宋" w:hint="eastAsia"/>
          <w:sz w:val="28"/>
          <w:lang w:eastAsia="zh-CN"/>
        </w:rPr>
        <w:t>三、二手车电商项目建设单位说明</w:t>
      </w:r>
      <w:bookmarkEnd w:id="12"/>
    </w:p>
    <w:p>
      <w:pPr>
        <w:pStyle w:val="Heading2"/>
        <w:rPr>
          <w:rFonts w:ascii="仿宋" w:eastAsia="仿宋" w:hAnsi="仿宋" w:cs="仿宋" w:hint="eastAsia"/>
          <w:lang w:eastAsia="zh-CN"/>
        </w:rPr>
      </w:pPr>
      <w:bookmarkStart w:id="13" w:name="_Toc14987"/>
      <w:r>
        <w:rPr>
          <w:rFonts w:ascii="仿宋" w:eastAsia="仿宋" w:hAnsi="仿宋" w:cs="仿宋" w:hint="eastAsia"/>
          <w:lang w:eastAsia="zh-CN"/>
        </w:rPr>
        <w:t>(一)、二手车电商项目承办单位基本情况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30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手车电商项目承办单位的XXXX，我们着眼于实现可持续的经济效益。通过技术创新和解决方案的提供，公司预计在二手车电商项目执行期间将获得可观的收入增长。这一收入来源主要包括二手车电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同时，我们注重成本控制和效率提升，以确保二手车电商项目的可持续盈利。透过精细的管理和资源优化，公司期望实现二手车电商项目利润最大化。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手车电商项目实施进行全面的投资评估，包括二手车电商项目启动阶段的资金投入和后续运营成本。通过对二手车电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二手车电商项目实施过程中具备足够的资金流动性，公司将进行详尽的现金流分析。这包括资金需求的合理预测、二手车电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962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036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二手车电商项目的主要产品是XXXX，预计年产值为XXX万元。这一产品在市场中占据着重要的地位，其广泛的应用范围使得该二手车电商项目的市场前景非常广阔。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手车电商项目的xxx产品作为重要的原材料之一，将在多个领域发挥关键作用。其在建筑、交通、能源等方面的广泛应用将为整个产业链提供强大的支持，形成产业协同效应。二手车电商项目的年产值XXX万XXX万XXX万万元不仅反映了其在市场上的巨大潜力，更预示着它对国民经济的积极贡献。这种关联度高、涉及面广的产业关系，使得该二手车电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05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总征地面积为XXXX平方米，相当于约XX.XX亩，其中净用地面积为XXXX平方米，红线范围内相当于约XX.XX亩。这一用地规模充分考虑了二手车电商项目的建设需求，保障了二手车电商项目在合适的空间内得以充分发展。二手车电商项目规划的总建筑面积为XXXX平方米，其中主体工程建设占XXXX平方米，计容建筑面积达XXXX平方米。预计建筑工程的投资将达到XXXX万元，为二手车电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计划购置的设备共计XXXX台（套），设备购置费用为XXXX万元。这一设备购置计划充分考虑到二手车电商项目的生产需求和技术要求，确保了二手车电商项目在生产运营中具备先进的技术装备和高效的生产能力。设备的合理配置将为二手车电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计划总投资为XXXX万元，预计年实现营业收入为XXXX万元。这一产能规模的设定旨在确保二手车电商项目能够在投资与回报之间取得平衡，实现长期可持续的发展。二手车电商项目的总投资充分考虑到各个方面的需求，包括用地建设、设备购置等多个环节，以确保二手车电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1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1746"/>
      <w:r>
        <w:rPr>
          <w:rFonts w:ascii="仿宋" w:eastAsia="仿宋" w:hAnsi="仿宋" w:cs="仿宋" w:hint="eastAsia"/>
          <w:lang w:eastAsia="zh-CN"/>
        </w:rPr>
        <w:t>(一)、二手车电商行业分析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行业一直以来都是市场的关注焦点。行业内的发展趋势、竞争态势以及潜在机会都对二手车电商项目的推进产生深远的影响。通过深入研究行业的整体概貌，我们将更好地理解行业的核心特征，为二手车电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车电商行业，技术一直是推动创新和发展的关键因素。我们将对当前技术趋势进行详尽分析，包括但不限于人工智能、大数据应用、先进制造技术等。这有助于二手车电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二手车电商项目成功的基础。我们将对主要竞争对手进行深入研究，包括其市场份额、产品特点、市场定位等。通过全面了解竞争对手的优势和劣势，二手车电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5410"/>
      <w:r>
        <w:rPr>
          <w:rFonts w:ascii="仿宋" w:eastAsia="仿宋" w:hAnsi="仿宋" w:cs="仿宋" w:hint="eastAsia"/>
          <w:sz w:val="28"/>
          <w:lang w:eastAsia="zh-CN"/>
        </w:rPr>
        <w:t>(二)、二手车电商市场分析预测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二手车电商市场未来的增长趋势。这包括市场的整体规模、各细分领域的发展趋势等。二手车电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https://d.book118.com/237006116046006034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0618C"/>
    <w:rsid w:val="3D006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0611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2024-01-22T05:28:00Z</dcterms:created>
  <dcterms:modified xsi:type="dcterms:W3CDTF">2024-01-22T05:28:18Z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7A78FFBE4ED54D48B30845C144178C0A_11</vt:lpwstr>
  </property>
  <property fmtid="{D5CDD505-2E9C-101B-9397-08002B2CF9AE}" pid="3" name="KSOProductBuildVer">
    <vt:lpwstr>2052-12.1.0.16120</vt:lpwstr>
  </property>
</Properties>
</file>