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空调清洗项目风险可行性方案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05" w:history="1">
        <w:r>
          <w:rPr>
            <w:rFonts w:ascii="仿宋" w:eastAsia="仿宋" w:hAnsi="仿宋" w:cs="仿宋" w:hint="eastAsia"/>
            <w:lang w:eastAsia="zh-CN"/>
          </w:rPr>
          <w:t>前言</w:t>
        </w:r>
        <w:r>
          <w:tab/>
        </w:r>
        <w:r>
          <w:fldChar w:fldCharType="begin"/>
        </w:r>
        <w:r>
          <w:instrText xml:space="preserve"> PAGEREF _Toc26305 \h </w:instrText>
        </w:r>
        <w:r>
          <w:fldChar w:fldCharType="separate"/>
        </w:r>
        <w:r>
          <w:t>3</w:t>
        </w:r>
        <w:r>
          <w:fldChar w:fldCharType="end"/>
        </w:r>
      </w:hyperlink>
    </w:p>
    <w:p>
      <w:pPr>
        <w:pStyle w:val="TOC1"/>
        <w:tabs>
          <w:tab w:val="right" w:leader="dot" w:pos="8306"/>
        </w:tabs>
      </w:pPr>
      <w:hyperlink w:anchor="_Toc1733" w:history="1">
        <w:r>
          <w:rPr>
            <w:rFonts w:ascii="仿宋" w:eastAsia="仿宋" w:hAnsi="仿宋" w:cs="仿宋" w:hint="eastAsia"/>
            <w:lang w:eastAsia="zh-CN"/>
          </w:rPr>
          <w:t>一、空调清洗项目选址</w:t>
        </w:r>
        <w:r>
          <w:tab/>
        </w:r>
        <w:r>
          <w:fldChar w:fldCharType="begin"/>
        </w:r>
        <w:r>
          <w:instrText xml:space="preserve"> PAGEREF _Toc1733 \h </w:instrText>
        </w:r>
        <w:r>
          <w:fldChar w:fldCharType="separate"/>
        </w:r>
        <w:r>
          <w:t>3</w:t>
        </w:r>
        <w:r>
          <w:fldChar w:fldCharType="end"/>
        </w:r>
      </w:hyperlink>
    </w:p>
    <w:p>
      <w:pPr>
        <w:pStyle w:val="TOC2"/>
        <w:tabs>
          <w:tab w:val="right" w:leader="dot" w:pos="8306"/>
        </w:tabs>
      </w:pPr>
      <w:hyperlink w:anchor="_Toc22337" w:history="1">
        <w:r>
          <w:rPr>
            <w:rFonts w:ascii="仿宋" w:eastAsia="仿宋" w:hAnsi="仿宋" w:cs="仿宋" w:hint="eastAsia"/>
            <w:lang w:eastAsia="zh-CN"/>
          </w:rPr>
          <w:t>(一)、空调清洗项目选址原则</w:t>
        </w:r>
        <w:r>
          <w:tab/>
        </w:r>
        <w:r>
          <w:fldChar w:fldCharType="begin"/>
        </w:r>
        <w:r>
          <w:instrText xml:space="preserve"> PAGEREF _Toc22337 \h </w:instrText>
        </w:r>
        <w:r>
          <w:fldChar w:fldCharType="separate"/>
        </w:r>
        <w:r>
          <w:t>3</w:t>
        </w:r>
        <w:r>
          <w:fldChar w:fldCharType="end"/>
        </w:r>
      </w:hyperlink>
    </w:p>
    <w:p>
      <w:pPr>
        <w:pStyle w:val="TOC2"/>
        <w:tabs>
          <w:tab w:val="right" w:leader="dot" w:pos="8306"/>
        </w:tabs>
      </w:pPr>
      <w:hyperlink w:anchor="_Toc18401" w:history="1">
        <w:r>
          <w:rPr>
            <w:rFonts w:ascii="仿宋" w:eastAsia="仿宋" w:hAnsi="仿宋" w:cs="仿宋" w:hint="eastAsia"/>
            <w:lang w:eastAsia="zh-CN"/>
          </w:rPr>
          <w:t>(二)、原材料及主要辅助材料供应</w:t>
        </w:r>
        <w:r>
          <w:tab/>
        </w:r>
        <w:r>
          <w:fldChar w:fldCharType="begin"/>
        </w:r>
        <w:r>
          <w:instrText xml:space="preserve"> PAGEREF _Toc18401 \h </w:instrText>
        </w:r>
        <w:r>
          <w:fldChar w:fldCharType="separate"/>
        </w:r>
        <w:r>
          <w:t>4</w:t>
        </w:r>
        <w:r>
          <w:fldChar w:fldCharType="end"/>
        </w:r>
      </w:hyperlink>
    </w:p>
    <w:p>
      <w:pPr>
        <w:pStyle w:val="TOC2"/>
        <w:tabs>
          <w:tab w:val="right" w:leader="dot" w:pos="8306"/>
        </w:tabs>
      </w:pPr>
      <w:hyperlink w:anchor="_Toc13492" w:history="1">
        <w:r>
          <w:rPr>
            <w:rFonts w:ascii="仿宋" w:eastAsia="仿宋" w:hAnsi="仿宋" w:cs="仿宋" w:hint="eastAsia"/>
            <w:lang w:eastAsia="zh-CN"/>
          </w:rPr>
          <w:t>(三)、交通条件</w:t>
        </w:r>
        <w:r>
          <w:tab/>
        </w:r>
        <w:r>
          <w:fldChar w:fldCharType="begin"/>
        </w:r>
        <w:r>
          <w:instrText xml:space="preserve"> PAGEREF _Toc13492 \h </w:instrText>
        </w:r>
        <w:r>
          <w:fldChar w:fldCharType="separate"/>
        </w:r>
        <w:r>
          <w:t>6</w:t>
        </w:r>
        <w:r>
          <w:fldChar w:fldCharType="end"/>
        </w:r>
      </w:hyperlink>
    </w:p>
    <w:p>
      <w:pPr>
        <w:pStyle w:val="TOC2"/>
        <w:tabs>
          <w:tab w:val="right" w:leader="dot" w:pos="8306"/>
        </w:tabs>
      </w:pPr>
      <w:hyperlink w:anchor="_Toc17237" w:history="1">
        <w:r>
          <w:rPr>
            <w:rFonts w:ascii="仿宋" w:eastAsia="仿宋" w:hAnsi="仿宋" w:cs="仿宋" w:hint="eastAsia"/>
            <w:lang w:eastAsia="zh-CN"/>
          </w:rPr>
          <w:t>(四)、自然条件</w:t>
        </w:r>
        <w:r>
          <w:tab/>
        </w:r>
        <w:r>
          <w:fldChar w:fldCharType="begin"/>
        </w:r>
        <w:r>
          <w:instrText xml:space="preserve"> PAGEREF _Toc17237 \h </w:instrText>
        </w:r>
        <w:r>
          <w:fldChar w:fldCharType="separate"/>
        </w:r>
        <w:r>
          <w:t>8</w:t>
        </w:r>
        <w:r>
          <w:fldChar w:fldCharType="end"/>
        </w:r>
      </w:hyperlink>
    </w:p>
    <w:p>
      <w:pPr>
        <w:pStyle w:val="TOC2"/>
        <w:tabs>
          <w:tab w:val="right" w:leader="dot" w:pos="8306"/>
        </w:tabs>
      </w:pPr>
      <w:hyperlink w:anchor="_Toc9368" w:history="1">
        <w:r>
          <w:rPr>
            <w:rFonts w:ascii="仿宋" w:eastAsia="仿宋" w:hAnsi="仿宋" w:cs="仿宋" w:hint="eastAsia"/>
            <w:lang w:eastAsia="zh-CN"/>
          </w:rPr>
          <w:t>(五)、经济发展状况</w:t>
        </w:r>
        <w:r>
          <w:tab/>
        </w:r>
        <w:r>
          <w:fldChar w:fldCharType="begin"/>
        </w:r>
        <w:r>
          <w:instrText xml:space="preserve"> PAGEREF _Toc9368 \h </w:instrText>
        </w:r>
        <w:r>
          <w:fldChar w:fldCharType="separate"/>
        </w:r>
        <w:r>
          <w:t>10</w:t>
        </w:r>
        <w:r>
          <w:fldChar w:fldCharType="end"/>
        </w:r>
      </w:hyperlink>
    </w:p>
    <w:p>
      <w:pPr>
        <w:pStyle w:val="TOC2"/>
        <w:tabs>
          <w:tab w:val="right" w:leader="dot" w:pos="8306"/>
        </w:tabs>
      </w:pPr>
      <w:hyperlink w:anchor="_Toc29707" w:history="1">
        <w:r>
          <w:rPr>
            <w:rFonts w:ascii="仿宋" w:eastAsia="仿宋" w:hAnsi="仿宋" w:cs="仿宋" w:hint="eastAsia"/>
            <w:lang w:eastAsia="zh-CN"/>
          </w:rPr>
          <w:t>(六)、厂址选择</w:t>
        </w:r>
        <w:r>
          <w:tab/>
        </w:r>
        <w:r>
          <w:fldChar w:fldCharType="begin"/>
        </w:r>
        <w:r>
          <w:instrText xml:space="preserve"> PAGEREF _Toc29707 \h </w:instrText>
        </w:r>
        <w:r>
          <w:fldChar w:fldCharType="separate"/>
        </w:r>
        <w:r>
          <w:t>12</w:t>
        </w:r>
        <w:r>
          <w:fldChar w:fldCharType="end"/>
        </w:r>
      </w:hyperlink>
    </w:p>
    <w:p>
      <w:pPr>
        <w:pStyle w:val="TOC1"/>
        <w:tabs>
          <w:tab w:val="right" w:leader="dot" w:pos="8306"/>
        </w:tabs>
      </w:pPr>
      <w:hyperlink w:anchor="_Toc7152" w:history="1">
        <w:r>
          <w:rPr>
            <w:rFonts w:ascii="仿宋" w:eastAsia="仿宋" w:hAnsi="仿宋" w:cs="仿宋" w:hint="eastAsia"/>
            <w:lang w:eastAsia="zh-CN"/>
          </w:rPr>
          <w:t>二、投资估算与资金筹措</w:t>
        </w:r>
        <w:r>
          <w:tab/>
        </w:r>
        <w:r>
          <w:fldChar w:fldCharType="begin"/>
        </w:r>
        <w:r>
          <w:instrText xml:space="preserve"> PAGEREF _Toc7152 \h </w:instrText>
        </w:r>
        <w:r>
          <w:fldChar w:fldCharType="separate"/>
        </w:r>
        <w:r>
          <w:t>14</w:t>
        </w:r>
        <w:r>
          <w:fldChar w:fldCharType="end"/>
        </w:r>
      </w:hyperlink>
    </w:p>
    <w:p>
      <w:pPr>
        <w:pStyle w:val="TOC2"/>
        <w:tabs>
          <w:tab w:val="right" w:leader="dot" w:pos="8306"/>
        </w:tabs>
      </w:pPr>
      <w:hyperlink w:anchor="_Toc20917" w:history="1">
        <w:r>
          <w:rPr>
            <w:rFonts w:ascii="仿宋" w:eastAsia="仿宋" w:hAnsi="仿宋" w:cs="仿宋" w:hint="eastAsia"/>
            <w:lang w:eastAsia="zh-CN"/>
          </w:rPr>
          <w:t>(一)、投资估算依据及范围</w:t>
        </w:r>
        <w:r>
          <w:tab/>
        </w:r>
        <w:r>
          <w:fldChar w:fldCharType="begin"/>
        </w:r>
        <w:r>
          <w:instrText xml:space="preserve"> PAGEREF _Toc20917 \h </w:instrText>
        </w:r>
        <w:r>
          <w:fldChar w:fldCharType="separate"/>
        </w:r>
        <w:r>
          <w:t>14</w:t>
        </w:r>
        <w:r>
          <w:fldChar w:fldCharType="end"/>
        </w:r>
      </w:hyperlink>
    </w:p>
    <w:p>
      <w:pPr>
        <w:pStyle w:val="TOC2"/>
        <w:tabs>
          <w:tab w:val="right" w:leader="dot" w:pos="8306"/>
        </w:tabs>
      </w:pPr>
      <w:hyperlink w:anchor="_Toc6006" w:history="1">
        <w:r>
          <w:rPr>
            <w:rFonts w:ascii="仿宋" w:eastAsia="仿宋" w:hAnsi="仿宋" w:cs="仿宋" w:hint="eastAsia"/>
            <w:lang w:eastAsia="zh-CN"/>
          </w:rPr>
          <w:t>(二)、固定资产投资总额</w:t>
        </w:r>
        <w:r>
          <w:tab/>
        </w:r>
        <w:r>
          <w:fldChar w:fldCharType="begin"/>
        </w:r>
        <w:r>
          <w:instrText xml:space="preserve"> PAGEREF _Toc6006 \h </w:instrText>
        </w:r>
        <w:r>
          <w:fldChar w:fldCharType="separate"/>
        </w:r>
        <w:r>
          <w:t>16</w:t>
        </w:r>
        <w:r>
          <w:fldChar w:fldCharType="end"/>
        </w:r>
      </w:hyperlink>
    </w:p>
    <w:p>
      <w:pPr>
        <w:pStyle w:val="TOC2"/>
        <w:tabs>
          <w:tab w:val="right" w:leader="dot" w:pos="8306"/>
        </w:tabs>
      </w:pPr>
      <w:hyperlink w:anchor="_Toc690" w:history="1">
        <w:r>
          <w:rPr>
            <w:rFonts w:ascii="仿宋" w:eastAsia="仿宋" w:hAnsi="仿宋" w:cs="仿宋" w:hint="eastAsia"/>
            <w:lang w:eastAsia="zh-CN"/>
          </w:rPr>
          <w:t>(三)、铺底流动资金和建设期利息</w:t>
        </w:r>
        <w:r>
          <w:tab/>
        </w:r>
        <w:r>
          <w:fldChar w:fldCharType="begin"/>
        </w:r>
        <w:r>
          <w:instrText xml:space="preserve"> PAGEREF _Toc690 \h </w:instrText>
        </w:r>
        <w:r>
          <w:fldChar w:fldCharType="separate"/>
        </w:r>
        <w:r>
          <w:t>18</w:t>
        </w:r>
        <w:r>
          <w:fldChar w:fldCharType="end"/>
        </w:r>
      </w:hyperlink>
    </w:p>
    <w:p>
      <w:pPr>
        <w:pStyle w:val="TOC2"/>
        <w:tabs>
          <w:tab w:val="right" w:leader="dot" w:pos="8306"/>
        </w:tabs>
      </w:pPr>
      <w:hyperlink w:anchor="_Toc30324" w:history="1">
        <w:r>
          <w:rPr>
            <w:rFonts w:ascii="仿宋" w:eastAsia="仿宋" w:hAnsi="仿宋" w:cs="仿宋" w:hint="eastAsia"/>
            <w:lang w:eastAsia="zh-CN"/>
          </w:rPr>
          <w:t>(四)、资金筹措</w:t>
        </w:r>
        <w:r>
          <w:tab/>
        </w:r>
        <w:r>
          <w:fldChar w:fldCharType="begin"/>
        </w:r>
        <w:r>
          <w:instrText xml:space="preserve"> PAGEREF _Toc30324 \h </w:instrText>
        </w:r>
        <w:r>
          <w:fldChar w:fldCharType="separate"/>
        </w:r>
        <w:r>
          <w:t>19</w:t>
        </w:r>
        <w:r>
          <w:fldChar w:fldCharType="end"/>
        </w:r>
      </w:hyperlink>
    </w:p>
    <w:p>
      <w:pPr>
        <w:pStyle w:val="TOC1"/>
        <w:tabs>
          <w:tab w:val="right" w:leader="dot" w:pos="8306"/>
        </w:tabs>
      </w:pPr>
      <w:hyperlink w:anchor="_Toc31227" w:history="1">
        <w:r>
          <w:rPr>
            <w:rFonts w:ascii="仿宋" w:eastAsia="仿宋" w:hAnsi="仿宋" w:cs="仿宋" w:hint="eastAsia"/>
            <w:lang w:eastAsia="zh-CN"/>
          </w:rPr>
          <w:t>三、空调清洗项目建设内容</w:t>
        </w:r>
        <w:r>
          <w:tab/>
        </w:r>
        <w:r>
          <w:fldChar w:fldCharType="begin"/>
        </w:r>
        <w:r>
          <w:instrText xml:space="preserve"> PAGEREF _Toc31227 \h </w:instrText>
        </w:r>
        <w:r>
          <w:fldChar w:fldCharType="separate"/>
        </w:r>
        <w:r>
          <w:t>20</w:t>
        </w:r>
        <w:r>
          <w:fldChar w:fldCharType="end"/>
        </w:r>
      </w:hyperlink>
    </w:p>
    <w:p>
      <w:pPr>
        <w:pStyle w:val="TOC2"/>
        <w:tabs>
          <w:tab w:val="right" w:leader="dot" w:pos="8306"/>
        </w:tabs>
      </w:pPr>
      <w:hyperlink w:anchor="_Toc5485" w:history="1">
        <w:r>
          <w:rPr>
            <w:rFonts w:ascii="仿宋" w:eastAsia="仿宋" w:hAnsi="仿宋" w:cs="仿宋" w:hint="eastAsia"/>
            <w:lang w:eastAsia="zh-CN"/>
          </w:rPr>
          <w:t>(一)、建筑工程</w:t>
        </w:r>
        <w:r>
          <w:tab/>
        </w:r>
        <w:r>
          <w:fldChar w:fldCharType="begin"/>
        </w:r>
        <w:r>
          <w:instrText xml:space="preserve"> PAGEREF _Toc5485 \h </w:instrText>
        </w:r>
        <w:r>
          <w:fldChar w:fldCharType="separate"/>
        </w:r>
        <w:r>
          <w:t>20</w:t>
        </w:r>
        <w:r>
          <w:fldChar w:fldCharType="end"/>
        </w:r>
      </w:hyperlink>
    </w:p>
    <w:p>
      <w:pPr>
        <w:pStyle w:val="TOC2"/>
        <w:tabs>
          <w:tab w:val="right" w:leader="dot" w:pos="8306"/>
        </w:tabs>
      </w:pPr>
      <w:hyperlink w:anchor="_Toc18870" w:history="1">
        <w:r>
          <w:rPr>
            <w:rFonts w:ascii="仿宋" w:eastAsia="仿宋" w:hAnsi="仿宋" w:cs="仿宋" w:hint="eastAsia"/>
            <w:lang w:eastAsia="zh-CN"/>
          </w:rPr>
          <w:t>(二)、电气、自动控制系统</w:t>
        </w:r>
        <w:r>
          <w:tab/>
        </w:r>
        <w:r>
          <w:fldChar w:fldCharType="begin"/>
        </w:r>
        <w:r>
          <w:instrText xml:space="preserve"> PAGEREF _Toc18870 \h </w:instrText>
        </w:r>
        <w:r>
          <w:fldChar w:fldCharType="separate"/>
        </w:r>
        <w:r>
          <w:t>22</w:t>
        </w:r>
        <w:r>
          <w:fldChar w:fldCharType="end"/>
        </w:r>
      </w:hyperlink>
    </w:p>
    <w:p>
      <w:pPr>
        <w:pStyle w:val="TOC2"/>
        <w:tabs>
          <w:tab w:val="right" w:leader="dot" w:pos="8306"/>
        </w:tabs>
      </w:pPr>
      <w:hyperlink w:anchor="_Toc28404" w:history="1">
        <w:r>
          <w:rPr>
            <w:rFonts w:ascii="仿宋" w:eastAsia="仿宋" w:hAnsi="仿宋" w:cs="仿宋" w:hint="eastAsia"/>
            <w:lang w:eastAsia="zh-CN"/>
          </w:rPr>
          <w:t>(三)、通用及专用设备选择</w:t>
        </w:r>
        <w:r>
          <w:tab/>
        </w:r>
        <w:r>
          <w:fldChar w:fldCharType="begin"/>
        </w:r>
        <w:r>
          <w:instrText xml:space="preserve"> PAGEREF _Toc28404 \h </w:instrText>
        </w:r>
        <w:r>
          <w:fldChar w:fldCharType="separate"/>
        </w:r>
        <w:r>
          <w:t>23</w:t>
        </w:r>
        <w:r>
          <w:fldChar w:fldCharType="end"/>
        </w:r>
      </w:hyperlink>
    </w:p>
    <w:p>
      <w:pPr>
        <w:pStyle w:val="TOC2"/>
        <w:tabs>
          <w:tab w:val="right" w:leader="dot" w:pos="8306"/>
        </w:tabs>
      </w:pPr>
      <w:hyperlink w:anchor="_Toc30492" w:history="1">
        <w:r>
          <w:rPr>
            <w:rFonts w:ascii="仿宋" w:eastAsia="仿宋" w:hAnsi="仿宋" w:cs="仿宋" w:hint="eastAsia"/>
            <w:lang w:eastAsia="zh-CN"/>
          </w:rPr>
          <w:t>(四)、公共工程</w:t>
        </w:r>
        <w:r>
          <w:tab/>
        </w:r>
        <w:r>
          <w:fldChar w:fldCharType="begin"/>
        </w:r>
        <w:r>
          <w:instrText xml:space="preserve"> PAGEREF _Toc30492 \h </w:instrText>
        </w:r>
        <w:r>
          <w:fldChar w:fldCharType="separate"/>
        </w:r>
        <w:r>
          <w:t>25</w:t>
        </w:r>
        <w:r>
          <w:fldChar w:fldCharType="end"/>
        </w:r>
      </w:hyperlink>
    </w:p>
    <w:p>
      <w:pPr>
        <w:pStyle w:val="TOC1"/>
        <w:tabs>
          <w:tab w:val="right" w:leader="dot" w:pos="8306"/>
        </w:tabs>
      </w:pPr>
      <w:hyperlink w:anchor="_Toc31851" w:history="1">
        <w:r>
          <w:rPr>
            <w:rFonts w:ascii="仿宋" w:eastAsia="仿宋" w:hAnsi="仿宋" w:cs="仿宋" w:hint="eastAsia"/>
            <w:lang w:eastAsia="zh-CN"/>
          </w:rPr>
          <w:t>四、空调清洗项目建设单位基本情况</w:t>
        </w:r>
        <w:r>
          <w:tab/>
        </w:r>
        <w:r>
          <w:fldChar w:fldCharType="begin"/>
        </w:r>
        <w:r>
          <w:instrText xml:space="preserve"> PAGEREF _Toc31851 \h </w:instrText>
        </w:r>
        <w:r>
          <w:fldChar w:fldCharType="separate"/>
        </w:r>
        <w:r>
          <w:t>26</w:t>
        </w:r>
        <w:r>
          <w:fldChar w:fldCharType="end"/>
        </w:r>
      </w:hyperlink>
    </w:p>
    <w:p>
      <w:pPr>
        <w:pStyle w:val="TOC2"/>
        <w:tabs>
          <w:tab w:val="right" w:leader="dot" w:pos="8306"/>
        </w:tabs>
      </w:pPr>
      <w:hyperlink w:anchor="_Toc17111" w:history="1">
        <w:r>
          <w:rPr>
            <w:rFonts w:ascii="仿宋" w:eastAsia="仿宋" w:hAnsi="仿宋" w:cs="仿宋" w:hint="eastAsia"/>
            <w:lang w:eastAsia="zh-CN"/>
          </w:rPr>
          <w:t>(一)、空调清洗项目建设单位基本情况</w:t>
        </w:r>
        <w:r>
          <w:tab/>
        </w:r>
        <w:r>
          <w:fldChar w:fldCharType="begin"/>
        </w:r>
        <w:r>
          <w:instrText xml:space="preserve"> PAGEREF _Toc17111 \h </w:instrText>
        </w:r>
        <w:r>
          <w:fldChar w:fldCharType="separate"/>
        </w:r>
        <w:r>
          <w:t>26</w:t>
        </w:r>
        <w:r>
          <w:fldChar w:fldCharType="end"/>
        </w:r>
      </w:hyperlink>
    </w:p>
    <w:p>
      <w:pPr>
        <w:pStyle w:val="TOC2"/>
        <w:tabs>
          <w:tab w:val="right" w:leader="dot" w:pos="8306"/>
        </w:tabs>
      </w:pPr>
      <w:hyperlink w:anchor="_Toc7547" w:history="1">
        <w:r>
          <w:rPr>
            <w:rFonts w:ascii="仿宋" w:eastAsia="仿宋" w:hAnsi="仿宋" w:cs="仿宋" w:hint="eastAsia"/>
            <w:lang w:eastAsia="zh-CN"/>
          </w:rPr>
          <w:t>(二)、空调清洗项目主管单位基本情况</w:t>
        </w:r>
        <w:r>
          <w:tab/>
        </w:r>
        <w:r>
          <w:fldChar w:fldCharType="begin"/>
        </w:r>
        <w:r>
          <w:instrText xml:space="preserve"> PAGEREF _Toc7547 \h </w:instrText>
        </w:r>
        <w:r>
          <w:fldChar w:fldCharType="separate"/>
        </w:r>
        <w:r>
          <w:t>28</w:t>
        </w:r>
        <w:r>
          <w:fldChar w:fldCharType="end"/>
        </w:r>
      </w:hyperlink>
    </w:p>
    <w:p>
      <w:pPr>
        <w:pStyle w:val="TOC2"/>
        <w:tabs>
          <w:tab w:val="right" w:leader="dot" w:pos="8306"/>
        </w:tabs>
      </w:pPr>
      <w:hyperlink w:anchor="_Toc12546" w:history="1">
        <w:r>
          <w:rPr>
            <w:rFonts w:ascii="仿宋" w:eastAsia="仿宋" w:hAnsi="仿宋" w:cs="仿宋" w:hint="eastAsia"/>
            <w:lang w:eastAsia="zh-CN"/>
          </w:rPr>
          <w:t>(三)、空调清洗项目技术协作单位基本情况</w:t>
        </w:r>
        <w:r>
          <w:tab/>
        </w:r>
        <w:r>
          <w:fldChar w:fldCharType="begin"/>
        </w:r>
        <w:r>
          <w:instrText xml:space="preserve"> PAGEREF _Toc12546 \h </w:instrText>
        </w:r>
        <w:r>
          <w:fldChar w:fldCharType="separate"/>
        </w:r>
        <w:r>
          <w:t>30</w:t>
        </w:r>
        <w:r>
          <w:fldChar w:fldCharType="end"/>
        </w:r>
      </w:hyperlink>
    </w:p>
    <w:p>
      <w:pPr>
        <w:pStyle w:val="TOC1"/>
        <w:tabs>
          <w:tab w:val="right" w:leader="dot" w:pos="8306"/>
        </w:tabs>
      </w:pPr>
      <w:hyperlink w:anchor="_Toc17540" w:history="1">
        <w:r>
          <w:rPr>
            <w:rFonts w:ascii="仿宋" w:eastAsia="仿宋" w:hAnsi="仿宋" w:cs="仿宋" w:hint="eastAsia"/>
            <w:lang w:eastAsia="zh-CN"/>
          </w:rPr>
          <w:t>五、空调清洗项目建设符合性</w:t>
        </w:r>
        <w:r>
          <w:tab/>
        </w:r>
        <w:r>
          <w:fldChar w:fldCharType="begin"/>
        </w:r>
        <w:r>
          <w:instrText xml:space="preserve"> PAGEREF _Toc17540 \h </w:instrText>
        </w:r>
        <w:r>
          <w:fldChar w:fldCharType="separate"/>
        </w:r>
        <w:r>
          <w:t>32</w:t>
        </w:r>
        <w:r>
          <w:fldChar w:fldCharType="end"/>
        </w:r>
      </w:hyperlink>
    </w:p>
    <w:p>
      <w:pPr>
        <w:pStyle w:val="TOC2"/>
        <w:tabs>
          <w:tab w:val="right" w:leader="dot" w:pos="8306"/>
        </w:tabs>
      </w:pPr>
      <w:hyperlink w:anchor="_Toc13934" w:history="1">
        <w:r>
          <w:rPr>
            <w:rFonts w:ascii="仿宋" w:eastAsia="仿宋" w:hAnsi="仿宋" w:cs="仿宋" w:hint="eastAsia"/>
            <w:lang w:eastAsia="zh-CN"/>
          </w:rPr>
          <w:t>(一)、产业发展政策符合性</w:t>
        </w:r>
        <w:r>
          <w:tab/>
        </w:r>
        <w:r>
          <w:fldChar w:fldCharType="begin"/>
        </w:r>
        <w:r>
          <w:instrText xml:space="preserve"> PAGEREF _Toc13934 \h </w:instrText>
        </w:r>
        <w:r>
          <w:fldChar w:fldCharType="separate"/>
        </w:r>
        <w:r>
          <w:t>32</w:t>
        </w:r>
        <w:r>
          <w:fldChar w:fldCharType="end"/>
        </w:r>
      </w:hyperlink>
    </w:p>
    <w:p>
      <w:pPr>
        <w:pStyle w:val="TOC2"/>
        <w:tabs>
          <w:tab w:val="right" w:leader="dot" w:pos="8306"/>
        </w:tabs>
      </w:pPr>
      <w:hyperlink w:anchor="_Toc22357" w:history="1">
        <w:r>
          <w:rPr>
            <w:rFonts w:ascii="仿宋" w:eastAsia="仿宋" w:hAnsi="仿宋" w:cs="仿宋" w:hint="eastAsia"/>
            <w:lang w:eastAsia="zh-CN"/>
          </w:rPr>
          <w:t>(二)、空调清洗项目选址与用地规划相容性</w:t>
        </w:r>
        <w:r>
          <w:tab/>
        </w:r>
        <w:r>
          <w:fldChar w:fldCharType="begin"/>
        </w:r>
        <w:r>
          <w:instrText xml:space="preserve"> PAGEREF _Toc22357 \h </w:instrText>
        </w:r>
        <w:r>
          <w:fldChar w:fldCharType="separate"/>
        </w:r>
        <w:r>
          <w:t>32</w:t>
        </w:r>
        <w:r>
          <w:fldChar w:fldCharType="end"/>
        </w:r>
      </w:hyperlink>
    </w:p>
    <w:p>
      <w:pPr>
        <w:pStyle w:val="TOC1"/>
        <w:tabs>
          <w:tab w:val="right" w:leader="dot" w:pos="8306"/>
        </w:tabs>
      </w:pPr>
      <w:hyperlink w:anchor="_Toc23775" w:history="1">
        <w:r>
          <w:rPr>
            <w:rFonts w:ascii="仿宋" w:eastAsia="仿宋" w:hAnsi="仿宋" w:cs="仿宋" w:hint="eastAsia"/>
            <w:lang w:eastAsia="zh-CN"/>
          </w:rPr>
          <w:t>六、建设期限和进度安排</w:t>
        </w:r>
        <w:r>
          <w:tab/>
        </w:r>
        <w:r>
          <w:fldChar w:fldCharType="begin"/>
        </w:r>
        <w:r>
          <w:instrText xml:space="preserve"> PAGEREF _Toc23775 \h </w:instrText>
        </w:r>
        <w:r>
          <w:fldChar w:fldCharType="separate"/>
        </w:r>
        <w:r>
          <w:t>33</w:t>
        </w:r>
        <w:r>
          <w:fldChar w:fldCharType="end"/>
        </w:r>
      </w:hyperlink>
    </w:p>
    <w:p>
      <w:pPr>
        <w:pStyle w:val="TOC2"/>
        <w:tabs>
          <w:tab w:val="right" w:leader="dot" w:pos="8306"/>
        </w:tabs>
      </w:pPr>
      <w:hyperlink w:anchor="_Toc28401" w:history="1">
        <w:r>
          <w:rPr>
            <w:rFonts w:ascii="仿宋" w:eastAsia="仿宋" w:hAnsi="仿宋" w:cs="仿宋" w:hint="eastAsia"/>
            <w:lang w:eastAsia="zh-CN"/>
          </w:rPr>
          <w:t>(一)、空调清洗项目实施预备阶段</w:t>
        </w:r>
        <w:r>
          <w:tab/>
        </w:r>
        <w:r>
          <w:fldChar w:fldCharType="begin"/>
        </w:r>
        <w:r>
          <w:instrText xml:space="preserve"> PAGEREF _Toc28401 \h </w:instrText>
        </w:r>
        <w:r>
          <w:fldChar w:fldCharType="separate"/>
        </w:r>
        <w:r>
          <w:t>33</w:t>
        </w:r>
        <w:r>
          <w:fldChar w:fldCharType="end"/>
        </w:r>
      </w:hyperlink>
    </w:p>
    <w:p>
      <w:pPr>
        <w:pStyle w:val="TOC2"/>
        <w:tabs>
          <w:tab w:val="right" w:leader="dot" w:pos="8306"/>
        </w:tabs>
      </w:pPr>
      <w:hyperlink w:anchor="_Toc32347" w:history="1">
        <w:r>
          <w:rPr>
            <w:rFonts w:ascii="仿宋" w:eastAsia="仿宋" w:hAnsi="仿宋" w:cs="仿宋" w:hint="eastAsia"/>
            <w:lang w:eastAsia="zh-CN"/>
          </w:rPr>
          <w:t>(二)、空调清洗项目实施进度安排</w:t>
        </w:r>
        <w:r>
          <w:tab/>
        </w:r>
        <w:r>
          <w:fldChar w:fldCharType="begin"/>
        </w:r>
        <w:r>
          <w:instrText xml:space="preserve"> PAGEREF _Toc32347 \h </w:instrText>
        </w:r>
        <w:r>
          <w:fldChar w:fldCharType="separate"/>
        </w:r>
        <w:r>
          <w:t>34</w:t>
        </w:r>
        <w:r>
          <w:fldChar w:fldCharType="end"/>
        </w:r>
      </w:hyperlink>
    </w:p>
    <w:p>
      <w:pPr>
        <w:pStyle w:val="TOC1"/>
        <w:tabs>
          <w:tab w:val="right" w:leader="dot" w:pos="8306"/>
        </w:tabs>
      </w:pPr>
      <w:hyperlink w:anchor="_Toc13868" w:history="1">
        <w:r>
          <w:rPr>
            <w:rFonts w:ascii="仿宋" w:eastAsia="仿宋" w:hAnsi="仿宋" w:cs="仿宋" w:hint="eastAsia"/>
            <w:lang w:eastAsia="zh-CN"/>
          </w:rPr>
          <w:t>七、效益分析</w:t>
        </w:r>
        <w:r>
          <w:tab/>
        </w:r>
        <w:r>
          <w:fldChar w:fldCharType="begin"/>
        </w:r>
        <w:r>
          <w:instrText xml:space="preserve"> PAGEREF _Toc13868 \h </w:instrText>
        </w:r>
        <w:r>
          <w:fldChar w:fldCharType="separate"/>
        </w:r>
        <w:r>
          <w:t>36</w:t>
        </w:r>
        <w:r>
          <w:fldChar w:fldCharType="end"/>
        </w:r>
      </w:hyperlink>
    </w:p>
    <w:p>
      <w:pPr>
        <w:pStyle w:val="TOC2"/>
        <w:tabs>
          <w:tab w:val="right" w:leader="dot" w:pos="8306"/>
        </w:tabs>
      </w:pPr>
      <w:hyperlink w:anchor="_Toc30656" w:history="1">
        <w:r>
          <w:rPr>
            <w:rFonts w:ascii="仿宋" w:eastAsia="仿宋" w:hAnsi="仿宋" w:cs="仿宋" w:hint="eastAsia"/>
            <w:lang w:eastAsia="zh-CN"/>
          </w:rPr>
          <w:t>(一)、生产成本和销售收入估算</w:t>
        </w:r>
        <w:r>
          <w:tab/>
        </w:r>
        <w:r>
          <w:fldChar w:fldCharType="begin"/>
        </w:r>
        <w:r>
          <w:instrText xml:space="preserve"> PAGEREF _Toc30656 \h </w:instrText>
        </w:r>
        <w:r>
          <w:fldChar w:fldCharType="separate"/>
        </w:r>
        <w:r>
          <w:t>36</w:t>
        </w:r>
        <w:r>
          <w:fldChar w:fldCharType="end"/>
        </w:r>
      </w:hyperlink>
    </w:p>
    <w:p>
      <w:pPr>
        <w:pStyle w:val="TOC2"/>
        <w:tabs>
          <w:tab w:val="right" w:leader="dot" w:pos="8306"/>
        </w:tabs>
      </w:pPr>
      <w:hyperlink w:anchor="_Toc26201" w:history="1">
        <w:r>
          <w:rPr>
            <w:rFonts w:ascii="仿宋" w:eastAsia="仿宋" w:hAnsi="仿宋" w:cs="仿宋" w:hint="eastAsia"/>
            <w:lang w:eastAsia="zh-CN"/>
          </w:rPr>
          <w:t>(二)、财务评价</w:t>
        </w:r>
        <w:r>
          <w:tab/>
        </w:r>
        <w:r>
          <w:fldChar w:fldCharType="begin"/>
        </w:r>
        <w:r>
          <w:instrText xml:space="preserve"> PAGEREF _Toc26201 \h </w:instrText>
        </w:r>
        <w:r>
          <w:fldChar w:fldCharType="separate"/>
        </w:r>
        <w:r>
          <w:t>38</w:t>
        </w:r>
        <w:r>
          <w:fldChar w:fldCharType="end"/>
        </w:r>
      </w:hyperlink>
    </w:p>
    <w:p>
      <w:pPr>
        <w:pStyle w:val="TOC2"/>
        <w:tabs>
          <w:tab w:val="right" w:leader="dot" w:pos="8306"/>
        </w:tabs>
      </w:pPr>
      <w:hyperlink w:anchor="_Toc30014" w:history="1">
        <w:r>
          <w:rPr>
            <w:rFonts w:ascii="仿宋" w:eastAsia="仿宋" w:hAnsi="仿宋" w:cs="仿宋" w:hint="eastAsia"/>
            <w:lang w:eastAsia="zh-CN"/>
          </w:rPr>
          <w:t>(三)、环境效益和社会效益</w:t>
        </w:r>
        <w:r>
          <w:tab/>
        </w:r>
        <w:r>
          <w:fldChar w:fldCharType="begin"/>
        </w:r>
        <w:r>
          <w:instrText xml:space="preserve"> PAGEREF _Toc30014 \h </w:instrText>
        </w:r>
        <w:r>
          <w:fldChar w:fldCharType="separate"/>
        </w:r>
        <w:r>
          <w:t>40</w:t>
        </w:r>
        <w:r>
          <w:fldChar w:fldCharType="end"/>
        </w:r>
      </w:hyperlink>
    </w:p>
    <w:p>
      <w:pPr>
        <w:pStyle w:val="TOC1"/>
        <w:tabs>
          <w:tab w:val="right" w:leader="dot" w:pos="8306"/>
        </w:tabs>
      </w:pPr>
      <w:hyperlink w:anchor="_Toc6769" w:history="1">
        <w:r>
          <w:rPr>
            <w:rFonts w:ascii="仿宋" w:eastAsia="仿宋" w:hAnsi="仿宋" w:cs="仿宋" w:hint="eastAsia"/>
            <w:lang w:eastAsia="zh-CN"/>
          </w:rPr>
          <w:t>八、信息技术与数字化转型</w:t>
        </w:r>
        <w:r>
          <w:tab/>
        </w:r>
        <w:r>
          <w:fldChar w:fldCharType="begin"/>
        </w:r>
        <w:r>
          <w:instrText xml:space="preserve"> PAGEREF _Toc6769 \h </w:instrText>
        </w:r>
        <w:r>
          <w:fldChar w:fldCharType="separate"/>
        </w:r>
        <w:r>
          <w:t>42</w:t>
        </w:r>
        <w:r>
          <w:fldChar w:fldCharType="end"/>
        </w:r>
      </w:hyperlink>
    </w:p>
    <w:p>
      <w:pPr>
        <w:pStyle w:val="TOC2"/>
        <w:tabs>
          <w:tab w:val="right" w:leader="dot" w:pos="8306"/>
        </w:tabs>
      </w:pPr>
      <w:hyperlink w:anchor="_Toc20325" w:history="1">
        <w:r>
          <w:rPr>
            <w:rFonts w:ascii="仿宋" w:eastAsia="仿宋" w:hAnsi="仿宋" w:cs="仿宋" w:hint="eastAsia"/>
            <w:lang w:eastAsia="zh-CN"/>
          </w:rPr>
          <w:t>(一)、信息化基础设施建设</w:t>
        </w:r>
        <w:r>
          <w:tab/>
        </w:r>
        <w:r>
          <w:fldChar w:fldCharType="begin"/>
        </w:r>
        <w:r>
          <w:instrText xml:space="preserve"> PAGEREF _Toc20325 \h </w:instrText>
        </w:r>
        <w:r>
          <w:fldChar w:fldCharType="separate"/>
        </w:r>
        <w:r>
          <w:t>42</w:t>
        </w:r>
        <w:r>
          <w:fldChar w:fldCharType="end"/>
        </w:r>
      </w:hyperlink>
    </w:p>
    <w:p>
      <w:pPr>
        <w:pStyle w:val="TOC2"/>
        <w:tabs>
          <w:tab w:val="right" w:leader="dot" w:pos="8306"/>
        </w:tabs>
      </w:pPr>
      <w:hyperlink w:anchor="_Toc13392" w:history="1">
        <w:r>
          <w:rPr>
            <w:rFonts w:ascii="仿宋" w:eastAsia="仿宋" w:hAnsi="仿宋" w:cs="仿宋" w:hint="eastAsia"/>
            <w:lang w:eastAsia="zh-CN"/>
          </w:rPr>
          <w:t>(二)、数据安全与隐私保护</w:t>
        </w:r>
        <w:r>
          <w:tab/>
        </w:r>
        <w:r>
          <w:fldChar w:fldCharType="begin"/>
        </w:r>
        <w:r>
          <w:instrText xml:space="preserve"> PAGEREF _Toc13392 \h </w:instrText>
        </w:r>
        <w:r>
          <w:fldChar w:fldCharType="separate"/>
        </w:r>
        <w:r>
          <w:t>43</w:t>
        </w:r>
        <w:r>
          <w:fldChar w:fldCharType="end"/>
        </w:r>
      </w:hyperlink>
    </w:p>
    <w:p>
      <w:pPr>
        <w:pStyle w:val="TOC2"/>
        <w:tabs>
          <w:tab w:val="right" w:leader="dot" w:pos="8306"/>
        </w:tabs>
      </w:pPr>
      <w:hyperlink w:anchor="_Toc26090" w:history="1">
        <w:r>
          <w:rPr>
            <w:rFonts w:ascii="仿宋" w:eastAsia="仿宋" w:hAnsi="仿宋" w:cs="仿宋" w:hint="eastAsia"/>
            <w:lang w:eastAsia="zh-CN"/>
          </w:rPr>
          <w:t>(三)、数字化生产与运营</w:t>
        </w:r>
        <w:r>
          <w:tab/>
        </w:r>
        <w:r>
          <w:fldChar w:fldCharType="begin"/>
        </w:r>
        <w:r>
          <w:instrText xml:space="preserve"> PAGEREF _Toc26090 \h </w:instrText>
        </w:r>
        <w:r>
          <w:fldChar w:fldCharType="separate"/>
        </w:r>
        <w:r>
          <w:t>45</w:t>
        </w:r>
        <w:r>
          <w:fldChar w:fldCharType="end"/>
        </w:r>
      </w:hyperlink>
    </w:p>
    <w:p>
      <w:pPr>
        <w:pStyle w:val="TOC2"/>
        <w:tabs>
          <w:tab w:val="right" w:leader="dot" w:pos="8306"/>
        </w:tabs>
      </w:pPr>
      <w:hyperlink w:anchor="_Toc11518" w:history="1">
        <w:r>
          <w:rPr>
            <w:rFonts w:ascii="仿宋" w:eastAsia="仿宋" w:hAnsi="仿宋" w:cs="仿宋" w:hint="eastAsia"/>
            <w:lang w:eastAsia="zh-CN"/>
          </w:rPr>
          <w:t>(四)、人工智能应用与创新</w:t>
        </w:r>
        <w:r>
          <w:tab/>
        </w:r>
        <w:r>
          <w:fldChar w:fldCharType="begin"/>
        </w:r>
        <w:r>
          <w:instrText xml:space="preserve"> PAGEREF _Toc11518 \h </w:instrText>
        </w:r>
        <w:r>
          <w:fldChar w:fldCharType="separate"/>
        </w:r>
        <w:r>
          <w:t>47</w:t>
        </w:r>
        <w:r>
          <w:fldChar w:fldCharType="end"/>
        </w:r>
      </w:hyperlink>
    </w:p>
    <w:p>
      <w:pPr>
        <w:pStyle w:val="TOC1"/>
        <w:tabs>
          <w:tab w:val="right" w:leader="dot" w:pos="8306"/>
        </w:tabs>
      </w:pPr>
      <w:hyperlink w:anchor="_Toc3408" w:history="1">
        <w:r>
          <w:rPr>
            <w:rFonts w:ascii="仿宋" w:eastAsia="仿宋" w:hAnsi="仿宋" w:cs="仿宋" w:hint="eastAsia"/>
            <w:lang w:eastAsia="zh-CN"/>
          </w:rPr>
          <w:t>九、空调清洗项目总结与展望</w:t>
        </w:r>
        <w:r>
          <w:tab/>
        </w:r>
        <w:r>
          <w:fldChar w:fldCharType="begin"/>
        </w:r>
        <w:r>
          <w:instrText xml:space="preserve"> PAGEREF _Toc3408 \h </w:instrText>
        </w:r>
        <w:r>
          <w:fldChar w:fldCharType="separate"/>
        </w:r>
        <w:r>
          <w:t>49</w:t>
        </w:r>
        <w:r>
          <w:fldChar w:fldCharType="end"/>
        </w:r>
      </w:hyperlink>
    </w:p>
    <w:p>
      <w:pPr>
        <w:pStyle w:val="TOC2"/>
        <w:tabs>
          <w:tab w:val="right" w:leader="dot" w:pos="8306"/>
        </w:tabs>
      </w:pPr>
      <w:hyperlink w:anchor="_Toc12318" w:history="1">
        <w:r>
          <w:rPr>
            <w:rFonts w:ascii="仿宋" w:eastAsia="仿宋" w:hAnsi="仿宋" w:cs="仿宋" w:hint="eastAsia"/>
            <w:lang w:eastAsia="zh-CN"/>
          </w:rPr>
          <w:t>(一)、空调清洗项目总结回顾</w:t>
        </w:r>
        <w:r>
          <w:tab/>
        </w:r>
        <w:r>
          <w:fldChar w:fldCharType="begin"/>
        </w:r>
        <w:r>
          <w:instrText xml:space="preserve"> PAGEREF _Toc12318 \h </w:instrText>
        </w:r>
        <w:r>
          <w:fldChar w:fldCharType="separate"/>
        </w:r>
        <w:r>
          <w:t>49</w:t>
        </w:r>
        <w:r>
          <w:fldChar w:fldCharType="end"/>
        </w:r>
      </w:hyperlink>
    </w:p>
    <w:p>
      <w:pPr>
        <w:pStyle w:val="TOC2"/>
        <w:tabs>
          <w:tab w:val="right" w:leader="dot" w:pos="8306"/>
        </w:tabs>
      </w:pPr>
      <w:hyperlink w:anchor="_Toc3862" w:history="1">
        <w:r>
          <w:rPr>
            <w:rFonts w:ascii="仿宋" w:eastAsia="仿宋" w:hAnsi="仿宋" w:cs="仿宋" w:hint="eastAsia"/>
            <w:lang w:eastAsia="zh-CN"/>
          </w:rPr>
          <w:t>(二)、存在问题与改进措施</w:t>
        </w:r>
        <w:r>
          <w:tab/>
        </w:r>
        <w:r>
          <w:fldChar w:fldCharType="begin"/>
        </w:r>
        <w:r>
          <w:instrText xml:space="preserve"> PAGEREF _Toc3862 \h </w:instrText>
        </w:r>
        <w:r>
          <w:fldChar w:fldCharType="separate"/>
        </w:r>
        <w:r>
          <w:t>51</w:t>
        </w:r>
        <w:r>
          <w:fldChar w:fldCharType="end"/>
        </w:r>
      </w:hyperlink>
    </w:p>
    <w:p>
      <w:pPr>
        <w:pStyle w:val="TOC2"/>
        <w:tabs>
          <w:tab w:val="right" w:leader="dot" w:pos="8306"/>
        </w:tabs>
      </w:pPr>
      <w:hyperlink w:anchor="_Toc9209" w:history="1">
        <w:r>
          <w:rPr>
            <w:rFonts w:ascii="仿宋" w:eastAsia="仿宋" w:hAnsi="仿宋" w:cs="仿宋" w:hint="eastAsia"/>
            <w:lang w:eastAsia="zh-CN"/>
          </w:rPr>
          <w:t>(三)、未来发展展望</w:t>
        </w:r>
        <w:r>
          <w:tab/>
        </w:r>
        <w:r>
          <w:fldChar w:fldCharType="begin"/>
        </w:r>
        <w:r>
          <w:instrText xml:space="preserve"> PAGEREF _Toc9209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48" w:history="1">
        <w:r>
          <w:rPr>
            <w:rFonts w:ascii="仿宋" w:eastAsia="仿宋" w:hAnsi="仿宋" w:cs="仿宋" w:hint="eastAsia"/>
            <w:lang w:eastAsia="zh-CN"/>
          </w:rPr>
          <w:t>(四)、空调清洗项目总结报告</w:t>
        </w:r>
        <w:r>
          <w:tab/>
        </w:r>
        <w:r>
          <w:fldChar w:fldCharType="begin"/>
        </w:r>
        <w:r>
          <w:instrText xml:space="preserve"> PAGEREF _Toc30748 \h </w:instrText>
        </w:r>
        <w:r>
          <w:fldChar w:fldCharType="separate"/>
        </w:r>
        <w:r>
          <w:t>53</w:t>
        </w:r>
        <w:r>
          <w:fldChar w:fldCharType="end"/>
        </w:r>
      </w:hyperlink>
    </w:p>
    <w:p>
      <w:pPr>
        <w:pStyle w:val="TOC1"/>
        <w:tabs>
          <w:tab w:val="right" w:leader="dot" w:pos="8306"/>
        </w:tabs>
      </w:pPr>
      <w:hyperlink w:anchor="_Toc2753" w:history="1">
        <w:r>
          <w:rPr>
            <w:rFonts w:ascii="仿宋" w:eastAsia="仿宋" w:hAnsi="仿宋" w:cs="仿宋" w:hint="eastAsia"/>
            <w:lang w:eastAsia="zh-CN"/>
          </w:rPr>
          <w:t>十、建设及运营风险分析</w:t>
        </w:r>
        <w:r>
          <w:tab/>
        </w:r>
        <w:r>
          <w:fldChar w:fldCharType="begin"/>
        </w:r>
        <w:r>
          <w:instrText xml:space="preserve"> PAGEREF _Toc2753 \h </w:instrText>
        </w:r>
        <w:r>
          <w:fldChar w:fldCharType="separate"/>
        </w:r>
        <w:r>
          <w:t>55</w:t>
        </w:r>
        <w:r>
          <w:fldChar w:fldCharType="end"/>
        </w:r>
      </w:hyperlink>
    </w:p>
    <w:p>
      <w:pPr>
        <w:pStyle w:val="TOC2"/>
        <w:tabs>
          <w:tab w:val="right" w:leader="dot" w:pos="8306"/>
        </w:tabs>
      </w:pPr>
      <w:hyperlink w:anchor="_Toc3926" w:history="1">
        <w:r>
          <w:rPr>
            <w:rFonts w:ascii="仿宋" w:eastAsia="仿宋" w:hAnsi="仿宋" w:cs="仿宋" w:hint="eastAsia"/>
            <w:lang w:eastAsia="zh-CN"/>
          </w:rPr>
          <w:t>(一)、政策风险分析</w:t>
        </w:r>
        <w:r>
          <w:tab/>
        </w:r>
        <w:r>
          <w:fldChar w:fldCharType="begin"/>
        </w:r>
        <w:r>
          <w:instrText xml:space="preserve"> PAGEREF _Toc3926 \h </w:instrText>
        </w:r>
        <w:r>
          <w:fldChar w:fldCharType="separate"/>
        </w:r>
        <w:r>
          <w:t>55</w:t>
        </w:r>
        <w:r>
          <w:fldChar w:fldCharType="end"/>
        </w:r>
      </w:hyperlink>
    </w:p>
    <w:p>
      <w:pPr>
        <w:pStyle w:val="TOC2"/>
        <w:tabs>
          <w:tab w:val="right" w:leader="dot" w:pos="8306"/>
        </w:tabs>
      </w:pPr>
      <w:hyperlink w:anchor="_Toc20219" w:history="1">
        <w:r>
          <w:rPr>
            <w:rFonts w:ascii="仿宋" w:eastAsia="仿宋" w:hAnsi="仿宋" w:cs="仿宋" w:hint="eastAsia"/>
            <w:lang w:eastAsia="zh-CN"/>
          </w:rPr>
          <w:t>(二)、社会风险分析</w:t>
        </w:r>
        <w:r>
          <w:tab/>
        </w:r>
        <w:r>
          <w:fldChar w:fldCharType="begin"/>
        </w:r>
        <w:r>
          <w:instrText xml:space="preserve"> PAGEREF _Toc20219 \h </w:instrText>
        </w:r>
        <w:r>
          <w:fldChar w:fldCharType="separate"/>
        </w:r>
        <w:r>
          <w:t>56</w:t>
        </w:r>
        <w:r>
          <w:fldChar w:fldCharType="end"/>
        </w:r>
      </w:hyperlink>
    </w:p>
    <w:p>
      <w:pPr>
        <w:pStyle w:val="TOC2"/>
        <w:tabs>
          <w:tab w:val="right" w:leader="dot" w:pos="8306"/>
        </w:tabs>
      </w:pPr>
      <w:hyperlink w:anchor="_Toc24336" w:history="1">
        <w:r>
          <w:rPr>
            <w:rFonts w:ascii="仿宋" w:eastAsia="仿宋" w:hAnsi="仿宋" w:cs="仿宋" w:hint="eastAsia"/>
            <w:lang w:eastAsia="zh-CN"/>
          </w:rPr>
          <w:t>(三)、市场风险分析</w:t>
        </w:r>
        <w:r>
          <w:tab/>
        </w:r>
        <w:r>
          <w:fldChar w:fldCharType="begin"/>
        </w:r>
        <w:r>
          <w:instrText xml:space="preserve"> PAGEREF _Toc24336 \h </w:instrText>
        </w:r>
        <w:r>
          <w:fldChar w:fldCharType="separate"/>
        </w:r>
        <w:r>
          <w:t>58</w:t>
        </w:r>
        <w:r>
          <w:fldChar w:fldCharType="end"/>
        </w:r>
      </w:hyperlink>
    </w:p>
    <w:p>
      <w:pPr>
        <w:pStyle w:val="TOC2"/>
        <w:tabs>
          <w:tab w:val="right" w:leader="dot" w:pos="8306"/>
        </w:tabs>
      </w:pPr>
      <w:hyperlink w:anchor="_Toc23605" w:history="1">
        <w:r>
          <w:rPr>
            <w:rFonts w:ascii="仿宋" w:eastAsia="仿宋" w:hAnsi="仿宋" w:cs="仿宋" w:hint="eastAsia"/>
            <w:lang w:eastAsia="zh-CN"/>
          </w:rPr>
          <w:t>(四)、资金风险分析</w:t>
        </w:r>
        <w:r>
          <w:tab/>
        </w:r>
        <w:r>
          <w:fldChar w:fldCharType="begin"/>
        </w:r>
        <w:r>
          <w:instrText xml:space="preserve"> PAGEREF _Toc23605 \h </w:instrText>
        </w:r>
        <w:r>
          <w:fldChar w:fldCharType="separate"/>
        </w:r>
        <w:r>
          <w:t>59</w:t>
        </w:r>
        <w:r>
          <w:fldChar w:fldCharType="end"/>
        </w:r>
      </w:hyperlink>
    </w:p>
    <w:p>
      <w:pPr>
        <w:pStyle w:val="TOC2"/>
        <w:tabs>
          <w:tab w:val="right" w:leader="dot" w:pos="8306"/>
        </w:tabs>
      </w:pPr>
      <w:hyperlink w:anchor="_Toc19786" w:history="1">
        <w:r>
          <w:rPr>
            <w:rFonts w:ascii="仿宋" w:eastAsia="仿宋" w:hAnsi="仿宋" w:cs="仿宋" w:hint="eastAsia"/>
            <w:lang w:eastAsia="zh-CN"/>
          </w:rPr>
          <w:t>(五)、技术风险分析</w:t>
        </w:r>
        <w:r>
          <w:tab/>
        </w:r>
        <w:r>
          <w:fldChar w:fldCharType="begin"/>
        </w:r>
        <w:r>
          <w:instrText xml:space="preserve"> PAGEREF _Toc19786 \h </w:instrText>
        </w:r>
        <w:r>
          <w:fldChar w:fldCharType="separate"/>
        </w:r>
        <w:r>
          <w:t>61</w:t>
        </w:r>
        <w:r>
          <w:fldChar w:fldCharType="end"/>
        </w:r>
      </w:hyperlink>
    </w:p>
    <w:p>
      <w:pPr>
        <w:pStyle w:val="TOC2"/>
        <w:tabs>
          <w:tab w:val="right" w:leader="dot" w:pos="8306"/>
        </w:tabs>
      </w:pPr>
      <w:hyperlink w:anchor="_Toc11889" w:history="1">
        <w:r>
          <w:rPr>
            <w:rFonts w:ascii="仿宋" w:eastAsia="仿宋" w:hAnsi="仿宋" w:cs="仿宋" w:hint="eastAsia"/>
            <w:lang w:eastAsia="zh-CN"/>
          </w:rPr>
          <w:t>(六)、财务风险分析</w:t>
        </w:r>
        <w:r>
          <w:tab/>
        </w:r>
        <w:r>
          <w:fldChar w:fldCharType="begin"/>
        </w:r>
        <w:r>
          <w:instrText xml:space="preserve"> PAGEREF _Toc11889 \h </w:instrText>
        </w:r>
        <w:r>
          <w:fldChar w:fldCharType="separate"/>
        </w:r>
        <w:r>
          <w:t>62</w:t>
        </w:r>
        <w:r>
          <w:fldChar w:fldCharType="end"/>
        </w:r>
      </w:hyperlink>
    </w:p>
    <w:p>
      <w:pPr>
        <w:pStyle w:val="TOC2"/>
        <w:tabs>
          <w:tab w:val="right" w:leader="dot" w:pos="8306"/>
        </w:tabs>
      </w:pPr>
      <w:hyperlink w:anchor="_Toc25588" w:history="1">
        <w:r>
          <w:rPr>
            <w:rFonts w:ascii="仿宋" w:eastAsia="仿宋" w:hAnsi="仿宋" w:cs="仿宋" w:hint="eastAsia"/>
            <w:lang w:eastAsia="zh-CN"/>
          </w:rPr>
          <w:t>(七)、管理风险分析</w:t>
        </w:r>
        <w:r>
          <w:tab/>
        </w:r>
        <w:r>
          <w:fldChar w:fldCharType="begin"/>
        </w:r>
        <w:r>
          <w:instrText xml:space="preserve"> PAGEREF _Toc25588 \h </w:instrText>
        </w:r>
        <w:r>
          <w:fldChar w:fldCharType="separate"/>
        </w:r>
        <w:r>
          <w:t>64</w:t>
        </w:r>
        <w:r>
          <w:fldChar w:fldCharType="end"/>
        </w:r>
      </w:hyperlink>
    </w:p>
    <w:p>
      <w:pPr>
        <w:pStyle w:val="TOC2"/>
        <w:tabs>
          <w:tab w:val="right" w:leader="dot" w:pos="8306"/>
        </w:tabs>
      </w:pPr>
      <w:hyperlink w:anchor="_Toc5618" w:history="1">
        <w:r>
          <w:rPr>
            <w:rFonts w:ascii="仿宋" w:eastAsia="仿宋" w:hAnsi="仿宋" w:cs="仿宋" w:hint="eastAsia"/>
            <w:lang w:eastAsia="zh-CN"/>
          </w:rPr>
          <w:t>(八)、其它风险分析</w:t>
        </w:r>
        <w:r>
          <w:tab/>
        </w:r>
        <w:r>
          <w:fldChar w:fldCharType="begin"/>
        </w:r>
        <w:r>
          <w:instrText xml:space="preserve"> PAGEREF _Toc5618 \h </w:instrText>
        </w:r>
        <w:r>
          <w:fldChar w:fldCharType="separate"/>
        </w:r>
        <w:r>
          <w:t>66</w:t>
        </w:r>
        <w:r>
          <w:fldChar w:fldCharType="end"/>
        </w:r>
      </w:hyperlink>
    </w:p>
    <w:p>
      <w:pPr>
        <w:pStyle w:val="TOC2"/>
        <w:tabs>
          <w:tab w:val="right" w:leader="dot" w:pos="8306"/>
        </w:tabs>
      </w:pPr>
      <w:hyperlink w:anchor="_Toc12309" w:history="1">
        <w:r>
          <w:rPr>
            <w:rFonts w:ascii="仿宋" w:eastAsia="仿宋" w:hAnsi="仿宋" w:cs="仿宋" w:hint="eastAsia"/>
            <w:lang w:eastAsia="zh-CN"/>
          </w:rPr>
          <w:t>(九)、社会影响评估</w:t>
        </w:r>
        <w:r>
          <w:tab/>
        </w:r>
        <w:r>
          <w:fldChar w:fldCharType="begin"/>
        </w:r>
        <w:r>
          <w:instrText xml:space="preserve"> PAGEREF _Toc12309 \h </w:instrText>
        </w:r>
        <w:r>
          <w:fldChar w:fldCharType="separate"/>
        </w:r>
        <w:r>
          <w:t>67</w:t>
        </w:r>
        <w:r>
          <w:fldChar w:fldCharType="end"/>
        </w:r>
      </w:hyperlink>
    </w:p>
    <w:p>
      <w:pPr>
        <w:pStyle w:val="TOC1"/>
        <w:tabs>
          <w:tab w:val="right" w:leader="dot" w:pos="8306"/>
        </w:tabs>
      </w:pPr>
      <w:hyperlink w:anchor="_Toc6723" w:history="1">
        <w:r>
          <w:rPr>
            <w:rFonts w:ascii="仿宋" w:eastAsia="仿宋" w:hAnsi="仿宋" w:cs="仿宋" w:hint="eastAsia"/>
            <w:lang w:eastAsia="zh-CN"/>
          </w:rPr>
          <w:t>十一、市场趋势与竞争分析</w:t>
        </w:r>
        <w:r>
          <w:tab/>
        </w:r>
        <w:r>
          <w:fldChar w:fldCharType="begin"/>
        </w:r>
        <w:r>
          <w:instrText xml:space="preserve"> PAGEREF _Toc6723 \h </w:instrText>
        </w:r>
        <w:r>
          <w:fldChar w:fldCharType="separate"/>
        </w:r>
        <w:r>
          <w:t>69</w:t>
        </w:r>
        <w:r>
          <w:fldChar w:fldCharType="end"/>
        </w:r>
      </w:hyperlink>
    </w:p>
    <w:p>
      <w:pPr>
        <w:pStyle w:val="TOC2"/>
        <w:tabs>
          <w:tab w:val="right" w:leader="dot" w:pos="8306"/>
        </w:tabs>
      </w:pPr>
      <w:hyperlink w:anchor="_Toc5923" w:history="1">
        <w:r>
          <w:rPr>
            <w:rFonts w:ascii="仿宋" w:eastAsia="仿宋" w:hAnsi="仿宋" w:cs="仿宋" w:hint="eastAsia"/>
            <w:lang w:eastAsia="zh-CN"/>
          </w:rPr>
          <w:t>(一)、行业市场趋势分析</w:t>
        </w:r>
        <w:r>
          <w:tab/>
        </w:r>
        <w:r>
          <w:fldChar w:fldCharType="begin"/>
        </w:r>
        <w:r>
          <w:instrText xml:space="preserve"> PAGEREF _Toc5923 \h </w:instrText>
        </w:r>
        <w:r>
          <w:fldChar w:fldCharType="separate"/>
        </w:r>
        <w:r>
          <w:t>69</w:t>
        </w:r>
        <w:r>
          <w:fldChar w:fldCharType="end"/>
        </w:r>
      </w:hyperlink>
    </w:p>
    <w:p>
      <w:pPr>
        <w:pStyle w:val="TOC2"/>
        <w:tabs>
          <w:tab w:val="right" w:leader="dot" w:pos="8306"/>
        </w:tabs>
      </w:pPr>
      <w:hyperlink w:anchor="_Toc32439" w:history="1">
        <w:r>
          <w:rPr>
            <w:rFonts w:ascii="仿宋" w:eastAsia="仿宋" w:hAnsi="仿宋" w:cs="仿宋" w:hint="eastAsia"/>
            <w:lang w:eastAsia="zh-CN"/>
          </w:rPr>
          <w:t>(二)、竞争对手动态监测</w:t>
        </w:r>
        <w:r>
          <w:tab/>
        </w:r>
        <w:r>
          <w:fldChar w:fldCharType="begin"/>
        </w:r>
        <w:r>
          <w:instrText xml:space="preserve"> PAGEREF _Toc32439 \h </w:instrText>
        </w:r>
        <w:r>
          <w:fldChar w:fldCharType="separate"/>
        </w:r>
        <w:r>
          <w:t>71</w:t>
        </w:r>
        <w:r>
          <w:fldChar w:fldCharType="end"/>
        </w:r>
      </w:hyperlink>
    </w:p>
    <w:p>
      <w:pPr>
        <w:pStyle w:val="TOC2"/>
        <w:tabs>
          <w:tab w:val="right" w:leader="dot" w:pos="8306"/>
        </w:tabs>
      </w:pPr>
      <w:hyperlink w:anchor="_Toc15377" w:history="1">
        <w:r>
          <w:rPr>
            <w:rFonts w:ascii="仿宋" w:eastAsia="仿宋" w:hAnsi="仿宋" w:cs="仿宋" w:hint="eastAsia"/>
            <w:lang w:eastAsia="zh-CN"/>
          </w:rPr>
          <w:t>(三)、新兴技术与创新趋势</w:t>
        </w:r>
        <w:r>
          <w:tab/>
        </w:r>
        <w:r>
          <w:fldChar w:fldCharType="begin"/>
        </w:r>
        <w:r>
          <w:instrText xml:space="preserve"> PAGEREF _Toc15377 \h </w:instrText>
        </w:r>
        <w:r>
          <w:fldChar w:fldCharType="separate"/>
        </w:r>
        <w:r>
          <w:t>72</w:t>
        </w:r>
        <w:r>
          <w:fldChar w:fldCharType="end"/>
        </w:r>
      </w:hyperlink>
    </w:p>
    <w:p>
      <w:pPr>
        <w:pStyle w:val="TOC2"/>
        <w:tabs>
          <w:tab w:val="right" w:leader="dot" w:pos="8306"/>
        </w:tabs>
      </w:pPr>
      <w:hyperlink w:anchor="_Toc15284" w:history="1">
        <w:r>
          <w:rPr>
            <w:rFonts w:ascii="仿宋" w:eastAsia="仿宋" w:hAnsi="仿宋" w:cs="仿宋" w:hint="eastAsia"/>
            <w:lang w:eastAsia="zh-CN"/>
          </w:rPr>
          <w:t>(四)、市场机会与威胁评估</w:t>
        </w:r>
        <w:r>
          <w:tab/>
        </w:r>
        <w:r>
          <w:fldChar w:fldCharType="begin"/>
        </w:r>
        <w:r>
          <w:instrText xml:space="preserve"> PAGEREF _Toc15284 \h </w:instrText>
        </w:r>
        <w:r>
          <w:fldChar w:fldCharType="separate"/>
        </w:r>
        <w:r>
          <w:t>74</w:t>
        </w:r>
        <w:r>
          <w:fldChar w:fldCharType="end"/>
        </w:r>
      </w:hyperlink>
    </w:p>
    <w:p>
      <w:pPr>
        <w:pStyle w:val="TOC1"/>
        <w:tabs>
          <w:tab w:val="right" w:leader="dot" w:pos="8306"/>
        </w:tabs>
      </w:pPr>
      <w:hyperlink w:anchor="_Toc6626" w:history="1">
        <w:r>
          <w:rPr>
            <w:rFonts w:ascii="仿宋" w:eastAsia="仿宋" w:hAnsi="仿宋" w:cs="仿宋" w:hint="eastAsia"/>
            <w:lang w:eastAsia="zh-CN"/>
          </w:rPr>
          <w:t>十二、危机管理与应急预案</w:t>
        </w:r>
        <w:r>
          <w:tab/>
        </w:r>
        <w:r>
          <w:fldChar w:fldCharType="begin"/>
        </w:r>
        <w:r>
          <w:instrText xml:space="preserve"> PAGEREF _Toc6626 \h </w:instrText>
        </w:r>
        <w:r>
          <w:fldChar w:fldCharType="separate"/>
        </w:r>
        <w:r>
          <w:t>76</w:t>
        </w:r>
        <w:r>
          <w:fldChar w:fldCharType="end"/>
        </w:r>
      </w:hyperlink>
    </w:p>
    <w:p>
      <w:pPr>
        <w:pStyle w:val="TOC2"/>
        <w:tabs>
          <w:tab w:val="right" w:leader="dot" w:pos="8306"/>
        </w:tabs>
      </w:pPr>
      <w:hyperlink w:anchor="_Toc7046" w:history="1">
        <w:r>
          <w:rPr>
            <w:rFonts w:ascii="仿宋" w:eastAsia="仿宋" w:hAnsi="仿宋" w:cs="仿宋" w:hint="eastAsia"/>
            <w:lang w:eastAsia="zh-CN"/>
          </w:rPr>
          <w:t>(一)、危机预警与监测</w:t>
        </w:r>
        <w:r>
          <w:tab/>
        </w:r>
        <w:r>
          <w:fldChar w:fldCharType="begin"/>
        </w:r>
        <w:r>
          <w:instrText xml:space="preserve"> PAGEREF _Toc7046 \h </w:instrText>
        </w:r>
        <w:r>
          <w:fldChar w:fldCharType="separate"/>
        </w:r>
        <w:r>
          <w:t>76</w:t>
        </w:r>
        <w:r>
          <w:fldChar w:fldCharType="end"/>
        </w:r>
      </w:hyperlink>
    </w:p>
    <w:p>
      <w:pPr>
        <w:pStyle w:val="TOC2"/>
        <w:tabs>
          <w:tab w:val="right" w:leader="dot" w:pos="8306"/>
        </w:tabs>
      </w:pPr>
      <w:hyperlink w:anchor="_Toc26562" w:history="1">
        <w:r>
          <w:rPr>
            <w:rFonts w:ascii="仿宋" w:eastAsia="仿宋" w:hAnsi="仿宋" w:cs="仿宋" w:hint="eastAsia"/>
            <w:lang w:eastAsia="zh-CN"/>
          </w:rPr>
          <w:t>(二)、应急预案与危机响应</w:t>
        </w:r>
        <w:r>
          <w:tab/>
        </w:r>
        <w:r>
          <w:fldChar w:fldCharType="begin"/>
        </w:r>
        <w:r>
          <w:instrText xml:space="preserve"> PAGEREF _Toc26562 \h </w:instrText>
        </w:r>
        <w:r>
          <w:fldChar w:fldCharType="separate"/>
        </w:r>
        <w:r>
          <w:t>77</w:t>
        </w:r>
        <w:r>
          <w:fldChar w:fldCharType="end"/>
        </w:r>
      </w:hyperlink>
    </w:p>
    <w:p>
      <w:pPr>
        <w:pStyle w:val="TOC2"/>
        <w:tabs>
          <w:tab w:val="right" w:leader="dot" w:pos="8306"/>
        </w:tabs>
      </w:pPr>
      <w:hyperlink w:anchor="_Toc24202" w:history="1">
        <w:r>
          <w:rPr>
            <w:rFonts w:ascii="仿宋" w:eastAsia="仿宋" w:hAnsi="仿宋" w:cs="仿宋" w:hint="eastAsia"/>
            <w:lang w:eastAsia="zh-CN"/>
          </w:rPr>
          <w:t>(三)、危机沟通与舆情控制</w:t>
        </w:r>
        <w:r>
          <w:tab/>
        </w:r>
        <w:r>
          <w:fldChar w:fldCharType="begin"/>
        </w:r>
        <w:r>
          <w:instrText xml:space="preserve"> PAGEREF _Toc24202 \h </w:instrText>
        </w:r>
        <w:r>
          <w:fldChar w:fldCharType="separate"/>
        </w:r>
        <w:r>
          <w:t>79</w:t>
        </w:r>
        <w:r>
          <w:fldChar w:fldCharType="end"/>
        </w:r>
      </w:hyperlink>
    </w:p>
    <w:p>
      <w:pPr>
        <w:pStyle w:val="TOC2"/>
        <w:tabs>
          <w:tab w:val="right" w:leader="dot" w:pos="8306"/>
        </w:tabs>
      </w:pPr>
      <w:hyperlink w:anchor="_Toc15088" w:history="1">
        <w:r>
          <w:rPr>
            <w:rFonts w:ascii="仿宋" w:eastAsia="仿宋" w:hAnsi="仿宋" w:cs="仿宋" w:hint="eastAsia"/>
            <w:lang w:eastAsia="zh-CN"/>
          </w:rPr>
          <w:t>(四)、危机后教训与改进</w:t>
        </w:r>
        <w:r>
          <w:tab/>
        </w:r>
        <w:r>
          <w:fldChar w:fldCharType="begin"/>
        </w:r>
        <w:r>
          <w:instrText xml:space="preserve"> PAGEREF _Toc15088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733"/>
      <w:r>
        <w:rPr>
          <w:rFonts w:ascii="仿宋" w:eastAsia="仿宋" w:hAnsi="仿宋" w:cs="仿宋" w:hint="eastAsia"/>
          <w:sz w:val="28"/>
          <w:lang w:eastAsia="zh-CN"/>
        </w:rPr>
        <w:t>一、空调清洗项目选址</w:t>
      </w:r>
      <w:bookmarkEnd w:id="2"/>
    </w:p>
    <w:p>
      <w:pPr>
        <w:pStyle w:val="Heading2"/>
        <w:rPr>
          <w:rFonts w:ascii="仿宋" w:eastAsia="仿宋" w:hAnsi="仿宋" w:cs="仿宋" w:hint="eastAsia"/>
          <w:lang w:eastAsia="zh-CN"/>
        </w:rPr>
      </w:pPr>
      <w:bookmarkStart w:id="3" w:name="_Toc22337"/>
      <w:r>
        <w:rPr>
          <w:rFonts w:ascii="仿宋" w:eastAsia="仿宋" w:hAnsi="仿宋" w:cs="仿宋" w:hint="eastAsia"/>
          <w:lang w:eastAsia="zh-CN"/>
        </w:rPr>
        <w:t>(一)、空调清洗项目选址原则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选址应符合国家政策和生态能源行业的长远发展规划，确保空调清洗项目在政策环境中蓬勃发展。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选址地应能满足空调清洗项目对原材料、供热和电力的充足供应，确保生产过程的持续稳定。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充分考虑选址地的地形地貌，确保其适合空调清洗项目建设，并对地质条件进行全面评估，以降低地质风险。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选址周边应有可供利用的社会基础设施，同时具备协作条件，有助于空调清洗项目的顺利建设和运营。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这些选址原则综合考虑了政策、资源、环境和社会条件，有助于确保空调清洗项目在选址阶段做出明智的决策，提高空调清洗项目的成功运营和可持续发展性。</w:t>
      </w:r>
    </w:p>
    <w:p>
      <w:pPr>
        <w:pStyle w:val="Heading2"/>
        <w:ind w:firstLine="560" w:firstLineChars="200"/>
        <w:rPr>
          <w:rFonts w:ascii="仿宋" w:eastAsia="仿宋" w:hAnsi="仿宋" w:cs="仿宋" w:hint="eastAsia"/>
          <w:sz w:val="28"/>
          <w:lang w:eastAsia="zh-CN"/>
        </w:rPr>
      </w:pPr>
      <w:bookmarkStart w:id="4" w:name="_Toc18401"/>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空调清洗项目的原材料和辅助材料供应是空调清洗项目顺利运营的基础，因此在选择供应商时需要仔细考虑以下方面：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评估供应商的生产能力，确保能够满足空调清洗项目的大规模生产需求。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如果需要定制辅助材料，供应商需具备相应的定制能力，满足空调清洗项目独特需求。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对于涉及专有技术或商业机密的供应商，签署保密协议以保护空调清洗项目的核心利益。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定期对原材料和辅助材料供应商进行绩效评估，确保其仍然符合空调清洗项目的要求。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3492"/>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如果空调清洗项目需要大量原材料运输，考虑选址地区是否有铁路连接，以提高运输效率。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如果空调清洗项目涉及进出口业务，选择靠近港口的地区，以方便国际贸易。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了解选址城市的交通规划，确保空调清洗项目建设与城市规划相符。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确保空调清洗项目场地有明确的紧急疏散路线，以保障员工安全。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制定应对交通事故的应急预案，确保及时处理并减小对空调清洗项目的影响。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7237"/>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了解选址地区的气候类型，包括温暖、寒冷、湿润、干燥等，以适应空调清洗项目的生产需求。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考虑季节变化对生产和物流的影响，确保空调清洗项目在各季节都能正常运营。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考虑地貌的特征，如河流、湖泊、沼泽等，对于空调清洗项目可能存在的环境影响进行评估。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考虑地震风险，选择低地震风险的地区，确保空调清洗项目安全稳定。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了解选址地区的生物多样性，确保空调清洗项目建设和运营不会对当地生态系统产生严重影响。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遵循当地环保政策和法规，确保空调清洗项目的生产活动不违反环保法规。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考虑选址地区的可再生资源，如风能、太阳能等，以推动空调清洗项目可持续发展。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了解周边工业排放状况，防止空调清洗项目受到污染。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在空调清洗项目选址过程中，综合考虑以上自然条件，选择有利于空调清洗项目可持续发展和员工生活的地区，有助于确保空调清洗项目在自然环境中的稳健运营。</w:t>
      </w:r>
    </w:p>
    <w:p>
      <w:pPr>
        <w:pStyle w:val="Heading2"/>
        <w:ind w:firstLine="560" w:firstLineChars="200"/>
        <w:rPr>
          <w:rFonts w:ascii="仿宋" w:eastAsia="仿宋" w:hAnsi="仿宋" w:cs="仿宋" w:hint="eastAsia"/>
          <w:sz w:val="28"/>
          <w:lang w:eastAsia="zh-CN"/>
        </w:rPr>
      </w:pPr>
      <w:bookmarkStart w:id="7" w:name="_Toc9368"/>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分析不同行业对GDP的贡献，选择与空调清洗项目相关的经济主导产业。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考察地区是否有新兴产业的发展，对于科技、绿色能源等新兴领域的发展有利于空调清洗项目未来的可持续性。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考虑传统产业的发展状况，特别是与空调清洗项目相关的产业，了解市场潜力和竞争态势。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了解当地政府对相关产业的扶持政策，包括财政补贴、税收减免等，以提高空调清洗项目的经济效益。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了解是否有政府支持创新和技术研发的政策，以推动空调清洗项目的科技创新。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了解是否有高素质人才流动的趋势，有利于空调清洗项目吸引和留住优秀人才。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了解融资环境，包括贷款利率、融资便利性等，以降低空调清洗项目的融资成本。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了解财政支出状况，特别是对于空调清洗项目相关领域的投入。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考虑汇率波动对空调清洗项目经营的潜在影响，采取必要的对冲手段。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了解国家的外汇政策，确保空调清洗项目在跨国业务中能够顺利进行。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评估选址地区的市场竞争激烈程度，选择有利于空调清洗项目发展的市场环境。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了解商业社交的活跃度，有助于空调清洗项目建立合作关系和拓展业务。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分析市场需求的变化趋势，为空调清洗项目的产品或服务定位提供依据。</w:t>
      </w:r>
    </w:p>
    <w:p>
      <w:pPr>
        <w:pStyle w:val="Heading2"/>
        <w:ind w:firstLine="560" w:firstLineChars="200"/>
        <w:rPr>
          <w:rFonts w:ascii="仿宋" w:eastAsia="仿宋" w:hAnsi="仿宋" w:cs="仿宋" w:hint="eastAsia"/>
          <w:sz w:val="28"/>
          <w:lang w:eastAsia="zh-CN"/>
        </w:rPr>
      </w:pPr>
      <w:bookmarkStart w:id="8" w:name="_Toc29707"/>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考虑当地的工资水平，与空调清洗项目的薪资预算相匹配。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了解当地和国家对相关产业的政策支持，确保空调清洗项目可以享受到相关政策优惠。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考虑当地的劳动力成本，与空调清洗项目的预算相匹配。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选择社会稳定的地区，减少社会风险对空调清洗项目的不利影响。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了解选址地区的城市规划，考虑未来的城市发展对空调清洗项目的影响。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在这些因素的基础上，空调清洗项目团队可以综合考虑，选择最符合空调清洗项目需求和长期发展的厂址。这样的选择将有助于提高空调清洗项目的运营效率和竞争力。</w:t>
      </w:r>
    </w:p>
    <w:p>
      <w:pPr>
        <w:pStyle w:val="Heading1"/>
        <w:ind w:firstLine="560" w:firstLineChars="200"/>
        <w:rPr>
          <w:rFonts w:ascii="仿宋" w:eastAsia="仿宋" w:hAnsi="仿宋" w:cs="仿宋" w:hint="eastAsia"/>
          <w:sz w:val="28"/>
          <w:lang w:eastAsia="zh-CN"/>
        </w:rPr>
      </w:pPr>
      <w:bookmarkStart w:id="9" w:name="_Toc7152"/>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20917"/>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空调清洗项目投资估算的依据是基于全面考虑多方面的因素，以确保对空调清洗项目各方面费用的准确评估。依据主要包括以下几个方面：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空调清洗项目建设总体规划资料： 考察空调清洗项目建设总体规划，了解空调清洗项目的整体布局和要求，以便更准确地估算建设期各项费用。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包括建筑工程、设备购置、安装工程、配套辅助设施等所需费用。这是空调清洗项目建设的基础投资，直接影响空调清洗项目的基础设施和生产能力。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土地租赁费用：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如有土地租赁需求，将土地租赁费用纳入估算范围。土地租赁费用是空调清洗项目建设中不可忽视的一部分，尤其对于需要大面积用地的空调清洗项目。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包括空调清洗项目建设和运营过程中所需的日常经营资金，用于支付工资、采购原材料、支付运输费用等。流动资金的充足与否直接关系到空调清洗项目的正常运营。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考虑空调清洗项目在建设期间的融资需求，将建设期利息计入估算范围。这有助于全面评估空调清洗项目建设期间的资金成本。</w:t>
      </w:r>
    </w:p>
    <w:p>
      <w:pPr>
        <w:pStyle w:val="Heading2"/>
        <w:ind w:firstLine="560" w:firstLineChars="200"/>
        <w:rPr>
          <w:rFonts w:ascii="仿宋" w:eastAsia="仿宋" w:hAnsi="仿宋" w:cs="仿宋" w:hint="eastAsia"/>
          <w:sz w:val="28"/>
          <w:lang w:eastAsia="zh-CN"/>
        </w:rPr>
      </w:pPr>
      <w:bookmarkStart w:id="11" w:name="_Toc6006"/>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固定资产投资总额为XX。这一总额涵盖了空调清洗项目建设的多个方面，包括建筑工程、设备购置、安装工程、配套辅助设施等所需费用。这些投资是空调清洗项目实现规模、产能和基础设施的关键支出，对空调清洗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XX元用于空调清洗项目建筑工程，包括厂房、办公楼等建筑结构的建设。这部分资金将用于人工、材料和机械设备等方面的费用，确保建筑工程的质量和进度。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空调清洗项目将投入XX元用于购置所需设备，其中包括生产设备、实验设备等。设备的高效运行对空调清洗项目生产的顺利推进至关重要，这部分资金将用于确保设备的质量和性能。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安装工程： XX元将用于空调清洗项目设备的安装工程，确保设备能够在生产环境中正常运行。这包括安装人工费用、材料费用等，保障设备安装的高效性和安全性。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为了空调清洗项目的全面支持，XX元将用于配套辅助设施的建设。这包括配电室、水处理设施、办公设施等，为整个空调清洗项目提供必要的基础设施支持。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如果需要土地租赁，一部分投资将用于支付土地租赁费用，确保空调清洗项目在合适的地理位置获取足够的用地。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土建投资：XX万元，用于空调清洗项目基础设施的建设，包括厂房、办公楼等土建工程的费用。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空调清洗项目的其他资产投资涵盖了多个方面的费用，包括建设单位管理费、空调清洗项目前期准备费等。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不可预见费用取固定资产投资额的XX%，用于应对空调清洗项目建设中的未知风险和突发情况。同时，空调清洗项目涨价预备费率为XX%，以应对可能的物价上涨因素。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该空调清洗项目总投入总资金为XX万元，其中建设投资XX万元，用于空调清洗项目的基础设施和设备投资。流动资金为XX万元，用于空调清洗项目建设和运营过程中的日常经营资金。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其他费用空调清洗项目：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建设单位管理费：XX万元，用于空调清洗项目建设过程中的管理和协调。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空调清洗项目建议书、可行性研究报告编制费：XX万元，用于空调清洗项目前期研究和规划。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勘察、设计费：XX万元，用于空调清洗项目勘察和设计阶段的费用。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监理、招标等费用：XX万元，用于空调清洗项目建设中的监理和招标工作。</w:t>
      </w:r>
    </w:p>
    <w:p>
      <w:pPr>
        <w:pStyle w:val="Heading2"/>
        <w:ind w:firstLine="560" w:firstLineChars="200"/>
        <w:rPr>
          <w:rFonts w:ascii="仿宋" w:eastAsia="仿宋" w:hAnsi="仿宋" w:cs="仿宋" w:hint="eastAsia"/>
          <w:sz w:val="28"/>
          <w:lang w:eastAsia="zh-CN"/>
        </w:rPr>
      </w:pPr>
      <w:bookmarkStart w:id="12" w:name="_Toc690"/>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包括与供应商和客户之间的应收应付帐款。在空调清洗项目的经营过程中，这些帐款的管理对于确保资金流动和业务合作至关重要。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作为流动资金的一部分，现金用于日常交易和支付，保障空调清洗项目运营的灵活性和顺利性。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空调清洗项目的资金来源主要包括省财政拨款、地方配套和企业自筹，而在建设期间并未采用银行贷款。因此，在建设期间不存在银行贷款，故建设期利息为0。这也说明了空调清洗项目在资金筹措方面的自给自足和财务规划的合理性。在建设期不需要支付利息，有助于减轻空调清洗项目的财务负担，使得资金更加灵活运用于空调清洗项目建设的各个方面。通过有效的资金规划，确保了空调清洗项目在建设期的财务可控性和经济效益。</w:t>
      </w:r>
    </w:p>
    <w:p>
      <w:pPr>
        <w:pStyle w:val="Heading2"/>
        <w:ind w:firstLine="560" w:firstLineChars="200"/>
        <w:rPr>
          <w:rFonts w:ascii="仿宋" w:eastAsia="仿宋" w:hAnsi="仿宋" w:cs="仿宋" w:hint="eastAsia"/>
          <w:sz w:val="28"/>
          <w:lang w:eastAsia="zh-CN"/>
        </w:rPr>
      </w:pPr>
      <w:bookmarkStart w:id="13" w:name="_Toc30324"/>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空调清洗项目总投资为XX万元，其中建设投资为XX万元。为了确保空调清洗项目资金需求得到满足，主要资金来源涵盖了多方面，具体如下：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空调清洗项目将获得中央资金支持，总计XX万元。这部分资金通常是根据空调清洗项目的重要性、战略性等因素由中央政府拨付，用于空调清洗项目的建设和推进。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市区财政配套：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为了强化地方对空调清洗项目的支持，市区将提供财政配套资金，总额为XX万元。这部分资金用于弥补空调清洗项目在本地区建设过程中的资金需求，是地方政府对空调清洗项目的重要贡献。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空调清洗项目自身也将提供一部分自筹资金，总计XX万元。这体现了空调清洗项目自负盈亏、自主发展的原则，同时也表明空调清洗项目方对空调清洗项目成功实施的承诺和信心。</w:t>
      </w:r>
    </w:p>
    <w:p>
      <w:pPr>
        <w:pStyle w:val="Heading1"/>
        <w:ind w:firstLine="560" w:firstLineChars="200"/>
        <w:rPr>
          <w:rFonts w:ascii="仿宋" w:eastAsia="仿宋" w:hAnsi="仿宋" w:cs="仿宋" w:hint="eastAsia"/>
          <w:sz w:val="28"/>
          <w:lang w:eastAsia="zh-CN"/>
        </w:rPr>
      </w:pPr>
      <w:bookmarkStart w:id="14" w:name="_Toc31227"/>
      <w:r>
        <w:rPr>
          <w:rFonts w:ascii="仿宋" w:eastAsia="仿宋" w:hAnsi="仿宋" w:cs="仿宋" w:hint="eastAsia"/>
          <w:sz w:val="28"/>
          <w:lang w:eastAsia="zh-CN"/>
        </w:rPr>
        <w:t>三、空调清洗项目建设内容</w:t>
      </w:r>
      <w:bookmarkEnd w:id="14"/>
    </w:p>
    <w:p>
      <w:pPr>
        <w:pStyle w:val="Heading2"/>
        <w:rPr>
          <w:rFonts w:ascii="仿宋" w:eastAsia="仿宋" w:hAnsi="仿宋" w:cs="仿宋" w:hint="eastAsia"/>
          <w:lang w:eastAsia="zh-CN"/>
        </w:rPr>
      </w:pPr>
      <w:bookmarkStart w:id="15" w:name="_Toc5485"/>
      <w:r>
        <w:rPr>
          <w:rFonts w:ascii="仿宋" w:eastAsia="仿宋" w:hAnsi="仿宋" w:cs="仿宋" w:hint="eastAsia"/>
          <w:lang w:eastAsia="zh-CN"/>
        </w:rPr>
        <w:t>(一)、建筑工程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通过以上的工程概况、结构设计、施工过程与工程进度、质量控制及安全管理的详细规划，本建筑工程将全面实现高标准、高质量、高效率的建设目标，确保空调清洗项目的顺利推进和可持续发展。</w:t>
      </w:r>
    </w:p>
    <w:p>
      <w:pPr>
        <w:pStyle w:val="Heading2"/>
        <w:ind w:firstLine="560" w:firstLineChars="200"/>
        <w:rPr>
          <w:rFonts w:ascii="仿宋" w:eastAsia="仿宋" w:hAnsi="仿宋" w:cs="仿宋" w:hint="eastAsia"/>
          <w:sz w:val="28"/>
          <w:lang w:eastAsia="zh-CN"/>
        </w:rPr>
      </w:pPr>
      <w:bookmarkStart w:id="16" w:name="_Toc18870"/>
      <w:r>
        <w:rPr>
          <w:rFonts w:ascii="仿宋" w:eastAsia="仿宋" w:hAnsi="仿宋" w:cs="仿宋" w:hint="eastAsia"/>
          <w:sz w:val="28"/>
          <w:lang w:eastAsia="zh-CN"/>
        </w:rPr>
        <w:t>(二)、电气、自动控制系统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7" w:name="_Toc28404"/>
      <w:r>
        <w:rPr>
          <w:rFonts w:ascii="仿宋" w:eastAsia="仿宋" w:hAnsi="仿宋" w:cs="仿宋" w:hint="eastAsia"/>
          <w:sz w:val="28"/>
          <w:lang w:eastAsia="zh-CN"/>
        </w:rPr>
        <w:t>(三)、通用及专用设备选择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https://d.book118.com/237014122152006052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0C2E18"/>
    <w:rsid w:val="490C2E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37014122152006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2024-02-09T02:13:00Z</dcterms:created>
  <dcterms:modified xsi:type="dcterms:W3CDTF">2024-02-09T02:14:19Z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011A5766A81B4862B4A456757B663BBB_11</vt:lpwstr>
  </property>
  <property fmtid="{D5CDD505-2E9C-101B-9397-08002B2CF9AE}" pid="3" name="KSOProductBuildVer">
    <vt:lpwstr>2052-12.1.0.16250</vt:lpwstr>
  </property>
</Properties>
</file>