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纳米漆项目规划设计方案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67" w:history="1">
        <w:r>
          <w:rPr>
            <w:rFonts w:ascii="仿宋" w:eastAsia="仿宋" w:hAnsi="仿宋" w:cs="仿宋" w:hint="eastAsia"/>
            <w:lang w:eastAsia="zh-CN"/>
          </w:rPr>
          <w:t>概论</w:t>
        </w:r>
        <w:r>
          <w:tab/>
        </w:r>
        <w:r>
          <w:fldChar w:fldCharType="begin"/>
        </w:r>
        <w:r>
          <w:instrText xml:space="preserve"> PAGEREF _Toc7667 \h </w:instrText>
        </w:r>
        <w:r>
          <w:fldChar w:fldCharType="separate"/>
        </w:r>
        <w:r>
          <w:t>3</w:t>
        </w:r>
        <w:r>
          <w:fldChar w:fldCharType="end"/>
        </w:r>
      </w:hyperlink>
    </w:p>
    <w:p>
      <w:pPr>
        <w:pStyle w:val="TOC1"/>
        <w:tabs>
          <w:tab w:val="right" w:leader="dot" w:pos="8306"/>
        </w:tabs>
      </w:pPr>
      <w:hyperlink w:anchor="_Toc21643" w:history="1">
        <w:r>
          <w:rPr>
            <w:rFonts w:ascii="仿宋" w:eastAsia="仿宋" w:hAnsi="仿宋" w:cs="仿宋" w:hint="eastAsia"/>
            <w:lang w:eastAsia="zh-CN"/>
          </w:rPr>
          <w:t>一、工艺说明</w:t>
        </w:r>
        <w:r>
          <w:tab/>
        </w:r>
        <w:r>
          <w:fldChar w:fldCharType="begin"/>
        </w:r>
        <w:r>
          <w:instrText xml:space="preserve"> PAGEREF _Toc21643 \h </w:instrText>
        </w:r>
        <w:r>
          <w:fldChar w:fldCharType="separate"/>
        </w:r>
        <w:r>
          <w:t>3</w:t>
        </w:r>
        <w:r>
          <w:fldChar w:fldCharType="end"/>
        </w:r>
      </w:hyperlink>
    </w:p>
    <w:p>
      <w:pPr>
        <w:pStyle w:val="TOC2"/>
        <w:tabs>
          <w:tab w:val="right" w:leader="dot" w:pos="8306"/>
        </w:tabs>
      </w:pPr>
      <w:hyperlink w:anchor="_Toc3661" w:history="1">
        <w:r>
          <w:rPr>
            <w:rFonts w:ascii="仿宋" w:eastAsia="仿宋" w:hAnsi="仿宋" w:cs="仿宋" w:hint="eastAsia"/>
            <w:lang w:eastAsia="zh-CN"/>
          </w:rPr>
          <w:t>(一)、技术管理特点</w:t>
        </w:r>
        <w:r>
          <w:tab/>
        </w:r>
        <w:r>
          <w:fldChar w:fldCharType="begin"/>
        </w:r>
        <w:r>
          <w:instrText xml:space="preserve"> PAGEREF _Toc3661 \h </w:instrText>
        </w:r>
        <w:r>
          <w:fldChar w:fldCharType="separate"/>
        </w:r>
        <w:r>
          <w:t>3</w:t>
        </w:r>
        <w:r>
          <w:fldChar w:fldCharType="end"/>
        </w:r>
      </w:hyperlink>
    </w:p>
    <w:p>
      <w:pPr>
        <w:pStyle w:val="TOC2"/>
        <w:tabs>
          <w:tab w:val="right" w:leader="dot" w:pos="8306"/>
        </w:tabs>
      </w:pPr>
      <w:hyperlink w:anchor="_Toc4698" w:history="1">
        <w:r>
          <w:rPr>
            <w:rFonts w:ascii="仿宋" w:eastAsia="仿宋" w:hAnsi="仿宋" w:cs="仿宋" w:hint="eastAsia"/>
            <w:lang w:eastAsia="zh-CN"/>
          </w:rPr>
          <w:t>(二)、纳米漆项目工艺技术设计方案</w:t>
        </w:r>
        <w:r>
          <w:tab/>
        </w:r>
        <w:r>
          <w:fldChar w:fldCharType="begin"/>
        </w:r>
        <w:r>
          <w:instrText xml:space="preserve"> PAGEREF _Toc4698 \h </w:instrText>
        </w:r>
        <w:r>
          <w:fldChar w:fldCharType="separate"/>
        </w:r>
        <w:r>
          <w:t>4</w:t>
        </w:r>
        <w:r>
          <w:fldChar w:fldCharType="end"/>
        </w:r>
      </w:hyperlink>
    </w:p>
    <w:p>
      <w:pPr>
        <w:pStyle w:val="TOC2"/>
        <w:tabs>
          <w:tab w:val="right" w:leader="dot" w:pos="8306"/>
        </w:tabs>
      </w:pPr>
      <w:hyperlink w:anchor="_Toc21609" w:history="1">
        <w:r>
          <w:rPr>
            <w:rFonts w:ascii="仿宋" w:eastAsia="仿宋" w:hAnsi="仿宋" w:cs="仿宋" w:hint="eastAsia"/>
            <w:lang w:eastAsia="zh-CN"/>
          </w:rPr>
          <w:t>(三)、设备选型方案</w:t>
        </w:r>
        <w:r>
          <w:tab/>
        </w:r>
        <w:r>
          <w:fldChar w:fldCharType="begin"/>
        </w:r>
        <w:r>
          <w:instrText xml:space="preserve"> PAGEREF _Toc21609 \h </w:instrText>
        </w:r>
        <w:r>
          <w:fldChar w:fldCharType="separate"/>
        </w:r>
        <w:r>
          <w:t>5</w:t>
        </w:r>
        <w:r>
          <w:fldChar w:fldCharType="end"/>
        </w:r>
      </w:hyperlink>
    </w:p>
    <w:p>
      <w:pPr>
        <w:pStyle w:val="TOC1"/>
        <w:tabs>
          <w:tab w:val="right" w:leader="dot" w:pos="8306"/>
        </w:tabs>
      </w:pPr>
      <w:hyperlink w:anchor="_Toc15622" w:history="1">
        <w:r>
          <w:rPr>
            <w:rFonts w:ascii="仿宋" w:eastAsia="仿宋" w:hAnsi="仿宋" w:cs="仿宋" w:hint="eastAsia"/>
            <w:lang w:eastAsia="zh-CN"/>
          </w:rPr>
          <w:t>二、纳米漆项目建设背景及必要性分析</w:t>
        </w:r>
        <w:r>
          <w:tab/>
        </w:r>
        <w:r>
          <w:fldChar w:fldCharType="begin"/>
        </w:r>
        <w:r>
          <w:instrText xml:space="preserve"> PAGEREF _Toc15622 \h </w:instrText>
        </w:r>
        <w:r>
          <w:fldChar w:fldCharType="separate"/>
        </w:r>
        <w:r>
          <w:t>7</w:t>
        </w:r>
        <w:r>
          <w:fldChar w:fldCharType="end"/>
        </w:r>
      </w:hyperlink>
    </w:p>
    <w:p>
      <w:pPr>
        <w:pStyle w:val="TOC2"/>
        <w:tabs>
          <w:tab w:val="right" w:leader="dot" w:pos="8306"/>
        </w:tabs>
      </w:pPr>
      <w:hyperlink w:anchor="_Toc27269" w:history="1">
        <w:r>
          <w:rPr>
            <w:rFonts w:ascii="仿宋" w:eastAsia="仿宋" w:hAnsi="仿宋" w:cs="仿宋" w:hint="eastAsia"/>
            <w:lang w:eastAsia="zh-CN"/>
          </w:rPr>
          <w:t>(一)、纳米漆项目背景分析</w:t>
        </w:r>
        <w:r>
          <w:tab/>
        </w:r>
        <w:r>
          <w:fldChar w:fldCharType="begin"/>
        </w:r>
        <w:r>
          <w:instrText xml:space="preserve"> PAGEREF _Toc27269 \h </w:instrText>
        </w:r>
        <w:r>
          <w:fldChar w:fldCharType="separate"/>
        </w:r>
        <w:r>
          <w:t>7</w:t>
        </w:r>
        <w:r>
          <w:fldChar w:fldCharType="end"/>
        </w:r>
      </w:hyperlink>
    </w:p>
    <w:p>
      <w:pPr>
        <w:pStyle w:val="TOC2"/>
        <w:tabs>
          <w:tab w:val="right" w:leader="dot" w:pos="8306"/>
        </w:tabs>
      </w:pPr>
      <w:hyperlink w:anchor="_Toc4346" w:history="1">
        <w:r>
          <w:rPr>
            <w:rFonts w:ascii="仿宋" w:eastAsia="仿宋" w:hAnsi="仿宋" w:cs="仿宋" w:hint="eastAsia"/>
            <w:lang w:eastAsia="zh-CN"/>
          </w:rPr>
          <w:t>(二)、纳米漆项目建设必要性分析</w:t>
        </w:r>
        <w:r>
          <w:tab/>
        </w:r>
        <w:r>
          <w:fldChar w:fldCharType="begin"/>
        </w:r>
        <w:r>
          <w:instrText xml:space="preserve"> PAGEREF _Toc4346 \h </w:instrText>
        </w:r>
        <w:r>
          <w:fldChar w:fldCharType="separate"/>
        </w:r>
        <w:r>
          <w:t>8</w:t>
        </w:r>
        <w:r>
          <w:fldChar w:fldCharType="end"/>
        </w:r>
      </w:hyperlink>
    </w:p>
    <w:p>
      <w:pPr>
        <w:pStyle w:val="TOC1"/>
        <w:tabs>
          <w:tab w:val="right" w:leader="dot" w:pos="8306"/>
        </w:tabs>
      </w:pPr>
      <w:hyperlink w:anchor="_Toc8691" w:history="1">
        <w:r>
          <w:rPr>
            <w:rFonts w:ascii="仿宋" w:eastAsia="仿宋" w:hAnsi="仿宋" w:cs="仿宋" w:hint="eastAsia"/>
            <w:lang w:eastAsia="zh-CN"/>
          </w:rPr>
          <w:t>三、纳米漆项目选址可行性分析</w:t>
        </w:r>
        <w:r>
          <w:tab/>
        </w:r>
        <w:r>
          <w:fldChar w:fldCharType="begin"/>
        </w:r>
        <w:r>
          <w:instrText xml:space="preserve"> PAGEREF _Toc8691 \h </w:instrText>
        </w:r>
        <w:r>
          <w:fldChar w:fldCharType="separate"/>
        </w:r>
        <w:r>
          <w:t>10</w:t>
        </w:r>
        <w:r>
          <w:fldChar w:fldCharType="end"/>
        </w:r>
      </w:hyperlink>
    </w:p>
    <w:p>
      <w:pPr>
        <w:pStyle w:val="TOC2"/>
        <w:tabs>
          <w:tab w:val="right" w:leader="dot" w:pos="8306"/>
        </w:tabs>
      </w:pPr>
      <w:hyperlink w:anchor="_Toc28271" w:history="1">
        <w:r>
          <w:rPr>
            <w:rFonts w:ascii="仿宋" w:eastAsia="仿宋" w:hAnsi="仿宋" w:cs="仿宋" w:hint="eastAsia"/>
            <w:lang w:eastAsia="zh-CN"/>
          </w:rPr>
          <w:t>(一)、纳米漆项目选址</w:t>
        </w:r>
        <w:r>
          <w:tab/>
        </w:r>
        <w:r>
          <w:fldChar w:fldCharType="begin"/>
        </w:r>
        <w:r>
          <w:instrText xml:space="preserve"> PAGEREF _Toc28271 \h </w:instrText>
        </w:r>
        <w:r>
          <w:fldChar w:fldCharType="separate"/>
        </w:r>
        <w:r>
          <w:t>10</w:t>
        </w:r>
        <w:r>
          <w:fldChar w:fldCharType="end"/>
        </w:r>
      </w:hyperlink>
    </w:p>
    <w:p>
      <w:pPr>
        <w:pStyle w:val="TOC2"/>
        <w:tabs>
          <w:tab w:val="right" w:leader="dot" w:pos="8306"/>
        </w:tabs>
      </w:pPr>
      <w:hyperlink w:anchor="_Toc9590" w:history="1">
        <w:r>
          <w:rPr>
            <w:rFonts w:ascii="仿宋" w:eastAsia="仿宋" w:hAnsi="仿宋" w:cs="仿宋" w:hint="eastAsia"/>
            <w:lang w:eastAsia="zh-CN"/>
          </w:rPr>
          <w:t>(二)、用地控制指标</w:t>
        </w:r>
        <w:r>
          <w:tab/>
        </w:r>
        <w:r>
          <w:fldChar w:fldCharType="begin"/>
        </w:r>
        <w:r>
          <w:instrText xml:space="preserve"> PAGEREF _Toc9590 \h </w:instrText>
        </w:r>
        <w:r>
          <w:fldChar w:fldCharType="separate"/>
        </w:r>
        <w:r>
          <w:t>10</w:t>
        </w:r>
        <w:r>
          <w:fldChar w:fldCharType="end"/>
        </w:r>
      </w:hyperlink>
    </w:p>
    <w:p>
      <w:pPr>
        <w:pStyle w:val="TOC2"/>
        <w:tabs>
          <w:tab w:val="right" w:leader="dot" w:pos="8306"/>
        </w:tabs>
      </w:pPr>
      <w:hyperlink w:anchor="_Toc6879" w:history="1">
        <w:r>
          <w:rPr>
            <w:rFonts w:ascii="仿宋" w:eastAsia="仿宋" w:hAnsi="仿宋" w:cs="仿宋" w:hint="eastAsia"/>
            <w:lang w:eastAsia="zh-CN"/>
          </w:rPr>
          <w:t>(三)、节约用地措施</w:t>
        </w:r>
        <w:r>
          <w:tab/>
        </w:r>
        <w:r>
          <w:fldChar w:fldCharType="begin"/>
        </w:r>
        <w:r>
          <w:instrText xml:space="preserve"> PAGEREF _Toc6879 \h </w:instrText>
        </w:r>
        <w:r>
          <w:fldChar w:fldCharType="separate"/>
        </w:r>
        <w:r>
          <w:t>12</w:t>
        </w:r>
        <w:r>
          <w:fldChar w:fldCharType="end"/>
        </w:r>
      </w:hyperlink>
    </w:p>
    <w:p>
      <w:pPr>
        <w:pStyle w:val="TOC2"/>
        <w:tabs>
          <w:tab w:val="right" w:leader="dot" w:pos="8306"/>
        </w:tabs>
      </w:pPr>
      <w:hyperlink w:anchor="_Toc23385" w:history="1">
        <w:r>
          <w:rPr>
            <w:rFonts w:ascii="仿宋" w:eastAsia="仿宋" w:hAnsi="仿宋" w:cs="仿宋" w:hint="eastAsia"/>
            <w:lang w:eastAsia="zh-CN"/>
          </w:rPr>
          <w:t>(四)、总图布置方案</w:t>
        </w:r>
        <w:r>
          <w:tab/>
        </w:r>
        <w:r>
          <w:fldChar w:fldCharType="begin"/>
        </w:r>
        <w:r>
          <w:instrText xml:space="preserve"> PAGEREF _Toc23385 \h </w:instrText>
        </w:r>
        <w:r>
          <w:fldChar w:fldCharType="separate"/>
        </w:r>
        <w:r>
          <w:t>13</w:t>
        </w:r>
        <w:r>
          <w:fldChar w:fldCharType="end"/>
        </w:r>
      </w:hyperlink>
    </w:p>
    <w:p>
      <w:pPr>
        <w:pStyle w:val="TOC2"/>
        <w:tabs>
          <w:tab w:val="right" w:leader="dot" w:pos="8306"/>
        </w:tabs>
      </w:pPr>
      <w:hyperlink w:anchor="_Toc10044" w:history="1">
        <w:r>
          <w:rPr>
            <w:rFonts w:ascii="仿宋" w:eastAsia="仿宋" w:hAnsi="仿宋" w:cs="仿宋" w:hint="eastAsia"/>
            <w:lang w:eastAsia="zh-CN"/>
          </w:rPr>
          <w:t>(五)、选址综合评价</w:t>
        </w:r>
        <w:r>
          <w:tab/>
        </w:r>
        <w:r>
          <w:fldChar w:fldCharType="begin"/>
        </w:r>
        <w:r>
          <w:instrText xml:space="preserve"> PAGEREF _Toc10044 \h </w:instrText>
        </w:r>
        <w:r>
          <w:fldChar w:fldCharType="separate"/>
        </w:r>
        <w:r>
          <w:t>14</w:t>
        </w:r>
        <w:r>
          <w:fldChar w:fldCharType="end"/>
        </w:r>
      </w:hyperlink>
    </w:p>
    <w:p>
      <w:pPr>
        <w:pStyle w:val="TOC1"/>
        <w:tabs>
          <w:tab w:val="right" w:leader="dot" w:pos="8306"/>
        </w:tabs>
      </w:pPr>
      <w:hyperlink w:anchor="_Toc3409" w:history="1">
        <w:r>
          <w:rPr>
            <w:rFonts w:ascii="仿宋" w:eastAsia="仿宋" w:hAnsi="仿宋" w:cs="仿宋" w:hint="eastAsia"/>
            <w:lang w:eastAsia="zh-CN"/>
          </w:rPr>
          <w:t>四、纳米漆项目土建工程</w:t>
        </w:r>
        <w:r>
          <w:tab/>
        </w:r>
        <w:r>
          <w:fldChar w:fldCharType="begin"/>
        </w:r>
        <w:r>
          <w:instrText xml:space="preserve"> PAGEREF _Toc3409 \h </w:instrText>
        </w:r>
        <w:r>
          <w:fldChar w:fldCharType="separate"/>
        </w:r>
        <w:r>
          <w:t>15</w:t>
        </w:r>
        <w:r>
          <w:fldChar w:fldCharType="end"/>
        </w:r>
      </w:hyperlink>
    </w:p>
    <w:p>
      <w:pPr>
        <w:pStyle w:val="TOC2"/>
        <w:tabs>
          <w:tab w:val="right" w:leader="dot" w:pos="8306"/>
        </w:tabs>
      </w:pPr>
      <w:hyperlink w:anchor="_Toc26824" w:history="1">
        <w:r>
          <w:rPr>
            <w:rFonts w:ascii="仿宋" w:eastAsia="仿宋" w:hAnsi="仿宋" w:cs="仿宋" w:hint="eastAsia"/>
            <w:lang w:eastAsia="zh-CN"/>
          </w:rPr>
          <w:t>(一)、建筑工程设计原则</w:t>
        </w:r>
        <w:r>
          <w:tab/>
        </w:r>
        <w:r>
          <w:fldChar w:fldCharType="begin"/>
        </w:r>
        <w:r>
          <w:instrText xml:space="preserve"> PAGEREF _Toc26824 \h </w:instrText>
        </w:r>
        <w:r>
          <w:fldChar w:fldCharType="separate"/>
        </w:r>
        <w:r>
          <w:t>15</w:t>
        </w:r>
        <w:r>
          <w:fldChar w:fldCharType="end"/>
        </w:r>
      </w:hyperlink>
    </w:p>
    <w:p>
      <w:pPr>
        <w:pStyle w:val="TOC2"/>
        <w:tabs>
          <w:tab w:val="right" w:leader="dot" w:pos="8306"/>
        </w:tabs>
      </w:pPr>
      <w:hyperlink w:anchor="_Toc11377" w:history="1">
        <w:r>
          <w:rPr>
            <w:rFonts w:ascii="仿宋" w:eastAsia="仿宋" w:hAnsi="仿宋" w:cs="仿宋" w:hint="eastAsia"/>
            <w:lang w:eastAsia="zh-CN"/>
          </w:rPr>
          <w:t>(二)、土建工程设计年限及安全等级</w:t>
        </w:r>
        <w:r>
          <w:tab/>
        </w:r>
        <w:r>
          <w:fldChar w:fldCharType="begin"/>
        </w:r>
        <w:r>
          <w:instrText xml:space="preserve"> PAGEREF _Toc11377 \h </w:instrText>
        </w:r>
        <w:r>
          <w:fldChar w:fldCharType="separate"/>
        </w:r>
        <w:r>
          <w:t>16</w:t>
        </w:r>
        <w:r>
          <w:fldChar w:fldCharType="end"/>
        </w:r>
      </w:hyperlink>
    </w:p>
    <w:p>
      <w:pPr>
        <w:pStyle w:val="TOC2"/>
        <w:tabs>
          <w:tab w:val="right" w:leader="dot" w:pos="8306"/>
        </w:tabs>
      </w:pPr>
      <w:hyperlink w:anchor="_Toc8637" w:history="1">
        <w:r>
          <w:rPr>
            <w:rFonts w:ascii="仿宋" w:eastAsia="仿宋" w:hAnsi="仿宋" w:cs="仿宋" w:hint="eastAsia"/>
            <w:lang w:eastAsia="zh-CN"/>
          </w:rPr>
          <w:t>(三)、建筑工程设计总体要求</w:t>
        </w:r>
        <w:r>
          <w:tab/>
        </w:r>
        <w:r>
          <w:fldChar w:fldCharType="begin"/>
        </w:r>
        <w:r>
          <w:instrText xml:space="preserve"> PAGEREF _Toc8637 \h </w:instrText>
        </w:r>
        <w:r>
          <w:fldChar w:fldCharType="separate"/>
        </w:r>
        <w:r>
          <w:t>17</w:t>
        </w:r>
        <w:r>
          <w:fldChar w:fldCharType="end"/>
        </w:r>
      </w:hyperlink>
    </w:p>
    <w:p>
      <w:pPr>
        <w:pStyle w:val="TOC2"/>
        <w:tabs>
          <w:tab w:val="right" w:leader="dot" w:pos="8306"/>
        </w:tabs>
      </w:pPr>
      <w:hyperlink w:anchor="_Toc31156" w:history="1">
        <w:r>
          <w:rPr>
            <w:rFonts w:ascii="仿宋" w:eastAsia="仿宋" w:hAnsi="仿宋" w:cs="仿宋" w:hint="eastAsia"/>
            <w:lang w:eastAsia="zh-CN"/>
          </w:rPr>
          <w:t>(四)、土建工程建设指标</w:t>
        </w:r>
        <w:r>
          <w:tab/>
        </w:r>
        <w:r>
          <w:fldChar w:fldCharType="begin"/>
        </w:r>
        <w:r>
          <w:instrText xml:space="preserve"> PAGEREF _Toc31156 \h </w:instrText>
        </w:r>
        <w:r>
          <w:fldChar w:fldCharType="separate"/>
        </w:r>
        <w:r>
          <w:t>18</w:t>
        </w:r>
        <w:r>
          <w:fldChar w:fldCharType="end"/>
        </w:r>
      </w:hyperlink>
    </w:p>
    <w:p>
      <w:pPr>
        <w:pStyle w:val="TOC1"/>
        <w:tabs>
          <w:tab w:val="right" w:leader="dot" w:pos="8306"/>
        </w:tabs>
      </w:pPr>
      <w:hyperlink w:anchor="_Toc8232" w:history="1">
        <w:r>
          <w:rPr>
            <w:rFonts w:ascii="仿宋" w:eastAsia="仿宋" w:hAnsi="仿宋" w:cs="仿宋" w:hint="eastAsia"/>
            <w:lang w:eastAsia="zh-CN"/>
          </w:rPr>
          <w:t>五、产品规划分析</w:t>
        </w:r>
        <w:r>
          <w:tab/>
        </w:r>
        <w:r>
          <w:fldChar w:fldCharType="begin"/>
        </w:r>
        <w:r>
          <w:instrText xml:space="preserve"> PAGEREF _Toc8232 \h </w:instrText>
        </w:r>
        <w:r>
          <w:fldChar w:fldCharType="separate"/>
        </w:r>
        <w:r>
          <w:t>18</w:t>
        </w:r>
        <w:r>
          <w:fldChar w:fldCharType="end"/>
        </w:r>
      </w:hyperlink>
    </w:p>
    <w:p>
      <w:pPr>
        <w:pStyle w:val="TOC2"/>
        <w:tabs>
          <w:tab w:val="right" w:leader="dot" w:pos="8306"/>
        </w:tabs>
      </w:pPr>
      <w:hyperlink w:anchor="_Toc24559" w:history="1">
        <w:r>
          <w:rPr>
            <w:rFonts w:ascii="仿宋" w:eastAsia="仿宋" w:hAnsi="仿宋" w:cs="仿宋" w:hint="eastAsia"/>
            <w:lang w:eastAsia="zh-CN"/>
          </w:rPr>
          <w:t>(一)、产品规划</w:t>
        </w:r>
        <w:r>
          <w:tab/>
        </w:r>
        <w:r>
          <w:fldChar w:fldCharType="begin"/>
        </w:r>
        <w:r>
          <w:instrText xml:space="preserve"> PAGEREF _Toc24559 \h </w:instrText>
        </w:r>
        <w:r>
          <w:fldChar w:fldCharType="separate"/>
        </w:r>
        <w:r>
          <w:t>18</w:t>
        </w:r>
        <w:r>
          <w:fldChar w:fldCharType="end"/>
        </w:r>
      </w:hyperlink>
    </w:p>
    <w:p>
      <w:pPr>
        <w:pStyle w:val="TOC2"/>
        <w:tabs>
          <w:tab w:val="right" w:leader="dot" w:pos="8306"/>
        </w:tabs>
      </w:pPr>
      <w:hyperlink w:anchor="_Toc3234" w:history="1">
        <w:r>
          <w:rPr>
            <w:rFonts w:ascii="仿宋" w:eastAsia="仿宋" w:hAnsi="仿宋" w:cs="仿宋" w:hint="eastAsia"/>
            <w:lang w:eastAsia="zh-CN"/>
          </w:rPr>
          <w:t>(二)、建设规模</w:t>
        </w:r>
        <w:r>
          <w:tab/>
        </w:r>
        <w:r>
          <w:fldChar w:fldCharType="begin"/>
        </w:r>
        <w:r>
          <w:instrText xml:space="preserve"> PAGEREF _Toc3234 \h </w:instrText>
        </w:r>
        <w:r>
          <w:fldChar w:fldCharType="separate"/>
        </w:r>
        <w:r>
          <w:t>19</w:t>
        </w:r>
        <w:r>
          <w:fldChar w:fldCharType="end"/>
        </w:r>
      </w:hyperlink>
    </w:p>
    <w:p>
      <w:pPr>
        <w:pStyle w:val="TOC1"/>
        <w:tabs>
          <w:tab w:val="right" w:leader="dot" w:pos="8306"/>
        </w:tabs>
      </w:pPr>
      <w:hyperlink w:anchor="_Toc29217" w:history="1">
        <w:r>
          <w:rPr>
            <w:rFonts w:ascii="仿宋" w:eastAsia="仿宋" w:hAnsi="仿宋" w:cs="仿宋" w:hint="eastAsia"/>
            <w:lang w:eastAsia="zh-CN"/>
          </w:rPr>
          <w:t>六、市场分析、调研</w:t>
        </w:r>
        <w:r>
          <w:tab/>
        </w:r>
        <w:r>
          <w:fldChar w:fldCharType="begin"/>
        </w:r>
        <w:r>
          <w:instrText xml:space="preserve"> PAGEREF _Toc29217 \h </w:instrText>
        </w:r>
        <w:r>
          <w:fldChar w:fldCharType="separate"/>
        </w:r>
        <w:r>
          <w:t>20</w:t>
        </w:r>
        <w:r>
          <w:fldChar w:fldCharType="end"/>
        </w:r>
      </w:hyperlink>
    </w:p>
    <w:p>
      <w:pPr>
        <w:pStyle w:val="TOC2"/>
        <w:tabs>
          <w:tab w:val="right" w:leader="dot" w:pos="8306"/>
        </w:tabs>
      </w:pPr>
      <w:hyperlink w:anchor="_Toc12236" w:history="1">
        <w:r>
          <w:rPr>
            <w:rFonts w:ascii="仿宋" w:eastAsia="仿宋" w:hAnsi="仿宋" w:cs="仿宋" w:hint="eastAsia"/>
            <w:lang w:eastAsia="zh-CN"/>
          </w:rPr>
          <w:t>(一)、纳米漆行业分析</w:t>
        </w:r>
        <w:r>
          <w:tab/>
        </w:r>
        <w:r>
          <w:fldChar w:fldCharType="begin"/>
        </w:r>
        <w:r>
          <w:instrText xml:space="preserve"> PAGEREF _Toc12236 \h </w:instrText>
        </w:r>
        <w:r>
          <w:fldChar w:fldCharType="separate"/>
        </w:r>
        <w:r>
          <w:t>20</w:t>
        </w:r>
        <w:r>
          <w:fldChar w:fldCharType="end"/>
        </w:r>
      </w:hyperlink>
    </w:p>
    <w:p>
      <w:pPr>
        <w:pStyle w:val="TOC2"/>
        <w:tabs>
          <w:tab w:val="right" w:leader="dot" w:pos="8306"/>
        </w:tabs>
      </w:pPr>
      <w:hyperlink w:anchor="_Toc22911" w:history="1">
        <w:r>
          <w:rPr>
            <w:rFonts w:ascii="仿宋" w:eastAsia="仿宋" w:hAnsi="仿宋" w:cs="仿宋" w:hint="eastAsia"/>
            <w:lang w:eastAsia="zh-CN"/>
          </w:rPr>
          <w:t>(二)、纳米漆市场分析预测</w:t>
        </w:r>
        <w:r>
          <w:tab/>
        </w:r>
        <w:r>
          <w:fldChar w:fldCharType="begin"/>
        </w:r>
        <w:r>
          <w:instrText xml:space="preserve"> PAGEREF _Toc22911 \h </w:instrText>
        </w:r>
        <w:r>
          <w:fldChar w:fldCharType="separate"/>
        </w:r>
        <w:r>
          <w:t>21</w:t>
        </w:r>
        <w:r>
          <w:fldChar w:fldCharType="end"/>
        </w:r>
      </w:hyperlink>
    </w:p>
    <w:p>
      <w:pPr>
        <w:pStyle w:val="TOC1"/>
        <w:tabs>
          <w:tab w:val="right" w:leader="dot" w:pos="8306"/>
        </w:tabs>
      </w:pPr>
      <w:hyperlink w:anchor="_Toc27838" w:history="1">
        <w:r>
          <w:rPr>
            <w:rFonts w:ascii="仿宋" w:eastAsia="仿宋" w:hAnsi="仿宋" w:cs="仿宋" w:hint="eastAsia"/>
            <w:lang w:eastAsia="zh-CN"/>
          </w:rPr>
          <w:t>七、纳米漆项目经营效益</w:t>
        </w:r>
        <w:r>
          <w:tab/>
        </w:r>
        <w:r>
          <w:fldChar w:fldCharType="begin"/>
        </w:r>
        <w:r>
          <w:instrText xml:space="preserve"> PAGEREF _Toc27838 \h </w:instrText>
        </w:r>
        <w:r>
          <w:fldChar w:fldCharType="separate"/>
        </w:r>
        <w:r>
          <w:t>22</w:t>
        </w:r>
        <w:r>
          <w:fldChar w:fldCharType="end"/>
        </w:r>
      </w:hyperlink>
    </w:p>
    <w:p>
      <w:pPr>
        <w:pStyle w:val="TOC2"/>
        <w:tabs>
          <w:tab w:val="right" w:leader="dot" w:pos="8306"/>
        </w:tabs>
      </w:pPr>
      <w:hyperlink w:anchor="_Toc6320" w:history="1">
        <w:r>
          <w:rPr>
            <w:rFonts w:ascii="仿宋" w:eastAsia="仿宋" w:hAnsi="仿宋" w:cs="仿宋" w:hint="eastAsia"/>
            <w:lang w:eastAsia="zh-CN"/>
          </w:rPr>
          <w:t>(一)、经济评价财务测算</w:t>
        </w:r>
        <w:r>
          <w:tab/>
        </w:r>
        <w:r>
          <w:fldChar w:fldCharType="begin"/>
        </w:r>
        <w:r>
          <w:instrText xml:space="preserve"> PAGEREF _Toc6320 \h </w:instrText>
        </w:r>
        <w:r>
          <w:fldChar w:fldCharType="separate"/>
        </w:r>
        <w:r>
          <w:t>22</w:t>
        </w:r>
        <w:r>
          <w:fldChar w:fldCharType="end"/>
        </w:r>
      </w:hyperlink>
    </w:p>
    <w:p>
      <w:pPr>
        <w:pStyle w:val="TOC2"/>
        <w:tabs>
          <w:tab w:val="right" w:leader="dot" w:pos="8306"/>
        </w:tabs>
      </w:pPr>
      <w:hyperlink w:anchor="_Toc24511" w:history="1">
        <w:r>
          <w:rPr>
            <w:rFonts w:ascii="仿宋" w:eastAsia="仿宋" w:hAnsi="仿宋" w:cs="仿宋" w:hint="eastAsia"/>
            <w:lang w:eastAsia="zh-CN"/>
          </w:rPr>
          <w:t>(二)、纳米漆项目盈利能力分析</w:t>
        </w:r>
        <w:r>
          <w:tab/>
        </w:r>
        <w:r>
          <w:fldChar w:fldCharType="begin"/>
        </w:r>
        <w:r>
          <w:instrText xml:space="preserve"> PAGEREF _Toc24511 \h </w:instrText>
        </w:r>
        <w:r>
          <w:fldChar w:fldCharType="separate"/>
        </w:r>
        <w:r>
          <w:t>23</w:t>
        </w:r>
        <w:r>
          <w:fldChar w:fldCharType="end"/>
        </w:r>
      </w:hyperlink>
    </w:p>
    <w:p>
      <w:pPr>
        <w:pStyle w:val="TOC1"/>
        <w:tabs>
          <w:tab w:val="right" w:leader="dot" w:pos="8306"/>
        </w:tabs>
      </w:pPr>
      <w:hyperlink w:anchor="_Toc30225" w:history="1">
        <w:r>
          <w:rPr>
            <w:rFonts w:ascii="仿宋" w:eastAsia="仿宋" w:hAnsi="仿宋" w:cs="仿宋" w:hint="eastAsia"/>
            <w:lang w:eastAsia="zh-CN"/>
          </w:rPr>
          <w:t>八、纳米漆项目人力资源管理</w:t>
        </w:r>
        <w:r>
          <w:tab/>
        </w:r>
        <w:r>
          <w:fldChar w:fldCharType="begin"/>
        </w:r>
        <w:r>
          <w:instrText xml:space="preserve"> PAGEREF _Toc30225 \h </w:instrText>
        </w:r>
        <w:r>
          <w:fldChar w:fldCharType="separate"/>
        </w:r>
        <w:r>
          <w:t>24</w:t>
        </w:r>
        <w:r>
          <w:fldChar w:fldCharType="end"/>
        </w:r>
      </w:hyperlink>
    </w:p>
    <w:p>
      <w:pPr>
        <w:pStyle w:val="TOC2"/>
        <w:tabs>
          <w:tab w:val="right" w:leader="dot" w:pos="8306"/>
        </w:tabs>
      </w:pPr>
      <w:hyperlink w:anchor="_Toc19466" w:history="1">
        <w:r>
          <w:rPr>
            <w:rFonts w:ascii="仿宋" w:eastAsia="仿宋" w:hAnsi="仿宋" w:cs="仿宋" w:hint="eastAsia"/>
            <w:lang w:eastAsia="zh-CN"/>
          </w:rPr>
          <w:t>(一)、建立健全的预算管理制度</w:t>
        </w:r>
        <w:r>
          <w:tab/>
        </w:r>
        <w:r>
          <w:fldChar w:fldCharType="begin"/>
        </w:r>
        <w:r>
          <w:instrText xml:space="preserve"> PAGEREF _Toc19466 \h </w:instrText>
        </w:r>
        <w:r>
          <w:fldChar w:fldCharType="separate"/>
        </w:r>
        <w:r>
          <w:t>24</w:t>
        </w:r>
        <w:r>
          <w:fldChar w:fldCharType="end"/>
        </w:r>
      </w:hyperlink>
    </w:p>
    <w:p>
      <w:pPr>
        <w:pStyle w:val="TOC2"/>
        <w:tabs>
          <w:tab w:val="right" w:leader="dot" w:pos="8306"/>
        </w:tabs>
      </w:pPr>
      <w:hyperlink w:anchor="_Toc11520" w:history="1">
        <w:r>
          <w:rPr>
            <w:rFonts w:ascii="仿宋" w:eastAsia="仿宋" w:hAnsi="仿宋" w:cs="仿宋" w:hint="eastAsia"/>
            <w:lang w:eastAsia="zh-CN"/>
          </w:rPr>
          <w:t>(二)、加强资金流动监控</w:t>
        </w:r>
        <w:r>
          <w:tab/>
        </w:r>
        <w:r>
          <w:fldChar w:fldCharType="begin"/>
        </w:r>
        <w:r>
          <w:instrText xml:space="preserve"> PAGEREF _Toc11520 \h </w:instrText>
        </w:r>
        <w:r>
          <w:fldChar w:fldCharType="separate"/>
        </w:r>
        <w:r>
          <w:t>25</w:t>
        </w:r>
        <w:r>
          <w:fldChar w:fldCharType="end"/>
        </w:r>
      </w:hyperlink>
    </w:p>
    <w:p>
      <w:pPr>
        <w:pStyle w:val="TOC2"/>
        <w:tabs>
          <w:tab w:val="right" w:leader="dot" w:pos="8306"/>
        </w:tabs>
      </w:pPr>
      <w:hyperlink w:anchor="_Toc6251" w:history="1">
        <w:r>
          <w:rPr>
            <w:rFonts w:ascii="仿宋" w:eastAsia="仿宋" w:hAnsi="仿宋" w:cs="仿宋" w:hint="eastAsia"/>
            <w:lang w:eastAsia="zh-CN"/>
          </w:rPr>
          <w:t>(三)、制定完善的风险控制机制</w:t>
        </w:r>
        <w:r>
          <w:tab/>
        </w:r>
        <w:r>
          <w:fldChar w:fldCharType="begin"/>
        </w:r>
        <w:r>
          <w:instrText xml:space="preserve"> PAGEREF _Toc6251 \h </w:instrText>
        </w:r>
        <w:r>
          <w:fldChar w:fldCharType="separate"/>
        </w:r>
        <w:r>
          <w:t>26</w:t>
        </w:r>
        <w:r>
          <w:fldChar w:fldCharType="end"/>
        </w:r>
      </w:hyperlink>
    </w:p>
    <w:p>
      <w:pPr>
        <w:pStyle w:val="TOC2"/>
        <w:tabs>
          <w:tab w:val="right" w:leader="dot" w:pos="8306"/>
        </w:tabs>
      </w:pPr>
      <w:hyperlink w:anchor="_Toc18036" w:history="1">
        <w:r>
          <w:rPr>
            <w:rFonts w:ascii="仿宋" w:eastAsia="仿宋" w:hAnsi="仿宋" w:cs="仿宋" w:hint="eastAsia"/>
            <w:lang w:eastAsia="zh-CN"/>
          </w:rPr>
          <w:t>(四)、优化成本管理</w:t>
        </w:r>
        <w:r>
          <w:tab/>
        </w:r>
        <w:r>
          <w:fldChar w:fldCharType="begin"/>
        </w:r>
        <w:r>
          <w:instrText xml:space="preserve"> PAGEREF _Toc18036 \h </w:instrText>
        </w:r>
        <w:r>
          <w:fldChar w:fldCharType="separate"/>
        </w:r>
        <w:r>
          <w:t>28</w:t>
        </w:r>
        <w:r>
          <w:fldChar w:fldCharType="end"/>
        </w:r>
      </w:hyperlink>
    </w:p>
    <w:p>
      <w:pPr>
        <w:pStyle w:val="TOC1"/>
        <w:tabs>
          <w:tab w:val="right" w:leader="dot" w:pos="8306"/>
        </w:tabs>
      </w:pPr>
      <w:hyperlink w:anchor="_Toc23021" w:history="1">
        <w:r>
          <w:rPr>
            <w:rFonts w:ascii="仿宋" w:eastAsia="仿宋" w:hAnsi="仿宋" w:cs="仿宋" w:hint="eastAsia"/>
            <w:lang w:eastAsia="zh-CN"/>
          </w:rPr>
          <w:t>九、纳米漆项目技术管理</w:t>
        </w:r>
        <w:r>
          <w:tab/>
        </w:r>
        <w:r>
          <w:fldChar w:fldCharType="begin"/>
        </w:r>
        <w:r>
          <w:instrText xml:space="preserve"> PAGEREF _Toc23021 \h </w:instrText>
        </w:r>
        <w:r>
          <w:fldChar w:fldCharType="separate"/>
        </w:r>
        <w:r>
          <w:t>29</w:t>
        </w:r>
        <w:r>
          <w:fldChar w:fldCharType="end"/>
        </w:r>
      </w:hyperlink>
    </w:p>
    <w:p>
      <w:pPr>
        <w:pStyle w:val="TOC2"/>
        <w:tabs>
          <w:tab w:val="right" w:leader="dot" w:pos="8306"/>
        </w:tabs>
      </w:pPr>
      <w:hyperlink w:anchor="_Toc15219" w:history="1">
        <w:r>
          <w:rPr>
            <w:rFonts w:ascii="仿宋" w:eastAsia="仿宋" w:hAnsi="仿宋" w:cs="仿宋" w:hint="eastAsia"/>
            <w:lang w:eastAsia="zh-CN"/>
          </w:rPr>
          <w:t>(一)、技术方案选用方向</w:t>
        </w:r>
        <w:r>
          <w:tab/>
        </w:r>
        <w:r>
          <w:fldChar w:fldCharType="begin"/>
        </w:r>
        <w:r>
          <w:instrText xml:space="preserve"> PAGEREF _Toc15219 \h </w:instrText>
        </w:r>
        <w:r>
          <w:fldChar w:fldCharType="separate"/>
        </w:r>
        <w:r>
          <w:t>29</w:t>
        </w:r>
        <w:r>
          <w:fldChar w:fldCharType="end"/>
        </w:r>
      </w:hyperlink>
    </w:p>
    <w:p>
      <w:pPr>
        <w:pStyle w:val="TOC2"/>
        <w:tabs>
          <w:tab w:val="right" w:leader="dot" w:pos="8306"/>
        </w:tabs>
      </w:pPr>
      <w:hyperlink w:anchor="_Toc9472" w:history="1">
        <w:r>
          <w:rPr>
            <w:rFonts w:ascii="仿宋" w:eastAsia="仿宋" w:hAnsi="仿宋" w:cs="仿宋" w:hint="eastAsia"/>
            <w:lang w:eastAsia="zh-CN"/>
          </w:rPr>
          <w:t>(二)、工艺技术方案选用原则</w:t>
        </w:r>
        <w:r>
          <w:tab/>
        </w:r>
        <w:r>
          <w:fldChar w:fldCharType="begin"/>
        </w:r>
        <w:r>
          <w:instrText xml:space="preserve"> PAGEREF _Toc9472 \h </w:instrText>
        </w:r>
        <w:r>
          <w:fldChar w:fldCharType="separate"/>
        </w:r>
        <w:r>
          <w:t>31</w:t>
        </w:r>
        <w:r>
          <w:fldChar w:fldCharType="end"/>
        </w:r>
      </w:hyperlink>
    </w:p>
    <w:p>
      <w:pPr>
        <w:pStyle w:val="TOC2"/>
        <w:tabs>
          <w:tab w:val="right" w:leader="dot" w:pos="8306"/>
        </w:tabs>
      </w:pPr>
      <w:hyperlink w:anchor="_Toc22567" w:history="1">
        <w:r>
          <w:rPr>
            <w:rFonts w:ascii="仿宋" w:eastAsia="仿宋" w:hAnsi="仿宋" w:cs="仿宋" w:hint="eastAsia"/>
            <w:lang w:eastAsia="zh-CN"/>
          </w:rPr>
          <w:t>(三)、工艺技术方案要求</w:t>
        </w:r>
        <w:r>
          <w:tab/>
        </w:r>
        <w:r>
          <w:fldChar w:fldCharType="begin"/>
        </w:r>
        <w:r>
          <w:instrText xml:space="preserve"> PAGEREF _Toc22567 \h </w:instrText>
        </w:r>
        <w:r>
          <w:fldChar w:fldCharType="separate"/>
        </w:r>
        <w:r>
          <w:t>33</w:t>
        </w:r>
        <w:r>
          <w:fldChar w:fldCharType="end"/>
        </w:r>
      </w:hyperlink>
    </w:p>
    <w:p>
      <w:pPr>
        <w:pStyle w:val="TOC1"/>
        <w:tabs>
          <w:tab w:val="right" w:leader="dot" w:pos="8306"/>
        </w:tabs>
      </w:pPr>
      <w:hyperlink w:anchor="_Toc24762" w:history="1">
        <w:r>
          <w:rPr>
            <w:rFonts w:ascii="仿宋" w:eastAsia="仿宋" w:hAnsi="仿宋" w:cs="仿宋" w:hint="eastAsia"/>
            <w:lang w:eastAsia="zh-CN"/>
          </w:rPr>
          <w:t>十、生产安全保护</w:t>
        </w:r>
        <w:r>
          <w:tab/>
        </w:r>
        <w:r>
          <w:fldChar w:fldCharType="begin"/>
        </w:r>
        <w:r>
          <w:instrText xml:space="preserve"> PAGEREF _Toc24762 \h </w:instrText>
        </w:r>
        <w:r>
          <w:fldChar w:fldCharType="separate"/>
        </w:r>
        <w:r>
          <w:t>35</w:t>
        </w:r>
        <w:r>
          <w:fldChar w:fldCharType="end"/>
        </w:r>
      </w:hyperlink>
    </w:p>
    <w:p>
      <w:pPr>
        <w:pStyle w:val="TOC2"/>
        <w:tabs>
          <w:tab w:val="right" w:leader="dot" w:pos="8306"/>
        </w:tabs>
      </w:pPr>
      <w:hyperlink w:anchor="_Toc19611" w:history="1">
        <w:r>
          <w:rPr>
            <w:rFonts w:ascii="仿宋" w:eastAsia="仿宋" w:hAnsi="仿宋" w:cs="仿宋" w:hint="eastAsia"/>
            <w:lang w:eastAsia="zh-CN"/>
          </w:rPr>
          <w:t>(一)、消防安全</w:t>
        </w:r>
        <w:r>
          <w:tab/>
        </w:r>
        <w:r>
          <w:fldChar w:fldCharType="begin"/>
        </w:r>
        <w:r>
          <w:instrText xml:space="preserve"> PAGEREF _Toc19611 \h </w:instrText>
        </w:r>
        <w:r>
          <w:fldChar w:fldCharType="separate"/>
        </w:r>
        <w:r>
          <w:t>35</w:t>
        </w:r>
        <w:r>
          <w:fldChar w:fldCharType="end"/>
        </w:r>
      </w:hyperlink>
    </w:p>
    <w:p>
      <w:pPr>
        <w:pStyle w:val="TOC2"/>
        <w:tabs>
          <w:tab w:val="right" w:leader="dot" w:pos="8306"/>
        </w:tabs>
      </w:pPr>
      <w:hyperlink w:anchor="_Toc29978" w:history="1">
        <w:r>
          <w:rPr>
            <w:rFonts w:ascii="仿宋" w:eastAsia="仿宋" w:hAnsi="仿宋" w:cs="仿宋" w:hint="eastAsia"/>
            <w:lang w:eastAsia="zh-CN"/>
          </w:rPr>
          <w:t>(二)、防火防爆总图布置措施</w:t>
        </w:r>
        <w:r>
          <w:tab/>
        </w:r>
        <w:r>
          <w:fldChar w:fldCharType="begin"/>
        </w:r>
        <w:r>
          <w:instrText xml:space="preserve"> PAGEREF _Toc29978 \h </w:instrText>
        </w:r>
        <w:r>
          <w:fldChar w:fldCharType="separate"/>
        </w:r>
        <w:r>
          <w:t>36</w:t>
        </w:r>
        <w:r>
          <w:fldChar w:fldCharType="end"/>
        </w:r>
      </w:hyperlink>
    </w:p>
    <w:p>
      <w:pPr>
        <w:pStyle w:val="TOC2"/>
        <w:tabs>
          <w:tab w:val="right" w:leader="dot" w:pos="8306"/>
        </w:tabs>
      </w:pPr>
      <w:hyperlink w:anchor="_Toc108" w:history="1">
        <w:r>
          <w:rPr>
            <w:rFonts w:ascii="仿宋" w:eastAsia="仿宋" w:hAnsi="仿宋" w:cs="仿宋" w:hint="eastAsia"/>
            <w:lang w:eastAsia="zh-CN"/>
          </w:rPr>
          <w:t>(三)、自然灾害防范措施</w:t>
        </w:r>
        <w:r>
          <w:tab/>
        </w:r>
        <w:r>
          <w:fldChar w:fldCharType="begin"/>
        </w:r>
        <w:r>
          <w:instrText xml:space="preserve"> PAGEREF _Toc108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5" w:history="1">
        <w:r>
          <w:rPr>
            <w:rFonts w:ascii="仿宋" w:eastAsia="仿宋" w:hAnsi="仿宋" w:cs="仿宋" w:hint="eastAsia"/>
            <w:lang w:eastAsia="zh-CN"/>
          </w:rPr>
          <w:t>(四)、安全色及安全标志使用要求</w:t>
        </w:r>
        <w:r>
          <w:tab/>
        </w:r>
        <w:r>
          <w:fldChar w:fldCharType="begin"/>
        </w:r>
        <w:r>
          <w:instrText xml:space="preserve"> PAGEREF _Toc13435 \h </w:instrText>
        </w:r>
        <w:r>
          <w:fldChar w:fldCharType="separate"/>
        </w:r>
        <w:r>
          <w:t>38</w:t>
        </w:r>
        <w:r>
          <w:fldChar w:fldCharType="end"/>
        </w:r>
      </w:hyperlink>
    </w:p>
    <w:p>
      <w:pPr>
        <w:pStyle w:val="TOC2"/>
        <w:tabs>
          <w:tab w:val="right" w:leader="dot" w:pos="8306"/>
        </w:tabs>
      </w:pPr>
      <w:hyperlink w:anchor="_Toc10479" w:history="1">
        <w:r>
          <w:rPr>
            <w:rFonts w:ascii="仿宋" w:eastAsia="仿宋" w:hAnsi="仿宋" w:cs="仿宋" w:hint="eastAsia"/>
            <w:lang w:eastAsia="zh-CN"/>
          </w:rPr>
          <w:t>(五)、防尘防毒措施</w:t>
        </w:r>
        <w:r>
          <w:tab/>
        </w:r>
        <w:r>
          <w:fldChar w:fldCharType="begin"/>
        </w:r>
        <w:r>
          <w:instrText xml:space="preserve"> PAGEREF _Toc10479 \h </w:instrText>
        </w:r>
        <w:r>
          <w:fldChar w:fldCharType="separate"/>
        </w:r>
        <w:r>
          <w:t>39</w:t>
        </w:r>
        <w:r>
          <w:fldChar w:fldCharType="end"/>
        </w:r>
      </w:hyperlink>
    </w:p>
    <w:p>
      <w:pPr>
        <w:pStyle w:val="TOC2"/>
        <w:tabs>
          <w:tab w:val="right" w:leader="dot" w:pos="8306"/>
        </w:tabs>
      </w:pPr>
      <w:hyperlink w:anchor="_Toc8606" w:history="1">
        <w:r>
          <w:rPr>
            <w:rFonts w:ascii="仿宋" w:eastAsia="仿宋" w:hAnsi="仿宋" w:cs="仿宋" w:hint="eastAsia"/>
            <w:lang w:eastAsia="zh-CN"/>
          </w:rPr>
          <w:t>(六)、防静电、触电防护及防雷措施</w:t>
        </w:r>
        <w:r>
          <w:tab/>
        </w:r>
        <w:r>
          <w:fldChar w:fldCharType="begin"/>
        </w:r>
        <w:r>
          <w:instrText xml:space="preserve"> PAGEREF _Toc8606 \h </w:instrText>
        </w:r>
        <w:r>
          <w:fldChar w:fldCharType="separate"/>
        </w:r>
        <w:r>
          <w:t>40</w:t>
        </w:r>
        <w:r>
          <w:fldChar w:fldCharType="end"/>
        </w:r>
      </w:hyperlink>
    </w:p>
    <w:p>
      <w:pPr>
        <w:pStyle w:val="TOC2"/>
        <w:tabs>
          <w:tab w:val="right" w:leader="dot" w:pos="8306"/>
        </w:tabs>
      </w:pPr>
      <w:hyperlink w:anchor="_Toc23965" w:history="1">
        <w:r>
          <w:rPr>
            <w:rFonts w:ascii="仿宋" w:eastAsia="仿宋" w:hAnsi="仿宋" w:cs="仿宋" w:hint="eastAsia"/>
            <w:lang w:eastAsia="zh-CN"/>
          </w:rPr>
          <w:t>(七)、机械设备安全保障措施</w:t>
        </w:r>
        <w:r>
          <w:tab/>
        </w:r>
        <w:r>
          <w:fldChar w:fldCharType="begin"/>
        </w:r>
        <w:r>
          <w:instrText xml:space="preserve"> PAGEREF _Toc23965 \h </w:instrText>
        </w:r>
        <w:r>
          <w:fldChar w:fldCharType="separate"/>
        </w:r>
        <w:r>
          <w:t>41</w:t>
        </w:r>
        <w:r>
          <w:fldChar w:fldCharType="end"/>
        </w:r>
      </w:hyperlink>
    </w:p>
    <w:p>
      <w:pPr>
        <w:pStyle w:val="TOC1"/>
        <w:tabs>
          <w:tab w:val="right" w:leader="dot" w:pos="8306"/>
        </w:tabs>
      </w:pPr>
      <w:hyperlink w:anchor="_Toc32493" w:history="1">
        <w:r>
          <w:rPr>
            <w:rFonts w:ascii="仿宋" w:eastAsia="仿宋" w:hAnsi="仿宋" w:cs="仿宋" w:hint="eastAsia"/>
            <w:lang w:eastAsia="zh-CN"/>
          </w:rPr>
          <w:t>十一、纳米漆项目人力资源培养与发展</w:t>
        </w:r>
        <w:r>
          <w:tab/>
        </w:r>
        <w:r>
          <w:fldChar w:fldCharType="begin"/>
        </w:r>
        <w:r>
          <w:instrText xml:space="preserve"> PAGEREF _Toc32493 \h </w:instrText>
        </w:r>
        <w:r>
          <w:fldChar w:fldCharType="separate"/>
        </w:r>
        <w:r>
          <w:t>43</w:t>
        </w:r>
        <w:r>
          <w:fldChar w:fldCharType="end"/>
        </w:r>
      </w:hyperlink>
    </w:p>
    <w:p>
      <w:pPr>
        <w:pStyle w:val="TOC2"/>
        <w:tabs>
          <w:tab w:val="right" w:leader="dot" w:pos="8306"/>
        </w:tabs>
      </w:pPr>
      <w:hyperlink w:anchor="_Toc1219" w:history="1">
        <w:r>
          <w:rPr>
            <w:rFonts w:ascii="仿宋" w:eastAsia="仿宋" w:hAnsi="仿宋" w:cs="仿宋" w:hint="eastAsia"/>
            <w:lang w:eastAsia="zh-CN"/>
          </w:rPr>
          <w:t>(一)、人才需求与规划</w:t>
        </w:r>
        <w:r>
          <w:tab/>
        </w:r>
        <w:r>
          <w:fldChar w:fldCharType="begin"/>
        </w:r>
        <w:r>
          <w:instrText xml:space="preserve"> PAGEREF _Toc1219 \h </w:instrText>
        </w:r>
        <w:r>
          <w:fldChar w:fldCharType="separate"/>
        </w:r>
        <w:r>
          <w:t>43</w:t>
        </w:r>
        <w:r>
          <w:fldChar w:fldCharType="end"/>
        </w:r>
      </w:hyperlink>
    </w:p>
    <w:p>
      <w:pPr>
        <w:pStyle w:val="TOC2"/>
        <w:tabs>
          <w:tab w:val="right" w:leader="dot" w:pos="8306"/>
        </w:tabs>
      </w:pPr>
      <w:hyperlink w:anchor="_Toc14564" w:history="1">
        <w:r>
          <w:rPr>
            <w:rFonts w:ascii="仿宋" w:eastAsia="仿宋" w:hAnsi="仿宋" w:cs="仿宋" w:hint="eastAsia"/>
            <w:lang w:eastAsia="zh-CN"/>
          </w:rPr>
          <w:t>(二)、培训与发展计划</w:t>
        </w:r>
        <w:r>
          <w:tab/>
        </w:r>
        <w:r>
          <w:fldChar w:fldCharType="begin"/>
        </w:r>
        <w:r>
          <w:instrText xml:space="preserve"> PAGEREF _Toc14564 \h </w:instrText>
        </w:r>
        <w:r>
          <w:fldChar w:fldCharType="separate"/>
        </w:r>
        <w:r>
          <w:t>43</w:t>
        </w:r>
        <w:r>
          <w:fldChar w:fldCharType="end"/>
        </w:r>
      </w:hyperlink>
    </w:p>
    <w:p>
      <w:pPr>
        <w:pStyle w:val="TOC1"/>
        <w:tabs>
          <w:tab w:val="right" w:leader="dot" w:pos="8306"/>
        </w:tabs>
      </w:pPr>
      <w:hyperlink w:anchor="_Toc707" w:history="1">
        <w:r>
          <w:rPr>
            <w:rFonts w:ascii="仿宋" w:eastAsia="仿宋" w:hAnsi="仿宋" w:cs="仿宋" w:hint="eastAsia"/>
            <w:lang w:eastAsia="zh-CN"/>
          </w:rPr>
          <w:t>十二、纳米漆项目投资规划</w:t>
        </w:r>
        <w:r>
          <w:tab/>
        </w:r>
        <w:r>
          <w:fldChar w:fldCharType="begin"/>
        </w:r>
        <w:r>
          <w:instrText xml:space="preserve"> PAGEREF _Toc707 \h </w:instrText>
        </w:r>
        <w:r>
          <w:fldChar w:fldCharType="separate"/>
        </w:r>
        <w:r>
          <w:t>44</w:t>
        </w:r>
        <w:r>
          <w:fldChar w:fldCharType="end"/>
        </w:r>
      </w:hyperlink>
    </w:p>
    <w:p>
      <w:pPr>
        <w:pStyle w:val="TOC2"/>
        <w:tabs>
          <w:tab w:val="right" w:leader="dot" w:pos="8306"/>
        </w:tabs>
      </w:pPr>
      <w:hyperlink w:anchor="_Toc3275" w:history="1">
        <w:r>
          <w:rPr>
            <w:rFonts w:ascii="仿宋" w:eastAsia="仿宋" w:hAnsi="仿宋" w:cs="仿宋" w:hint="eastAsia"/>
            <w:lang w:eastAsia="zh-CN"/>
          </w:rPr>
          <w:t>(一)、纳米漆项目总投资估算</w:t>
        </w:r>
        <w:r>
          <w:tab/>
        </w:r>
        <w:r>
          <w:fldChar w:fldCharType="begin"/>
        </w:r>
        <w:r>
          <w:instrText xml:space="preserve"> PAGEREF _Toc3275 \h </w:instrText>
        </w:r>
        <w:r>
          <w:fldChar w:fldCharType="separate"/>
        </w:r>
        <w:r>
          <w:t>44</w:t>
        </w:r>
        <w:r>
          <w:fldChar w:fldCharType="end"/>
        </w:r>
      </w:hyperlink>
    </w:p>
    <w:p>
      <w:pPr>
        <w:pStyle w:val="TOC2"/>
        <w:tabs>
          <w:tab w:val="right" w:leader="dot" w:pos="8306"/>
        </w:tabs>
      </w:pPr>
      <w:hyperlink w:anchor="_Toc10359" w:history="1">
        <w:r>
          <w:rPr>
            <w:rFonts w:ascii="仿宋" w:eastAsia="仿宋" w:hAnsi="仿宋" w:cs="仿宋" w:hint="eastAsia"/>
            <w:lang w:eastAsia="zh-CN"/>
          </w:rPr>
          <w:t>(二)、资金筹措</w:t>
        </w:r>
        <w:r>
          <w:tab/>
        </w:r>
        <w:r>
          <w:fldChar w:fldCharType="begin"/>
        </w:r>
        <w:r>
          <w:instrText xml:space="preserve"> PAGEREF _Toc10359 \h </w:instrText>
        </w:r>
        <w:r>
          <w:fldChar w:fldCharType="separate"/>
        </w:r>
        <w:r>
          <w:t>45</w:t>
        </w:r>
        <w:r>
          <w:fldChar w:fldCharType="end"/>
        </w:r>
      </w:hyperlink>
    </w:p>
    <w:p>
      <w:pPr>
        <w:pStyle w:val="TOC1"/>
        <w:tabs>
          <w:tab w:val="right" w:leader="dot" w:pos="8306"/>
        </w:tabs>
      </w:pPr>
      <w:hyperlink w:anchor="_Toc5660" w:history="1">
        <w:r>
          <w:rPr>
            <w:rFonts w:ascii="仿宋" w:eastAsia="仿宋" w:hAnsi="仿宋" w:cs="仿宋" w:hint="eastAsia"/>
            <w:lang w:eastAsia="zh-CN"/>
          </w:rPr>
          <w:t>十三、质量管理体系</w:t>
        </w:r>
        <w:r>
          <w:tab/>
        </w:r>
        <w:r>
          <w:fldChar w:fldCharType="begin"/>
        </w:r>
        <w:r>
          <w:instrText xml:space="preserve"> PAGEREF _Toc5660 \h </w:instrText>
        </w:r>
        <w:r>
          <w:fldChar w:fldCharType="separate"/>
        </w:r>
        <w:r>
          <w:t>46</w:t>
        </w:r>
        <w:r>
          <w:fldChar w:fldCharType="end"/>
        </w:r>
      </w:hyperlink>
    </w:p>
    <w:p>
      <w:pPr>
        <w:pStyle w:val="TOC2"/>
        <w:tabs>
          <w:tab w:val="right" w:leader="dot" w:pos="8306"/>
        </w:tabs>
      </w:pPr>
      <w:hyperlink w:anchor="_Toc357" w:history="1">
        <w:r>
          <w:rPr>
            <w:rFonts w:ascii="仿宋" w:eastAsia="仿宋" w:hAnsi="仿宋" w:cs="仿宋" w:hint="eastAsia"/>
            <w:lang w:eastAsia="zh-CN"/>
          </w:rPr>
          <w:t>(一)、质量目标与方针</w:t>
        </w:r>
        <w:r>
          <w:tab/>
        </w:r>
        <w:r>
          <w:fldChar w:fldCharType="begin"/>
        </w:r>
        <w:r>
          <w:instrText xml:space="preserve"> PAGEREF _Toc357 \h </w:instrText>
        </w:r>
        <w:r>
          <w:fldChar w:fldCharType="separate"/>
        </w:r>
        <w:r>
          <w:t>46</w:t>
        </w:r>
        <w:r>
          <w:fldChar w:fldCharType="end"/>
        </w:r>
      </w:hyperlink>
    </w:p>
    <w:p>
      <w:pPr>
        <w:pStyle w:val="TOC2"/>
        <w:tabs>
          <w:tab w:val="right" w:leader="dot" w:pos="8306"/>
        </w:tabs>
      </w:pPr>
      <w:hyperlink w:anchor="_Toc79" w:history="1">
        <w:r>
          <w:rPr>
            <w:rFonts w:ascii="仿宋" w:eastAsia="仿宋" w:hAnsi="仿宋" w:cs="仿宋" w:hint="eastAsia"/>
            <w:lang w:eastAsia="zh-CN"/>
          </w:rPr>
          <w:t>(二)、质量管理责任</w:t>
        </w:r>
        <w:r>
          <w:tab/>
        </w:r>
        <w:r>
          <w:fldChar w:fldCharType="begin"/>
        </w:r>
        <w:r>
          <w:instrText xml:space="preserve"> PAGEREF _Toc79 \h </w:instrText>
        </w:r>
        <w:r>
          <w:fldChar w:fldCharType="separate"/>
        </w:r>
        <w:r>
          <w:t>47</w:t>
        </w:r>
        <w:r>
          <w:fldChar w:fldCharType="end"/>
        </w:r>
      </w:hyperlink>
    </w:p>
    <w:p>
      <w:pPr>
        <w:pStyle w:val="TOC2"/>
        <w:tabs>
          <w:tab w:val="right" w:leader="dot" w:pos="8306"/>
        </w:tabs>
      </w:pPr>
      <w:hyperlink w:anchor="_Toc26862" w:history="1">
        <w:r>
          <w:rPr>
            <w:rFonts w:ascii="仿宋" w:eastAsia="仿宋" w:hAnsi="仿宋" w:cs="仿宋" w:hint="eastAsia"/>
            <w:lang w:eastAsia="zh-CN"/>
          </w:rPr>
          <w:t>(三)、质量管理体系文件</w:t>
        </w:r>
        <w:r>
          <w:tab/>
        </w:r>
        <w:r>
          <w:fldChar w:fldCharType="begin"/>
        </w:r>
        <w:r>
          <w:instrText xml:space="preserve"> PAGEREF _Toc26862 \h </w:instrText>
        </w:r>
        <w:r>
          <w:fldChar w:fldCharType="separate"/>
        </w:r>
        <w:r>
          <w:t>48</w:t>
        </w:r>
        <w:r>
          <w:fldChar w:fldCharType="end"/>
        </w:r>
      </w:hyperlink>
    </w:p>
    <w:p>
      <w:pPr>
        <w:pStyle w:val="TOC2"/>
        <w:tabs>
          <w:tab w:val="right" w:leader="dot" w:pos="8306"/>
        </w:tabs>
      </w:pPr>
      <w:hyperlink w:anchor="_Toc18410" w:history="1">
        <w:r>
          <w:rPr>
            <w:rFonts w:ascii="仿宋" w:eastAsia="仿宋" w:hAnsi="仿宋" w:cs="仿宋" w:hint="eastAsia"/>
            <w:lang w:eastAsia="zh-CN"/>
          </w:rPr>
          <w:t>(四)、质量培训与教育</w:t>
        </w:r>
        <w:r>
          <w:tab/>
        </w:r>
        <w:r>
          <w:fldChar w:fldCharType="begin"/>
        </w:r>
        <w:r>
          <w:instrText xml:space="preserve"> PAGEREF _Toc18410 \h </w:instrText>
        </w:r>
        <w:r>
          <w:fldChar w:fldCharType="separate"/>
        </w:r>
        <w:r>
          <w:t>50</w:t>
        </w:r>
        <w:r>
          <w:fldChar w:fldCharType="end"/>
        </w:r>
      </w:hyperlink>
    </w:p>
    <w:p>
      <w:pPr>
        <w:pStyle w:val="TOC2"/>
        <w:tabs>
          <w:tab w:val="right" w:leader="dot" w:pos="8306"/>
        </w:tabs>
      </w:pPr>
      <w:hyperlink w:anchor="_Toc17822" w:history="1">
        <w:r>
          <w:rPr>
            <w:rFonts w:ascii="仿宋" w:eastAsia="仿宋" w:hAnsi="仿宋" w:cs="仿宋" w:hint="eastAsia"/>
            <w:lang w:eastAsia="zh-CN"/>
          </w:rPr>
          <w:t>(五)、质量审核与评价</w:t>
        </w:r>
        <w:r>
          <w:tab/>
        </w:r>
        <w:r>
          <w:fldChar w:fldCharType="begin"/>
        </w:r>
        <w:r>
          <w:instrText xml:space="preserve"> PAGEREF _Toc17822 \h </w:instrText>
        </w:r>
        <w:r>
          <w:fldChar w:fldCharType="separate"/>
        </w:r>
        <w:r>
          <w:t>51</w:t>
        </w:r>
        <w:r>
          <w:fldChar w:fldCharType="end"/>
        </w:r>
      </w:hyperlink>
    </w:p>
    <w:p>
      <w:pPr>
        <w:pStyle w:val="TOC2"/>
        <w:tabs>
          <w:tab w:val="right" w:leader="dot" w:pos="8306"/>
        </w:tabs>
      </w:pPr>
      <w:hyperlink w:anchor="_Toc3319" w:history="1">
        <w:r>
          <w:rPr>
            <w:rFonts w:ascii="仿宋" w:eastAsia="仿宋" w:hAnsi="仿宋" w:cs="仿宋" w:hint="eastAsia"/>
            <w:lang w:eastAsia="zh-CN"/>
          </w:rPr>
          <w:t>(六)、不符合与纠正措施</w:t>
        </w:r>
        <w:r>
          <w:tab/>
        </w:r>
        <w:r>
          <w:fldChar w:fldCharType="begin"/>
        </w:r>
        <w:r>
          <w:instrText xml:space="preserve"> PAGEREF _Toc3319 \h </w:instrText>
        </w:r>
        <w:r>
          <w:fldChar w:fldCharType="separate"/>
        </w:r>
        <w:r>
          <w:t>52</w:t>
        </w:r>
        <w:r>
          <w:fldChar w:fldCharType="end"/>
        </w:r>
      </w:hyperlink>
    </w:p>
    <w:p>
      <w:pPr>
        <w:pStyle w:val="TOC1"/>
        <w:tabs>
          <w:tab w:val="right" w:leader="dot" w:pos="8306"/>
        </w:tabs>
      </w:pPr>
      <w:hyperlink w:anchor="_Toc1089" w:history="1">
        <w:r>
          <w:rPr>
            <w:rFonts w:ascii="仿宋" w:eastAsia="仿宋" w:hAnsi="仿宋" w:cs="仿宋" w:hint="eastAsia"/>
            <w:lang w:eastAsia="zh-CN"/>
          </w:rPr>
          <w:t>十四、供应链管理</w:t>
        </w:r>
        <w:r>
          <w:tab/>
        </w:r>
        <w:r>
          <w:fldChar w:fldCharType="begin"/>
        </w:r>
        <w:r>
          <w:instrText xml:space="preserve"> PAGEREF _Toc1089 \h </w:instrText>
        </w:r>
        <w:r>
          <w:fldChar w:fldCharType="separate"/>
        </w:r>
        <w:r>
          <w:t>53</w:t>
        </w:r>
        <w:r>
          <w:fldChar w:fldCharType="end"/>
        </w:r>
      </w:hyperlink>
    </w:p>
    <w:p>
      <w:pPr>
        <w:pStyle w:val="TOC2"/>
        <w:tabs>
          <w:tab w:val="right" w:leader="dot" w:pos="8306"/>
        </w:tabs>
      </w:pPr>
      <w:hyperlink w:anchor="_Toc19028" w:history="1">
        <w:r>
          <w:rPr>
            <w:rFonts w:ascii="仿宋" w:eastAsia="仿宋" w:hAnsi="仿宋" w:cs="仿宋" w:hint="eastAsia"/>
            <w:lang w:eastAsia="zh-CN"/>
          </w:rPr>
          <w:t>(一)、供应链战略规划</w:t>
        </w:r>
        <w:r>
          <w:tab/>
        </w:r>
        <w:r>
          <w:fldChar w:fldCharType="begin"/>
        </w:r>
        <w:r>
          <w:instrText xml:space="preserve"> PAGEREF _Toc19028 \h </w:instrText>
        </w:r>
        <w:r>
          <w:fldChar w:fldCharType="separate"/>
        </w:r>
        <w:r>
          <w:t>53</w:t>
        </w:r>
        <w:r>
          <w:fldChar w:fldCharType="end"/>
        </w:r>
      </w:hyperlink>
    </w:p>
    <w:p>
      <w:pPr>
        <w:pStyle w:val="TOC2"/>
        <w:tabs>
          <w:tab w:val="right" w:leader="dot" w:pos="8306"/>
        </w:tabs>
      </w:pPr>
      <w:hyperlink w:anchor="_Toc30834" w:history="1">
        <w:r>
          <w:rPr>
            <w:rFonts w:ascii="仿宋" w:eastAsia="仿宋" w:hAnsi="仿宋" w:cs="仿宋" w:hint="eastAsia"/>
            <w:lang w:eastAsia="zh-CN"/>
          </w:rPr>
          <w:t>(二)、供应商选择与合作</w:t>
        </w:r>
        <w:r>
          <w:tab/>
        </w:r>
        <w:r>
          <w:fldChar w:fldCharType="begin"/>
        </w:r>
        <w:r>
          <w:instrText xml:space="preserve"> PAGEREF _Toc30834 \h </w:instrText>
        </w:r>
        <w:r>
          <w:fldChar w:fldCharType="separate"/>
        </w:r>
        <w:r>
          <w:t>55</w:t>
        </w:r>
        <w:r>
          <w:fldChar w:fldCharType="end"/>
        </w:r>
      </w:hyperlink>
    </w:p>
    <w:p>
      <w:pPr>
        <w:pStyle w:val="TOC2"/>
        <w:tabs>
          <w:tab w:val="right" w:leader="dot" w:pos="8306"/>
        </w:tabs>
      </w:pPr>
      <w:hyperlink w:anchor="_Toc8325" w:history="1">
        <w:r>
          <w:rPr>
            <w:rFonts w:ascii="仿宋" w:eastAsia="仿宋" w:hAnsi="仿宋" w:cs="仿宋" w:hint="eastAsia"/>
            <w:lang w:eastAsia="zh-CN"/>
          </w:rPr>
          <w:t>(三)、物流与库存管理</w:t>
        </w:r>
        <w:r>
          <w:tab/>
        </w:r>
        <w:r>
          <w:fldChar w:fldCharType="begin"/>
        </w:r>
        <w:r>
          <w:instrText xml:space="preserve"> PAGEREF _Toc8325 \h </w:instrText>
        </w:r>
        <w:r>
          <w:fldChar w:fldCharType="separate"/>
        </w:r>
        <w:r>
          <w:t>56</w:t>
        </w:r>
        <w:r>
          <w:fldChar w:fldCharType="end"/>
        </w:r>
      </w:hyperlink>
    </w:p>
    <w:p>
      <w:pPr>
        <w:pStyle w:val="TOC1"/>
        <w:tabs>
          <w:tab w:val="right" w:leader="dot" w:pos="8306"/>
        </w:tabs>
      </w:pPr>
      <w:hyperlink w:anchor="_Toc14005" w:history="1">
        <w:r>
          <w:rPr>
            <w:rFonts w:ascii="仿宋" w:eastAsia="仿宋" w:hAnsi="仿宋" w:cs="仿宋" w:hint="eastAsia"/>
            <w:lang w:eastAsia="zh-CN"/>
          </w:rPr>
          <w:t>十五、纳米漆项目变更管理</w:t>
        </w:r>
        <w:r>
          <w:tab/>
        </w:r>
        <w:r>
          <w:fldChar w:fldCharType="begin"/>
        </w:r>
        <w:r>
          <w:instrText xml:space="preserve"> PAGEREF _Toc14005 \h </w:instrText>
        </w:r>
        <w:r>
          <w:fldChar w:fldCharType="separate"/>
        </w:r>
        <w:r>
          <w:t>57</w:t>
        </w:r>
        <w:r>
          <w:fldChar w:fldCharType="end"/>
        </w:r>
      </w:hyperlink>
    </w:p>
    <w:p>
      <w:pPr>
        <w:pStyle w:val="TOC2"/>
        <w:tabs>
          <w:tab w:val="right" w:leader="dot" w:pos="8306"/>
        </w:tabs>
      </w:pPr>
      <w:hyperlink w:anchor="_Toc6110" w:history="1">
        <w:r>
          <w:rPr>
            <w:rFonts w:ascii="仿宋" w:eastAsia="仿宋" w:hAnsi="仿宋" w:cs="仿宋" w:hint="eastAsia"/>
            <w:lang w:eastAsia="zh-CN"/>
          </w:rPr>
          <w:t>(一)、变更申请与评估</w:t>
        </w:r>
        <w:r>
          <w:tab/>
        </w:r>
        <w:r>
          <w:fldChar w:fldCharType="begin"/>
        </w:r>
        <w:r>
          <w:instrText xml:space="preserve"> PAGEREF _Toc6110 \h </w:instrText>
        </w:r>
        <w:r>
          <w:fldChar w:fldCharType="separate"/>
        </w:r>
        <w:r>
          <w:t>57</w:t>
        </w:r>
        <w:r>
          <w:fldChar w:fldCharType="end"/>
        </w:r>
      </w:hyperlink>
    </w:p>
    <w:p>
      <w:pPr>
        <w:pStyle w:val="TOC2"/>
        <w:tabs>
          <w:tab w:val="right" w:leader="dot" w:pos="8306"/>
        </w:tabs>
      </w:pPr>
      <w:hyperlink w:anchor="_Toc23650" w:history="1">
        <w:r>
          <w:rPr>
            <w:rFonts w:ascii="仿宋" w:eastAsia="仿宋" w:hAnsi="仿宋" w:cs="仿宋" w:hint="eastAsia"/>
            <w:lang w:eastAsia="zh-CN"/>
          </w:rPr>
          <w:t>(二)、变更实施与控制</w:t>
        </w:r>
        <w:r>
          <w:tab/>
        </w:r>
        <w:r>
          <w:fldChar w:fldCharType="begin"/>
        </w:r>
        <w:r>
          <w:instrText xml:space="preserve"> PAGEREF _Toc23650 \h </w:instrText>
        </w:r>
        <w:r>
          <w:fldChar w:fldCharType="separate"/>
        </w:r>
        <w:r>
          <w:t>58</w:t>
        </w:r>
        <w:r>
          <w:fldChar w:fldCharType="end"/>
        </w:r>
      </w:hyperlink>
    </w:p>
    <w:p>
      <w:pPr>
        <w:pStyle w:val="TOC1"/>
        <w:tabs>
          <w:tab w:val="right" w:leader="dot" w:pos="8306"/>
        </w:tabs>
      </w:pPr>
      <w:hyperlink w:anchor="_Toc7497" w:history="1">
        <w:r>
          <w:rPr>
            <w:rFonts w:ascii="仿宋" w:eastAsia="仿宋" w:hAnsi="仿宋" w:cs="仿宋" w:hint="eastAsia"/>
            <w:lang w:eastAsia="zh-CN"/>
          </w:rPr>
          <w:t>十六、利益相关者分析与沟通计划</w:t>
        </w:r>
        <w:r>
          <w:tab/>
        </w:r>
        <w:r>
          <w:fldChar w:fldCharType="begin"/>
        </w:r>
        <w:r>
          <w:instrText xml:space="preserve"> PAGEREF _Toc7497 \h </w:instrText>
        </w:r>
        <w:r>
          <w:fldChar w:fldCharType="separate"/>
        </w:r>
        <w:r>
          <w:t>59</w:t>
        </w:r>
        <w:r>
          <w:fldChar w:fldCharType="end"/>
        </w:r>
      </w:hyperlink>
    </w:p>
    <w:p>
      <w:pPr>
        <w:pStyle w:val="TOC2"/>
        <w:tabs>
          <w:tab w:val="right" w:leader="dot" w:pos="8306"/>
        </w:tabs>
      </w:pPr>
      <w:hyperlink w:anchor="_Toc7147" w:history="1">
        <w:r>
          <w:rPr>
            <w:rFonts w:ascii="仿宋" w:eastAsia="仿宋" w:hAnsi="仿宋" w:cs="仿宋" w:hint="eastAsia"/>
            <w:lang w:eastAsia="zh-CN"/>
          </w:rPr>
          <w:t>(一)、利益相关者分析</w:t>
        </w:r>
        <w:r>
          <w:tab/>
        </w:r>
        <w:r>
          <w:fldChar w:fldCharType="begin"/>
        </w:r>
        <w:r>
          <w:instrText xml:space="preserve"> PAGEREF _Toc7147 \h </w:instrText>
        </w:r>
        <w:r>
          <w:fldChar w:fldCharType="separate"/>
        </w:r>
        <w:r>
          <w:t>59</w:t>
        </w:r>
        <w:r>
          <w:fldChar w:fldCharType="end"/>
        </w:r>
      </w:hyperlink>
    </w:p>
    <w:p>
      <w:pPr>
        <w:pStyle w:val="TOC2"/>
        <w:tabs>
          <w:tab w:val="right" w:leader="dot" w:pos="8306"/>
        </w:tabs>
      </w:pPr>
      <w:hyperlink w:anchor="_Toc22003" w:history="1">
        <w:r>
          <w:rPr>
            <w:rFonts w:ascii="仿宋" w:eastAsia="仿宋" w:hAnsi="仿宋" w:cs="仿宋" w:hint="eastAsia"/>
            <w:lang w:eastAsia="zh-CN"/>
          </w:rPr>
          <w:t>(二)、沟通计划</w:t>
        </w:r>
        <w:r>
          <w:tab/>
        </w:r>
        <w:r>
          <w:fldChar w:fldCharType="begin"/>
        </w:r>
        <w:r>
          <w:instrText xml:space="preserve"> PAGEREF _Toc22003 \h </w:instrText>
        </w:r>
        <w:r>
          <w:fldChar w:fldCharType="separate"/>
        </w:r>
        <w:r>
          <w:t>60</w:t>
        </w:r>
        <w:r>
          <w:fldChar w:fldCharType="end"/>
        </w:r>
      </w:hyperlink>
    </w:p>
    <w:p>
      <w:pPr>
        <w:pStyle w:val="TOC1"/>
        <w:tabs>
          <w:tab w:val="right" w:leader="dot" w:pos="8306"/>
        </w:tabs>
      </w:pPr>
      <w:hyperlink w:anchor="_Toc22590" w:history="1">
        <w:r>
          <w:rPr>
            <w:rFonts w:ascii="仿宋" w:eastAsia="仿宋" w:hAnsi="仿宋" w:cs="仿宋" w:hint="eastAsia"/>
            <w:lang w:eastAsia="zh-CN"/>
          </w:rPr>
          <w:t>十七、纳米漆项目治理与监督</w:t>
        </w:r>
        <w:r>
          <w:tab/>
        </w:r>
        <w:r>
          <w:fldChar w:fldCharType="begin"/>
        </w:r>
        <w:r>
          <w:instrText xml:space="preserve"> PAGEREF _Toc22590 \h </w:instrText>
        </w:r>
        <w:r>
          <w:fldChar w:fldCharType="separate"/>
        </w:r>
        <w:r>
          <w:t>61</w:t>
        </w:r>
        <w:r>
          <w:fldChar w:fldCharType="end"/>
        </w:r>
      </w:hyperlink>
    </w:p>
    <w:p>
      <w:pPr>
        <w:pStyle w:val="TOC2"/>
        <w:tabs>
          <w:tab w:val="right" w:leader="dot" w:pos="8306"/>
        </w:tabs>
      </w:pPr>
      <w:hyperlink w:anchor="_Toc2466" w:history="1">
        <w:r>
          <w:rPr>
            <w:rFonts w:ascii="仿宋" w:eastAsia="仿宋" w:hAnsi="仿宋" w:cs="仿宋" w:hint="eastAsia"/>
            <w:lang w:eastAsia="zh-CN"/>
          </w:rPr>
          <w:t>(一)、纳米漆项目治理结构</w:t>
        </w:r>
        <w:r>
          <w:tab/>
        </w:r>
        <w:r>
          <w:fldChar w:fldCharType="begin"/>
        </w:r>
        <w:r>
          <w:instrText xml:space="preserve"> PAGEREF _Toc2466 \h </w:instrText>
        </w:r>
        <w:r>
          <w:fldChar w:fldCharType="separate"/>
        </w:r>
        <w:r>
          <w:t>61</w:t>
        </w:r>
        <w:r>
          <w:fldChar w:fldCharType="end"/>
        </w:r>
      </w:hyperlink>
    </w:p>
    <w:p>
      <w:pPr>
        <w:pStyle w:val="TOC2"/>
        <w:tabs>
          <w:tab w:val="right" w:leader="dot" w:pos="8306"/>
        </w:tabs>
      </w:pPr>
      <w:hyperlink w:anchor="_Toc12375" w:history="1">
        <w:r>
          <w:rPr>
            <w:rFonts w:ascii="仿宋" w:eastAsia="仿宋" w:hAnsi="仿宋" w:cs="仿宋" w:hint="eastAsia"/>
            <w:lang w:eastAsia="zh-CN"/>
          </w:rPr>
          <w:t>(二)、监督与审计</w:t>
        </w:r>
        <w:r>
          <w:tab/>
        </w:r>
        <w:r>
          <w:fldChar w:fldCharType="begin"/>
        </w:r>
        <w:r>
          <w:instrText xml:space="preserve"> PAGEREF _Toc12375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6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纳米漆项目的技术管理特点体现在其创新导向。通过引入最先进的技术趋势和解决方案，纳米漆项目致力于提升科技含量、提高质量和效率水平。这意味着我们将采用最新的工具和方法，确保纳米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纳米漆项目技术管理的显著特征。通过整合不同领域的技术资源，我们实现了跨学科的协同工作。这有助于优化技术架构，提高整体效能。此外，整合性策略还促进了不同技术团队之间的紧密沟通和高效合作，确保纳米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纳米漆项目所采用的技术。通过不断优化技术方案，纳米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纳米漆项目团队将在纳米漆项目初期识别可能的技术风险，并采取相应的预防和应对措施。通过建立健全的风险评估机制，纳米漆项目能够在实施过程中及时发现并解决潜在的技术问题，保障纳米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通过这些独特的技术管理特点，我们确信在纳米漆项目中，技术将成为纳米漆项目成功的有力支持。这一深度剖析揭示了技术管理在纳米漆项目实施中的关键作用，为纳米漆项目的技术基础奠定了坚实的基础。</w:t>
      </w:r>
    </w:p>
    <w:p>
      <w:pPr>
        <w:pStyle w:val="Heading2"/>
        <w:ind w:firstLine="560" w:firstLineChars="200"/>
        <w:rPr>
          <w:rFonts w:ascii="仿宋" w:eastAsia="仿宋" w:hAnsi="仿宋" w:cs="仿宋" w:hint="eastAsia"/>
          <w:sz w:val="28"/>
          <w:lang w:eastAsia="zh-CN"/>
        </w:rPr>
      </w:pPr>
      <w:bookmarkStart w:id="4" w:name="_Toc4698"/>
      <w:r>
        <w:rPr>
          <w:rFonts w:ascii="仿宋" w:eastAsia="仿宋" w:hAnsi="仿宋" w:cs="仿宋" w:hint="eastAsia"/>
          <w:sz w:val="28"/>
          <w:lang w:eastAsia="zh-CN"/>
        </w:rPr>
        <w:t>(二)、纳米漆项目工艺技术设计方案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纳米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纳米漆项目将严格按照相关行业规范要求进行组织。通过有效控制产品质量，纳米漆项目将致力于为顾客提供优质的纳米漆项目产品和良好的服务。这体现了纳米漆项目对于生产活动合规性和质量标准的高度重视，为纳米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纳米漆项目注重生态效益和清洁生产原则。纳米漆项目建设将紧密结合地方特色经济发展，与社会经济发展规划和区域环境保护规划方案相协调一致。通过与当地区域自然生态系统的结合，纳米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纳米漆项目产品具有多样化的客户需求和个性化的特点。因此，纳米漆项目产品规格品种多样，且单批生产数量较小。为满足这一特点，纳米漆项目承办单位将建设先进的柔性制造生产线。通过广泛应用柔性制造技术，纳米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纳米漆项目采用的技术具有较高的技术含量和自动化水平，处于国内先进水平。这一技术选用不仅体现了对生产效率、质量和环境友好性的高标准要求，同时为纳米漆项目的可持续发展奠定了坚实的基础。</w:t>
      </w:r>
    </w:p>
    <w:p>
      <w:pPr>
        <w:pStyle w:val="Heading2"/>
        <w:ind w:firstLine="560" w:firstLineChars="200"/>
        <w:rPr>
          <w:rFonts w:ascii="仿宋" w:eastAsia="仿宋" w:hAnsi="仿宋" w:cs="仿宋" w:hint="eastAsia"/>
          <w:sz w:val="28"/>
          <w:lang w:eastAsia="zh-CN"/>
        </w:rPr>
      </w:pPr>
      <w:bookmarkStart w:id="5" w:name="_Toc216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为确保纳米漆项目的高效生产和技术实施，我们制定了一套精心设计的设备选型方案，以满足纳米漆项目生产、质量和环保的要求。该方案的主要特点如下：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纳米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针对纳米漆项目产品的多样性和小批量生产的特点，我们将建设柔性制造生产线。通过在设备选型中考虑柔性制造技术，可以灵活应对不同产品规格和生产需求，实现生产线的高度灵活性和适应性。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622"/>
      <w:r>
        <w:rPr>
          <w:rFonts w:ascii="仿宋" w:eastAsia="仿宋" w:hAnsi="仿宋" w:cs="仿宋" w:hint="eastAsia"/>
          <w:sz w:val="28"/>
          <w:lang w:eastAsia="zh-CN"/>
        </w:rPr>
        <w:t>二、纳米漆项目建设背景及必要性分析</w:t>
      </w:r>
      <w:bookmarkEnd w:id="6"/>
    </w:p>
    <w:p>
      <w:pPr>
        <w:pStyle w:val="Heading2"/>
        <w:rPr>
          <w:rFonts w:ascii="仿宋" w:eastAsia="仿宋" w:hAnsi="仿宋" w:cs="仿宋" w:hint="eastAsia"/>
          <w:lang w:eastAsia="zh-CN"/>
        </w:rPr>
      </w:pPr>
      <w:bookmarkStart w:id="7" w:name="_Toc27269"/>
      <w:r>
        <w:rPr>
          <w:rFonts w:ascii="仿宋" w:eastAsia="仿宋" w:hAnsi="仿宋" w:cs="仿宋" w:hint="eastAsia"/>
          <w:lang w:eastAsia="zh-CN"/>
        </w:rPr>
        <w:t>(一)、纳米漆项目背景分析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纳米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我们的背景分析将深入挖掘当前行业的发展趋势，通过对竞争态势的全面审视，找到纳米漆项目在这个潮流中的定位。同时，我们将关注行业内涌现的新兴机遇，以便纳米漆项目更好地融入行业发展的潮流中。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纳米漆项目提供了强大的发展动力。我们将聚焦于行业内最新的技术发展趋势，包括但不限于人工智能、大数据分析、物联网等领域。通过深度的技术研究，我们将确保纳米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纳米漆项目发展的源泉。我们将投入更多的精力对市场需求进行深入剖析，超越表面的需求，深入挖掘潜在的市场痛点和机遇。通过对市场需求的细致了解，纳米漆项目将更有针对性地设计解决方案，满足市场的多样化需求，从而更好地促进纳米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纳米漆项目战略至关重要。我们将对竞争态势进行更为深入的分析，包括但不限于市场份额、产品特点、客户满意度等多个维度。通过深度的竞争分析，纳米漆项目将能够更准确地把握市场脉搏，制定具有竞争力的纳米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纳米漆项目的发展具有直接的影响。我们将进行更为全面的法规和政策分析，了解行业发展中的潜在法律风险和合规挑战。通过充分了解和遵守相关法规，纳米漆项目将确保在法律框架内合法合规运营，为纳米漆项目的稳健发展提供有力支持。</w:t>
      </w:r>
    </w:p>
    <w:p>
      <w:pPr>
        <w:pStyle w:val="Heading2"/>
        <w:ind w:firstLine="560" w:firstLineChars="200"/>
        <w:rPr>
          <w:rFonts w:ascii="仿宋" w:eastAsia="仿宋" w:hAnsi="仿宋" w:cs="仿宋" w:hint="eastAsia"/>
          <w:sz w:val="28"/>
          <w:lang w:eastAsia="zh-CN"/>
        </w:rPr>
      </w:pPr>
      <w:bookmarkStart w:id="8" w:name="_Toc4346"/>
      <w:r>
        <w:rPr>
          <w:rFonts w:ascii="仿宋" w:eastAsia="仿宋" w:hAnsi="仿宋" w:cs="仿宋" w:hint="eastAsia"/>
          <w:sz w:val="28"/>
          <w:lang w:eastAsia="zh-CN"/>
        </w:rPr>
        <w:t>(二)、纳米漆项目建设必要性分析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漆项目建设的迫切性源于对行业发展趋势的深刻洞察。我们正处于一个行业变革的时代，科技创新、数字化转型成为企业发展的关键动力。纳米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纳米漆项目建设不仅仅是为了跟上潮流，更是为了通过技术创新推动企业的持续发展。通过引入先进的技术和解决方案，纳米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纳米漆项目的建设成为必然选择，通过提高产品质量、拓展服务领域，从而在竞争中获得更多的机会。纳米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纳米漆项目建设的必要性体现在对客户需求更精准的满足。通过纳米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纳米漆项目建设的背后是对企业持续创新的追求。只有通过不断创新，企业才能在竞争中立于不败之地。纳米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691"/>
      <w:r>
        <w:rPr>
          <w:rFonts w:ascii="仿宋" w:eastAsia="仿宋" w:hAnsi="仿宋" w:cs="仿宋" w:hint="eastAsia"/>
          <w:sz w:val="28"/>
          <w:lang w:eastAsia="zh-CN"/>
        </w:rPr>
        <w:t>三、纳米漆项目选址可行性分析</w:t>
      </w:r>
      <w:bookmarkEnd w:id="9"/>
    </w:p>
    <w:p>
      <w:pPr>
        <w:pStyle w:val="Heading2"/>
        <w:rPr>
          <w:rFonts w:ascii="仿宋" w:eastAsia="仿宋" w:hAnsi="仿宋" w:cs="仿宋" w:hint="eastAsia"/>
          <w:lang w:eastAsia="zh-CN"/>
        </w:rPr>
      </w:pPr>
      <w:bookmarkStart w:id="10" w:name="_Toc28271"/>
      <w:r>
        <w:rPr>
          <w:rFonts w:ascii="仿宋" w:eastAsia="仿宋" w:hAnsi="仿宋" w:cs="仿宋" w:hint="eastAsia"/>
          <w:lang w:eastAsia="zh-CN"/>
        </w:rPr>
        <w:t>(一)、纳米漆项目选址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该纳米漆项目选址位于XX省XX市XX区XXX街道</w:t>
      </w:r>
    </w:p>
    <w:p>
      <w:pPr>
        <w:pStyle w:val="Heading2"/>
        <w:ind w:firstLine="560" w:firstLineChars="200"/>
        <w:rPr>
          <w:rFonts w:ascii="仿宋" w:eastAsia="仿宋" w:hAnsi="仿宋" w:cs="仿宋" w:hint="eastAsia"/>
          <w:sz w:val="28"/>
          <w:lang w:eastAsia="zh-CN"/>
        </w:rPr>
      </w:pPr>
      <w:bookmarkStart w:id="11" w:name="_Toc959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纳米漆项目的征地面积将根据纳米漆项目的实际规模和需求进行精确规划。具体面积XXX平方米，旨在确保纳米漆项目不仅能够满足当前的发展需求，还能够预留空间以适应未来的扩展。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净用地面积是在征地面积基础上去除不可利用面积后的实际可开发用地。具体面积XXX平方米，考虑到环保、交通、安全等多方面因素，以确保纳米漆项目在整体利用效率上达到最优。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纳米漆项目计划建设的建筑总规模具体面积XXX平方米。这一规模的确定综合考虑了纳米漆项目的性质、规模，以及城市规划的相关要求，确保建筑布局与周边环境协调一致。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绿地率是纳米漆项目用地中被规划为绿地的比例。具体面积XXX平方米，旨在通过合理规划绿地，改善纳米漆项目周边环境，提升居民生活质量，并符合城市整体绿化规划。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容积率是用地上可以建设的建筑总体积与用地面积之比。具体面积XXX，通过合理的容积率规划，确保纳米漆项目建筑规模与周边环境和谐共生。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确保纳米漆项目选址与当地城市规划相一致，具体面积XXX平方米。通过与城市规划部门深入沟通，确保纳米漆项目不仅符合城市的整体发展方向，还能够融入城市的发展布局，为城市的长远发展贡献力量。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充分了解并确保纳米漆项目选址符合当地产业政策，具体面积XXX平方米。这包括纳米漆项目对当地经济的促进作用，以及对相关产业的带动效应，确保纳米漆项目与地方政府的产业政策保持一致，促进共赢合作。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用地总体要求必须符合环保和可持续发展的原则，具体面积XXX平方米。通过采用绿色建筑设计、节能减排等措施，确保纳米漆项目在建设和运营过程中对环境的影响最小化，达到可持续发展的要求。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确保纳米漆项目选址具备必要的公共设施配套，具体面积XXX平方米。这包括交通便利性、教育、医疗等基础设施，以提高居民生活品质，使得纳米漆项目选址更具吸引力。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考虑用地总体要求对当地社会稳定性的影响，具体面积XXX平方米。通过深入了解当地社区反馈，确保纳米漆项目的选址和建设过程对当地社会和谐稳定产生积极作用。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纳米漆项目选址不仅符合法规和规划，还在实际操作中具有可行性。这一全面规划将为纳米漆项目的成功实施提供坚实的基础，确保纳米漆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87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纳米漆项目的设备规划和空间设计中，我们将采取灵活设备布局的措施。设备布局将根据实际需求进行灵活设计，避免不必要的浪费。通过合理规划设备摆放位置，我们将提高设备的利用率，减少设备间距，以确保纳米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纳米漆项目内部引入共享设施的概念，例如共享会议室、办公区等。通过这种方式，我们可以减少对资源的重复建设，提高资源共享效率，从而减小纳米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38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纳米漆项目的总图布置中，我们将不同功能区域进行明确的规划，以最大程度满足纳米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04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我们首先关注市场因素，包括潜在客户分布、竞争对手位置、市场需求等。通过深入的市场调研，我们能够更准确地评估选址对于市场开拓和产品销售的影响，确保纳米漆项目能够在有利的市场环境中蓬勃发展。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纳米漆项目对环境的影响是综合评价的重要因素之一。我们将详细考虑选址周边的自然环境、生态保护区、水源地等情况，确保纳米漆项目的建设和运营对环境影响最小化，并符合当地的环保法规标准。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对选址的评价还需充分考虑当地政府的产业政策和法规。我们将详细了解纳米漆项目所在地的相关政策，确保纳米漆项目的规划和运营与当地法规相符，降低不必要的法律风险。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考虑到社会稳定性对企业运营的重要性，我们将评估选址地区的社会安全情况、劳工关系、社区反馈等方面，以确保纳米漆项目的建设和运营不会受到社会稳定性的负面影响。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最后，我们将综合考虑用地成本，包括土地购置费用、土地开发成本等。通过对用地成本的详细评估，我们能够做出更为精确的经济效益分析，为纳米漆项目的投资决策提供有力支持。</w:t>
      </w:r>
    </w:p>
    <w:p>
      <w:pPr>
        <w:pStyle w:val="Heading1"/>
        <w:ind w:firstLine="560" w:firstLineChars="200"/>
        <w:rPr>
          <w:rFonts w:ascii="仿宋" w:eastAsia="仿宋" w:hAnsi="仿宋" w:cs="仿宋" w:hint="eastAsia"/>
          <w:sz w:val="28"/>
          <w:lang w:eastAsia="zh-CN"/>
        </w:rPr>
      </w:pPr>
      <w:bookmarkStart w:id="15" w:name="_Toc3409"/>
      <w:r>
        <w:rPr>
          <w:rFonts w:ascii="仿宋" w:eastAsia="仿宋" w:hAnsi="仿宋" w:cs="仿宋" w:hint="eastAsia"/>
          <w:sz w:val="28"/>
          <w:lang w:eastAsia="zh-CN"/>
        </w:rPr>
        <w:t>四、纳米漆项目土建工程</w:t>
      </w:r>
      <w:bookmarkEnd w:id="15"/>
    </w:p>
    <w:p>
      <w:pPr>
        <w:pStyle w:val="Heading2"/>
        <w:rPr>
          <w:rFonts w:ascii="仿宋" w:eastAsia="仿宋" w:hAnsi="仿宋" w:cs="仿宋" w:hint="eastAsia"/>
          <w:lang w:eastAsia="zh-CN"/>
        </w:rPr>
      </w:pPr>
      <w:bookmarkStart w:id="16" w:name="_Toc2682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在纳米漆项目的建筑工程设计中，我们将秉承一系列重要的设计原则，以确保纳米漆项目建筑在功能、美观、可持续性等方面达到最佳效果。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首要原则是确保建筑的功能性得到最大化的发挥。我们将充分理解纳米漆项目的实际需求，合理布局各个功能区域，保证建筑在满足业务需求的同时，提供高效的工作环境。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在建筑设计中，我们将综合考虑建设和运营成本。通过精细的经济效益分析，确保设计方案在高效利用资源的同时，对纳米漆项目的长期盈利能力有积极的贡献。</w:t>
      </w:r>
    </w:p>
    <w:p>
      <w:pPr>
        <w:pStyle w:val="Heading2"/>
        <w:ind w:firstLine="560" w:firstLineChars="200"/>
        <w:rPr>
          <w:rFonts w:ascii="仿宋" w:eastAsia="仿宋" w:hAnsi="仿宋" w:cs="仿宋" w:hint="eastAsia"/>
          <w:sz w:val="28"/>
          <w:lang w:eastAsia="zh-CN"/>
        </w:rPr>
      </w:pPr>
      <w:bookmarkStart w:id="17" w:name="_Toc1137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纳米漆项目的土建工程设计中，我们将精准设定设计年限，结合纳米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https://d.book118.com/237040165041006025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纳米漆项目规划设计方案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C5989"/>
    <w:rsid w:val="478C5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4016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2024-01-02T03:58:00Z</dcterms:created>
  <dcterms:modified xsi:type="dcterms:W3CDTF">2024-01-02T03:58:59Z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E9F3579535C64B41A6235F9B7D0B612D_11</vt:lpwstr>
  </property>
  <property fmtid="{D5CDD505-2E9C-101B-9397-08002B2CF9AE}" pid="3" name="KSOProductBuildVer">
    <vt:lpwstr>2052-12.1.0.16120</vt:lpwstr>
  </property>
</Properties>
</file>