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572E8" w14:paraId="3F879D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72E8" w14:paraId="12741D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72E8" w14:paraId="09C1BF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72E8" w:rsidRPr="002572E8" w14:paraId="798F729B" w14:textId="6BCE6F7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572E8">
        <w:rPr>
          <w:rFonts w:ascii="宋体" w:eastAsia="宋体" w:hAnsi="宋体" w:hint="eastAsia"/>
          <w:b/>
          <w:sz w:val="60"/>
        </w:rPr>
        <w:t>抗结核病药项目风险评估报告</w:t>
      </w:r>
    </w:p>
    <w:p w:rsidR="002572E8" w:rsidP="002572E8" w14:paraId="3F16768F" w14:textId="1B28714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572E8">
        <w:rPr>
          <w:rFonts w:ascii="仿宋" w:eastAsia="仿宋" w:hAnsi="仿宋" w:hint="eastAsia"/>
          <w:b/>
          <w:sz w:val="40"/>
        </w:rPr>
        <w:t>目录</w:t>
      </w:r>
    </w:p>
    <w:p w:rsidR="002572E8" w14:paraId="02FCB032" w14:textId="6D8449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572E8" w14:paraId="33001820" w14:textId="6F353D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72E8" w14:paraId="25AA52AE" w14:textId="478AF8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72E8" w14:paraId="12329988" w14:textId="098FD4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572E8" w14:paraId="3A38B259" w14:textId="2631EB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572E8" w14:paraId="2C1EE629" w14:textId="2EF22D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572E8" w14:paraId="387086F7" w14:textId="6E68F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572E8" w14:paraId="4FF683ED" w14:textId="3D94D8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72E8" w14:paraId="3F2FFEE7" w14:textId="783782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72E8" w14:paraId="2F52BBA9" w14:textId="3FF0D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72E8" w14:paraId="13F610C6" w14:textId="3C737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572E8" w14:paraId="61EE2F41" w14:textId="2F46E4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572E8" w14:paraId="0997BAB7" w14:textId="5EECD0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572E8" w14:paraId="1CE2B9C0" w14:textId="167EA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572E8" w14:paraId="40FCC83A" w14:textId="4CA9B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572E8" w14:paraId="3C9A2BDE" w14:textId="35EBA0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572E8" w14:paraId="0191B27A" w14:textId="111D77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572E8" w14:paraId="4D78A918" w14:textId="06A3A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572E8" w14:paraId="28FBCF18" w14:textId="59BCB7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572E8" w14:paraId="5F4494B3" w14:textId="00B8D3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572E8" w14:paraId="65096DB8" w14:textId="7676C08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572E8" w14:paraId="35C30BC1" w14:textId="65970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_Toc157229929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572E8" w14:paraId="16A6B1C6" w14:textId="4F0F8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572E8" w14:paraId="13FEB76C" w14:textId="7EBECD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572E8" w14:paraId="2DCF7072" w14:textId="0A9F98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572E8" w14:paraId="0A198076" w14:textId="40140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572E8" w14:paraId="0F61E771" w14:textId="64F371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(二)、抗结核病药项目对当地经济的影响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572E8" w14:paraId="39F892D9" w14:textId="15DF81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(三)、抗结核病药项目对当地社会的影响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572E8" w14:paraId="10265C89" w14:textId="051DC3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(四)、抗结核病药项目对当地文化的影响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572E8" w14:paraId="2AB8B51C" w14:textId="542371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572E8" w14:paraId="0B08B5A3" w14:textId="3E7EF2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572E8" w14:paraId="682CE61C" w14:textId="18E3E6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(二)、评价抗结核病药项目风险分析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_Toc157229939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572E8" w14:paraId="1D84AD58" w14:textId="4D153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572E8" w14:paraId="05FAD566" w14:textId="61BE3F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572E8" w14:paraId="02D96806" w14:textId="157CA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572E8" w14:paraId="697869F8" w14:textId="047CD8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572E8" w14:paraId="4B864D5A" w14:textId="3ED4F0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572E8" w14:paraId="7A5242A5" w14:textId="1400F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572E8" w14:paraId="40D3A2B0" w14:textId="60A338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572E8" w14:paraId="1214FF66" w14:textId="004111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572E8" w14:paraId="4A96AE24" w14:textId="7A7AD6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572E8" w14:paraId="11A37CDD" w14:textId="361454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_Toc157229949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572E8" w14:paraId="47F9DF56" w14:textId="4C7EBB33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572E8" w14:paraId="57F9B0CB" w14:textId="4AEF2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572E8" w14:paraId="210051AF" w14:textId="31D14B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十、抗结核病药项目安全现状评价报告的存档与发布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572E8" w14:paraId="244A7CAB" w14:textId="45131C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572E8" w14:paraId="589D7AA5" w14:textId="1425F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572E8" w14:paraId="2C76F392" w14:textId="335FDA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572E8" w14:paraId="6A6AE388" w14:textId="02D36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572E8" w14:paraId="21A7BACA" w14:textId="3DDB89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572E8" w14:paraId="3AB59DD1" w14:textId="60D548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572E8" w14:paraId="64742ADF" w14:textId="2C2FD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_Toc157229959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572E8" w14:paraId="579DA5F2" w14:textId="58412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_Toc157229960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572E8" w14:paraId="55F41532" w14:textId="238D06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2572E8" w14:paraId="0FDE08AB" w14:textId="538BC0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572E8" w14:paraId="53FF3201" w14:textId="1D00E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_Toc157229963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2572E8" w14:paraId="002E3ED0" w14:textId="6A95BB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_Toc157229964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572E8" w14:paraId="092C5B00" w14:textId="14C03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572E8" w14:paraId="05ABD3A4" w14:textId="41D7F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572E8" w14:paraId="2BE2E4C1" w14:textId="42759D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_Toc157229967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572E8" w14:paraId="3A6E94D0" w14:textId="557B9D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572E8" w14:paraId="3F4FB432" w14:textId="163AC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_Toc157229969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572E8" w14:paraId="6FC0CAB0" w14:textId="5B1B54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_Toc157229970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572E8" w14:paraId="522CAAB0" w14:textId="26C073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_Toc157229971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2572E8" w14:paraId="169CF962" w14:textId="1EFC9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_Toc157229972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https://d.book118.com/237044111123006035</w:t>
        </w:r>
      </w:hyperlink>
    </w:p>
    <w:p w:rsidR="002572E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paraId="488F17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72E8" w14:paraId="5B34582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33DC4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paraId="3477EB24" w14:textId="33DC4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572E8" w14:paraId="275F2F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paraId="6043ABA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33DC4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P="001806AE" w14:textId="33DC46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572E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paraId="5FD6C5F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RPr="002572E8" w:rsidP="002572E8" w14:textId="1F1C1189">
    <w:pPr>
      <w:pStyle w:val="Header"/>
      <w:rPr>
        <w:rFonts w:ascii="仿宋" w:eastAsia="仿宋" w:hAnsi="仿宋"/>
      </w:rPr>
    </w:pPr>
    <w:r w:rsidRPr="002572E8">
      <w:rPr>
        <w:rFonts w:ascii="仿宋" w:eastAsia="仿宋" w:hAnsi="仿宋" w:hint="eastAsia"/>
      </w:rPr>
      <w:t>抗结核病药项目风险评估报告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RPr="002572E8" w:rsidP="002572E8" w14:paraId="2FFCA7BC" w14:textId="1F1C1189">
    <w:pPr>
      <w:pStyle w:val="Header"/>
      <w:rPr>
        <w:rFonts w:ascii="仿宋" w:eastAsia="仿宋" w:hAnsi="仿宋"/>
      </w:rPr>
    </w:pPr>
    <w:r w:rsidRPr="002572E8">
      <w:rPr>
        <w:rFonts w:ascii="仿宋" w:eastAsia="仿宋" w:hAnsi="仿宋" w:hint="eastAsia"/>
      </w:rPr>
      <w:t>抗结核病药项目风险评估报告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paraId="614EA3C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RPr="002572E8" w:rsidP="002572E8" w14:textId="1F1C1189">
    <w:pPr>
      <w:pStyle w:val="Header"/>
      <w:rPr>
        <w:rFonts w:ascii="仿宋" w:eastAsia="仿宋" w:hAnsi="仿宋"/>
      </w:rPr>
    </w:pPr>
    <w:r w:rsidRPr="002572E8">
      <w:rPr>
        <w:rFonts w:ascii="仿宋" w:eastAsia="仿宋" w:hAnsi="仿宋" w:hint="eastAsia"/>
      </w:rPr>
      <w:t>抗结核病药项目风险评估报告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:rsidRPr="002572E8" w:rsidP="002572E8" w14:textId="1F1C1189">
    <w:pPr>
      <w:pStyle w:val="Header"/>
      <w:rPr>
        <w:rFonts w:ascii="仿宋" w:eastAsia="仿宋" w:hAnsi="仿宋"/>
      </w:rPr>
    </w:pPr>
    <w:r w:rsidRPr="002572E8">
      <w:rPr>
        <w:rFonts w:ascii="仿宋" w:eastAsia="仿宋" w:hAnsi="仿宋" w:hint="eastAsia"/>
      </w:rPr>
      <w:t>抗结核病药项目风险评估报告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2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E8"/>
    <w:rsid w:val="001806AE"/>
    <w:rsid w:val="002572E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B48C7A"/>
  <w15:chartTrackingRefBased/>
  <w15:docId w15:val="{161C73F7-5320-4FDF-ACFE-78555E05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57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572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572E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572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572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572E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57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572E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572E8"/>
  </w:style>
  <w:style w:type="paragraph" w:styleId="TOC1">
    <w:name w:val="toc 1"/>
    <w:basedOn w:val="Normal"/>
    <w:next w:val="Normal"/>
    <w:autoRedefine/>
    <w:uiPriority w:val="39"/>
    <w:unhideWhenUsed/>
    <w:rsid w:val="002572E8"/>
  </w:style>
  <w:style w:type="paragraph" w:styleId="TOC2">
    <w:name w:val="toc 2"/>
    <w:basedOn w:val="Normal"/>
    <w:next w:val="Normal"/>
    <w:autoRedefine/>
    <w:uiPriority w:val="39"/>
    <w:unhideWhenUsed/>
    <w:rsid w:val="002572E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37044111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6519</Words>
  <Characters>37161</Characters>
  <Application>Microsoft Office Word</Application>
  <DocSecurity>0</DocSecurity>
  <Lines>309</Lines>
  <Paragraphs>87</Paragraphs>
  <ScaleCrop>false</ScaleCrop>
  <Company/>
  <LinksUpToDate>false</LinksUpToDate>
  <CharactersWithSpaces>43593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2024-01-26T22:37:00Z</dcterms:created>
  <dcterms:modified xsi:type="dcterms:W3CDTF">2024-01-26T22:38:00Z</dcterms:modified>
</cp:coreProperties>
</file>