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2024年苹果酸行业趋势报告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8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_Toc9847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一、可持续发展与绿色经营</w:t>
        </w:r>
        <w:r>
          <w:tab/>
        </w:r>
        <w:r>
          <w:fldChar w:fldCharType="begin"/>
        </w:r>
        <w:r>
          <w:instrText xml:space="preserve"> PAGEREF _Toc31661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_Toc11834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_Toc27764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_Toc10968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二、质量管理与持续改进</w:t>
        </w:r>
        <w:r>
          <w:tab/>
        </w:r>
        <w:r>
          <w:fldChar w:fldCharType="begin"/>
        </w:r>
        <w:r>
          <w:instrText xml:space="preserve"> PAGEREF _Toc31186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_Toc29385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三、苹果酸行业公司治理与社会责任</w:t>
        </w:r>
        <w:r>
          <w:tab/>
        </w:r>
        <w:r>
          <w:fldChar w:fldCharType="begin"/>
        </w:r>
        <w:r>
          <w:instrText xml:space="preserve"> PAGEREF _Toc11764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_Toc24003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_Toc8679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_Toc30965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_Toc11260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四、苹果酸行业人才招聘与发展</w:t>
        </w:r>
        <w:r>
          <w:tab/>
        </w:r>
        <w:r>
          <w:fldChar w:fldCharType="begin"/>
        </w:r>
        <w:r>
          <w:instrText xml:space="preserve"> PAGEREF _Toc10568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_Toc8175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_Toc2247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_Toc24196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_Toc2155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_Toc13710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五、制度建设与管理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_Toc25637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六、领导力发展与企业文化</w:t>
        </w:r>
        <w:r>
          <w:tab/>
        </w:r>
        <w:r>
          <w:fldChar w:fldCharType="begin"/>
        </w:r>
        <w:r>
          <w:instrText xml:space="preserve"> PAGEREF _Toc7852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_Toc8296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_Toc9357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_Toc14365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6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七、安全与劳动保护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_Toc24229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_Toc32045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_Toc6673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八、苹果酸行业项目管理与实施</w:t>
        </w:r>
        <w:r>
          <w:tab/>
        </w:r>
        <w:r>
          <w:fldChar w:fldCharType="begin"/>
        </w:r>
        <w:r>
          <w:instrText xml:space="preserve"> PAGEREF _Toc19614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_Toc316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_Toc1733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_Toc13168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九、苹果酸行业制度建设与执行</w:t>
        </w:r>
        <w:r>
          <w:tab/>
        </w:r>
        <w:r>
          <w:fldChar w:fldCharType="begin"/>
        </w:r>
        <w:r>
          <w:instrText xml:space="preserve"> PAGEREF _Toc16204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_Toc18706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_Toc12955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_Toc13497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十、项目运营与管理</w:t>
        </w:r>
        <w:r>
          <w:tab/>
        </w:r>
        <w:r>
          <w:fldChar w:fldCharType="begin"/>
        </w:r>
        <w:r>
          <w:instrText xml:space="preserve"> PAGEREF _Toc15937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_Toc8181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_Toc28496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_Toc19661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_Toc5848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十一、质量与技术管理</w:t>
        </w:r>
        <w:r>
          <w:tab/>
        </w:r>
        <w:r>
          <w:fldChar w:fldCharType="begin"/>
        </w:r>
        <w:r>
          <w:instrText xml:space="preserve"> PAGEREF _Toc418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_Toc21810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_Toc4780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十二、苹果酸行业市场营销分析</w:t>
        </w:r>
        <w:r>
          <w:tab/>
        </w:r>
        <w:r>
          <w:fldChar w:fldCharType="begin"/>
        </w:r>
        <w:r>
          <w:instrText xml:space="preserve"> PAGEREF _Toc5613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(一)、苹果酸行业市场营销总体思路</w:t>
        </w:r>
        <w:r>
          <w:tab/>
        </w:r>
        <w:r>
          <w:fldChar w:fldCharType="begin"/>
        </w:r>
        <w:r>
          <w:instrText xml:space="preserve"> PAGEREF _Toc27790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(二)、苹果酸行业组织市场分析</w:t>
        </w:r>
        <w:r>
          <w:tab/>
        </w:r>
        <w:r>
          <w:fldChar w:fldCharType="begin"/>
        </w:r>
        <w:r>
          <w:instrText xml:space="preserve"> PAGEREF _Toc19755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(三)、苹果酸行业目标市场营销战略</w:t>
        </w:r>
        <w:r>
          <w:tab/>
        </w:r>
        <w:r>
          <w:fldChar w:fldCharType="begin"/>
        </w:r>
        <w:r>
          <w:instrText xml:space="preserve"> PAGEREF _Toc11464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(四)、苹果酸行业定价策略</w:t>
        </w:r>
        <w:r>
          <w:tab/>
        </w:r>
        <w:r>
          <w:fldChar w:fldCharType="begin"/>
        </w:r>
        <w:r>
          <w:instrText xml:space="preserve"> PAGEREF _Toc15560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(五)、苹果酸行业促销策略</w:t>
        </w:r>
        <w:r>
          <w:tab/>
        </w:r>
        <w:r>
          <w:fldChar w:fldCharType="begin"/>
        </w:r>
        <w:r>
          <w:instrText xml:space="preserve"> PAGEREF _Toc9905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(六)、苹果酸行业品牌策略</w:t>
        </w:r>
        <w:r>
          <w:tab/>
        </w:r>
        <w:r>
          <w:fldChar w:fldCharType="begin"/>
        </w:r>
        <w:r>
          <w:instrText xml:space="preserve"> PAGEREF _Toc26596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(七)、苹果酸行业关系营销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(八)、苹果酸行业体验营销</w:t>
        </w:r>
        <w:r>
          <w:tab/>
        </w:r>
        <w:r>
          <w:fldChar w:fldCharType="begin"/>
        </w:r>
        <w:r>
          <w:instrText xml:space="preserve"> PAGEREF _Toc20354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(九)、苹果酸行业互联网营销</w:t>
        </w:r>
        <w:r>
          <w:tab/>
        </w:r>
        <w:r>
          <w:fldChar w:fldCharType="begin"/>
        </w:r>
        <w:r>
          <w:instrText xml:space="preserve"> PAGEREF _Toc16018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</w:p>
    <w:p>
      <w:pPr>
        <w:pStyle w:val="Heading1"/>
        <w:jc w:val="center"/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</w:pPr>
      <w:bookmarkStart w:id="1" w:name="_Toc9847"/>
      <w:r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  <w:t>前言</w:t>
      </w:r>
      <w:bookmarkEnd w:id="1"/>
    </w:p>
    <w:p>
      <w:pPr>
        <w:spacing w:line="480" w:lineRule="auto"/>
        <w:ind w:firstLine="480" w:firstLineChars="200"/>
        <w:rPr>
          <w:rFonts w:ascii="宋体" w:eastAsia="宋体" w:hAnsi="宋体" w:cs="宋体" w:hint="eastAsia"/>
          <w:sz w:val="24"/>
          <w:szCs w:val="22"/>
        </w:rPr>
      </w:pPr>
      <w:r>
        <w:rPr>
          <w:rFonts w:ascii="宋体" w:eastAsia="宋体" w:hAnsi="宋体" w:cs="宋体" w:hint="eastAsia"/>
          <w:sz w:val="24"/>
          <w:szCs w:val="22"/>
          <w:lang w:eastAsia="zh-CN"/>
        </w:rPr>
        <w:t>苹果酸行业研究报告是对苹果酸行业深入剖析的结果，旨在为苹果酸行业从业人员提供参考和借鉴。该报告所涉及的内容仅供学术研究和学习交流,不可用于商业用途。通过对苹果酸行业现状、市场规模和发展趋势的综合分析,以及对竞争格局和影响因素的评估，本报告旨在为读者提供全面的行业了解和决策支持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2" w:name="_Toc31661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一、可持续发展与绿色经营</w:t>
      </w:r>
      <w:bookmarkEnd w:id="2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3" w:name="_Toc11834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(一)、可持续发展战略与目标</w:t>
      </w:r>
      <w:bookmarkEnd w:id="3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一、可持续发展战略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可持续发展战略是指社会、经济、环境三者协调、可持续发展的战略。这种战略旨在确保当代人的发展不损害未来世代的发展权利，同时强调对有限资源的合理分配和有效利用，以实现长期的、全面的社会发展。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二、可持续发展战略的核心要素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1.经济发展：在可持续发展战略中，经济发展不再是以牺牲环境为代价的，而是与环境保护相互促进。这种发展模式强调提高资源利用效率，减少环境污染，实现绿色、低碳的经济发展。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2.环境保护：环境保护是可持续发展战略的重要组成部分。这包括采取措施减少环境污染，保护生物多样性，降低温室气体排放，以及提高应对环境变化的能力等。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3.社会进步：可持续发展战略强调社会公平和公正，以及社会福利的普遍提高。这包括提供公平的教育和就业机会，改善医疗卫生条件，以及促进社会和谐稳定等。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三、可持续发展战略的目标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1.实现资源的高效利用：通过提高资源利用效率，减少浪费，实现资源的可持续利用。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2.保护和恢复生态环境：采取措施保护生态环境，减少污染，恢复已经受损的环境。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3.促进绿色经济发展：推动绿色经济的发展，鼓励企业采取环保措施，开发生态产品和服务。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4.提升社会福祉：通过提供公平的教育和就业机会，改善医疗卫生条件，促进社会和谐稳定。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5.建立合作机制：在国际层面，建立合作机制以应对全球性环境问题；在国内层面，各级政府和企业需要建立合作关系以实现可持续发展目标。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6.应对气候变化：采取措施应对气候变化，包括减少温室气体排放，提高应对气候变化的能力等。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7.推动创新和转型：鼓励科技创新和制度创新，推动经济社会的绿色转型。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8.加强政策引导：通过制定和执行相关政策，引导企业和个人采取有利于可持续发展的行为。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9.提高公众意识：加强环保宣传教育，提高公众的环保意识和参与度。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10.构建全球伙伴关系：加强与其他国家和地区在环保和可持续发展方面的合作与交流，共同应对全球环境问题。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四、实施可持续发展战略的挑战与机遇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br/>
      </w:r>
      <w:r>
        <w:rPr>
          <w:rFonts w:ascii="宋体" w:eastAsia="宋体" w:hAnsi="宋体" w:cs="宋体"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https://d.book118.com/237054143013006034</w:t>
        </w:r>
      </w:hyperlink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4E4D0C3F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7054143013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