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航天器电源项目规划设计纲要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905" w:history="1">
        <w:r>
          <w:rPr>
            <w:rFonts w:ascii="仿宋" w:eastAsia="仿宋" w:hAnsi="仿宋" w:cs="仿宋" w:hint="eastAsia"/>
            <w:lang w:eastAsia="zh-CN"/>
          </w:rPr>
          <w:t>前言</w:t>
        </w:r>
        <w:r>
          <w:tab/>
        </w:r>
        <w:r>
          <w:fldChar w:fldCharType="begin"/>
        </w:r>
        <w:r>
          <w:instrText xml:space="preserve"> PAGEREF _Toc19905 \h </w:instrText>
        </w:r>
        <w:r>
          <w:fldChar w:fldCharType="separate"/>
        </w:r>
        <w:r>
          <w:t>3</w:t>
        </w:r>
        <w:r>
          <w:fldChar w:fldCharType="end"/>
        </w:r>
      </w:hyperlink>
    </w:p>
    <w:p>
      <w:pPr>
        <w:pStyle w:val="TOC1"/>
        <w:tabs>
          <w:tab w:val="right" w:leader="dot" w:pos="8306"/>
        </w:tabs>
      </w:pPr>
      <w:hyperlink w:anchor="_Toc23877" w:history="1">
        <w:r>
          <w:rPr>
            <w:rFonts w:ascii="仿宋" w:eastAsia="仿宋" w:hAnsi="仿宋" w:cs="仿宋" w:hint="eastAsia"/>
            <w:lang w:eastAsia="zh-CN"/>
          </w:rPr>
          <w:t>一、航天器电源项目建设背景及必要性分析</w:t>
        </w:r>
        <w:r>
          <w:tab/>
        </w:r>
        <w:r>
          <w:fldChar w:fldCharType="begin"/>
        </w:r>
        <w:r>
          <w:instrText xml:space="preserve"> PAGEREF _Toc23877 \h </w:instrText>
        </w:r>
        <w:r>
          <w:fldChar w:fldCharType="separate"/>
        </w:r>
        <w:r>
          <w:t>3</w:t>
        </w:r>
        <w:r>
          <w:fldChar w:fldCharType="end"/>
        </w:r>
      </w:hyperlink>
    </w:p>
    <w:p>
      <w:pPr>
        <w:pStyle w:val="TOC2"/>
        <w:tabs>
          <w:tab w:val="right" w:leader="dot" w:pos="8306"/>
        </w:tabs>
      </w:pPr>
      <w:hyperlink w:anchor="_Toc11307" w:history="1">
        <w:r>
          <w:rPr>
            <w:rFonts w:ascii="仿宋" w:eastAsia="仿宋" w:hAnsi="仿宋" w:cs="仿宋" w:hint="eastAsia"/>
            <w:lang w:eastAsia="zh-CN"/>
          </w:rPr>
          <w:t>(一)、航天器电源项目背景分析</w:t>
        </w:r>
        <w:r>
          <w:tab/>
        </w:r>
        <w:r>
          <w:fldChar w:fldCharType="begin"/>
        </w:r>
        <w:r>
          <w:instrText xml:space="preserve"> PAGEREF _Toc11307 \h </w:instrText>
        </w:r>
        <w:r>
          <w:fldChar w:fldCharType="separate"/>
        </w:r>
        <w:r>
          <w:t>3</w:t>
        </w:r>
        <w:r>
          <w:fldChar w:fldCharType="end"/>
        </w:r>
      </w:hyperlink>
    </w:p>
    <w:p>
      <w:pPr>
        <w:pStyle w:val="TOC2"/>
        <w:tabs>
          <w:tab w:val="right" w:leader="dot" w:pos="8306"/>
        </w:tabs>
      </w:pPr>
      <w:hyperlink w:anchor="_Toc3862" w:history="1">
        <w:r>
          <w:rPr>
            <w:rFonts w:ascii="仿宋" w:eastAsia="仿宋" w:hAnsi="仿宋" w:cs="仿宋" w:hint="eastAsia"/>
            <w:lang w:eastAsia="zh-CN"/>
          </w:rPr>
          <w:t>(二)、航天器电源项目建设必要性分析</w:t>
        </w:r>
        <w:r>
          <w:tab/>
        </w:r>
        <w:r>
          <w:fldChar w:fldCharType="begin"/>
        </w:r>
        <w:r>
          <w:instrText xml:space="preserve"> PAGEREF _Toc3862 \h </w:instrText>
        </w:r>
        <w:r>
          <w:fldChar w:fldCharType="separate"/>
        </w:r>
        <w:r>
          <w:t>5</w:t>
        </w:r>
        <w:r>
          <w:fldChar w:fldCharType="end"/>
        </w:r>
      </w:hyperlink>
    </w:p>
    <w:p>
      <w:pPr>
        <w:pStyle w:val="TOC1"/>
        <w:tabs>
          <w:tab w:val="right" w:leader="dot" w:pos="8306"/>
        </w:tabs>
      </w:pPr>
      <w:hyperlink w:anchor="_Toc24496" w:history="1">
        <w:r>
          <w:rPr>
            <w:rFonts w:ascii="仿宋" w:eastAsia="仿宋" w:hAnsi="仿宋" w:cs="仿宋" w:hint="eastAsia"/>
            <w:lang w:eastAsia="zh-CN"/>
          </w:rPr>
          <w:t>二、工艺说明</w:t>
        </w:r>
        <w:r>
          <w:tab/>
        </w:r>
        <w:r>
          <w:fldChar w:fldCharType="begin"/>
        </w:r>
        <w:r>
          <w:instrText xml:space="preserve"> PAGEREF _Toc24496 \h </w:instrText>
        </w:r>
        <w:r>
          <w:fldChar w:fldCharType="separate"/>
        </w:r>
        <w:r>
          <w:t>6</w:t>
        </w:r>
        <w:r>
          <w:fldChar w:fldCharType="end"/>
        </w:r>
      </w:hyperlink>
    </w:p>
    <w:p>
      <w:pPr>
        <w:pStyle w:val="TOC2"/>
        <w:tabs>
          <w:tab w:val="right" w:leader="dot" w:pos="8306"/>
        </w:tabs>
      </w:pPr>
      <w:hyperlink w:anchor="_Toc2369" w:history="1">
        <w:r>
          <w:rPr>
            <w:rFonts w:ascii="仿宋" w:eastAsia="仿宋" w:hAnsi="仿宋" w:cs="仿宋" w:hint="eastAsia"/>
            <w:lang w:eastAsia="zh-CN"/>
          </w:rPr>
          <w:t>(一)、技术管理特点</w:t>
        </w:r>
        <w:r>
          <w:tab/>
        </w:r>
        <w:r>
          <w:fldChar w:fldCharType="begin"/>
        </w:r>
        <w:r>
          <w:instrText xml:space="preserve"> PAGEREF _Toc2369 \h </w:instrText>
        </w:r>
        <w:r>
          <w:fldChar w:fldCharType="separate"/>
        </w:r>
        <w:r>
          <w:t>6</w:t>
        </w:r>
        <w:r>
          <w:fldChar w:fldCharType="end"/>
        </w:r>
      </w:hyperlink>
    </w:p>
    <w:p>
      <w:pPr>
        <w:pStyle w:val="TOC2"/>
        <w:tabs>
          <w:tab w:val="right" w:leader="dot" w:pos="8306"/>
        </w:tabs>
      </w:pPr>
      <w:hyperlink w:anchor="_Toc25635" w:history="1">
        <w:r>
          <w:rPr>
            <w:rFonts w:ascii="仿宋" w:eastAsia="仿宋" w:hAnsi="仿宋" w:cs="仿宋" w:hint="eastAsia"/>
            <w:lang w:eastAsia="zh-CN"/>
          </w:rPr>
          <w:t>(二)、航天器电源项目工艺技术设计方案</w:t>
        </w:r>
        <w:r>
          <w:tab/>
        </w:r>
        <w:r>
          <w:fldChar w:fldCharType="begin"/>
        </w:r>
        <w:r>
          <w:instrText xml:space="preserve"> PAGEREF _Toc25635 \h </w:instrText>
        </w:r>
        <w:r>
          <w:fldChar w:fldCharType="separate"/>
        </w:r>
        <w:r>
          <w:t>7</w:t>
        </w:r>
        <w:r>
          <w:fldChar w:fldCharType="end"/>
        </w:r>
      </w:hyperlink>
    </w:p>
    <w:p>
      <w:pPr>
        <w:pStyle w:val="TOC2"/>
        <w:tabs>
          <w:tab w:val="right" w:leader="dot" w:pos="8306"/>
        </w:tabs>
      </w:pPr>
      <w:hyperlink w:anchor="_Toc4016" w:history="1">
        <w:r>
          <w:rPr>
            <w:rFonts w:ascii="仿宋" w:eastAsia="仿宋" w:hAnsi="仿宋" w:cs="仿宋" w:hint="eastAsia"/>
            <w:lang w:eastAsia="zh-CN"/>
          </w:rPr>
          <w:t>(三)、设备选型方案</w:t>
        </w:r>
        <w:r>
          <w:tab/>
        </w:r>
        <w:r>
          <w:fldChar w:fldCharType="begin"/>
        </w:r>
        <w:r>
          <w:instrText xml:space="preserve"> PAGEREF _Toc4016 \h </w:instrText>
        </w:r>
        <w:r>
          <w:fldChar w:fldCharType="separate"/>
        </w:r>
        <w:r>
          <w:t>8</w:t>
        </w:r>
        <w:r>
          <w:fldChar w:fldCharType="end"/>
        </w:r>
      </w:hyperlink>
    </w:p>
    <w:p>
      <w:pPr>
        <w:pStyle w:val="TOC1"/>
        <w:tabs>
          <w:tab w:val="right" w:leader="dot" w:pos="8306"/>
        </w:tabs>
      </w:pPr>
      <w:hyperlink w:anchor="_Toc20382" w:history="1">
        <w:r>
          <w:rPr>
            <w:rFonts w:ascii="仿宋" w:eastAsia="仿宋" w:hAnsi="仿宋" w:cs="仿宋" w:hint="eastAsia"/>
            <w:lang w:eastAsia="zh-CN"/>
          </w:rPr>
          <w:t>三、产品规划分析</w:t>
        </w:r>
        <w:r>
          <w:tab/>
        </w:r>
        <w:r>
          <w:fldChar w:fldCharType="begin"/>
        </w:r>
        <w:r>
          <w:instrText xml:space="preserve"> PAGEREF _Toc20382 \h </w:instrText>
        </w:r>
        <w:r>
          <w:fldChar w:fldCharType="separate"/>
        </w:r>
        <w:r>
          <w:t>10</w:t>
        </w:r>
        <w:r>
          <w:fldChar w:fldCharType="end"/>
        </w:r>
      </w:hyperlink>
    </w:p>
    <w:p>
      <w:pPr>
        <w:pStyle w:val="TOC2"/>
        <w:tabs>
          <w:tab w:val="right" w:leader="dot" w:pos="8306"/>
        </w:tabs>
      </w:pPr>
      <w:hyperlink w:anchor="_Toc8839" w:history="1">
        <w:r>
          <w:rPr>
            <w:rFonts w:ascii="仿宋" w:eastAsia="仿宋" w:hAnsi="仿宋" w:cs="仿宋" w:hint="eastAsia"/>
            <w:lang w:eastAsia="zh-CN"/>
          </w:rPr>
          <w:t>(一)、产品规划</w:t>
        </w:r>
        <w:r>
          <w:tab/>
        </w:r>
        <w:r>
          <w:fldChar w:fldCharType="begin"/>
        </w:r>
        <w:r>
          <w:instrText xml:space="preserve"> PAGEREF _Toc8839 \h </w:instrText>
        </w:r>
        <w:r>
          <w:fldChar w:fldCharType="separate"/>
        </w:r>
        <w:r>
          <w:t>10</w:t>
        </w:r>
        <w:r>
          <w:fldChar w:fldCharType="end"/>
        </w:r>
      </w:hyperlink>
    </w:p>
    <w:p>
      <w:pPr>
        <w:pStyle w:val="TOC2"/>
        <w:tabs>
          <w:tab w:val="right" w:leader="dot" w:pos="8306"/>
        </w:tabs>
      </w:pPr>
      <w:hyperlink w:anchor="_Toc8798" w:history="1">
        <w:r>
          <w:rPr>
            <w:rFonts w:ascii="仿宋" w:eastAsia="仿宋" w:hAnsi="仿宋" w:cs="仿宋" w:hint="eastAsia"/>
            <w:lang w:eastAsia="zh-CN"/>
          </w:rPr>
          <w:t>(二)、建设规模</w:t>
        </w:r>
        <w:r>
          <w:tab/>
        </w:r>
        <w:r>
          <w:fldChar w:fldCharType="begin"/>
        </w:r>
        <w:r>
          <w:instrText xml:space="preserve"> PAGEREF _Toc8798 \h </w:instrText>
        </w:r>
        <w:r>
          <w:fldChar w:fldCharType="separate"/>
        </w:r>
        <w:r>
          <w:t>10</w:t>
        </w:r>
        <w:r>
          <w:fldChar w:fldCharType="end"/>
        </w:r>
      </w:hyperlink>
    </w:p>
    <w:p>
      <w:pPr>
        <w:pStyle w:val="TOC1"/>
        <w:tabs>
          <w:tab w:val="right" w:leader="dot" w:pos="8306"/>
        </w:tabs>
      </w:pPr>
      <w:hyperlink w:anchor="_Toc26385" w:history="1">
        <w:r>
          <w:rPr>
            <w:rFonts w:ascii="仿宋" w:eastAsia="仿宋" w:hAnsi="仿宋" w:cs="仿宋" w:hint="eastAsia"/>
            <w:lang w:eastAsia="zh-CN"/>
          </w:rPr>
          <w:t>四、航天器电源项目文档管理</w:t>
        </w:r>
        <w:r>
          <w:tab/>
        </w:r>
        <w:r>
          <w:fldChar w:fldCharType="begin"/>
        </w:r>
        <w:r>
          <w:instrText xml:space="preserve"> PAGEREF _Toc26385 \h </w:instrText>
        </w:r>
        <w:r>
          <w:fldChar w:fldCharType="separate"/>
        </w:r>
        <w:r>
          <w:t>12</w:t>
        </w:r>
        <w:r>
          <w:fldChar w:fldCharType="end"/>
        </w:r>
      </w:hyperlink>
    </w:p>
    <w:p>
      <w:pPr>
        <w:pStyle w:val="TOC2"/>
        <w:tabs>
          <w:tab w:val="right" w:leader="dot" w:pos="8306"/>
        </w:tabs>
      </w:pPr>
      <w:hyperlink w:anchor="_Toc643" w:history="1">
        <w:r>
          <w:rPr>
            <w:rFonts w:ascii="仿宋" w:eastAsia="仿宋" w:hAnsi="仿宋" w:cs="仿宋" w:hint="eastAsia"/>
            <w:lang w:eastAsia="zh-CN"/>
          </w:rPr>
          <w:t>(一)、文档编制与审查</w:t>
        </w:r>
        <w:r>
          <w:tab/>
        </w:r>
        <w:r>
          <w:fldChar w:fldCharType="begin"/>
        </w:r>
        <w:r>
          <w:instrText xml:space="preserve"> PAGEREF _Toc643 \h </w:instrText>
        </w:r>
        <w:r>
          <w:fldChar w:fldCharType="separate"/>
        </w:r>
        <w:r>
          <w:t>12</w:t>
        </w:r>
        <w:r>
          <w:fldChar w:fldCharType="end"/>
        </w:r>
      </w:hyperlink>
    </w:p>
    <w:p>
      <w:pPr>
        <w:pStyle w:val="TOC2"/>
        <w:tabs>
          <w:tab w:val="right" w:leader="dot" w:pos="8306"/>
        </w:tabs>
      </w:pPr>
      <w:hyperlink w:anchor="_Toc4355" w:history="1">
        <w:r>
          <w:rPr>
            <w:rFonts w:ascii="仿宋" w:eastAsia="仿宋" w:hAnsi="仿宋" w:cs="仿宋" w:hint="eastAsia"/>
            <w:lang w:eastAsia="zh-CN"/>
          </w:rPr>
          <w:t>(二)、文档发布与分发</w:t>
        </w:r>
        <w:r>
          <w:tab/>
        </w:r>
        <w:r>
          <w:fldChar w:fldCharType="begin"/>
        </w:r>
        <w:r>
          <w:instrText xml:space="preserve"> PAGEREF _Toc4355 \h </w:instrText>
        </w:r>
        <w:r>
          <w:fldChar w:fldCharType="separate"/>
        </w:r>
        <w:r>
          <w:t>13</w:t>
        </w:r>
        <w:r>
          <w:fldChar w:fldCharType="end"/>
        </w:r>
      </w:hyperlink>
    </w:p>
    <w:p>
      <w:pPr>
        <w:pStyle w:val="TOC2"/>
        <w:tabs>
          <w:tab w:val="right" w:leader="dot" w:pos="8306"/>
        </w:tabs>
      </w:pPr>
      <w:hyperlink w:anchor="_Toc10928" w:history="1">
        <w:r>
          <w:rPr>
            <w:rFonts w:ascii="仿宋" w:eastAsia="仿宋" w:hAnsi="仿宋" w:cs="仿宋" w:hint="eastAsia"/>
            <w:lang w:eastAsia="zh-CN"/>
          </w:rPr>
          <w:t>(三)、文档存档与归档</w:t>
        </w:r>
        <w:r>
          <w:tab/>
        </w:r>
        <w:r>
          <w:fldChar w:fldCharType="begin"/>
        </w:r>
        <w:r>
          <w:instrText xml:space="preserve"> PAGEREF _Toc10928 \h </w:instrText>
        </w:r>
        <w:r>
          <w:fldChar w:fldCharType="separate"/>
        </w:r>
        <w:r>
          <w:t>14</w:t>
        </w:r>
        <w:r>
          <w:fldChar w:fldCharType="end"/>
        </w:r>
      </w:hyperlink>
    </w:p>
    <w:p>
      <w:pPr>
        <w:pStyle w:val="TOC1"/>
        <w:tabs>
          <w:tab w:val="right" w:leader="dot" w:pos="8306"/>
        </w:tabs>
      </w:pPr>
      <w:hyperlink w:anchor="_Toc5904" w:history="1">
        <w:r>
          <w:rPr>
            <w:rFonts w:ascii="仿宋" w:eastAsia="仿宋" w:hAnsi="仿宋" w:cs="仿宋" w:hint="eastAsia"/>
            <w:lang w:eastAsia="zh-CN"/>
          </w:rPr>
          <w:t>五、航天器电源项目绩效评估</w:t>
        </w:r>
        <w:r>
          <w:tab/>
        </w:r>
        <w:r>
          <w:fldChar w:fldCharType="begin"/>
        </w:r>
        <w:r>
          <w:instrText xml:space="preserve"> PAGEREF _Toc5904 \h </w:instrText>
        </w:r>
        <w:r>
          <w:fldChar w:fldCharType="separate"/>
        </w:r>
        <w:r>
          <w:t>15</w:t>
        </w:r>
        <w:r>
          <w:fldChar w:fldCharType="end"/>
        </w:r>
      </w:hyperlink>
    </w:p>
    <w:p>
      <w:pPr>
        <w:pStyle w:val="TOC2"/>
        <w:tabs>
          <w:tab w:val="right" w:leader="dot" w:pos="8306"/>
        </w:tabs>
      </w:pPr>
      <w:hyperlink w:anchor="_Toc19178" w:history="1">
        <w:r>
          <w:rPr>
            <w:rFonts w:ascii="仿宋" w:eastAsia="仿宋" w:hAnsi="仿宋" w:cs="仿宋" w:hint="eastAsia"/>
            <w:lang w:eastAsia="zh-CN"/>
          </w:rPr>
          <w:t>(一)、绩效评估指标</w:t>
        </w:r>
        <w:r>
          <w:tab/>
        </w:r>
        <w:r>
          <w:fldChar w:fldCharType="begin"/>
        </w:r>
        <w:r>
          <w:instrText xml:space="preserve"> PAGEREF _Toc19178 \h </w:instrText>
        </w:r>
        <w:r>
          <w:fldChar w:fldCharType="separate"/>
        </w:r>
        <w:r>
          <w:t>15</w:t>
        </w:r>
        <w:r>
          <w:fldChar w:fldCharType="end"/>
        </w:r>
      </w:hyperlink>
    </w:p>
    <w:p>
      <w:pPr>
        <w:pStyle w:val="TOC2"/>
        <w:tabs>
          <w:tab w:val="right" w:leader="dot" w:pos="8306"/>
        </w:tabs>
      </w:pPr>
      <w:hyperlink w:anchor="_Toc5344" w:history="1">
        <w:r>
          <w:rPr>
            <w:rFonts w:ascii="仿宋" w:eastAsia="仿宋" w:hAnsi="仿宋" w:cs="仿宋" w:hint="eastAsia"/>
            <w:lang w:eastAsia="zh-CN"/>
          </w:rPr>
          <w:t>(二)、绩效评估方法</w:t>
        </w:r>
        <w:r>
          <w:tab/>
        </w:r>
        <w:r>
          <w:fldChar w:fldCharType="begin"/>
        </w:r>
        <w:r>
          <w:instrText xml:space="preserve"> PAGEREF _Toc5344 \h </w:instrText>
        </w:r>
        <w:r>
          <w:fldChar w:fldCharType="separate"/>
        </w:r>
        <w:r>
          <w:t>16</w:t>
        </w:r>
        <w:r>
          <w:fldChar w:fldCharType="end"/>
        </w:r>
      </w:hyperlink>
    </w:p>
    <w:p>
      <w:pPr>
        <w:pStyle w:val="TOC2"/>
        <w:tabs>
          <w:tab w:val="right" w:leader="dot" w:pos="8306"/>
        </w:tabs>
      </w:pPr>
      <w:hyperlink w:anchor="_Toc21793" w:history="1">
        <w:r>
          <w:rPr>
            <w:rFonts w:ascii="仿宋" w:eastAsia="仿宋" w:hAnsi="仿宋" w:cs="仿宋" w:hint="eastAsia"/>
            <w:lang w:eastAsia="zh-CN"/>
          </w:rPr>
          <w:t>(三)、绩效评估周期</w:t>
        </w:r>
        <w:r>
          <w:tab/>
        </w:r>
        <w:r>
          <w:fldChar w:fldCharType="begin"/>
        </w:r>
        <w:r>
          <w:instrText xml:space="preserve"> PAGEREF _Toc21793 \h </w:instrText>
        </w:r>
        <w:r>
          <w:fldChar w:fldCharType="separate"/>
        </w:r>
        <w:r>
          <w:t>17</w:t>
        </w:r>
        <w:r>
          <w:fldChar w:fldCharType="end"/>
        </w:r>
      </w:hyperlink>
    </w:p>
    <w:p>
      <w:pPr>
        <w:pStyle w:val="TOC1"/>
        <w:tabs>
          <w:tab w:val="right" w:leader="dot" w:pos="8306"/>
        </w:tabs>
      </w:pPr>
      <w:hyperlink w:anchor="_Toc3553" w:history="1">
        <w:r>
          <w:rPr>
            <w:rFonts w:ascii="仿宋" w:eastAsia="仿宋" w:hAnsi="仿宋" w:cs="仿宋" w:hint="eastAsia"/>
            <w:lang w:eastAsia="zh-CN"/>
          </w:rPr>
          <w:t>六、市场分析、调研</w:t>
        </w:r>
        <w:r>
          <w:tab/>
        </w:r>
        <w:r>
          <w:fldChar w:fldCharType="begin"/>
        </w:r>
        <w:r>
          <w:instrText xml:space="preserve"> PAGEREF _Toc3553 \h </w:instrText>
        </w:r>
        <w:r>
          <w:fldChar w:fldCharType="separate"/>
        </w:r>
        <w:r>
          <w:t>18</w:t>
        </w:r>
        <w:r>
          <w:fldChar w:fldCharType="end"/>
        </w:r>
      </w:hyperlink>
    </w:p>
    <w:p>
      <w:pPr>
        <w:pStyle w:val="TOC2"/>
        <w:tabs>
          <w:tab w:val="right" w:leader="dot" w:pos="8306"/>
        </w:tabs>
      </w:pPr>
      <w:hyperlink w:anchor="_Toc15175" w:history="1">
        <w:r>
          <w:rPr>
            <w:rFonts w:ascii="仿宋" w:eastAsia="仿宋" w:hAnsi="仿宋" w:cs="仿宋" w:hint="eastAsia"/>
            <w:lang w:eastAsia="zh-CN"/>
          </w:rPr>
          <w:t>(一)、航天器电源行业分析</w:t>
        </w:r>
        <w:r>
          <w:tab/>
        </w:r>
        <w:r>
          <w:fldChar w:fldCharType="begin"/>
        </w:r>
        <w:r>
          <w:instrText xml:space="preserve"> PAGEREF _Toc15175 \h </w:instrText>
        </w:r>
        <w:r>
          <w:fldChar w:fldCharType="separate"/>
        </w:r>
        <w:r>
          <w:t>18</w:t>
        </w:r>
        <w:r>
          <w:fldChar w:fldCharType="end"/>
        </w:r>
      </w:hyperlink>
    </w:p>
    <w:p>
      <w:pPr>
        <w:pStyle w:val="TOC2"/>
        <w:tabs>
          <w:tab w:val="right" w:leader="dot" w:pos="8306"/>
        </w:tabs>
      </w:pPr>
      <w:hyperlink w:anchor="_Toc8083" w:history="1">
        <w:r>
          <w:rPr>
            <w:rFonts w:ascii="仿宋" w:eastAsia="仿宋" w:hAnsi="仿宋" w:cs="仿宋" w:hint="eastAsia"/>
            <w:lang w:eastAsia="zh-CN"/>
          </w:rPr>
          <w:t>(二)、航天器电源市场分析预测</w:t>
        </w:r>
        <w:r>
          <w:tab/>
        </w:r>
        <w:r>
          <w:fldChar w:fldCharType="begin"/>
        </w:r>
        <w:r>
          <w:instrText xml:space="preserve"> PAGEREF _Toc8083 \h </w:instrText>
        </w:r>
        <w:r>
          <w:fldChar w:fldCharType="separate"/>
        </w:r>
        <w:r>
          <w:t>19</w:t>
        </w:r>
        <w:r>
          <w:fldChar w:fldCharType="end"/>
        </w:r>
      </w:hyperlink>
    </w:p>
    <w:p>
      <w:pPr>
        <w:pStyle w:val="TOC1"/>
        <w:tabs>
          <w:tab w:val="right" w:leader="dot" w:pos="8306"/>
        </w:tabs>
      </w:pPr>
      <w:hyperlink w:anchor="_Toc4837" w:history="1">
        <w:r>
          <w:rPr>
            <w:rFonts w:ascii="仿宋" w:eastAsia="仿宋" w:hAnsi="仿宋" w:cs="仿宋" w:hint="eastAsia"/>
            <w:lang w:eastAsia="zh-CN"/>
          </w:rPr>
          <w:t>七、航天器电源项目人力资源培养与发展</w:t>
        </w:r>
        <w:r>
          <w:tab/>
        </w:r>
        <w:r>
          <w:fldChar w:fldCharType="begin"/>
        </w:r>
        <w:r>
          <w:instrText xml:space="preserve"> PAGEREF _Toc4837 \h </w:instrText>
        </w:r>
        <w:r>
          <w:fldChar w:fldCharType="separate"/>
        </w:r>
        <w:r>
          <w:t>20</w:t>
        </w:r>
        <w:r>
          <w:fldChar w:fldCharType="end"/>
        </w:r>
      </w:hyperlink>
    </w:p>
    <w:p>
      <w:pPr>
        <w:pStyle w:val="TOC2"/>
        <w:tabs>
          <w:tab w:val="right" w:leader="dot" w:pos="8306"/>
        </w:tabs>
      </w:pPr>
      <w:hyperlink w:anchor="_Toc26426" w:history="1">
        <w:r>
          <w:rPr>
            <w:rFonts w:ascii="仿宋" w:eastAsia="仿宋" w:hAnsi="仿宋" w:cs="仿宋" w:hint="eastAsia"/>
            <w:lang w:eastAsia="zh-CN"/>
          </w:rPr>
          <w:t>(一)、人才需求与规划</w:t>
        </w:r>
        <w:r>
          <w:tab/>
        </w:r>
        <w:r>
          <w:fldChar w:fldCharType="begin"/>
        </w:r>
        <w:r>
          <w:instrText xml:space="preserve"> PAGEREF _Toc26426 \h </w:instrText>
        </w:r>
        <w:r>
          <w:fldChar w:fldCharType="separate"/>
        </w:r>
        <w:r>
          <w:t>20</w:t>
        </w:r>
        <w:r>
          <w:fldChar w:fldCharType="end"/>
        </w:r>
      </w:hyperlink>
    </w:p>
    <w:p>
      <w:pPr>
        <w:pStyle w:val="TOC2"/>
        <w:tabs>
          <w:tab w:val="right" w:leader="dot" w:pos="8306"/>
        </w:tabs>
      </w:pPr>
      <w:hyperlink w:anchor="_Toc29323" w:history="1">
        <w:r>
          <w:rPr>
            <w:rFonts w:ascii="仿宋" w:eastAsia="仿宋" w:hAnsi="仿宋" w:cs="仿宋" w:hint="eastAsia"/>
            <w:lang w:eastAsia="zh-CN"/>
          </w:rPr>
          <w:t>(二)、培训与发展计划</w:t>
        </w:r>
        <w:r>
          <w:tab/>
        </w:r>
        <w:r>
          <w:fldChar w:fldCharType="begin"/>
        </w:r>
        <w:r>
          <w:instrText xml:space="preserve"> PAGEREF _Toc29323 \h </w:instrText>
        </w:r>
        <w:r>
          <w:fldChar w:fldCharType="separate"/>
        </w:r>
        <w:r>
          <w:t>20</w:t>
        </w:r>
        <w:r>
          <w:fldChar w:fldCharType="end"/>
        </w:r>
      </w:hyperlink>
    </w:p>
    <w:p>
      <w:pPr>
        <w:pStyle w:val="TOC1"/>
        <w:tabs>
          <w:tab w:val="right" w:leader="dot" w:pos="8306"/>
        </w:tabs>
      </w:pPr>
      <w:hyperlink w:anchor="_Toc15900" w:history="1">
        <w:r>
          <w:rPr>
            <w:rFonts w:ascii="仿宋" w:eastAsia="仿宋" w:hAnsi="仿宋" w:cs="仿宋" w:hint="eastAsia"/>
            <w:lang w:eastAsia="zh-CN"/>
          </w:rPr>
          <w:t>八、航天器电源项目人力资源管理</w:t>
        </w:r>
        <w:r>
          <w:tab/>
        </w:r>
        <w:r>
          <w:fldChar w:fldCharType="begin"/>
        </w:r>
        <w:r>
          <w:instrText xml:space="preserve"> PAGEREF _Toc15900 \h </w:instrText>
        </w:r>
        <w:r>
          <w:fldChar w:fldCharType="separate"/>
        </w:r>
        <w:r>
          <w:t>21</w:t>
        </w:r>
        <w:r>
          <w:fldChar w:fldCharType="end"/>
        </w:r>
      </w:hyperlink>
    </w:p>
    <w:p>
      <w:pPr>
        <w:pStyle w:val="TOC2"/>
        <w:tabs>
          <w:tab w:val="right" w:leader="dot" w:pos="8306"/>
        </w:tabs>
      </w:pPr>
      <w:hyperlink w:anchor="_Toc16271" w:history="1">
        <w:r>
          <w:rPr>
            <w:rFonts w:ascii="仿宋" w:eastAsia="仿宋" w:hAnsi="仿宋" w:cs="仿宋" w:hint="eastAsia"/>
            <w:lang w:eastAsia="zh-CN"/>
          </w:rPr>
          <w:t>(一)、建立健全的预算管理制度</w:t>
        </w:r>
        <w:r>
          <w:tab/>
        </w:r>
        <w:r>
          <w:fldChar w:fldCharType="begin"/>
        </w:r>
        <w:r>
          <w:instrText xml:space="preserve"> PAGEREF _Toc16271 \h </w:instrText>
        </w:r>
        <w:r>
          <w:fldChar w:fldCharType="separate"/>
        </w:r>
        <w:r>
          <w:t>21</w:t>
        </w:r>
        <w:r>
          <w:fldChar w:fldCharType="end"/>
        </w:r>
      </w:hyperlink>
    </w:p>
    <w:p>
      <w:pPr>
        <w:pStyle w:val="TOC2"/>
        <w:tabs>
          <w:tab w:val="right" w:leader="dot" w:pos="8306"/>
        </w:tabs>
      </w:pPr>
      <w:hyperlink w:anchor="_Toc18613" w:history="1">
        <w:r>
          <w:rPr>
            <w:rFonts w:ascii="仿宋" w:eastAsia="仿宋" w:hAnsi="仿宋" w:cs="仿宋" w:hint="eastAsia"/>
            <w:lang w:eastAsia="zh-CN"/>
          </w:rPr>
          <w:t>(二)、加强资金流动监控</w:t>
        </w:r>
        <w:r>
          <w:tab/>
        </w:r>
        <w:r>
          <w:fldChar w:fldCharType="begin"/>
        </w:r>
        <w:r>
          <w:instrText xml:space="preserve"> PAGEREF _Toc18613 \h </w:instrText>
        </w:r>
        <w:r>
          <w:fldChar w:fldCharType="separate"/>
        </w:r>
        <w:r>
          <w:t>23</w:t>
        </w:r>
        <w:r>
          <w:fldChar w:fldCharType="end"/>
        </w:r>
      </w:hyperlink>
    </w:p>
    <w:p>
      <w:pPr>
        <w:pStyle w:val="TOC2"/>
        <w:tabs>
          <w:tab w:val="right" w:leader="dot" w:pos="8306"/>
        </w:tabs>
      </w:pPr>
      <w:hyperlink w:anchor="_Toc5878" w:history="1">
        <w:r>
          <w:rPr>
            <w:rFonts w:ascii="仿宋" w:eastAsia="仿宋" w:hAnsi="仿宋" w:cs="仿宋" w:hint="eastAsia"/>
            <w:lang w:eastAsia="zh-CN"/>
          </w:rPr>
          <w:t>(三)、制定完善的风险控制机制</w:t>
        </w:r>
        <w:r>
          <w:tab/>
        </w:r>
        <w:r>
          <w:fldChar w:fldCharType="begin"/>
        </w:r>
        <w:r>
          <w:instrText xml:space="preserve"> PAGEREF _Toc5878 \h </w:instrText>
        </w:r>
        <w:r>
          <w:fldChar w:fldCharType="separate"/>
        </w:r>
        <w:r>
          <w:t>24</w:t>
        </w:r>
        <w:r>
          <w:fldChar w:fldCharType="end"/>
        </w:r>
      </w:hyperlink>
    </w:p>
    <w:p>
      <w:pPr>
        <w:pStyle w:val="TOC2"/>
        <w:tabs>
          <w:tab w:val="right" w:leader="dot" w:pos="8306"/>
        </w:tabs>
      </w:pPr>
      <w:hyperlink w:anchor="_Toc30856" w:history="1">
        <w:r>
          <w:rPr>
            <w:rFonts w:ascii="仿宋" w:eastAsia="仿宋" w:hAnsi="仿宋" w:cs="仿宋" w:hint="eastAsia"/>
            <w:lang w:eastAsia="zh-CN"/>
          </w:rPr>
          <w:t>(四)、优化成本管理</w:t>
        </w:r>
        <w:r>
          <w:tab/>
        </w:r>
        <w:r>
          <w:fldChar w:fldCharType="begin"/>
        </w:r>
        <w:r>
          <w:instrText xml:space="preserve"> PAGEREF _Toc30856 \h </w:instrText>
        </w:r>
        <w:r>
          <w:fldChar w:fldCharType="separate"/>
        </w:r>
        <w:r>
          <w:t>25</w:t>
        </w:r>
        <w:r>
          <w:fldChar w:fldCharType="end"/>
        </w:r>
      </w:hyperlink>
    </w:p>
    <w:p>
      <w:pPr>
        <w:pStyle w:val="TOC1"/>
        <w:tabs>
          <w:tab w:val="right" w:leader="dot" w:pos="8306"/>
        </w:tabs>
      </w:pPr>
      <w:hyperlink w:anchor="_Toc4737" w:history="1">
        <w:r>
          <w:rPr>
            <w:rFonts w:ascii="仿宋" w:eastAsia="仿宋" w:hAnsi="仿宋" w:cs="仿宋" w:hint="eastAsia"/>
            <w:lang w:eastAsia="zh-CN"/>
          </w:rPr>
          <w:t>九、航天器电源项目财务管理</w:t>
        </w:r>
        <w:r>
          <w:tab/>
        </w:r>
        <w:r>
          <w:fldChar w:fldCharType="begin"/>
        </w:r>
        <w:r>
          <w:instrText xml:space="preserve"> PAGEREF _Toc4737 \h </w:instrText>
        </w:r>
        <w:r>
          <w:fldChar w:fldCharType="separate"/>
        </w:r>
        <w:r>
          <w:t>26</w:t>
        </w:r>
        <w:r>
          <w:fldChar w:fldCharType="end"/>
        </w:r>
      </w:hyperlink>
    </w:p>
    <w:p>
      <w:pPr>
        <w:pStyle w:val="TOC2"/>
        <w:tabs>
          <w:tab w:val="right" w:leader="dot" w:pos="8306"/>
        </w:tabs>
      </w:pPr>
      <w:hyperlink w:anchor="_Toc23926" w:history="1">
        <w:r>
          <w:rPr>
            <w:rFonts w:ascii="仿宋" w:eastAsia="仿宋" w:hAnsi="仿宋" w:cs="仿宋" w:hint="eastAsia"/>
            <w:lang w:eastAsia="zh-CN"/>
          </w:rPr>
          <w:t>(一)、资金需求大</w:t>
        </w:r>
        <w:r>
          <w:tab/>
        </w:r>
        <w:r>
          <w:fldChar w:fldCharType="begin"/>
        </w:r>
        <w:r>
          <w:instrText xml:space="preserve"> PAGEREF _Toc23926 \h </w:instrText>
        </w:r>
        <w:r>
          <w:fldChar w:fldCharType="separate"/>
        </w:r>
        <w:r>
          <w:t>26</w:t>
        </w:r>
        <w:r>
          <w:fldChar w:fldCharType="end"/>
        </w:r>
      </w:hyperlink>
    </w:p>
    <w:p>
      <w:pPr>
        <w:pStyle w:val="TOC2"/>
        <w:tabs>
          <w:tab w:val="right" w:leader="dot" w:pos="8306"/>
        </w:tabs>
      </w:pPr>
      <w:hyperlink w:anchor="_Toc29484" w:history="1">
        <w:r>
          <w:rPr>
            <w:rFonts w:ascii="仿宋" w:eastAsia="仿宋" w:hAnsi="仿宋" w:cs="仿宋" w:hint="eastAsia"/>
            <w:lang w:eastAsia="zh-CN"/>
          </w:rPr>
          <w:t>(二)、研发周期长</w:t>
        </w:r>
        <w:r>
          <w:tab/>
        </w:r>
        <w:r>
          <w:fldChar w:fldCharType="begin"/>
        </w:r>
        <w:r>
          <w:instrText xml:space="preserve"> PAGEREF _Toc29484 \h </w:instrText>
        </w:r>
        <w:r>
          <w:fldChar w:fldCharType="separate"/>
        </w:r>
        <w:r>
          <w:t>27</w:t>
        </w:r>
        <w:r>
          <w:fldChar w:fldCharType="end"/>
        </w:r>
      </w:hyperlink>
    </w:p>
    <w:p>
      <w:pPr>
        <w:pStyle w:val="TOC2"/>
        <w:tabs>
          <w:tab w:val="right" w:leader="dot" w:pos="8306"/>
        </w:tabs>
      </w:pPr>
      <w:hyperlink w:anchor="_Toc19131" w:history="1">
        <w:r>
          <w:rPr>
            <w:rFonts w:ascii="仿宋" w:eastAsia="仿宋" w:hAnsi="仿宋" w:cs="仿宋" w:hint="eastAsia"/>
            <w:lang w:eastAsia="zh-CN"/>
          </w:rPr>
          <w:t>(三)、市场风险大</w:t>
        </w:r>
        <w:r>
          <w:tab/>
        </w:r>
        <w:r>
          <w:fldChar w:fldCharType="begin"/>
        </w:r>
        <w:r>
          <w:instrText xml:space="preserve"> PAGEREF _Toc19131 \h </w:instrText>
        </w:r>
        <w:r>
          <w:fldChar w:fldCharType="separate"/>
        </w:r>
        <w:r>
          <w:t>29</w:t>
        </w:r>
        <w:r>
          <w:fldChar w:fldCharType="end"/>
        </w:r>
      </w:hyperlink>
    </w:p>
    <w:p>
      <w:pPr>
        <w:pStyle w:val="TOC2"/>
        <w:tabs>
          <w:tab w:val="right" w:leader="dot" w:pos="8306"/>
        </w:tabs>
      </w:pPr>
      <w:hyperlink w:anchor="_Toc17575" w:history="1">
        <w:r>
          <w:rPr>
            <w:rFonts w:ascii="仿宋" w:eastAsia="仿宋" w:hAnsi="仿宋" w:cs="仿宋" w:hint="eastAsia"/>
            <w:lang w:eastAsia="zh-CN"/>
          </w:rPr>
          <w:t>(四)、利润率高</w:t>
        </w:r>
        <w:r>
          <w:tab/>
        </w:r>
        <w:r>
          <w:fldChar w:fldCharType="begin"/>
        </w:r>
        <w:r>
          <w:instrText xml:space="preserve"> PAGEREF _Toc17575 \h </w:instrText>
        </w:r>
        <w:r>
          <w:fldChar w:fldCharType="separate"/>
        </w:r>
        <w:r>
          <w:t>31</w:t>
        </w:r>
        <w:r>
          <w:fldChar w:fldCharType="end"/>
        </w:r>
      </w:hyperlink>
    </w:p>
    <w:p>
      <w:pPr>
        <w:pStyle w:val="TOC1"/>
        <w:tabs>
          <w:tab w:val="right" w:leader="dot" w:pos="8306"/>
        </w:tabs>
      </w:pPr>
      <w:hyperlink w:anchor="_Toc13581" w:history="1">
        <w:r>
          <w:rPr>
            <w:rFonts w:ascii="仿宋" w:eastAsia="仿宋" w:hAnsi="仿宋" w:cs="仿宋" w:hint="eastAsia"/>
            <w:lang w:eastAsia="zh-CN"/>
          </w:rPr>
          <w:t>十、航天器电源项目经营效益</w:t>
        </w:r>
        <w:r>
          <w:tab/>
        </w:r>
        <w:r>
          <w:fldChar w:fldCharType="begin"/>
        </w:r>
        <w:r>
          <w:instrText xml:space="preserve"> PAGEREF _Toc13581 \h </w:instrText>
        </w:r>
        <w:r>
          <w:fldChar w:fldCharType="separate"/>
        </w:r>
        <w:r>
          <w:t>33</w:t>
        </w:r>
        <w:r>
          <w:fldChar w:fldCharType="end"/>
        </w:r>
      </w:hyperlink>
    </w:p>
    <w:p>
      <w:pPr>
        <w:pStyle w:val="TOC2"/>
        <w:tabs>
          <w:tab w:val="right" w:leader="dot" w:pos="8306"/>
        </w:tabs>
      </w:pPr>
      <w:hyperlink w:anchor="_Toc27020" w:history="1">
        <w:r>
          <w:rPr>
            <w:rFonts w:ascii="仿宋" w:eastAsia="仿宋" w:hAnsi="仿宋" w:cs="仿宋" w:hint="eastAsia"/>
            <w:lang w:eastAsia="zh-CN"/>
          </w:rPr>
          <w:t>(一)、经济评价财务测算</w:t>
        </w:r>
        <w:r>
          <w:tab/>
        </w:r>
        <w:r>
          <w:fldChar w:fldCharType="begin"/>
        </w:r>
        <w:r>
          <w:instrText xml:space="preserve"> PAGEREF _Toc27020 \h </w:instrText>
        </w:r>
        <w:r>
          <w:fldChar w:fldCharType="separate"/>
        </w:r>
        <w:r>
          <w:t>33</w:t>
        </w:r>
        <w:r>
          <w:fldChar w:fldCharType="end"/>
        </w:r>
      </w:hyperlink>
    </w:p>
    <w:p>
      <w:pPr>
        <w:pStyle w:val="TOC2"/>
        <w:tabs>
          <w:tab w:val="right" w:leader="dot" w:pos="8306"/>
        </w:tabs>
      </w:pPr>
      <w:hyperlink w:anchor="_Toc6764" w:history="1">
        <w:r>
          <w:rPr>
            <w:rFonts w:ascii="仿宋" w:eastAsia="仿宋" w:hAnsi="仿宋" w:cs="仿宋" w:hint="eastAsia"/>
            <w:lang w:eastAsia="zh-CN"/>
          </w:rPr>
          <w:t>(二)、航天器电源项目盈利能力分析</w:t>
        </w:r>
        <w:r>
          <w:tab/>
        </w:r>
        <w:r>
          <w:fldChar w:fldCharType="begin"/>
        </w:r>
        <w:r>
          <w:instrText xml:space="preserve"> PAGEREF _Toc6764 \h </w:instrText>
        </w:r>
        <w:r>
          <w:fldChar w:fldCharType="separate"/>
        </w:r>
        <w:r>
          <w:t>35</w:t>
        </w:r>
        <w:r>
          <w:fldChar w:fldCharType="end"/>
        </w:r>
      </w:hyperlink>
    </w:p>
    <w:p>
      <w:pPr>
        <w:pStyle w:val="TOC1"/>
        <w:tabs>
          <w:tab w:val="right" w:leader="dot" w:pos="8306"/>
        </w:tabs>
      </w:pPr>
      <w:hyperlink w:anchor="_Toc15973" w:history="1">
        <w:r>
          <w:rPr>
            <w:rFonts w:ascii="仿宋" w:eastAsia="仿宋" w:hAnsi="仿宋" w:cs="仿宋" w:hint="eastAsia"/>
            <w:lang w:eastAsia="zh-CN"/>
          </w:rPr>
          <w:t>十一、航天器电源项目社会影响</w:t>
        </w:r>
        <w:r>
          <w:tab/>
        </w:r>
        <w:r>
          <w:fldChar w:fldCharType="begin"/>
        </w:r>
        <w:r>
          <w:instrText xml:space="preserve"> PAGEREF _Toc15973 \h </w:instrText>
        </w:r>
        <w:r>
          <w:fldChar w:fldCharType="separate"/>
        </w:r>
        <w:r>
          <w:t>35</w:t>
        </w:r>
        <w:r>
          <w:fldChar w:fldCharType="end"/>
        </w:r>
      </w:hyperlink>
    </w:p>
    <w:p>
      <w:pPr>
        <w:pStyle w:val="TOC2"/>
        <w:tabs>
          <w:tab w:val="right" w:leader="dot" w:pos="8306"/>
        </w:tabs>
      </w:pPr>
      <w:hyperlink w:anchor="_Toc2461" w:history="1">
        <w:r>
          <w:rPr>
            <w:rFonts w:ascii="仿宋" w:eastAsia="仿宋" w:hAnsi="仿宋" w:cs="仿宋" w:hint="eastAsia"/>
            <w:lang w:eastAsia="zh-CN"/>
          </w:rPr>
          <w:t>(一)、社会责任与义务</w:t>
        </w:r>
        <w:r>
          <w:tab/>
        </w:r>
        <w:r>
          <w:fldChar w:fldCharType="begin"/>
        </w:r>
        <w:r>
          <w:instrText xml:space="preserve"> PAGEREF _Toc2461 \h </w:instrText>
        </w:r>
        <w:r>
          <w:fldChar w:fldCharType="separate"/>
        </w:r>
        <w:r>
          <w:t>35</w:t>
        </w:r>
        <w:r>
          <w:fldChar w:fldCharType="end"/>
        </w:r>
      </w:hyperlink>
    </w:p>
    <w:p>
      <w:pPr>
        <w:pStyle w:val="TOC2"/>
        <w:tabs>
          <w:tab w:val="right" w:leader="dot" w:pos="8306"/>
        </w:tabs>
      </w:pPr>
      <w:hyperlink w:anchor="_Toc12733" w:history="1">
        <w:r>
          <w:rPr>
            <w:rFonts w:ascii="仿宋" w:eastAsia="仿宋" w:hAnsi="仿宋" w:cs="仿宋" w:hint="eastAsia"/>
            <w:lang w:eastAsia="zh-CN"/>
          </w:rPr>
          <w:t>(二)、社会参与与沟通</w:t>
        </w:r>
        <w:r>
          <w:tab/>
        </w:r>
        <w:r>
          <w:fldChar w:fldCharType="begin"/>
        </w:r>
        <w:r>
          <w:instrText xml:space="preserve"> PAGEREF _Toc12733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081" w:history="1">
        <w:r>
          <w:rPr>
            <w:rFonts w:ascii="仿宋" w:eastAsia="仿宋" w:hAnsi="仿宋" w:cs="仿宋" w:hint="eastAsia"/>
            <w:lang w:eastAsia="zh-CN"/>
          </w:rPr>
          <w:t>十二、航天器电源项目风险管理</w:t>
        </w:r>
        <w:r>
          <w:tab/>
        </w:r>
        <w:r>
          <w:fldChar w:fldCharType="begin"/>
        </w:r>
        <w:r>
          <w:instrText xml:space="preserve"> PAGEREF _Toc20081 \h </w:instrText>
        </w:r>
        <w:r>
          <w:fldChar w:fldCharType="separate"/>
        </w:r>
        <w:r>
          <w:t>37</w:t>
        </w:r>
        <w:r>
          <w:fldChar w:fldCharType="end"/>
        </w:r>
      </w:hyperlink>
    </w:p>
    <w:p>
      <w:pPr>
        <w:pStyle w:val="TOC2"/>
        <w:tabs>
          <w:tab w:val="right" w:leader="dot" w:pos="8306"/>
        </w:tabs>
      </w:pPr>
      <w:hyperlink w:anchor="_Toc25037" w:history="1">
        <w:r>
          <w:rPr>
            <w:rFonts w:ascii="仿宋" w:eastAsia="仿宋" w:hAnsi="仿宋" w:cs="仿宋" w:hint="eastAsia"/>
            <w:lang w:eastAsia="zh-CN"/>
          </w:rPr>
          <w:t>(一)、风险识别与评估</w:t>
        </w:r>
        <w:r>
          <w:tab/>
        </w:r>
        <w:r>
          <w:fldChar w:fldCharType="begin"/>
        </w:r>
        <w:r>
          <w:instrText xml:space="preserve"> PAGEREF _Toc25037 \h </w:instrText>
        </w:r>
        <w:r>
          <w:fldChar w:fldCharType="separate"/>
        </w:r>
        <w:r>
          <w:t>37</w:t>
        </w:r>
        <w:r>
          <w:fldChar w:fldCharType="end"/>
        </w:r>
      </w:hyperlink>
    </w:p>
    <w:p>
      <w:pPr>
        <w:pStyle w:val="TOC2"/>
        <w:tabs>
          <w:tab w:val="right" w:leader="dot" w:pos="8306"/>
        </w:tabs>
      </w:pPr>
      <w:hyperlink w:anchor="_Toc12606" w:history="1">
        <w:r>
          <w:rPr>
            <w:rFonts w:ascii="仿宋" w:eastAsia="仿宋" w:hAnsi="仿宋" w:cs="仿宋" w:hint="eastAsia"/>
            <w:lang w:eastAsia="zh-CN"/>
          </w:rPr>
          <w:t>(二)、风险应对策略</w:t>
        </w:r>
        <w:r>
          <w:tab/>
        </w:r>
        <w:r>
          <w:fldChar w:fldCharType="begin"/>
        </w:r>
        <w:r>
          <w:instrText xml:space="preserve"> PAGEREF _Toc12606 \h </w:instrText>
        </w:r>
        <w:r>
          <w:fldChar w:fldCharType="separate"/>
        </w:r>
        <w:r>
          <w:t>38</w:t>
        </w:r>
        <w:r>
          <w:fldChar w:fldCharType="end"/>
        </w:r>
      </w:hyperlink>
    </w:p>
    <w:p>
      <w:pPr>
        <w:pStyle w:val="TOC2"/>
        <w:tabs>
          <w:tab w:val="right" w:leader="dot" w:pos="8306"/>
        </w:tabs>
      </w:pPr>
      <w:hyperlink w:anchor="_Toc5257" w:history="1">
        <w:r>
          <w:rPr>
            <w:rFonts w:ascii="仿宋" w:eastAsia="仿宋" w:hAnsi="仿宋" w:cs="仿宋" w:hint="eastAsia"/>
            <w:lang w:eastAsia="zh-CN"/>
          </w:rPr>
          <w:t>(三)、风险监控与控制</w:t>
        </w:r>
        <w:r>
          <w:tab/>
        </w:r>
        <w:r>
          <w:fldChar w:fldCharType="begin"/>
        </w:r>
        <w:r>
          <w:instrText xml:space="preserve"> PAGEREF _Toc5257 \h </w:instrText>
        </w:r>
        <w:r>
          <w:fldChar w:fldCharType="separate"/>
        </w:r>
        <w:r>
          <w:t>40</w:t>
        </w:r>
        <w:r>
          <w:fldChar w:fldCharType="end"/>
        </w:r>
      </w:hyperlink>
    </w:p>
    <w:p>
      <w:pPr>
        <w:pStyle w:val="TOC1"/>
        <w:tabs>
          <w:tab w:val="right" w:leader="dot" w:pos="8306"/>
        </w:tabs>
      </w:pPr>
      <w:hyperlink w:anchor="_Toc27453" w:history="1">
        <w:r>
          <w:rPr>
            <w:rFonts w:ascii="仿宋" w:eastAsia="仿宋" w:hAnsi="仿宋" w:cs="仿宋" w:hint="eastAsia"/>
            <w:lang w:eastAsia="zh-CN"/>
          </w:rPr>
          <w:t>十三、航天器电源项目治理与监督</w:t>
        </w:r>
        <w:r>
          <w:tab/>
        </w:r>
        <w:r>
          <w:fldChar w:fldCharType="begin"/>
        </w:r>
        <w:r>
          <w:instrText xml:space="preserve"> PAGEREF _Toc27453 \h </w:instrText>
        </w:r>
        <w:r>
          <w:fldChar w:fldCharType="separate"/>
        </w:r>
        <w:r>
          <w:t>41</w:t>
        </w:r>
        <w:r>
          <w:fldChar w:fldCharType="end"/>
        </w:r>
      </w:hyperlink>
    </w:p>
    <w:p>
      <w:pPr>
        <w:pStyle w:val="TOC2"/>
        <w:tabs>
          <w:tab w:val="right" w:leader="dot" w:pos="8306"/>
        </w:tabs>
      </w:pPr>
      <w:hyperlink w:anchor="_Toc17686" w:history="1">
        <w:r>
          <w:rPr>
            <w:rFonts w:ascii="仿宋" w:eastAsia="仿宋" w:hAnsi="仿宋" w:cs="仿宋" w:hint="eastAsia"/>
            <w:lang w:eastAsia="zh-CN"/>
          </w:rPr>
          <w:t>(一)、航天器电源项目治理结构</w:t>
        </w:r>
        <w:r>
          <w:tab/>
        </w:r>
        <w:r>
          <w:fldChar w:fldCharType="begin"/>
        </w:r>
        <w:r>
          <w:instrText xml:space="preserve"> PAGEREF _Toc17686 \h </w:instrText>
        </w:r>
        <w:r>
          <w:fldChar w:fldCharType="separate"/>
        </w:r>
        <w:r>
          <w:t>41</w:t>
        </w:r>
        <w:r>
          <w:fldChar w:fldCharType="end"/>
        </w:r>
      </w:hyperlink>
    </w:p>
    <w:p>
      <w:pPr>
        <w:pStyle w:val="TOC2"/>
        <w:tabs>
          <w:tab w:val="right" w:leader="dot" w:pos="8306"/>
        </w:tabs>
      </w:pPr>
      <w:hyperlink w:anchor="_Toc16033" w:history="1">
        <w:r>
          <w:rPr>
            <w:rFonts w:ascii="仿宋" w:eastAsia="仿宋" w:hAnsi="仿宋" w:cs="仿宋" w:hint="eastAsia"/>
            <w:lang w:eastAsia="zh-CN"/>
          </w:rPr>
          <w:t>(二)、监督与审计</w:t>
        </w:r>
        <w:r>
          <w:tab/>
        </w:r>
        <w:r>
          <w:fldChar w:fldCharType="begin"/>
        </w:r>
        <w:r>
          <w:instrText xml:space="preserve"> PAGEREF _Toc16033 \h </w:instrText>
        </w:r>
        <w:r>
          <w:fldChar w:fldCharType="separate"/>
        </w:r>
        <w:r>
          <w:t>42</w:t>
        </w:r>
        <w:r>
          <w:fldChar w:fldCharType="end"/>
        </w:r>
      </w:hyperlink>
    </w:p>
    <w:p>
      <w:pPr>
        <w:pStyle w:val="TOC1"/>
        <w:tabs>
          <w:tab w:val="right" w:leader="dot" w:pos="8306"/>
        </w:tabs>
      </w:pPr>
      <w:hyperlink w:anchor="_Toc6639" w:history="1">
        <w:r>
          <w:rPr>
            <w:rFonts w:ascii="仿宋" w:eastAsia="仿宋" w:hAnsi="仿宋" w:cs="仿宋" w:hint="eastAsia"/>
            <w:lang w:eastAsia="zh-CN"/>
          </w:rPr>
          <w:t>十四、风险识别与分类</w:t>
        </w:r>
        <w:r>
          <w:tab/>
        </w:r>
        <w:r>
          <w:fldChar w:fldCharType="begin"/>
        </w:r>
        <w:r>
          <w:instrText xml:space="preserve"> PAGEREF _Toc6639 \h </w:instrText>
        </w:r>
        <w:r>
          <w:fldChar w:fldCharType="separate"/>
        </w:r>
        <w:r>
          <w:t>44</w:t>
        </w:r>
        <w:r>
          <w:fldChar w:fldCharType="end"/>
        </w:r>
      </w:hyperlink>
    </w:p>
    <w:p>
      <w:pPr>
        <w:pStyle w:val="TOC2"/>
        <w:tabs>
          <w:tab w:val="right" w:leader="dot" w:pos="8306"/>
        </w:tabs>
      </w:pPr>
      <w:hyperlink w:anchor="_Toc22695" w:history="1">
        <w:r>
          <w:rPr>
            <w:rFonts w:ascii="仿宋" w:eastAsia="仿宋" w:hAnsi="仿宋" w:cs="仿宋" w:hint="eastAsia"/>
            <w:lang w:eastAsia="zh-CN"/>
          </w:rPr>
          <w:t>(一)、风险识别</w:t>
        </w:r>
        <w:r>
          <w:tab/>
        </w:r>
        <w:r>
          <w:fldChar w:fldCharType="begin"/>
        </w:r>
        <w:r>
          <w:instrText xml:space="preserve"> PAGEREF _Toc22695 \h </w:instrText>
        </w:r>
        <w:r>
          <w:fldChar w:fldCharType="separate"/>
        </w:r>
        <w:r>
          <w:t>44</w:t>
        </w:r>
        <w:r>
          <w:fldChar w:fldCharType="end"/>
        </w:r>
      </w:hyperlink>
    </w:p>
    <w:p>
      <w:pPr>
        <w:pStyle w:val="TOC2"/>
        <w:tabs>
          <w:tab w:val="right" w:leader="dot" w:pos="8306"/>
        </w:tabs>
      </w:pPr>
      <w:hyperlink w:anchor="_Toc29001" w:history="1">
        <w:r>
          <w:rPr>
            <w:rFonts w:ascii="仿宋" w:eastAsia="仿宋" w:hAnsi="仿宋" w:cs="仿宋" w:hint="eastAsia"/>
            <w:lang w:eastAsia="zh-CN"/>
          </w:rPr>
          <w:t>(二)、风险分类</w:t>
        </w:r>
        <w:r>
          <w:tab/>
        </w:r>
        <w:r>
          <w:fldChar w:fldCharType="begin"/>
        </w:r>
        <w:r>
          <w:instrText xml:space="preserve"> PAGEREF _Toc29001 \h </w:instrText>
        </w:r>
        <w:r>
          <w:fldChar w:fldCharType="separate"/>
        </w:r>
        <w:r>
          <w:t>45</w:t>
        </w:r>
        <w:r>
          <w:fldChar w:fldCharType="end"/>
        </w:r>
      </w:hyperlink>
    </w:p>
    <w:p>
      <w:pPr>
        <w:pStyle w:val="TOC1"/>
        <w:tabs>
          <w:tab w:val="right" w:leader="dot" w:pos="8306"/>
        </w:tabs>
      </w:pPr>
      <w:hyperlink w:anchor="_Toc5363" w:history="1">
        <w:r>
          <w:rPr>
            <w:rFonts w:ascii="仿宋" w:eastAsia="仿宋" w:hAnsi="仿宋" w:cs="仿宋" w:hint="eastAsia"/>
            <w:lang w:eastAsia="zh-CN"/>
          </w:rPr>
          <w:t>十五、航天器电源项目实施保障措施</w:t>
        </w:r>
        <w:r>
          <w:tab/>
        </w:r>
        <w:r>
          <w:fldChar w:fldCharType="begin"/>
        </w:r>
        <w:r>
          <w:instrText xml:space="preserve"> PAGEREF _Toc5363 \h </w:instrText>
        </w:r>
        <w:r>
          <w:fldChar w:fldCharType="separate"/>
        </w:r>
        <w:r>
          <w:t>47</w:t>
        </w:r>
        <w:r>
          <w:fldChar w:fldCharType="end"/>
        </w:r>
      </w:hyperlink>
    </w:p>
    <w:p>
      <w:pPr>
        <w:pStyle w:val="TOC2"/>
        <w:tabs>
          <w:tab w:val="right" w:leader="dot" w:pos="8306"/>
        </w:tabs>
      </w:pPr>
      <w:hyperlink w:anchor="_Toc23923" w:history="1">
        <w:r>
          <w:rPr>
            <w:rFonts w:ascii="仿宋" w:eastAsia="仿宋" w:hAnsi="仿宋" w:cs="仿宋" w:hint="eastAsia"/>
            <w:lang w:eastAsia="zh-CN"/>
          </w:rPr>
          <w:t>(一)、航天器电源项目实施保障机制</w:t>
        </w:r>
        <w:r>
          <w:tab/>
        </w:r>
        <w:r>
          <w:fldChar w:fldCharType="begin"/>
        </w:r>
        <w:r>
          <w:instrText xml:space="preserve"> PAGEREF _Toc23923 \h </w:instrText>
        </w:r>
        <w:r>
          <w:fldChar w:fldCharType="separate"/>
        </w:r>
        <w:r>
          <w:t>47</w:t>
        </w:r>
        <w:r>
          <w:fldChar w:fldCharType="end"/>
        </w:r>
      </w:hyperlink>
    </w:p>
    <w:p>
      <w:pPr>
        <w:pStyle w:val="TOC2"/>
        <w:tabs>
          <w:tab w:val="right" w:leader="dot" w:pos="8306"/>
        </w:tabs>
      </w:pPr>
      <w:hyperlink w:anchor="_Toc13549" w:history="1">
        <w:r>
          <w:rPr>
            <w:rFonts w:ascii="仿宋" w:eastAsia="仿宋" w:hAnsi="仿宋" w:cs="仿宋" w:hint="eastAsia"/>
            <w:lang w:eastAsia="zh-CN"/>
          </w:rPr>
          <w:t>(二)、航天器电源项目法律合规要求</w:t>
        </w:r>
        <w:r>
          <w:tab/>
        </w:r>
        <w:r>
          <w:fldChar w:fldCharType="begin"/>
        </w:r>
        <w:r>
          <w:instrText xml:space="preserve"> PAGEREF _Toc13549 \h </w:instrText>
        </w:r>
        <w:r>
          <w:fldChar w:fldCharType="separate"/>
        </w:r>
        <w:r>
          <w:t>50</w:t>
        </w:r>
        <w:r>
          <w:fldChar w:fldCharType="end"/>
        </w:r>
      </w:hyperlink>
    </w:p>
    <w:p>
      <w:pPr>
        <w:pStyle w:val="TOC2"/>
        <w:tabs>
          <w:tab w:val="right" w:leader="dot" w:pos="8306"/>
        </w:tabs>
      </w:pPr>
      <w:hyperlink w:anchor="_Toc31038" w:history="1">
        <w:r>
          <w:rPr>
            <w:rFonts w:ascii="仿宋" w:eastAsia="仿宋" w:hAnsi="仿宋" w:cs="仿宋" w:hint="eastAsia"/>
            <w:lang w:eastAsia="zh-CN"/>
          </w:rPr>
          <w:t>(三)、航天器电源项目合同管理与法律事务</w:t>
        </w:r>
        <w:r>
          <w:tab/>
        </w:r>
        <w:r>
          <w:fldChar w:fldCharType="begin"/>
        </w:r>
        <w:r>
          <w:instrText xml:space="preserve"> PAGEREF _Toc31038 \h </w:instrText>
        </w:r>
        <w:r>
          <w:fldChar w:fldCharType="separate"/>
        </w:r>
        <w:r>
          <w:t>55</w:t>
        </w:r>
        <w:r>
          <w:fldChar w:fldCharType="end"/>
        </w:r>
      </w:hyperlink>
    </w:p>
    <w:p>
      <w:pPr>
        <w:pStyle w:val="TOC2"/>
        <w:tabs>
          <w:tab w:val="right" w:leader="dot" w:pos="8306"/>
        </w:tabs>
      </w:pPr>
      <w:hyperlink w:anchor="_Toc29443" w:history="1">
        <w:r>
          <w:rPr>
            <w:rFonts w:ascii="仿宋" w:eastAsia="仿宋" w:hAnsi="仿宋" w:cs="仿宋" w:hint="eastAsia"/>
            <w:lang w:eastAsia="zh-CN"/>
          </w:rPr>
          <w:t>(四)、航天器电源项目知识产权保护策略</w:t>
        </w:r>
        <w:r>
          <w:tab/>
        </w:r>
        <w:r>
          <w:fldChar w:fldCharType="begin"/>
        </w:r>
        <w:r>
          <w:instrText xml:space="preserve"> PAGEREF _Toc29443 \h </w:instrText>
        </w:r>
        <w:r>
          <w:fldChar w:fldCharType="separate"/>
        </w:r>
        <w:r>
          <w:t>61</w:t>
        </w:r>
        <w:r>
          <w:fldChar w:fldCharType="end"/>
        </w:r>
      </w:hyperlink>
    </w:p>
    <w:p>
      <w:pPr>
        <w:pStyle w:val="TOC1"/>
        <w:tabs>
          <w:tab w:val="right" w:leader="dot" w:pos="8306"/>
        </w:tabs>
      </w:pPr>
      <w:hyperlink w:anchor="_Toc31929" w:history="1">
        <w:r>
          <w:rPr>
            <w:rFonts w:ascii="仿宋" w:eastAsia="仿宋" w:hAnsi="仿宋" w:cs="仿宋" w:hint="eastAsia"/>
            <w:lang w:eastAsia="zh-CN"/>
          </w:rPr>
          <w:t>十六、营销与推广策略</w:t>
        </w:r>
        <w:r>
          <w:tab/>
        </w:r>
        <w:r>
          <w:fldChar w:fldCharType="begin"/>
        </w:r>
        <w:r>
          <w:instrText xml:space="preserve"> PAGEREF _Toc31929 \h </w:instrText>
        </w:r>
        <w:r>
          <w:fldChar w:fldCharType="separate"/>
        </w:r>
        <w:r>
          <w:t>63</w:t>
        </w:r>
        <w:r>
          <w:fldChar w:fldCharType="end"/>
        </w:r>
      </w:hyperlink>
    </w:p>
    <w:p>
      <w:pPr>
        <w:pStyle w:val="TOC2"/>
        <w:tabs>
          <w:tab w:val="right" w:leader="dot" w:pos="8306"/>
        </w:tabs>
      </w:pPr>
      <w:hyperlink w:anchor="_Toc22776" w:history="1">
        <w:r>
          <w:rPr>
            <w:rFonts w:ascii="仿宋" w:eastAsia="仿宋" w:hAnsi="仿宋" w:cs="仿宋" w:hint="eastAsia"/>
            <w:lang w:eastAsia="zh-CN"/>
          </w:rPr>
          <w:t>(一)、产品/服务定位与特点</w:t>
        </w:r>
        <w:r>
          <w:tab/>
        </w:r>
        <w:r>
          <w:fldChar w:fldCharType="begin"/>
        </w:r>
        <w:r>
          <w:instrText xml:space="preserve"> PAGEREF _Toc22776 \h </w:instrText>
        </w:r>
        <w:r>
          <w:fldChar w:fldCharType="separate"/>
        </w:r>
        <w:r>
          <w:t>63</w:t>
        </w:r>
        <w:r>
          <w:fldChar w:fldCharType="end"/>
        </w:r>
      </w:hyperlink>
    </w:p>
    <w:p>
      <w:pPr>
        <w:pStyle w:val="TOC2"/>
        <w:tabs>
          <w:tab w:val="right" w:leader="dot" w:pos="8306"/>
        </w:tabs>
      </w:pPr>
      <w:hyperlink w:anchor="_Toc31943" w:history="1">
        <w:r>
          <w:rPr>
            <w:rFonts w:ascii="仿宋" w:eastAsia="仿宋" w:hAnsi="仿宋" w:cs="仿宋" w:hint="eastAsia"/>
            <w:lang w:eastAsia="zh-CN"/>
          </w:rPr>
          <w:t>(二)、市场定位与竞争分析</w:t>
        </w:r>
        <w:r>
          <w:tab/>
        </w:r>
        <w:r>
          <w:fldChar w:fldCharType="begin"/>
        </w:r>
        <w:r>
          <w:instrText xml:space="preserve"> PAGEREF _Toc31943 \h </w:instrText>
        </w:r>
        <w:r>
          <w:fldChar w:fldCharType="separate"/>
        </w:r>
        <w:r>
          <w:t>65</w:t>
        </w:r>
        <w:r>
          <w:fldChar w:fldCharType="end"/>
        </w:r>
      </w:hyperlink>
    </w:p>
    <w:p>
      <w:pPr>
        <w:pStyle w:val="TOC2"/>
        <w:tabs>
          <w:tab w:val="right" w:leader="dot" w:pos="8306"/>
        </w:tabs>
      </w:pPr>
      <w:hyperlink w:anchor="_Toc14758" w:history="1">
        <w:r>
          <w:rPr>
            <w:rFonts w:ascii="仿宋" w:eastAsia="仿宋" w:hAnsi="仿宋" w:cs="仿宋" w:hint="eastAsia"/>
            <w:lang w:eastAsia="zh-CN"/>
          </w:rPr>
          <w:t>(三)、营销渠道与策略</w:t>
        </w:r>
        <w:r>
          <w:tab/>
        </w:r>
        <w:r>
          <w:fldChar w:fldCharType="begin"/>
        </w:r>
        <w:r>
          <w:instrText xml:space="preserve"> PAGEREF _Toc14758 \h </w:instrText>
        </w:r>
        <w:r>
          <w:fldChar w:fldCharType="separate"/>
        </w:r>
        <w:r>
          <w:t>66</w:t>
        </w:r>
        <w:r>
          <w:fldChar w:fldCharType="end"/>
        </w:r>
      </w:hyperlink>
    </w:p>
    <w:p>
      <w:pPr>
        <w:pStyle w:val="TOC2"/>
        <w:tabs>
          <w:tab w:val="right" w:leader="dot" w:pos="8306"/>
        </w:tabs>
      </w:pPr>
      <w:hyperlink w:anchor="_Toc21586" w:history="1">
        <w:r>
          <w:rPr>
            <w:rFonts w:ascii="仿宋" w:eastAsia="仿宋" w:hAnsi="仿宋" w:cs="仿宋" w:hint="eastAsia"/>
            <w:lang w:eastAsia="zh-CN"/>
          </w:rPr>
          <w:t>(四)、推广与宣传活动</w:t>
        </w:r>
        <w:r>
          <w:tab/>
        </w:r>
        <w:r>
          <w:fldChar w:fldCharType="begin"/>
        </w:r>
        <w:r>
          <w:instrText xml:space="preserve"> PAGEREF _Toc21586 \h </w:instrText>
        </w:r>
        <w:r>
          <w:fldChar w:fldCharType="separate"/>
        </w:r>
        <w:r>
          <w:t>67</w:t>
        </w:r>
        <w:r>
          <w:fldChar w:fldCharType="end"/>
        </w:r>
      </w:hyperlink>
    </w:p>
    <w:p>
      <w:pPr>
        <w:pStyle w:val="TOC1"/>
        <w:tabs>
          <w:tab w:val="right" w:leader="dot" w:pos="8306"/>
        </w:tabs>
      </w:pPr>
      <w:hyperlink w:anchor="_Toc29153" w:history="1">
        <w:r>
          <w:rPr>
            <w:rFonts w:ascii="仿宋" w:eastAsia="仿宋" w:hAnsi="仿宋" w:cs="仿宋" w:hint="eastAsia"/>
            <w:lang w:eastAsia="zh-CN"/>
          </w:rPr>
          <w:t>十七、航天器电源项目变更管理</w:t>
        </w:r>
        <w:r>
          <w:tab/>
        </w:r>
        <w:r>
          <w:fldChar w:fldCharType="begin"/>
        </w:r>
        <w:r>
          <w:instrText xml:space="preserve"> PAGEREF _Toc29153 \h </w:instrText>
        </w:r>
        <w:r>
          <w:fldChar w:fldCharType="separate"/>
        </w:r>
        <w:r>
          <w:t>72</w:t>
        </w:r>
        <w:r>
          <w:fldChar w:fldCharType="end"/>
        </w:r>
      </w:hyperlink>
    </w:p>
    <w:p>
      <w:pPr>
        <w:pStyle w:val="TOC2"/>
        <w:tabs>
          <w:tab w:val="right" w:leader="dot" w:pos="8306"/>
        </w:tabs>
      </w:pPr>
      <w:hyperlink w:anchor="_Toc27691" w:history="1">
        <w:r>
          <w:rPr>
            <w:rFonts w:ascii="仿宋" w:eastAsia="仿宋" w:hAnsi="仿宋" w:cs="仿宋" w:hint="eastAsia"/>
            <w:lang w:eastAsia="zh-CN"/>
          </w:rPr>
          <w:t>(一)、变更申请与评估</w:t>
        </w:r>
        <w:r>
          <w:tab/>
        </w:r>
        <w:r>
          <w:fldChar w:fldCharType="begin"/>
        </w:r>
        <w:r>
          <w:instrText xml:space="preserve"> PAGEREF _Toc27691 \h </w:instrText>
        </w:r>
        <w:r>
          <w:fldChar w:fldCharType="separate"/>
        </w:r>
        <w:r>
          <w:t>72</w:t>
        </w:r>
        <w:r>
          <w:fldChar w:fldCharType="end"/>
        </w:r>
      </w:hyperlink>
    </w:p>
    <w:p>
      <w:pPr>
        <w:pStyle w:val="TOC2"/>
        <w:tabs>
          <w:tab w:val="right" w:leader="dot" w:pos="8306"/>
        </w:tabs>
      </w:pPr>
      <w:hyperlink w:anchor="_Toc29019" w:history="1">
        <w:r>
          <w:rPr>
            <w:rFonts w:ascii="仿宋" w:eastAsia="仿宋" w:hAnsi="仿宋" w:cs="仿宋" w:hint="eastAsia"/>
            <w:lang w:eastAsia="zh-CN"/>
          </w:rPr>
          <w:t>(二)、变更实施与控制</w:t>
        </w:r>
        <w:r>
          <w:tab/>
        </w:r>
        <w:r>
          <w:fldChar w:fldCharType="begin"/>
        </w:r>
        <w:r>
          <w:instrText xml:space="preserve"> PAGEREF _Toc29019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90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877"/>
      <w:r>
        <w:rPr>
          <w:rFonts w:ascii="仿宋" w:eastAsia="仿宋" w:hAnsi="仿宋" w:cs="仿宋" w:hint="eastAsia"/>
          <w:sz w:val="28"/>
          <w:lang w:eastAsia="zh-CN"/>
        </w:rPr>
        <w:t>一、航天器电源项目建设背景及必要性分析</w:t>
      </w:r>
      <w:bookmarkEnd w:id="2"/>
    </w:p>
    <w:p>
      <w:pPr>
        <w:pStyle w:val="Heading2"/>
        <w:rPr>
          <w:rFonts w:ascii="仿宋" w:eastAsia="仿宋" w:hAnsi="仿宋" w:cs="仿宋" w:hint="eastAsia"/>
          <w:lang w:eastAsia="zh-CN"/>
        </w:rPr>
      </w:pPr>
      <w:bookmarkStart w:id="3" w:name="_Toc11307"/>
      <w:r>
        <w:rPr>
          <w:rFonts w:ascii="仿宋" w:eastAsia="仿宋" w:hAnsi="仿宋" w:cs="仿宋" w:hint="eastAsia"/>
          <w:lang w:eastAsia="zh-CN"/>
        </w:rPr>
        <w:t>(一)、航天器电源项目背景分析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电源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航天器电源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航天器电源项目在这个潮流中的定位。同时，我们将关注行业内涌现的新兴机遇，以便航天器电源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航天器电源项目提供了强大的发展动力。我们将聚焦于行业内最新的技术发展趋势，包括但不限于人工智能、大数据分析、物联网等领域。通过深度的技术研究，我们将确保航天器电源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航天器电源项目发展的源泉。我们将投入更多的精力对市场需求进行深入剖析，超越表面的需求，深入挖掘潜在的市场痛点和机遇。通过对市场需求的细致了解，航天器电源项目将更有针对性地设计解决方案，满足市场的多样化需求，从而更好地促进航天器电源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航天器电源项目战略至关重要。我们将对竞争态势进行更为深入的分析，包括但不限于市场份额、产品特点、客户满意度等多个维度。通过深度的竞争分析，航天器电源项目将能够更准确地把握市场脉搏，制定具有竞争力的航天器电源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航天器电源项目的发展具有直接的影响。我们将进行更为全面的法规和政策分析，了解行业发展中的潜在法律风险和合规挑战。通过充分了解和遵守相关法规，航天器电源项目将确保在法律框架内合法合规运营，为航天器电源项目的稳健发展提供有力支持。</w:t>
      </w:r>
    </w:p>
    <w:p>
      <w:pPr>
        <w:pStyle w:val="Heading2"/>
        <w:ind w:firstLine="560" w:firstLineChars="200"/>
        <w:rPr>
          <w:rFonts w:ascii="仿宋" w:eastAsia="仿宋" w:hAnsi="仿宋" w:cs="仿宋" w:hint="eastAsia"/>
          <w:sz w:val="28"/>
          <w:lang w:eastAsia="zh-CN"/>
        </w:rPr>
      </w:pPr>
      <w:bookmarkStart w:id="4" w:name="_Toc3862"/>
      <w:r>
        <w:rPr>
          <w:rFonts w:ascii="仿宋" w:eastAsia="仿宋" w:hAnsi="仿宋" w:cs="仿宋" w:hint="eastAsia"/>
          <w:sz w:val="28"/>
          <w:lang w:eastAsia="zh-CN"/>
        </w:rPr>
        <w:t>(二)、航天器电源项目建设必要性分析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电源项目建设的迫切性源于对行业发展趋势的深刻洞察。我们正处于一个行业变革的时代，科技创新、数字化转型成为企业发展的关键动力。航天器电源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电源项目建设不仅仅是为了跟上潮流，更是为了通过技术创新推动企业的持续发展。通过引入先进的技术和解决方案，航天器电源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航天器电源项目的建设成为必然选择，通过提高产品质量、拓展服务领域，从而在竞争中获得更多的机会。航天器电源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航天器电源项目建设的必要性体现在对客户需求更精准的满足。通过航天器电源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电源项目建设的背后是对企业持续创新的追求。只有通过不断创新，企业才能在竞争中立于不败之地。航天器电源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4496"/>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369"/>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电源项目的技术管理特点体现在其创新导向。通过引入最先进的技术趋势和解决方案，航天器电源项目致力于提升科技含量、提高质量和效率水平。这意味着我们将采用最新的工具和方法，确保航天器电源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航天器电源项目技术管理的显著特征。通过整合不同领域的技术资源，我们实现了跨学科的协同工作。这有助于优化技术架构，提高整体效能。此外，整合性策略还促进了不同技术团队之间的紧密沟通和高效合作，确保航天器电源项目各方面的技术都能得到协同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航天器电源项目所采用的技术。通过不断优化技术方案，航天器电源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航天器电源项目团队将在航天器电源项目初期识别可能的技术风险，并采取相应的预防和应对措施。通过建立健全的风险评估机制，航天器电源项目能够在实施过程中及时发现并解决潜在的技术问题，保障航天器电源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航天器电源项目中，技术将成为航天器电源项目成功的有力支持。这一深度剖析揭示了技术管理在航天器电源项目实施中的关键作用，为航天器电源项目的技术基础奠定了坚实的基础。</w:t>
      </w:r>
    </w:p>
    <w:p>
      <w:pPr>
        <w:pStyle w:val="Heading2"/>
        <w:ind w:firstLine="560" w:firstLineChars="200"/>
        <w:rPr>
          <w:rFonts w:ascii="仿宋" w:eastAsia="仿宋" w:hAnsi="仿宋" w:cs="仿宋" w:hint="eastAsia"/>
          <w:sz w:val="28"/>
          <w:lang w:eastAsia="zh-CN"/>
        </w:rPr>
      </w:pPr>
      <w:bookmarkStart w:id="7" w:name="_Toc25635"/>
      <w:r>
        <w:rPr>
          <w:rFonts w:ascii="仿宋" w:eastAsia="仿宋" w:hAnsi="仿宋" w:cs="仿宋" w:hint="eastAsia"/>
          <w:sz w:val="28"/>
          <w:lang w:eastAsia="zh-CN"/>
        </w:rPr>
        <w:t>(二)、航天器电源项目工艺技术设计方案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航天器电源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航天器电源项目将严格按照相关行业规范要求进行组织。通过有效控制产品质量，航天器电源项目将致力于为顾客提供优质的航天器电源项目产品和良好的服务。这体现了航天器电源项目对于生产活动合规性和质量标准的高度重视，为航天器电源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航天器电源项目注重生态效益和清洁生产原则。航天器电源项目建设将紧密结合地方特色经济发展，与社会经济发展规划和区域环境保护规划方案相协调一致。通过与当地区域自然生态系统的结合，航天器电源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航天器电源项目产品具有多样化的客户需求和个性化的特点。因此，航天器电源项目产品规格品种多样，且单批生产数量较小。为满足这一特点，航天器电源项目承办单位将建设先进的柔性制造生产线。通过广泛应用柔性制造技术，航天器电源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航天器电源项目采用的技术具有较高的技术含量和自动化水平，处于国内先进水平。这一技术选用不仅体现了对生产效率、质量和环境友好性的高标准要求，同时为航天器电源项目的可持续发展奠定了坚实的基础。</w:t>
      </w:r>
    </w:p>
    <w:p>
      <w:pPr>
        <w:pStyle w:val="Heading2"/>
        <w:ind w:firstLine="560" w:firstLineChars="200"/>
        <w:rPr>
          <w:rFonts w:ascii="仿宋" w:eastAsia="仿宋" w:hAnsi="仿宋" w:cs="仿宋" w:hint="eastAsia"/>
          <w:sz w:val="28"/>
          <w:lang w:eastAsia="zh-CN"/>
        </w:rPr>
      </w:pPr>
      <w:bookmarkStart w:id="8" w:name="_Toc4016"/>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为确保航天器电源项目的高效生产和技术实施，我们制定了一套精心设计的设备选型方案，以满足航天器电源项目生产、质量和环保的要求。该方案的主要特点如下：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航天器电源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针对航天器电源项目产品的多样性和小批量生产的特点，我们将建设柔性制造生产线。通过在设备选型中考虑柔性制造技术，可以灵活应对不同产品规格和生产需求，实现生产线的高度灵活性和适应性。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0382"/>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8839"/>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航天器电源项目的主要产品是XXXX，预计年产值为XXX万元。这一产品在市场中占据着重要的地位，其广泛的应用范围使得该航天器电源项目的市场前景非常广阔。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航天器电源项目的xxx产品作为重要的原材料之一，将在多个领域发挥关键作用。其在建筑、交通、能源等方面的广泛应用将为整个产业链提供强大的支持，形成产业协同效应。航天器电源项目的年产值XXX万XXX万XXX万万元不仅反映了其在市场上的巨大潜力，更预示着它对国民经济的积极贡献。这种关联度高、涉及面广的产业关系，使得该航天器电源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8798"/>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电源项目总征地面积为XXXX平方米，相当于约XX.XX亩，其中净用地面积为XXXX平方米，红线范围内相当于约XX.XX亩。这一用地规模充分考虑了航天器电源项目的建设需求，保障了航天器电源项目在合适的空间内得以充分发展。航天器电源项目规划的总建筑面积为XXXX平方米，其中主体工程建设占XXXX平方米，计容建筑面积达XXXX平方米。预计建筑工程的投资将达到XXXX万元，为航天器电源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电源项目计划购置的设备共计XXXX台（套），设备购置费用为XXXX万元。这一设备购置计划充分考虑到航天器电源项目的生产需求和技术要求，确保了航天器电源项目在生产运营中具备先进的技术装备和高效的生产能力。设备的合理配置将为航天器电源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航天器电源项目计划总投资为XXXX万元，预计年实现营业收入为XXXX万元。这一产能规模的设定旨在确保航天器电源项目能够在投资与回报之间取得平衡，实现长期可持续的发展。航天器电源项目的总投资充分考虑到各个方面的需求，包括用地建设、设备购置等多个环节，以确保航天器电源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26385"/>
      <w:r>
        <w:rPr>
          <w:rFonts w:ascii="仿宋" w:eastAsia="仿宋" w:hAnsi="仿宋" w:cs="仿宋" w:hint="eastAsia"/>
          <w:sz w:val="28"/>
          <w:lang w:eastAsia="zh-CN"/>
        </w:rPr>
        <w:t>四、航天器电源项目文档管理</w:t>
      </w:r>
      <w:bookmarkEnd w:id="12"/>
    </w:p>
    <w:p>
      <w:pPr>
        <w:pStyle w:val="Heading2"/>
        <w:rPr>
          <w:rFonts w:ascii="仿宋" w:eastAsia="仿宋" w:hAnsi="仿宋" w:cs="仿宋" w:hint="eastAsia"/>
          <w:lang w:eastAsia="zh-CN"/>
        </w:rPr>
      </w:pPr>
      <w:bookmarkStart w:id="13" w:name="_Toc643"/>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航天器电源项目高度重视文档的质量和准确性，以支持航天器电源项目的各项活动和决策。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电源项目文档的编制始于航天器电源项目计划的初期，我们制定了详细的文档编制计划，明确了每个文档的内容、格式和编写责任人。在航天器电源项目启动阶段，我们首先编制了航天器电源项目章程，明确定义了航天器电源项目的目标、范围、风险等关键要素。随后，航天器电源项目团队根据计划陆续编制了需求文档、设计文档、测试文档等各类文档，确保航天器电源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航天器电源项目管理中的重要环节，旨在确保航天器电源项目文档符合质量标准和航天器电源项目需求。在航天器电源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航天器电源项目相关利益方和专业领域的专家对文档进行独立审查。这有助于获取更全面、客观的反馈，确保航天器电源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航天器电源项目在文档编制与审查方面建立了严格的管理机制，通过规范的流程和多维度的审查，确保航天器电源项目文档的质量、准确性和可靠性，为航天器电源项目的顺利推进提供了有力支持。</w:t>
      </w:r>
    </w:p>
    <w:p>
      <w:pPr>
        <w:pStyle w:val="Heading2"/>
        <w:ind w:firstLine="560" w:firstLineChars="200"/>
        <w:rPr>
          <w:rFonts w:ascii="仿宋" w:eastAsia="仿宋" w:hAnsi="仿宋" w:cs="仿宋" w:hint="eastAsia"/>
          <w:sz w:val="28"/>
          <w:lang w:eastAsia="zh-CN"/>
        </w:rPr>
      </w:pPr>
      <w:bookmarkStart w:id="14" w:name="_Toc4355"/>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在航天器电源项目中，我们致力于优化文档发布与分发过程，以确保信息的高效传递和团队间协作的顺畅进行。以下是我们采取的关键优化策略：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我们通过多渠道发布文档，包括电子邮件、航天器电源项目管理平台、内部网站等，以满足不同团队成员的偏好和需求。多渠道发布确保了信息的全面覆盖。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我们采用了精细的权限控制，确保只有授权人员可以访问敏感信息。这种安全措施保护了航天器电源项目文档的机密性，防止了未经授权的信息泄露。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10928"/>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文档存档与归档是航天器电源项目生命周期中一个至关重要的环节，直接关系到航天器电源项目信息的长期保存和历史记录的完整性。在航天器电源项目中，我们实施了一系列有效的文档存档与归档管理策略：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5904"/>
      <w:r>
        <w:rPr>
          <w:rFonts w:ascii="仿宋" w:eastAsia="仿宋" w:hAnsi="仿宋" w:cs="仿宋" w:hint="eastAsia"/>
          <w:sz w:val="28"/>
          <w:lang w:eastAsia="zh-CN"/>
        </w:rPr>
        <w:t>五、航天器电源项目绩效评估</w:t>
      </w:r>
      <w:bookmarkEnd w:id="16"/>
    </w:p>
    <w:p>
      <w:pPr>
        <w:pStyle w:val="Heading2"/>
        <w:rPr>
          <w:rFonts w:ascii="仿宋" w:eastAsia="仿宋" w:hAnsi="仿宋" w:cs="仿宋" w:hint="eastAsia"/>
          <w:lang w:eastAsia="zh-CN"/>
        </w:rPr>
      </w:pPr>
      <w:bookmarkStart w:id="17" w:name="_Toc19178"/>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航天器电源项目中，我们设计了一套全面的绩效评估指标，以确保航天器电源项目的可控和成功交付。这些指标跨足航天器电源项目目标、成本、进度和质量等多个维度，为我们提供了全面洞察航天器电源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电源项目目标达成率是我们关注的首要指标。我们设定了明确的目标，并通过定期监测和评估，迅速发现并应对潜在的目标偏差。这为航天器电源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成本绩效是另一个核心关注点。通过实际成本与预算成本的对比分析，我们深入了解成本差异的原因，及时调整资源分配，保持航天器电源项目在经济效益方面的合理水平。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电源项目进度作为关键的绩效指标之一，得到了精心的关注。我们制定了详细的航天器电源项目进度计划，并设立了进度符合度指标，确保实际进度与计划进度保持一致。这使我们能够快速发现和解决潜在的进度问题，保持航天器电源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航天器电源项目绩效的不可或缺的一环。我们引入了一系列的质量标准和客户满意度指标，以确保航天器电源项目交付的成果在质量上达到或超越预期水平。通过持续监测这些指标，我们努力提升航天器电源项目整体质量水平，为航天器电源项目的成功交付提供有力保障。通过这些科学且全面的绩效评估，我们能够更好地引导航天器电源项目的持续改进，确保航天器电源项目目标的顺利达成。</w:t>
      </w:r>
    </w:p>
    <w:p>
      <w:pPr>
        <w:pStyle w:val="Heading2"/>
        <w:ind w:firstLine="560" w:firstLineChars="200"/>
        <w:rPr>
          <w:rFonts w:ascii="仿宋" w:eastAsia="仿宋" w:hAnsi="仿宋" w:cs="仿宋" w:hint="eastAsia"/>
          <w:sz w:val="28"/>
          <w:lang w:eastAsia="zh-CN"/>
        </w:rPr>
      </w:pPr>
      <w:bookmarkStart w:id="18" w:name="_Toc5344"/>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绩效评估是航天器电源项目中的关键环节，为确保航天器电源项目达到预期目标，我们采用了多层次、多维度的绩效评估方法。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航天器电源项目的战略目标对齐，确保每个决策和行动都与航天器电源项目整体目标保持一致。团队会定期召开战略对齐会议，审视当前工作与航天器电源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https://d.book118.com/237102106133006053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航天器电源项目规划设计纲要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航天器电源项目规划设计纲要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航天器电源项目规划设计纲要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航天器电源项目规划设计纲要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航天器电源项目规划设计纲要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航天器电源项目规划设计纲要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航天器电源项目规划设计纲要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航天器电源项目规划设计纲要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航天器电源项目规划设计纲要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航天器电源项目规划设计纲要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航天器电源项目规划设计纲要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航天器电源项目规划设计纲要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航天器电源项目规划设计纲要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航天器电源项目规划设计纲要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航天器电源项目规划设计纲要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航天器电源项目规划设计纲要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航天器电源项目规划设计纲要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8A6ECD"/>
    <w:rsid w:val="358A6E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3710210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2024-03-05T09:19:00Z</dcterms:created>
  <dcterms:modified xsi:type="dcterms:W3CDTF">2024-03-05T09:19:44Z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34D3661249FD4FFB8606E34BD802BDA1_11</vt:lpwstr>
  </property>
  <property fmtid="{D5CDD505-2E9C-101B-9397-08002B2CF9AE}" pid="3" name="KSOProductBuildVer">
    <vt:lpwstr>2052-12.1.0.16388</vt:lpwstr>
  </property>
</Properties>
</file>