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石油钻探、开采专用设备项目计划设计方案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16" w:history="1">
        <w:r>
          <w:rPr>
            <w:rFonts w:ascii="仿宋" w:eastAsia="仿宋" w:hAnsi="仿宋" w:cs="仿宋" w:hint="eastAsia"/>
            <w:lang w:eastAsia="zh-CN"/>
          </w:rPr>
          <w:t>前言</w:t>
        </w:r>
        <w:r>
          <w:tab/>
        </w:r>
        <w:r>
          <w:fldChar w:fldCharType="begin"/>
        </w:r>
        <w:r>
          <w:instrText xml:space="preserve"> PAGEREF _Toc27616 \h </w:instrText>
        </w:r>
        <w:r>
          <w:fldChar w:fldCharType="separate"/>
        </w:r>
        <w:r>
          <w:t>3</w:t>
        </w:r>
        <w:r>
          <w:fldChar w:fldCharType="end"/>
        </w:r>
      </w:hyperlink>
    </w:p>
    <w:p>
      <w:pPr>
        <w:pStyle w:val="TOC1"/>
        <w:tabs>
          <w:tab w:val="right" w:leader="dot" w:pos="8306"/>
        </w:tabs>
      </w:pPr>
      <w:hyperlink w:anchor="_Toc14296" w:history="1">
        <w:r>
          <w:rPr>
            <w:rFonts w:ascii="仿宋" w:eastAsia="仿宋" w:hAnsi="仿宋" w:cs="仿宋" w:hint="eastAsia"/>
            <w:lang w:eastAsia="zh-CN"/>
          </w:rPr>
          <w:t>一、石油钻探、开采专用设备项目绩效评估</w:t>
        </w:r>
        <w:r>
          <w:tab/>
        </w:r>
        <w:r>
          <w:fldChar w:fldCharType="begin"/>
        </w:r>
        <w:r>
          <w:instrText xml:space="preserve"> PAGEREF _Toc14296 \h </w:instrText>
        </w:r>
        <w:r>
          <w:fldChar w:fldCharType="separate"/>
        </w:r>
        <w:r>
          <w:t>3</w:t>
        </w:r>
        <w:r>
          <w:fldChar w:fldCharType="end"/>
        </w:r>
      </w:hyperlink>
    </w:p>
    <w:p>
      <w:pPr>
        <w:pStyle w:val="TOC2"/>
        <w:tabs>
          <w:tab w:val="right" w:leader="dot" w:pos="8306"/>
        </w:tabs>
      </w:pPr>
      <w:hyperlink w:anchor="_Toc20451" w:history="1">
        <w:r>
          <w:rPr>
            <w:rFonts w:ascii="仿宋" w:eastAsia="仿宋" w:hAnsi="仿宋" w:cs="仿宋" w:hint="eastAsia"/>
            <w:lang w:eastAsia="zh-CN"/>
          </w:rPr>
          <w:t>(一)、绩效评估指标</w:t>
        </w:r>
        <w:r>
          <w:tab/>
        </w:r>
        <w:r>
          <w:fldChar w:fldCharType="begin"/>
        </w:r>
        <w:r>
          <w:instrText xml:space="preserve"> PAGEREF _Toc20451 \h </w:instrText>
        </w:r>
        <w:r>
          <w:fldChar w:fldCharType="separate"/>
        </w:r>
        <w:r>
          <w:t>3</w:t>
        </w:r>
        <w:r>
          <w:fldChar w:fldCharType="end"/>
        </w:r>
      </w:hyperlink>
    </w:p>
    <w:p>
      <w:pPr>
        <w:pStyle w:val="TOC2"/>
        <w:tabs>
          <w:tab w:val="right" w:leader="dot" w:pos="8306"/>
        </w:tabs>
      </w:pPr>
      <w:hyperlink w:anchor="_Toc4826" w:history="1">
        <w:r>
          <w:rPr>
            <w:rFonts w:ascii="仿宋" w:eastAsia="仿宋" w:hAnsi="仿宋" w:cs="仿宋" w:hint="eastAsia"/>
            <w:lang w:eastAsia="zh-CN"/>
          </w:rPr>
          <w:t>(二)、绩效评估方法</w:t>
        </w:r>
        <w:r>
          <w:tab/>
        </w:r>
        <w:r>
          <w:fldChar w:fldCharType="begin"/>
        </w:r>
        <w:r>
          <w:instrText xml:space="preserve"> PAGEREF _Toc4826 \h </w:instrText>
        </w:r>
        <w:r>
          <w:fldChar w:fldCharType="separate"/>
        </w:r>
        <w:r>
          <w:t>4</w:t>
        </w:r>
        <w:r>
          <w:fldChar w:fldCharType="end"/>
        </w:r>
      </w:hyperlink>
    </w:p>
    <w:p>
      <w:pPr>
        <w:pStyle w:val="TOC2"/>
        <w:tabs>
          <w:tab w:val="right" w:leader="dot" w:pos="8306"/>
        </w:tabs>
      </w:pPr>
      <w:hyperlink w:anchor="_Toc27617" w:history="1">
        <w:r>
          <w:rPr>
            <w:rFonts w:ascii="仿宋" w:eastAsia="仿宋" w:hAnsi="仿宋" w:cs="仿宋" w:hint="eastAsia"/>
            <w:lang w:eastAsia="zh-CN"/>
          </w:rPr>
          <w:t>(三)、绩效评估周期</w:t>
        </w:r>
        <w:r>
          <w:tab/>
        </w:r>
        <w:r>
          <w:fldChar w:fldCharType="begin"/>
        </w:r>
        <w:r>
          <w:instrText xml:space="preserve"> PAGEREF _Toc27617 \h </w:instrText>
        </w:r>
        <w:r>
          <w:fldChar w:fldCharType="separate"/>
        </w:r>
        <w:r>
          <w:t>5</w:t>
        </w:r>
        <w:r>
          <w:fldChar w:fldCharType="end"/>
        </w:r>
      </w:hyperlink>
    </w:p>
    <w:p>
      <w:pPr>
        <w:pStyle w:val="TOC1"/>
        <w:tabs>
          <w:tab w:val="right" w:leader="dot" w:pos="8306"/>
        </w:tabs>
      </w:pPr>
      <w:hyperlink w:anchor="_Toc29050" w:history="1">
        <w:r>
          <w:rPr>
            <w:rFonts w:ascii="仿宋" w:eastAsia="仿宋" w:hAnsi="仿宋" w:cs="仿宋" w:hint="eastAsia"/>
            <w:lang w:eastAsia="zh-CN"/>
          </w:rPr>
          <w:t>二、石油钻探、开采专用设备项目危机管理</w:t>
        </w:r>
        <w:r>
          <w:tab/>
        </w:r>
        <w:r>
          <w:fldChar w:fldCharType="begin"/>
        </w:r>
        <w:r>
          <w:instrText xml:space="preserve"> PAGEREF _Toc29050 \h </w:instrText>
        </w:r>
        <w:r>
          <w:fldChar w:fldCharType="separate"/>
        </w:r>
        <w:r>
          <w:t>7</w:t>
        </w:r>
        <w:r>
          <w:fldChar w:fldCharType="end"/>
        </w:r>
      </w:hyperlink>
    </w:p>
    <w:p>
      <w:pPr>
        <w:pStyle w:val="TOC2"/>
        <w:tabs>
          <w:tab w:val="right" w:leader="dot" w:pos="8306"/>
        </w:tabs>
      </w:pPr>
      <w:hyperlink w:anchor="_Toc2898" w:history="1">
        <w:r>
          <w:rPr>
            <w:rFonts w:ascii="仿宋" w:eastAsia="仿宋" w:hAnsi="仿宋" w:cs="仿宋" w:hint="eastAsia"/>
            <w:lang w:eastAsia="zh-CN"/>
          </w:rPr>
          <w:t>(一)、危机预警与识别</w:t>
        </w:r>
        <w:r>
          <w:tab/>
        </w:r>
        <w:r>
          <w:fldChar w:fldCharType="begin"/>
        </w:r>
        <w:r>
          <w:instrText xml:space="preserve"> PAGEREF _Toc2898 \h </w:instrText>
        </w:r>
        <w:r>
          <w:fldChar w:fldCharType="separate"/>
        </w:r>
        <w:r>
          <w:t>7</w:t>
        </w:r>
        <w:r>
          <w:fldChar w:fldCharType="end"/>
        </w:r>
      </w:hyperlink>
    </w:p>
    <w:p>
      <w:pPr>
        <w:pStyle w:val="TOC2"/>
        <w:tabs>
          <w:tab w:val="right" w:leader="dot" w:pos="8306"/>
        </w:tabs>
      </w:pPr>
      <w:hyperlink w:anchor="_Toc26579" w:history="1">
        <w:r>
          <w:rPr>
            <w:rFonts w:ascii="仿宋" w:eastAsia="仿宋" w:hAnsi="仿宋" w:cs="仿宋" w:hint="eastAsia"/>
            <w:lang w:eastAsia="zh-CN"/>
          </w:rPr>
          <w:t>(二)、危机应对与恢复</w:t>
        </w:r>
        <w:r>
          <w:tab/>
        </w:r>
        <w:r>
          <w:fldChar w:fldCharType="begin"/>
        </w:r>
        <w:r>
          <w:instrText xml:space="preserve"> PAGEREF _Toc26579 \h </w:instrText>
        </w:r>
        <w:r>
          <w:fldChar w:fldCharType="separate"/>
        </w:r>
        <w:r>
          <w:t>8</w:t>
        </w:r>
        <w:r>
          <w:fldChar w:fldCharType="end"/>
        </w:r>
      </w:hyperlink>
    </w:p>
    <w:p>
      <w:pPr>
        <w:pStyle w:val="TOC1"/>
        <w:tabs>
          <w:tab w:val="right" w:leader="dot" w:pos="8306"/>
        </w:tabs>
      </w:pPr>
      <w:hyperlink w:anchor="_Toc5727" w:history="1">
        <w:r>
          <w:rPr>
            <w:rFonts w:ascii="仿宋" w:eastAsia="仿宋" w:hAnsi="仿宋" w:cs="仿宋" w:hint="eastAsia"/>
            <w:lang w:eastAsia="zh-CN"/>
          </w:rPr>
          <w:t>三、产品规划分析</w:t>
        </w:r>
        <w:r>
          <w:tab/>
        </w:r>
        <w:r>
          <w:fldChar w:fldCharType="begin"/>
        </w:r>
        <w:r>
          <w:instrText xml:space="preserve"> PAGEREF _Toc5727 \h </w:instrText>
        </w:r>
        <w:r>
          <w:fldChar w:fldCharType="separate"/>
        </w:r>
        <w:r>
          <w:t>9</w:t>
        </w:r>
        <w:r>
          <w:fldChar w:fldCharType="end"/>
        </w:r>
      </w:hyperlink>
    </w:p>
    <w:p>
      <w:pPr>
        <w:pStyle w:val="TOC2"/>
        <w:tabs>
          <w:tab w:val="right" w:leader="dot" w:pos="8306"/>
        </w:tabs>
      </w:pPr>
      <w:hyperlink w:anchor="_Toc14332" w:history="1">
        <w:r>
          <w:rPr>
            <w:rFonts w:ascii="仿宋" w:eastAsia="仿宋" w:hAnsi="仿宋" w:cs="仿宋" w:hint="eastAsia"/>
            <w:lang w:eastAsia="zh-CN"/>
          </w:rPr>
          <w:t>(一)、产品规划</w:t>
        </w:r>
        <w:r>
          <w:tab/>
        </w:r>
        <w:r>
          <w:fldChar w:fldCharType="begin"/>
        </w:r>
        <w:r>
          <w:instrText xml:space="preserve"> PAGEREF _Toc14332 \h </w:instrText>
        </w:r>
        <w:r>
          <w:fldChar w:fldCharType="separate"/>
        </w:r>
        <w:r>
          <w:t>9</w:t>
        </w:r>
        <w:r>
          <w:fldChar w:fldCharType="end"/>
        </w:r>
      </w:hyperlink>
    </w:p>
    <w:p>
      <w:pPr>
        <w:pStyle w:val="TOC2"/>
        <w:tabs>
          <w:tab w:val="right" w:leader="dot" w:pos="8306"/>
        </w:tabs>
      </w:pPr>
      <w:hyperlink w:anchor="_Toc7955" w:history="1">
        <w:r>
          <w:rPr>
            <w:rFonts w:ascii="仿宋" w:eastAsia="仿宋" w:hAnsi="仿宋" w:cs="仿宋" w:hint="eastAsia"/>
            <w:lang w:eastAsia="zh-CN"/>
          </w:rPr>
          <w:t>(二)、建设规模</w:t>
        </w:r>
        <w:r>
          <w:tab/>
        </w:r>
        <w:r>
          <w:fldChar w:fldCharType="begin"/>
        </w:r>
        <w:r>
          <w:instrText xml:space="preserve"> PAGEREF _Toc7955 \h </w:instrText>
        </w:r>
        <w:r>
          <w:fldChar w:fldCharType="separate"/>
        </w:r>
        <w:r>
          <w:t>10</w:t>
        </w:r>
        <w:r>
          <w:fldChar w:fldCharType="end"/>
        </w:r>
      </w:hyperlink>
    </w:p>
    <w:p>
      <w:pPr>
        <w:pStyle w:val="TOC1"/>
        <w:tabs>
          <w:tab w:val="right" w:leader="dot" w:pos="8306"/>
        </w:tabs>
      </w:pPr>
      <w:hyperlink w:anchor="_Toc19194" w:history="1">
        <w:r>
          <w:rPr>
            <w:rFonts w:ascii="仿宋" w:eastAsia="仿宋" w:hAnsi="仿宋" w:cs="仿宋" w:hint="eastAsia"/>
            <w:lang w:eastAsia="zh-CN"/>
          </w:rPr>
          <w:t>四、石油钻探、开采专用设备项目建设单位说明</w:t>
        </w:r>
        <w:r>
          <w:tab/>
        </w:r>
        <w:r>
          <w:fldChar w:fldCharType="begin"/>
        </w:r>
        <w:r>
          <w:instrText xml:space="preserve"> PAGEREF _Toc19194 \h </w:instrText>
        </w:r>
        <w:r>
          <w:fldChar w:fldCharType="separate"/>
        </w:r>
        <w:r>
          <w:t>11</w:t>
        </w:r>
        <w:r>
          <w:fldChar w:fldCharType="end"/>
        </w:r>
      </w:hyperlink>
    </w:p>
    <w:p>
      <w:pPr>
        <w:pStyle w:val="TOC2"/>
        <w:tabs>
          <w:tab w:val="right" w:leader="dot" w:pos="8306"/>
        </w:tabs>
      </w:pPr>
      <w:hyperlink w:anchor="_Toc5364" w:history="1">
        <w:r>
          <w:rPr>
            <w:rFonts w:ascii="仿宋" w:eastAsia="仿宋" w:hAnsi="仿宋" w:cs="仿宋" w:hint="eastAsia"/>
            <w:lang w:eastAsia="zh-CN"/>
          </w:rPr>
          <w:t>(一)、石油钻探、开采专用设备项目承办单位基本情况</w:t>
        </w:r>
        <w:r>
          <w:tab/>
        </w:r>
        <w:r>
          <w:fldChar w:fldCharType="begin"/>
        </w:r>
        <w:r>
          <w:instrText xml:space="preserve"> PAGEREF _Toc5364 \h </w:instrText>
        </w:r>
        <w:r>
          <w:fldChar w:fldCharType="separate"/>
        </w:r>
        <w:r>
          <w:t>11</w:t>
        </w:r>
        <w:r>
          <w:fldChar w:fldCharType="end"/>
        </w:r>
      </w:hyperlink>
    </w:p>
    <w:p>
      <w:pPr>
        <w:pStyle w:val="TOC2"/>
        <w:tabs>
          <w:tab w:val="right" w:leader="dot" w:pos="8306"/>
        </w:tabs>
      </w:pPr>
      <w:hyperlink w:anchor="_Toc14950" w:history="1">
        <w:r>
          <w:rPr>
            <w:rFonts w:ascii="仿宋" w:eastAsia="仿宋" w:hAnsi="仿宋" w:cs="仿宋" w:hint="eastAsia"/>
            <w:lang w:eastAsia="zh-CN"/>
          </w:rPr>
          <w:t>(二)、公司经济效益分析</w:t>
        </w:r>
        <w:r>
          <w:tab/>
        </w:r>
        <w:r>
          <w:fldChar w:fldCharType="begin"/>
        </w:r>
        <w:r>
          <w:instrText xml:space="preserve"> PAGEREF _Toc14950 \h </w:instrText>
        </w:r>
        <w:r>
          <w:fldChar w:fldCharType="separate"/>
        </w:r>
        <w:r>
          <w:t>12</w:t>
        </w:r>
        <w:r>
          <w:fldChar w:fldCharType="end"/>
        </w:r>
      </w:hyperlink>
    </w:p>
    <w:p>
      <w:pPr>
        <w:pStyle w:val="TOC1"/>
        <w:tabs>
          <w:tab w:val="right" w:leader="dot" w:pos="8306"/>
        </w:tabs>
      </w:pPr>
      <w:hyperlink w:anchor="_Toc15011" w:history="1">
        <w:r>
          <w:rPr>
            <w:rFonts w:ascii="仿宋" w:eastAsia="仿宋" w:hAnsi="仿宋" w:cs="仿宋" w:hint="eastAsia"/>
            <w:lang w:eastAsia="zh-CN"/>
          </w:rPr>
          <w:t>五、市场分析、调研</w:t>
        </w:r>
        <w:r>
          <w:tab/>
        </w:r>
        <w:r>
          <w:fldChar w:fldCharType="begin"/>
        </w:r>
        <w:r>
          <w:instrText xml:space="preserve"> PAGEREF _Toc15011 \h </w:instrText>
        </w:r>
        <w:r>
          <w:fldChar w:fldCharType="separate"/>
        </w:r>
        <w:r>
          <w:t>13</w:t>
        </w:r>
        <w:r>
          <w:fldChar w:fldCharType="end"/>
        </w:r>
      </w:hyperlink>
    </w:p>
    <w:p>
      <w:pPr>
        <w:pStyle w:val="TOC2"/>
        <w:tabs>
          <w:tab w:val="right" w:leader="dot" w:pos="8306"/>
        </w:tabs>
      </w:pPr>
      <w:hyperlink w:anchor="_Toc14371" w:history="1">
        <w:r>
          <w:rPr>
            <w:rFonts w:ascii="仿宋" w:eastAsia="仿宋" w:hAnsi="仿宋" w:cs="仿宋" w:hint="eastAsia"/>
            <w:lang w:eastAsia="zh-CN"/>
          </w:rPr>
          <w:t>(一)、石油钻探、开采专用设备行业分析</w:t>
        </w:r>
        <w:r>
          <w:tab/>
        </w:r>
        <w:r>
          <w:fldChar w:fldCharType="begin"/>
        </w:r>
        <w:r>
          <w:instrText xml:space="preserve"> PAGEREF _Toc14371 \h </w:instrText>
        </w:r>
        <w:r>
          <w:fldChar w:fldCharType="separate"/>
        </w:r>
        <w:r>
          <w:t>13</w:t>
        </w:r>
        <w:r>
          <w:fldChar w:fldCharType="end"/>
        </w:r>
      </w:hyperlink>
    </w:p>
    <w:p>
      <w:pPr>
        <w:pStyle w:val="TOC2"/>
        <w:tabs>
          <w:tab w:val="right" w:leader="dot" w:pos="8306"/>
        </w:tabs>
      </w:pPr>
      <w:hyperlink w:anchor="_Toc5423" w:history="1">
        <w:r>
          <w:rPr>
            <w:rFonts w:ascii="仿宋" w:eastAsia="仿宋" w:hAnsi="仿宋" w:cs="仿宋" w:hint="eastAsia"/>
            <w:lang w:eastAsia="zh-CN"/>
          </w:rPr>
          <w:t>(二)、石油钻探、开采专用设备市场分析预测</w:t>
        </w:r>
        <w:r>
          <w:tab/>
        </w:r>
        <w:r>
          <w:fldChar w:fldCharType="begin"/>
        </w:r>
        <w:r>
          <w:instrText xml:space="preserve"> PAGEREF _Toc5423 \h </w:instrText>
        </w:r>
        <w:r>
          <w:fldChar w:fldCharType="separate"/>
        </w:r>
        <w:r>
          <w:t>14</w:t>
        </w:r>
        <w:r>
          <w:fldChar w:fldCharType="end"/>
        </w:r>
      </w:hyperlink>
    </w:p>
    <w:p>
      <w:pPr>
        <w:pStyle w:val="TOC1"/>
        <w:tabs>
          <w:tab w:val="right" w:leader="dot" w:pos="8306"/>
        </w:tabs>
      </w:pPr>
      <w:hyperlink w:anchor="_Toc19668" w:history="1">
        <w:r>
          <w:rPr>
            <w:rFonts w:ascii="仿宋" w:eastAsia="仿宋" w:hAnsi="仿宋" w:cs="仿宋" w:hint="eastAsia"/>
            <w:lang w:eastAsia="zh-CN"/>
          </w:rPr>
          <w:t>六、石油钻探、开采专用设备项目概论</w:t>
        </w:r>
        <w:r>
          <w:tab/>
        </w:r>
        <w:r>
          <w:fldChar w:fldCharType="begin"/>
        </w:r>
        <w:r>
          <w:instrText xml:space="preserve"> PAGEREF _Toc19668 \h </w:instrText>
        </w:r>
        <w:r>
          <w:fldChar w:fldCharType="separate"/>
        </w:r>
        <w:r>
          <w:t>15</w:t>
        </w:r>
        <w:r>
          <w:fldChar w:fldCharType="end"/>
        </w:r>
      </w:hyperlink>
    </w:p>
    <w:p>
      <w:pPr>
        <w:pStyle w:val="TOC2"/>
        <w:tabs>
          <w:tab w:val="right" w:leader="dot" w:pos="8306"/>
        </w:tabs>
      </w:pPr>
      <w:hyperlink w:anchor="_Toc2875" w:history="1">
        <w:r>
          <w:rPr>
            <w:rFonts w:ascii="仿宋" w:eastAsia="仿宋" w:hAnsi="仿宋" w:cs="仿宋" w:hint="eastAsia"/>
            <w:lang w:eastAsia="zh-CN"/>
          </w:rPr>
          <w:t>(一)、石油钻探、开采专用设备项目概况</w:t>
        </w:r>
        <w:r>
          <w:tab/>
        </w:r>
        <w:r>
          <w:fldChar w:fldCharType="begin"/>
        </w:r>
        <w:r>
          <w:instrText xml:space="preserve"> PAGEREF _Toc2875 \h </w:instrText>
        </w:r>
        <w:r>
          <w:fldChar w:fldCharType="separate"/>
        </w:r>
        <w:r>
          <w:t>15</w:t>
        </w:r>
        <w:r>
          <w:fldChar w:fldCharType="end"/>
        </w:r>
      </w:hyperlink>
    </w:p>
    <w:p>
      <w:pPr>
        <w:pStyle w:val="TOC2"/>
        <w:tabs>
          <w:tab w:val="right" w:leader="dot" w:pos="8306"/>
        </w:tabs>
      </w:pPr>
      <w:hyperlink w:anchor="_Toc27380" w:history="1">
        <w:r>
          <w:rPr>
            <w:rFonts w:ascii="仿宋" w:eastAsia="仿宋" w:hAnsi="仿宋" w:cs="仿宋" w:hint="eastAsia"/>
            <w:lang w:eastAsia="zh-CN"/>
          </w:rPr>
          <w:t>(二)、石油钻探、开采专用设备项目目标</w:t>
        </w:r>
        <w:r>
          <w:tab/>
        </w:r>
        <w:r>
          <w:fldChar w:fldCharType="begin"/>
        </w:r>
        <w:r>
          <w:instrText xml:space="preserve"> PAGEREF _Toc27380 \h </w:instrText>
        </w:r>
        <w:r>
          <w:fldChar w:fldCharType="separate"/>
        </w:r>
        <w:r>
          <w:t>17</w:t>
        </w:r>
        <w:r>
          <w:fldChar w:fldCharType="end"/>
        </w:r>
      </w:hyperlink>
    </w:p>
    <w:p>
      <w:pPr>
        <w:pStyle w:val="TOC2"/>
        <w:tabs>
          <w:tab w:val="right" w:leader="dot" w:pos="8306"/>
        </w:tabs>
      </w:pPr>
      <w:hyperlink w:anchor="_Toc23086" w:history="1">
        <w:r>
          <w:rPr>
            <w:rFonts w:ascii="仿宋" w:eastAsia="仿宋" w:hAnsi="仿宋" w:cs="仿宋" w:hint="eastAsia"/>
            <w:lang w:eastAsia="zh-CN"/>
          </w:rPr>
          <w:t>(三)、石油钻探、开采专用设备项目提出的理由</w:t>
        </w:r>
        <w:r>
          <w:tab/>
        </w:r>
        <w:r>
          <w:fldChar w:fldCharType="begin"/>
        </w:r>
        <w:r>
          <w:instrText xml:space="preserve"> PAGEREF _Toc23086 \h </w:instrText>
        </w:r>
        <w:r>
          <w:fldChar w:fldCharType="separate"/>
        </w:r>
        <w:r>
          <w:t>18</w:t>
        </w:r>
        <w:r>
          <w:fldChar w:fldCharType="end"/>
        </w:r>
      </w:hyperlink>
    </w:p>
    <w:p>
      <w:pPr>
        <w:pStyle w:val="TOC2"/>
        <w:tabs>
          <w:tab w:val="right" w:leader="dot" w:pos="8306"/>
        </w:tabs>
      </w:pPr>
      <w:hyperlink w:anchor="_Toc958" w:history="1">
        <w:r>
          <w:rPr>
            <w:rFonts w:ascii="仿宋" w:eastAsia="仿宋" w:hAnsi="仿宋" w:cs="仿宋" w:hint="eastAsia"/>
            <w:lang w:eastAsia="zh-CN"/>
          </w:rPr>
          <w:t>(四)、石油钻探、开采专用设备项目意义</w:t>
        </w:r>
        <w:r>
          <w:tab/>
        </w:r>
        <w:r>
          <w:fldChar w:fldCharType="begin"/>
        </w:r>
        <w:r>
          <w:instrText xml:space="preserve"> PAGEREF _Toc958 \h </w:instrText>
        </w:r>
        <w:r>
          <w:fldChar w:fldCharType="separate"/>
        </w:r>
        <w:r>
          <w:t>20</w:t>
        </w:r>
        <w:r>
          <w:fldChar w:fldCharType="end"/>
        </w:r>
      </w:hyperlink>
    </w:p>
    <w:p>
      <w:pPr>
        <w:pStyle w:val="TOC2"/>
        <w:tabs>
          <w:tab w:val="right" w:leader="dot" w:pos="8306"/>
        </w:tabs>
      </w:pPr>
      <w:hyperlink w:anchor="_Toc31234" w:history="1">
        <w:r>
          <w:rPr>
            <w:rFonts w:ascii="仿宋" w:eastAsia="仿宋" w:hAnsi="仿宋" w:cs="仿宋" w:hint="eastAsia"/>
            <w:lang w:eastAsia="zh-CN"/>
          </w:rPr>
          <w:t>(五)、石油钻探、开采专用设备项目背景</w:t>
        </w:r>
        <w:r>
          <w:tab/>
        </w:r>
        <w:r>
          <w:fldChar w:fldCharType="begin"/>
        </w:r>
        <w:r>
          <w:instrText xml:space="preserve"> PAGEREF _Toc31234 \h </w:instrText>
        </w:r>
        <w:r>
          <w:fldChar w:fldCharType="separate"/>
        </w:r>
        <w:r>
          <w:t>21</w:t>
        </w:r>
        <w:r>
          <w:fldChar w:fldCharType="end"/>
        </w:r>
      </w:hyperlink>
    </w:p>
    <w:p>
      <w:pPr>
        <w:pStyle w:val="TOC1"/>
        <w:tabs>
          <w:tab w:val="right" w:leader="dot" w:pos="8306"/>
        </w:tabs>
      </w:pPr>
      <w:hyperlink w:anchor="_Toc29769" w:history="1">
        <w:r>
          <w:rPr>
            <w:rFonts w:ascii="仿宋" w:eastAsia="仿宋" w:hAnsi="仿宋" w:cs="仿宋" w:hint="eastAsia"/>
            <w:lang w:eastAsia="zh-CN"/>
          </w:rPr>
          <w:t>七、生产安全保护</w:t>
        </w:r>
        <w:r>
          <w:tab/>
        </w:r>
        <w:r>
          <w:fldChar w:fldCharType="begin"/>
        </w:r>
        <w:r>
          <w:instrText xml:space="preserve"> PAGEREF _Toc29769 \h </w:instrText>
        </w:r>
        <w:r>
          <w:fldChar w:fldCharType="separate"/>
        </w:r>
        <w:r>
          <w:t>22</w:t>
        </w:r>
        <w:r>
          <w:fldChar w:fldCharType="end"/>
        </w:r>
      </w:hyperlink>
    </w:p>
    <w:p>
      <w:pPr>
        <w:pStyle w:val="TOC2"/>
        <w:tabs>
          <w:tab w:val="right" w:leader="dot" w:pos="8306"/>
        </w:tabs>
      </w:pPr>
      <w:hyperlink w:anchor="_Toc3183" w:history="1">
        <w:r>
          <w:rPr>
            <w:rFonts w:ascii="仿宋" w:eastAsia="仿宋" w:hAnsi="仿宋" w:cs="仿宋" w:hint="eastAsia"/>
            <w:lang w:eastAsia="zh-CN"/>
          </w:rPr>
          <w:t>(一)、消防安全</w:t>
        </w:r>
        <w:r>
          <w:tab/>
        </w:r>
        <w:r>
          <w:fldChar w:fldCharType="begin"/>
        </w:r>
        <w:r>
          <w:instrText xml:space="preserve"> PAGEREF _Toc3183 \h </w:instrText>
        </w:r>
        <w:r>
          <w:fldChar w:fldCharType="separate"/>
        </w:r>
        <w:r>
          <w:t>22</w:t>
        </w:r>
        <w:r>
          <w:fldChar w:fldCharType="end"/>
        </w:r>
      </w:hyperlink>
    </w:p>
    <w:p>
      <w:pPr>
        <w:pStyle w:val="TOC2"/>
        <w:tabs>
          <w:tab w:val="right" w:leader="dot" w:pos="8306"/>
        </w:tabs>
      </w:pPr>
      <w:hyperlink w:anchor="_Toc5245" w:history="1">
        <w:r>
          <w:rPr>
            <w:rFonts w:ascii="仿宋" w:eastAsia="仿宋" w:hAnsi="仿宋" w:cs="仿宋" w:hint="eastAsia"/>
            <w:lang w:eastAsia="zh-CN"/>
          </w:rPr>
          <w:t>(二)、防火防爆总图布置措施</w:t>
        </w:r>
        <w:r>
          <w:tab/>
        </w:r>
        <w:r>
          <w:fldChar w:fldCharType="begin"/>
        </w:r>
        <w:r>
          <w:instrText xml:space="preserve"> PAGEREF _Toc5245 \h </w:instrText>
        </w:r>
        <w:r>
          <w:fldChar w:fldCharType="separate"/>
        </w:r>
        <w:r>
          <w:t>24</w:t>
        </w:r>
        <w:r>
          <w:fldChar w:fldCharType="end"/>
        </w:r>
      </w:hyperlink>
    </w:p>
    <w:p>
      <w:pPr>
        <w:pStyle w:val="TOC2"/>
        <w:tabs>
          <w:tab w:val="right" w:leader="dot" w:pos="8306"/>
        </w:tabs>
      </w:pPr>
      <w:hyperlink w:anchor="_Toc6786" w:history="1">
        <w:r>
          <w:rPr>
            <w:rFonts w:ascii="仿宋" w:eastAsia="仿宋" w:hAnsi="仿宋" w:cs="仿宋" w:hint="eastAsia"/>
            <w:lang w:eastAsia="zh-CN"/>
          </w:rPr>
          <w:t>(三)、自然灾害防范措施</w:t>
        </w:r>
        <w:r>
          <w:tab/>
        </w:r>
        <w:r>
          <w:fldChar w:fldCharType="begin"/>
        </w:r>
        <w:r>
          <w:instrText xml:space="preserve"> PAGEREF _Toc6786 \h </w:instrText>
        </w:r>
        <w:r>
          <w:fldChar w:fldCharType="separate"/>
        </w:r>
        <w:r>
          <w:t>25</w:t>
        </w:r>
        <w:r>
          <w:fldChar w:fldCharType="end"/>
        </w:r>
      </w:hyperlink>
    </w:p>
    <w:p>
      <w:pPr>
        <w:pStyle w:val="TOC2"/>
        <w:tabs>
          <w:tab w:val="right" w:leader="dot" w:pos="8306"/>
        </w:tabs>
      </w:pPr>
      <w:hyperlink w:anchor="_Toc16086" w:history="1">
        <w:r>
          <w:rPr>
            <w:rFonts w:ascii="仿宋" w:eastAsia="仿宋" w:hAnsi="仿宋" w:cs="仿宋" w:hint="eastAsia"/>
            <w:lang w:eastAsia="zh-CN"/>
          </w:rPr>
          <w:t>(四)、安全色及安全标志使用要求</w:t>
        </w:r>
        <w:r>
          <w:tab/>
        </w:r>
        <w:r>
          <w:fldChar w:fldCharType="begin"/>
        </w:r>
        <w:r>
          <w:instrText xml:space="preserve"> PAGEREF _Toc16086 \h </w:instrText>
        </w:r>
        <w:r>
          <w:fldChar w:fldCharType="separate"/>
        </w:r>
        <w:r>
          <w:t>26</w:t>
        </w:r>
        <w:r>
          <w:fldChar w:fldCharType="end"/>
        </w:r>
      </w:hyperlink>
    </w:p>
    <w:p>
      <w:pPr>
        <w:pStyle w:val="TOC2"/>
        <w:tabs>
          <w:tab w:val="right" w:leader="dot" w:pos="8306"/>
        </w:tabs>
      </w:pPr>
      <w:hyperlink w:anchor="_Toc15331" w:history="1">
        <w:r>
          <w:rPr>
            <w:rFonts w:ascii="仿宋" w:eastAsia="仿宋" w:hAnsi="仿宋" w:cs="仿宋" w:hint="eastAsia"/>
            <w:lang w:eastAsia="zh-CN"/>
          </w:rPr>
          <w:t>(五)、防尘防毒措施</w:t>
        </w:r>
        <w:r>
          <w:tab/>
        </w:r>
        <w:r>
          <w:fldChar w:fldCharType="begin"/>
        </w:r>
        <w:r>
          <w:instrText xml:space="preserve"> PAGEREF _Toc15331 \h </w:instrText>
        </w:r>
        <w:r>
          <w:fldChar w:fldCharType="separate"/>
        </w:r>
        <w:r>
          <w:t>27</w:t>
        </w:r>
        <w:r>
          <w:fldChar w:fldCharType="end"/>
        </w:r>
      </w:hyperlink>
    </w:p>
    <w:p>
      <w:pPr>
        <w:pStyle w:val="TOC2"/>
        <w:tabs>
          <w:tab w:val="right" w:leader="dot" w:pos="8306"/>
        </w:tabs>
      </w:pPr>
      <w:hyperlink w:anchor="_Toc7947" w:history="1">
        <w:r>
          <w:rPr>
            <w:rFonts w:ascii="仿宋" w:eastAsia="仿宋" w:hAnsi="仿宋" w:cs="仿宋" w:hint="eastAsia"/>
            <w:lang w:eastAsia="zh-CN"/>
          </w:rPr>
          <w:t>(六)、防静电、触电防护及防雷措施</w:t>
        </w:r>
        <w:r>
          <w:tab/>
        </w:r>
        <w:r>
          <w:fldChar w:fldCharType="begin"/>
        </w:r>
        <w:r>
          <w:instrText xml:space="preserve"> PAGEREF _Toc7947 \h </w:instrText>
        </w:r>
        <w:r>
          <w:fldChar w:fldCharType="separate"/>
        </w:r>
        <w:r>
          <w:t>28</w:t>
        </w:r>
        <w:r>
          <w:fldChar w:fldCharType="end"/>
        </w:r>
      </w:hyperlink>
    </w:p>
    <w:p>
      <w:pPr>
        <w:pStyle w:val="TOC2"/>
        <w:tabs>
          <w:tab w:val="right" w:leader="dot" w:pos="8306"/>
        </w:tabs>
      </w:pPr>
      <w:hyperlink w:anchor="_Toc23896" w:history="1">
        <w:r>
          <w:rPr>
            <w:rFonts w:ascii="仿宋" w:eastAsia="仿宋" w:hAnsi="仿宋" w:cs="仿宋" w:hint="eastAsia"/>
            <w:lang w:eastAsia="zh-CN"/>
          </w:rPr>
          <w:t>(七)、机械设备安全保障措施</w:t>
        </w:r>
        <w:r>
          <w:tab/>
        </w:r>
        <w:r>
          <w:fldChar w:fldCharType="begin"/>
        </w:r>
        <w:r>
          <w:instrText xml:space="preserve"> PAGEREF _Toc23896 \h </w:instrText>
        </w:r>
        <w:r>
          <w:fldChar w:fldCharType="separate"/>
        </w:r>
        <w:r>
          <w:t>29</w:t>
        </w:r>
        <w:r>
          <w:fldChar w:fldCharType="end"/>
        </w:r>
      </w:hyperlink>
    </w:p>
    <w:p>
      <w:pPr>
        <w:pStyle w:val="TOC1"/>
        <w:tabs>
          <w:tab w:val="right" w:leader="dot" w:pos="8306"/>
        </w:tabs>
      </w:pPr>
      <w:hyperlink w:anchor="_Toc18191" w:history="1">
        <w:r>
          <w:rPr>
            <w:rFonts w:ascii="仿宋" w:eastAsia="仿宋" w:hAnsi="仿宋" w:cs="仿宋" w:hint="eastAsia"/>
            <w:lang w:eastAsia="zh-CN"/>
          </w:rPr>
          <w:t>八、石油钻探、开采专用设备项目人力资源管理</w:t>
        </w:r>
        <w:r>
          <w:tab/>
        </w:r>
        <w:r>
          <w:fldChar w:fldCharType="begin"/>
        </w:r>
        <w:r>
          <w:instrText xml:space="preserve"> PAGEREF _Toc18191 \h </w:instrText>
        </w:r>
        <w:r>
          <w:fldChar w:fldCharType="separate"/>
        </w:r>
        <w:r>
          <w:t>31</w:t>
        </w:r>
        <w:r>
          <w:fldChar w:fldCharType="end"/>
        </w:r>
      </w:hyperlink>
    </w:p>
    <w:p>
      <w:pPr>
        <w:pStyle w:val="TOC2"/>
        <w:tabs>
          <w:tab w:val="right" w:leader="dot" w:pos="8306"/>
        </w:tabs>
      </w:pPr>
      <w:hyperlink w:anchor="_Toc18500" w:history="1">
        <w:r>
          <w:rPr>
            <w:rFonts w:ascii="仿宋" w:eastAsia="仿宋" w:hAnsi="仿宋" w:cs="仿宋" w:hint="eastAsia"/>
            <w:lang w:eastAsia="zh-CN"/>
          </w:rPr>
          <w:t>(一)、建立健全的预算管理制度</w:t>
        </w:r>
        <w:r>
          <w:tab/>
        </w:r>
        <w:r>
          <w:fldChar w:fldCharType="begin"/>
        </w:r>
        <w:r>
          <w:instrText xml:space="preserve"> PAGEREF _Toc18500 \h </w:instrText>
        </w:r>
        <w:r>
          <w:fldChar w:fldCharType="separate"/>
        </w:r>
        <w:r>
          <w:t>31</w:t>
        </w:r>
        <w:r>
          <w:fldChar w:fldCharType="end"/>
        </w:r>
      </w:hyperlink>
    </w:p>
    <w:p>
      <w:pPr>
        <w:pStyle w:val="TOC2"/>
        <w:tabs>
          <w:tab w:val="right" w:leader="dot" w:pos="8306"/>
        </w:tabs>
      </w:pPr>
      <w:hyperlink w:anchor="_Toc17675" w:history="1">
        <w:r>
          <w:rPr>
            <w:rFonts w:ascii="仿宋" w:eastAsia="仿宋" w:hAnsi="仿宋" w:cs="仿宋" w:hint="eastAsia"/>
            <w:lang w:eastAsia="zh-CN"/>
          </w:rPr>
          <w:t>(二)、加强资金流动监控</w:t>
        </w:r>
        <w:r>
          <w:tab/>
        </w:r>
        <w:r>
          <w:fldChar w:fldCharType="begin"/>
        </w:r>
        <w:r>
          <w:instrText xml:space="preserve"> PAGEREF _Toc17675 \h </w:instrText>
        </w:r>
        <w:r>
          <w:fldChar w:fldCharType="separate"/>
        </w:r>
        <w:r>
          <w:t>33</w:t>
        </w:r>
        <w:r>
          <w:fldChar w:fldCharType="end"/>
        </w:r>
      </w:hyperlink>
    </w:p>
    <w:p>
      <w:pPr>
        <w:pStyle w:val="TOC2"/>
        <w:tabs>
          <w:tab w:val="right" w:leader="dot" w:pos="8306"/>
        </w:tabs>
      </w:pPr>
      <w:hyperlink w:anchor="_Toc23344" w:history="1">
        <w:r>
          <w:rPr>
            <w:rFonts w:ascii="仿宋" w:eastAsia="仿宋" w:hAnsi="仿宋" w:cs="仿宋" w:hint="eastAsia"/>
            <w:lang w:eastAsia="zh-CN"/>
          </w:rPr>
          <w:t>(三)、制定完善的风险控制机制</w:t>
        </w:r>
        <w:r>
          <w:tab/>
        </w:r>
        <w:r>
          <w:fldChar w:fldCharType="begin"/>
        </w:r>
        <w:r>
          <w:instrText xml:space="preserve"> PAGEREF _Toc23344 \h </w:instrText>
        </w:r>
        <w:r>
          <w:fldChar w:fldCharType="separate"/>
        </w:r>
        <w:r>
          <w:t>34</w:t>
        </w:r>
        <w:r>
          <w:fldChar w:fldCharType="end"/>
        </w:r>
      </w:hyperlink>
    </w:p>
    <w:p>
      <w:pPr>
        <w:pStyle w:val="TOC2"/>
        <w:tabs>
          <w:tab w:val="right" w:leader="dot" w:pos="8306"/>
        </w:tabs>
      </w:pPr>
      <w:hyperlink w:anchor="_Toc2628" w:history="1">
        <w:r>
          <w:rPr>
            <w:rFonts w:ascii="仿宋" w:eastAsia="仿宋" w:hAnsi="仿宋" w:cs="仿宋" w:hint="eastAsia"/>
            <w:lang w:eastAsia="zh-CN"/>
          </w:rPr>
          <w:t>(四)、优化成本管理</w:t>
        </w:r>
        <w:r>
          <w:tab/>
        </w:r>
        <w:r>
          <w:fldChar w:fldCharType="begin"/>
        </w:r>
        <w:r>
          <w:instrText xml:space="preserve"> PAGEREF _Toc2628 \h </w:instrText>
        </w:r>
        <w:r>
          <w:fldChar w:fldCharType="separate"/>
        </w:r>
        <w:r>
          <w:t>36</w:t>
        </w:r>
        <w:r>
          <w:fldChar w:fldCharType="end"/>
        </w:r>
      </w:hyperlink>
    </w:p>
    <w:p>
      <w:pPr>
        <w:pStyle w:val="TOC1"/>
        <w:tabs>
          <w:tab w:val="right" w:leader="dot" w:pos="8306"/>
        </w:tabs>
      </w:pPr>
      <w:hyperlink w:anchor="_Toc9129" w:history="1">
        <w:r>
          <w:rPr>
            <w:rFonts w:ascii="仿宋" w:eastAsia="仿宋" w:hAnsi="仿宋" w:cs="仿宋" w:hint="eastAsia"/>
            <w:lang w:eastAsia="zh-CN"/>
          </w:rPr>
          <w:t>九、石油钻探、开采专用设备项目创新与研发</w:t>
        </w:r>
        <w:r>
          <w:tab/>
        </w:r>
        <w:r>
          <w:fldChar w:fldCharType="begin"/>
        </w:r>
        <w:r>
          <w:instrText xml:space="preserve"> PAGEREF _Toc9129 \h </w:instrText>
        </w:r>
        <w:r>
          <w:fldChar w:fldCharType="separate"/>
        </w:r>
        <w:r>
          <w:t>37</w:t>
        </w:r>
        <w:r>
          <w:fldChar w:fldCharType="end"/>
        </w:r>
      </w:hyperlink>
    </w:p>
    <w:p>
      <w:pPr>
        <w:pStyle w:val="TOC2"/>
        <w:tabs>
          <w:tab w:val="right" w:leader="dot" w:pos="8306"/>
        </w:tabs>
      </w:pPr>
      <w:hyperlink w:anchor="_Toc12809" w:history="1">
        <w:r>
          <w:rPr>
            <w:rFonts w:ascii="仿宋" w:eastAsia="仿宋" w:hAnsi="仿宋" w:cs="仿宋" w:hint="eastAsia"/>
            <w:lang w:eastAsia="zh-CN"/>
          </w:rPr>
          <w:t>(一)、创新策略与方向</w:t>
        </w:r>
        <w:r>
          <w:tab/>
        </w:r>
        <w:r>
          <w:fldChar w:fldCharType="begin"/>
        </w:r>
        <w:r>
          <w:instrText xml:space="preserve"> PAGEREF _Toc12809 \h </w:instrText>
        </w:r>
        <w:r>
          <w:fldChar w:fldCharType="separate"/>
        </w:r>
        <w:r>
          <w:t>37</w:t>
        </w:r>
        <w:r>
          <w:fldChar w:fldCharType="end"/>
        </w:r>
      </w:hyperlink>
    </w:p>
    <w:p>
      <w:pPr>
        <w:pStyle w:val="TOC2"/>
        <w:tabs>
          <w:tab w:val="right" w:leader="dot" w:pos="8306"/>
        </w:tabs>
      </w:pPr>
      <w:hyperlink w:anchor="_Toc19441" w:history="1">
        <w:r>
          <w:rPr>
            <w:rFonts w:ascii="仿宋" w:eastAsia="仿宋" w:hAnsi="仿宋" w:cs="仿宋" w:hint="eastAsia"/>
            <w:lang w:eastAsia="zh-CN"/>
          </w:rPr>
          <w:t>(二)、研发规划与投入</w:t>
        </w:r>
        <w:r>
          <w:tab/>
        </w:r>
        <w:r>
          <w:fldChar w:fldCharType="begin"/>
        </w:r>
        <w:r>
          <w:instrText xml:space="preserve"> PAGEREF _Toc19441 \h </w:instrText>
        </w:r>
        <w:r>
          <w:fldChar w:fldCharType="separate"/>
        </w:r>
        <w:r>
          <w:t>39</w:t>
        </w:r>
        <w:r>
          <w:fldChar w:fldCharType="end"/>
        </w:r>
      </w:hyperlink>
    </w:p>
    <w:p>
      <w:pPr>
        <w:pStyle w:val="TOC1"/>
        <w:tabs>
          <w:tab w:val="right" w:leader="dot" w:pos="8306"/>
        </w:tabs>
      </w:pPr>
      <w:hyperlink w:anchor="_Toc28945" w:history="1">
        <w:r>
          <w:rPr>
            <w:rFonts w:ascii="仿宋" w:eastAsia="仿宋" w:hAnsi="仿宋" w:cs="仿宋" w:hint="eastAsia"/>
            <w:lang w:eastAsia="zh-CN"/>
          </w:rPr>
          <w:t>十、石油钻探、开采专用设备项目社会影响</w:t>
        </w:r>
        <w:r>
          <w:tab/>
        </w:r>
        <w:r>
          <w:fldChar w:fldCharType="begin"/>
        </w:r>
        <w:r>
          <w:instrText xml:space="preserve"> PAGEREF _Toc28945 \h </w:instrText>
        </w:r>
        <w:r>
          <w:fldChar w:fldCharType="separate"/>
        </w:r>
        <w:r>
          <w:t>40</w:t>
        </w:r>
        <w:r>
          <w:fldChar w:fldCharType="end"/>
        </w:r>
      </w:hyperlink>
    </w:p>
    <w:p>
      <w:pPr>
        <w:pStyle w:val="TOC2"/>
        <w:tabs>
          <w:tab w:val="right" w:leader="dot" w:pos="8306"/>
        </w:tabs>
      </w:pPr>
      <w:hyperlink w:anchor="_Toc9048" w:history="1">
        <w:r>
          <w:rPr>
            <w:rFonts w:ascii="仿宋" w:eastAsia="仿宋" w:hAnsi="仿宋" w:cs="仿宋" w:hint="eastAsia"/>
            <w:lang w:eastAsia="zh-CN"/>
          </w:rPr>
          <w:t>(一)、社会责任与义务</w:t>
        </w:r>
        <w:r>
          <w:tab/>
        </w:r>
        <w:r>
          <w:fldChar w:fldCharType="begin"/>
        </w:r>
        <w:r>
          <w:instrText xml:space="preserve"> PAGEREF _Toc9048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78" w:history="1">
        <w:r>
          <w:rPr>
            <w:rFonts w:ascii="仿宋" w:eastAsia="仿宋" w:hAnsi="仿宋" w:cs="仿宋" w:hint="eastAsia"/>
            <w:lang w:eastAsia="zh-CN"/>
          </w:rPr>
          <w:t>(二)、社会参与与沟通</w:t>
        </w:r>
        <w:r>
          <w:tab/>
        </w:r>
        <w:r>
          <w:fldChar w:fldCharType="begin"/>
        </w:r>
        <w:r>
          <w:instrText xml:space="preserve"> PAGEREF _Toc30978 \h </w:instrText>
        </w:r>
        <w:r>
          <w:fldChar w:fldCharType="separate"/>
        </w:r>
        <w:r>
          <w:t>41</w:t>
        </w:r>
        <w:r>
          <w:fldChar w:fldCharType="end"/>
        </w:r>
      </w:hyperlink>
    </w:p>
    <w:p>
      <w:pPr>
        <w:pStyle w:val="TOC1"/>
        <w:tabs>
          <w:tab w:val="right" w:leader="dot" w:pos="8306"/>
        </w:tabs>
      </w:pPr>
      <w:hyperlink w:anchor="_Toc32309" w:history="1">
        <w:r>
          <w:rPr>
            <w:rFonts w:ascii="仿宋" w:eastAsia="仿宋" w:hAnsi="仿宋" w:cs="仿宋" w:hint="eastAsia"/>
            <w:lang w:eastAsia="zh-CN"/>
          </w:rPr>
          <w:t>十一、石油钻探、开采专用设备项目环境影响分析</w:t>
        </w:r>
        <w:r>
          <w:tab/>
        </w:r>
        <w:r>
          <w:fldChar w:fldCharType="begin"/>
        </w:r>
        <w:r>
          <w:instrText xml:space="preserve"> PAGEREF _Toc32309 \h </w:instrText>
        </w:r>
        <w:r>
          <w:fldChar w:fldCharType="separate"/>
        </w:r>
        <w:r>
          <w:t>42</w:t>
        </w:r>
        <w:r>
          <w:fldChar w:fldCharType="end"/>
        </w:r>
      </w:hyperlink>
    </w:p>
    <w:p>
      <w:pPr>
        <w:pStyle w:val="TOC2"/>
        <w:tabs>
          <w:tab w:val="right" w:leader="dot" w:pos="8306"/>
        </w:tabs>
      </w:pPr>
      <w:hyperlink w:anchor="_Toc14581" w:history="1">
        <w:r>
          <w:rPr>
            <w:rFonts w:ascii="仿宋" w:eastAsia="仿宋" w:hAnsi="仿宋" w:cs="仿宋" w:hint="eastAsia"/>
            <w:lang w:eastAsia="zh-CN"/>
          </w:rPr>
          <w:t>(一)、建设区域环境质量现状</w:t>
        </w:r>
        <w:r>
          <w:tab/>
        </w:r>
        <w:r>
          <w:fldChar w:fldCharType="begin"/>
        </w:r>
        <w:r>
          <w:instrText xml:space="preserve"> PAGEREF _Toc14581 \h </w:instrText>
        </w:r>
        <w:r>
          <w:fldChar w:fldCharType="separate"/>
        </w:r>
        <w:r>
          <w:t>42</w:t>
        </w:r>
        <w:r>
          <w:fldChar w:fldCharType="end"/>
        </w:r>
      </w:hyperlink>
    </w:p>
    <w:p>
      <w:pPr>
        <w:pStyle w:val="TOC2"/>
        <w:tabs>
          <w:tab w:val="right" w:leader="dot" w:pos="8306"/>
        </w:tabs>
      </w:pPr>
      <w:hyperlink w:anchor="_Toc21211" w:history="1">
        <w:r>
          <w:rPr>
            <w:rFonts w:ascii="仿宋" w:eastAsia="仿宋" w:hAnsi="仿宋" w:cs="仿宋" w:hint="eastAsia"/>
            <w:lang w:eastAsia="zh-CN"/>
          </w:rPr>
          <w:t>(二)、建设期环境保护</w:t>
        </w:r>
        <w:r>
          <w:tab/>
        </w:r>
        <w:r>
          <w:fldChar w:fldCharType="begin"/>
        </w:r>
        <w:r>
          <w:instrText xml:space="preserve"> PAGEREF _Toc21211 \h </w:instrText>
        </w:r>
        <w:r>
          <w:fldChar w:fldCharType="separate"/>
        </w:r>
        <w:r>
          <w:t>44</w:t>
        </w:r>
        <w:r>
          <w:fldChar w:fldCharType="end"/>
        </w:r>
      </w:hyperlink>
    </w:p>
    <w:p>
      <w:pPr>
        <w:pStyle w:val="TOC2"/>
        <w:tabs>
          <w:tab w:val="right" w:leader="dot" w:pos="8306"/>
        </w:tabs>
      </w:pPr>
      <w:hyperlink w:anchor="_Toc27431" w:history="1">
        <w:r>
          <w:rPr>
            <w:rFonts w:ascii="仿宋" w:eastAsia="仿宋" w:hAnsi="仿宋" w:cs="仿宋" w:hint="eastAsia"/>
            <w:lang w:eastAsia="zh-CN"/>
          </w:rPr>
          <w:t>(三)、运营期环境保护</w:t>
        </w:r>
        <w:r>
          <w:tab/>
        </w:r>
        <w:r>
          <w:fldChar w:fldCharType="begin"/>
        </w:r>
        <w:r>
          <w:instrText xml:space="preserve"> PAGEREF _Toc27431 \h </w:instrText>
        </w:r>
        <w:r>
          <w:fldChar w:fldCharType="separate"/>
        </w:r>
        <w:r>
          <w:t>45</w:t>
        </w:r>
        <w:r>
          <w:fldChar w:fldCharType="end"/>
        </w:r>
      </w:hyperlink>
    </w:p>
    <w:p>
      <w:pPr>
        <w:pStyle w:val="TOC2"/>
        <w:tabs>
          <w:tab w:val="right" w:leader="dot" w:pos="8306"/>
        </w:tabs>
      </w:pPr>
      <w:hyperlink w:anchor="_Toc25340" w:history="1">
        <w:r>
          <w:rPr>
            <w:rFonts w:ascii="仿宋" w:eastAsia="仿宋" w:hAnsi="仿宋" w:cs="仿宋" w:hint="eastAsia"/>
            <w:lang w:eastAsia="zh-CN"/>
          </w:rPr>
          <w:t>(四)、石油钻探、开采专用设备项目建设对区域经济的影响</w:t>
        </w:r>
        <w:r>
          <w:tab/>
        </w:r>
        <w:r>
          <w:fldChar w:fldCharType="begin"/>
        </w:r>
        <w:r>
          <w:instrText xml:space="preserve"> PAGEREF _Toc25340 \h </w:instrText>
        </w:r>
        <w:r>
          <w:fldChar w:fldCharType="separate"/>
        </w:r>
        <w:r>
          <w:t>47</w:t>
        </w:r>
        <w:r>
          <w:fldChar w:fldCharType="end"/>
        </w:r>
      </w:hyperlink>
    </w:p>
    <w:p>
      <w:pPr>
        <w:pStyle w:val="TOC2"/>
        <w:tabs>
          <w:tab w:val="right" w:leader="dot" w:pos="8306"/>
        </w:tabs>
      </w:pPr>
      <w:hyperlink w:anchor="_Toc8513" w:history="1">
        <w:r>
          <w:rPr>
            <w:rFonts w:ascii="仿宋" w:eastAsia="仿宋" w:hAnsi="仿宋" w:cs="仿宋" w:hint="eastAsia"/>
            <w:lang w:eastAsia="zh-CN"/>
          </w:rPr>
          <w:t>(五)、废弃物处理</w:t>
        </w:r>
        <w:r>
          <w:tab/>
        </w:r>
        <w:r>
          <w:fldChar w:fldCharType="begin"/>
        </w:r>
        <w:r>
          <w:instrText xml:space="preserve"> PAGEREF _Toc8513 \h </w:instrText>
        </w:r>
        <w:r>
          <w:fldChar w:fldCharType="separate"/>
        </w:r>
        <w:r>
          <w:t>48</w:t>
        </w:r>
        <w:r>
          <w:fldChar w:fldCharType="end"/>
        </w:r>
      </w:hyperlink>
    </w:p>
    <w:p>
      <w:pPr>
        <w:pStyle w:val="TOC2"/>
        <w:tabs>
          <w:tab w:val="right" w:leader="dot" w:pos="8306"/>
        </w:tabs>
      </w:pPr>
      <w:hyperlink w:anchor="_Toc32086" w:history="1">
        <w:r>
          <w:rPr>
            <w:rFonts w:ascii="仿宋" w:eastAsia="仿宋" w:hAnsi="仿宋" w:cs="仿宋" w:hint="eastAsia"/>
            <w:lang w:eastAsia="zh-CN"/>
          </w:rPr>
          <w:t>(六)、特殊环境影响分析</w:t>
        </w:r>
        <w:r>
          <w:tab/>
        </w:r>
        <w:r>
          <w:fldChar w:fldCharType="begin"/>
        </w:r>
        <w:r>
          <w:instrText xml:space="preserve"> PAGEREF _Toc32086 \h </w:instrText>
        </w:r>
        <w:r>
          <w:fldChar w:fldCharType="separate"/>
        </w:r>
        <w:r>
          <w:t>50</w:t>
        </w:r>
        <w:r>
          <w:fldChar w:fldCharType="end"/>
        </w:r>
      </w:hyperlink>
    </w:p>
    <w:p>
      <w:pPr>
        <w:pStyle w:val="TOC2"/>
        <w:tabs>
          <w:tab w:val="right" w:leader="dot" w:pos="8306"/>
        </w:tabs>
      </w:pPr>
      <w:hyperlink w:anchor="_Toc19422" w:history="1">
        <w:r>
          <w:rPr>
            <w:rFonts w:ascii="仿宋" w:eastAsia="仿宋" w:hAnsi="仿宋" w:cs="仿宋" w:hint="eastAsia"/>
            <w:lang w:eastAsia="zh-CN"/>
          </w:rPr>
          <w:t>(七)、清洁生产</w:t>
        </w:r>
        <w:r>
          <w:tab/>
        </w:r>
        <w:r>
          <w:fldChar w:fldCharType="begin"/>
        </w:r>
        <w:r>
          <w:instrText xml:space="preserve"> PAGEREF _Toc19422 \h </w:instrText>
        </w:r>
        <w:r>
          <w:fldChar w:fldCharType="separate"/>
        </w:r>
        <w:r>
          <w:t>51</w:t>
        </w:r>
        <w:r>
          <w:fldChar w:fldCharType="end"/>
        </w:r>
      </w:hyperlink>
    </w:p>
    <w:p>
      <w:pPr>
        <w:pStyle w:val="TOC2"/>
        <w:tabs>
          <w:tab w:val="right" w:leader="dot" w:pos="8306"/>
        </w:tabs>
      </w:pPr>
      <w:hyperlink w:anchor="_Toc417" w:history="1">
        <w:r>
          <w:rPr>
            <w:rFonts w:ascii="仿宋" w:eastAsia="仿宋" w:hAnsi="仿宋" w:cs="仿宋" w:hint="eastAsia"/>
            <w:lang w:eastAsia="zh-CN"/>
          </w:rPr>
          <w:t>(八)、环境保护综合评价</w:t>
        </w:r>
        <w:r>
          <w:tab/>
        </w:r>
        <w:r>
          <w:fldChar w:fldCharType="begin"/>
        </w:r>
        <w:r>
          <w:instrText xml:space="preserve"> PAGEREF _Toc417 \h </w:instrText>
        </w:r>
        <w:r>
          <w:fldChar w:fldCharType="separate"/>
        </w:r>
        <w:r>
          <w:t>52</w:t>
        </w:r>
        <w:r>
          <w:fldChar w:fldCharType="end"/>
        </w:r>
      </w:hyperlink>
    </w:p>
    <w:p>
      <w:pPr>
        <w:pStyle w:val="TOC1"/>
        <w:tabs>
          <w:tab w:val="right" w:leader="dot" w:pos="8306"/>
        </w:tabs>
      </w:pPr>
      <w:hyperlink w:anchor="_Toc24372" w:history="1">
        <w:r>
          <w:rPr>
            <w:rFonts w:ascii="仿宋" w:eastAsia="仿宋" w:hAnsi="仿宋" w:cs="仿宋" w:hint="eastAsia"/>
            <w:lang w:eastAsia="zh-CN"/>
          </w:rPr>
          <w:t>十二、石油钻探、开采专用设备项目风险管理</w:t>
        </w:r>
        <w:r>
          <w:tab/>
        </w:r>
        <w:r>
          <w:fldChar w:fldCharType="begin"/>
        </w:r>
        <w:r>
          <w:instrText xml:space="preserve"> PAGEREF _Toc24372 \h </w:instrText>
        </w:r>
        <w:r>
          <w:fldChar w:fldCharType="separate"/>
        </w:r>
        <w:r>
          <w:t>54</w:t>
        </w:r>
        <w:r>
          <w:fldChar w:fldCharType="end"/>
        </w:r>
      </w:hyperlink>
    </w:p>
    <w:p>
      <w:pPr>
        <w:pStyle w:val="TOC2"/>
        <w:tabs>
          <w:tab w:val="right" w:leader="dot" w:pos="8306"/>
        </w:tabs>
      </w:pPr>
      <w:hyperlink w:anchor="_Toc24855" w:history="1">
        <w:r>
          <w:rPr>
            <w:rFonts w:ascii="仿宋" w:eastAsia="仿宋" w:hAnsi="仿宋" w:cs="仿宋" w:hint="eastAsia"/>
            <w:lang w:eastAsia="zh-CN"/>
          </w:rPr>
          <w:t>(一)、风险识别与评估</w:t>
        </w:r>
        <w:r>
          <w:tab/>
        </w:r>
        <w:r>
          <w:fldChar w:fldCharType="begin"/>
        </w:r>
        <w:r>
          <w:instrText xml:space="preserve"> PAGEREF _Toc24855 \h </w:instrText>
        </w:r>
        <w:r>
          <w:fldChar w:fldCharType="separate"/>
        </w:r>
        <w:r>
          <w:t>54</w:t>
        </w:r>
        <w:r>
          <w:fldChar w:fldCharType="end"/>
        </w:r>
      </w:hyperlink>
    </w:p>
    <w:p>
      <w:pPr>
        <w:pStyle w:val="TOC2"/>
        <w:tabs>
          <w:tab w:val="right" w:leader="dot" w:pos="8306"/>
        </w:tabs>
      </w:pPr>
      <w:hyperlink w:anchor="_Toc1546" w:history="1">
        <w:r>
          <w:rPr>
            <w:rFonts w:ascii="仿宋" w:eastAsia="仿宋" w:hAnsi="仿宋" w:cs="仿宋" w:hint="eastAsia"/>
            <w:lang w:eastAsia="zh-CN"/>
          </w:rPr>
          <w:t>(二)、风险应对策略</w:t>
        </w:r>
        <w:r>
          <w:tab/>
        </w:r>
        <w:r>
          <w:fldChar w:fldCharType="begin"/>
        </w:r>
        <w:r>
          <w:instrText xml:space="preserve"> PAGEREF _Toc1546 \h </w:instrText>
        </w:r>
        <w:r>
          <w:fldChar w:fldCharType="separate"/>
        </w:r>
        <w:r>
          <w:t>55</w:t>
        </w:r>
        <w:r>
          <w:fldChar w:fldCharType="end"/>
        </w:r>
      </w:hyperlink>
    </w:p>
    <w:p>
      <w:pPr>
        <w:pStyle w:val="TOC2"/>
        <w:tabs>
          <w:tab w:val="right" w:leader="dot" w:pos="8306"/>
        </w:tabs>
      </w:pPr>
      <w:hyperlink w:anchor="_Toc26637" w:history="1">
        <w:r>
          <w:rPr>
            <w:rFonts w:ascii="仿宋" w:eastAsia="仿宋" w:hAnsi="仿宋" w:cs="仿宋" w:hint="eastAsia"/>
            <w:lang w:eastAsia="zh-CN"/>
          </w:rPr>
          <w:t>(三)、风险监控与控制</w:t>
        </w:r>
        <w:r>
          <w:tab/>
        </w:r>
        <w:r>
          <w:fldChar w:fldCharType="begin"/>
        </w:r>
        <w:r>
          <w:instrText xml:space="preserve"> PAGEREF _Toc26637 \h </w:instrText>
        </w:r>
        <w:r>
          <w:fldChar w:fldCharType="separate"/>
        </w:r>
        <w:r>
          <w:t>57</w:t>
        </w:r>
        <w:r>
          <w:fldChar w:fldCharType="end"/>
        </w:r>
      </w:hyperlink>
    </w:p>
    <w:p>
      <w:pPr>
        <w:pStyle w:val="TOC1"/>
        <w:tabs>
          <w:tab w:val="right" w:leader="dot" w:pos="8306"/>
        </w:tabs>
      </w:pPr>
      <w:hyperlink w:anchor="_Toc7524" w:history="1">
        <w:r>
          <w:rPr>
            <w:rFonts w:ascii="仿宋" w:eastAsia="仿宋" w:hAnsi="仿宋" w:cs="仿宋" w:hint="eastAsia"/>
            <w:lang w:eastAsia="zh-CN"/>
          </w:rPr>
          <w:t>十三、利益相关者分析与沟通计划</w:t>
        </w:r>
        <w:r>
          <w:tab/>
        </w:r>
        <w:r>
          <w:fldChar w:fldCharType="begin"/>
        </w:r>
        <w:r>
          <w:instrText xml:space="preserve"> PAGEREF _Toc7524 \h </w:instrText>
        </w:r>
        <w:r>
          <w:fldChar w:fldCharType="separate"/>
        </w:r>
        <w:r>
          <w:t>58</w:t>
        </w:r>
        <w:r>
          <w:fldChar w:fldCharType="end"/>
        </w:r>
      </w:hyperlink>
    </w:p>
    <w:p>
      <w:pPr>
        <w:pStyle w:val="TOC2"/>
        <w:tabs>
          <w:tab w:val="right" w:leader="dot" w:pos="8306"/>
        </w:tabs>
      </w:pPr>
      <w:hyperlink w:anchor="_Toc16751" w:history="1">
        <w:r>
          <w:rPr>
            <w:rFonts w:ascii="仿宋" w:eastAsia="仿宋" w:hAnsi="仿宋" w:cs="仿宋" w:hint="eastAsia"/>
            <w:lang w:eastAsia="zh-CN"/>
          </w:rPr>
          <w:t>(一)、利益相关者分析</w:t>
        </w:r>
        <w:r>
          <w:tab/>
        </w:r>
        <w:r>
          <w:fldChar w:fldCharType="begin"/>
        </w:r>
        <w:r>
          <w:instrText xml:space="preserve"> PAGEREF _Toc16751 \h </w:instrText>
        </w:r>
        <w:r>
          <w:fldChar w:fldCharType="separate"/>
        </w:r>
        <w:r>
          <w:t>58</w:t>
        </w:r>
        <w:r>
          <w:fldChar w:fldCharType="end"/>
        </w:r>
      </w:hyperlink>
    </w:p>
    <w:p>
      <w:pPr>
        <w:pStyle w:val="TOC2"/>
        <w:tabs>
          <w:tab w:val="right" w:leader="dot" w:pos="8306"/>
        </w:tabs>
      </w:pPr>
      <w:hyperlink w:anchor="_Toc18060" w:history="1">
        <w:r>
          <w:rPr>
            <w:rFonts w:ascii="仿宋" w:eastAsia="仿宋" w:hAnsi="仿宋" w:cs="仿宋" w:hint="eastAsia"/>
            <w:lang w:eastAsia="zh-CN"/>
          </w:rPr>
          <w:t>(二)、沟通计划</w:t>
        </w:r>
        <w:r>
          <w:tab/>
        </w:r>
        <w:r>
          <w:fldChar w:fldCharType="begin"/>
        </w:r>
        <w:r>
          <w:instrText xml:space="preserve"> PAGEREF _Toc18060 \h </w:instrText>
        </w:r>
        <w:r>
          <w:fldChar w:fldCharType="separate"/>
        </w:r>
        <w:r>
          <w:t>59</w:t>
        </w:r>
        <w:r>
          <w:fldChar w:fldCharType="end"/>
        </w:r>
      </w:hyperlink>
    </w:p>
    <w:p>
      <w:pPr>
        <w:pStyle w:val="TOC1"/>
        <w:tabs>
          <w:tab w:val="right" w:leader="dot" w:pos="8306"/>
        </w:tabs>
      </w:pPr>
      <w:hyperlink w:anchor="_Toc27434" w:history="1">
        <w:r>
          <w:rPr>
            <w:rFonts w:ascii="仿宋" w:eastAsia="仿宋" w:hAnsi="仿宋" w:cs="仿宋" w:hint="eastAsia"/>
            <w:lang w:eastAsia="zh-CN"/>
          </w:rPr>
          <w:t>十四、石油钻探、开采专用设备项目变更管理</w:t>
        </w:r>
        <w:r>
          <w:tab/>
        </w:r>
        <w:r>
          <w:fldChar w:fldCharType="begin"/>
        </w:r>
        <w:r>
          <w:instrText xml:space="preserve"> PAGEREF _Toc27434 \h </w:instrText>
        </w:r>
        <w:r>
          <w:fldChar w:fldCharType="separate"/>
        </w:r>
        <w:r>
          <w:t>60</w:t>
        </w:r>
        <w:r>
          <w:fldChar w:fldCharType="end"/>
        </w:r>
      </w:hyperlink>
    </w:p>
    <w:p>
      <w:pPr>
        <w:pStyle w:val="TOC2"/>
        <w:tabs>
          <w:tab w:val="right" w:leader="dot" w:pos="8306"/>
        </w:tabs>
      </w:pPr>
      <w:hyperlink w:anchor="_Toc2655" w:history="1">
        <w:r>
          <w:rPr>
            <w:rFonts w:ascii="仿宋" w:eastAsia="仿宋" w:hAnsi="仿宋" w:cs="仿宋" w:hint="eastAsia"/>
            <w:lang w:eastAsia="zh-CN"/>
          </w:rPr>
          <w:t>(一)、变更申请与评估</w:t>
        </w:r>
        <w:r>
          <w:tab/>
        </w:r>
        <w:r>
          <w:fldChar w:fldCharType="begin"/>
        </w:r>
        <w:r>
          <w:instrText xml:space="preserve"> PAGEREF _Toc2655 \h </w:instrText>
        </w:r>
        <w:r>
          <w:fldChar w:fldCharType="separate"/>
        </w:r>
        <w:r>
          <w:t>60</w:t>
        </w:r>
        <w:r>
          <w:fldChar w:fldCharType="end"/>
        </w:r>
      </w:hyperlink>
    </w:p>
    <w:p>
      <w:pPr>
        <w:pStyle w:val="TOC2"/>
        <w:tabs>
          <w:tab w:val="right" w:leader="dot" w:pos="8306"/>
        </w:tabs>
      </w:pPr>
      <w:hyperlink w:anchor="_Toc19136" w:history="1">
        <w:r>
          <w:rPr>
            <w:rFonts w:ascii="仿宋" w:eastAsia="仿宋" w:hAnsi="仿宋" w:cs="仿宋" w:hint="eastAsia"/>
            <w:lang w:eastAsia="zh-CN"/>
          </w:rPr>
          <w:t>(二)、变更实施与控制</w:t>
        </w:r>
        <w:r>
          <w:tab/>
        </w:r>
        <w:r>
          <w:fldChar w:fldCharType="begin"/>
        </w:r>
        <w:r>
          <w:instrText xml:space="preserve"> PAGEREF _Toc19136 \h </w:instrText>
        </w:r>
        <w:r>
          <w:fldChar w:fldCharType="separate"/>
        </w:r>
        <w:r>
          <w:t>61</w:t>
        </w:r>
        <w:r>
          <w:fldChar w:fldCharType="end"/>
        </w:r>
      </w:hyperlink>
    </w:p>
    <w:p>
      <w:pPr>
        <w:pStyle w:val="TOC1"/>
        <w:tabs>
          <w:tab w:val="right" w:leader="dot" w:pos="8306"/>
        </w:tabs>
      </w:pPr>
      <w:hyperlink w:anchor="_Toc8202" w:history="1">
        <w:r>
          <w:rPr>
            <w:rFonts w:ascii="仿宋" w:eastAsia="仿宋" w:hAnsi="仿宋" w:cs="仿宋" w:hint="eastAsia"/>
            <w:lang w:eastAsia="zh-CN"/>
          </w:rPr>
          <w:t>十五、石油钻探、开采专用设备项目实施时间节点</w:t>
        </w:r>
        <w:r>
          <w:tab/>
        </w:r>
        <w:r>
          <w:fldChar w:fldCharType="begin"/>
        </w:r>
        <w:r>
          <w:instrText xml:space="preserve"> PAGEREF _Toc8202 \h </w:instrText>
        </w:r>
        <w:r>
          <w:fldChar w:fldCharType="separate"/>
        </w:r>
        <w:r>
          <w:t>61</w:t>
        </w:r>
        <w:r>
          <w:fldChar w:fldCharType="end"/>
        </w:r>
      </w:hyperlink>
    </w:p>
    <w:p>
      <w:pPr>
        <w:pStyle w:val="TOC2"/>
        <w:tabs>
          <w:tab w:val="right" w:leader="dot" w:pos="8306"/>
        </w:tabs>
      </w:pPr>
      <w:hyperlink w:anchor="_Toc19354" w:history="1">
        <w:r>
          <w:rPr>
            <w:rFonts w:ascii="仿宋" w:eastAsia="仿宋" w:hAnsi="仿宋" w:cs="仿宋" w:hint="eastAsia"/>
            <w:lang w:eastAsia="zh-CN"/>
          </w:rPr>
          <w:t>(一)、石油钻探、开采专用设备项目启动阶段时间节点</w:t>
        </w:r>
        <w:r>
          <w:tab/>
        </w:r>
        <w:r>
          <w:fldChar w:fldCharType="begin"/>
        </w:r>
        <w:r>
          <w:instrText xml:space="preserve"> PAGEREF _Toc19354 \h </w:instrText>
        </w:r>
        <w:r>
          <w:fldChar w:fldCharType="separate"/>
        </w:r>
        <w:r>
          <w:t>61</w:t>
        </w:r>
        <w:r>
          <w:fldChar w:fldCharType="end"/>
        </w:r>
      </w:hyperlink>
    </w:p>
    <w:p>
      <w:pPr>
        <w:pStyle w:val="TOC2"/>
        <w:tabs>
          <w:tab w:val="right" w:leader="dot" w:pos="8306"/>
        </w:tabs>
      </w:pPr>
      <w:hyperlink w:anchor="_Toc14995" w:history="1">
        <w:r>
          <w:rPr>
            <w:rFonts w:ascii="仿宋" w:eastAsia="仿宋" w:hAnsi="仿宋" w:cs="仿宋" w:hint="eastAsia"/>
            <w:lang w:eastAsia="zh-CN"/>
          </w:rPr>
          <w:t>(二)、石油钻探、开采专用设备项目执行阶段时间节点</w:t>
        </w:r>
        <w:r>
          <w:tab/>
        </w:r>
        <w:r>
          <w:fldChar w:fldCharType="begin"/>
        </w:r>
        <w:r>
          <w:instrText xml:space="preserve"> PAGEREF _Toc14995 \h </w:instrText>
        </w:r>
        <w:r>
          <w:fldChar w:fldCharType="separate"/>
        </w:r>
        <w:r>
          <w:t>63</w:t>
        </w:r>
        <w:r>
          <w:fldChar w:fldCharType="end"/>
        </w:r>
      </w:hyperlink>
    </w:p>
    <w:p>
      <w:pPr>
        <w:pStyle w:val="TOC2"/>
        <w:tabs>
          <w:tab w:val="right" w:leader="dot" w:pos="8306"/>
        </w:tabs>
      </w:pPr>
      <w:hyperlink w:anchor="_Toc31960" w:history="1">
        <w:r>
          <w:rPr>
            <w:rFonts w:ascii="仿宋" w:eastAsia="仿宋" w:hAnsi="仿宋" w:cs="仿宋" w:hint="eastAsia"/>
            <w:lang w:eastAsia="zh-CN"/>
          </w:rPr>
          <w:t>(三)、石油钻探、开采专用设备项目完成阶段时间节点</w:t>
        </w:r>
        <w:r>
          <w:tab/>
        </w:r>
        <w:r>
          <w:fldChar w:fldCharType="begin"/>
        </w:r>
        <w:r>
          <w:instrText xml:space="preserve"> PAGEREF _Toc31960 \h </w:instrText>
        </w:r>
        <w:r>
          <w:fldChar w:fldCharType="separate"/>
        </w:r>
        <w:r>
          <w:t>64</w:t>
        </w:r>
        <w:r>
          <w:fldChar w:fldCharType="end"/>
        </w:r>
      </w:hyperlink>
    </w:p>
    <w:p>
      <w:pPr>
        <w:pStyle w:val="TOC1"/>
        <w:tabs>
          <w:tab w:val="right" w:leader="dot" w:pos="8306"/>
        </w:tabs>
      </w:pPr>
      <w:hyperlink w:anchor="_Toc7150" w:history="1">
        <w:r>
          <w:rPr>
            <w:rFonts w:ascii="仿宋" w:eastAsia="仿宋" w:hAnsi="仿宋" w:cs="仿宋" w:hint="eastAsia"/>
            <w:lang w:eastAsia="zh-CN"/>
          </w:rPr>
          <w:t>十六、石油钻探、开采专用设备项目实施保障措施</w:t>
        </w:r>
        <w:r>
          <w:tab/>
        </w:r>
        <w:r>
          <w:fldChar w:fldCharType="begin"/>
        </w:r>
        <w:r>
          <w:instrText xml:space="preserve"> PAGEREF _Toc7150 \h </w:instrText>
        </w:r>
        <w:r>
          <w:fldChar w:fldCharType="separate"/>
        </w:r>
        <w:r>
          <w:t>65</w:t>
        </w:r>
        <w:r>
          <w:fldChar w:fldCharType="end"/>
        </w:r>
      </w:hyperlink>
    </w:p>
    <w:p>
      <w:pPr>
        <w:pStyle w:val="TOC2"/>
        <w:tabs>
          <w:tab w:val="right" w:leader="dot" w:pos="8306"/>
        </w:tabs>
      </w:pPr>
      <w:hyperlink w:anchor="_Toc4778" w:history="1">
        <w:r>
          <w:rPr>
            <w:rFonts w:ascii="仿宋" w:eastAsia="仿宋" w:hAnsi="仿宋" w:cs="仿宋" w:hint="eastAsia"/>
            <w:lang w:eastAsia="zh-CN"/>
          </w:rPr>
          <w:t>(一)、石油钻探、开采专用设备项目实施保障机制</w:t>
        </w:r>
        <w:r>
          <w:tab/>
        </w:r>
        <w:r>
          <w:fldChar w:fldCharType="begin"/>
        </w:r>
        <w:r>
          <w:instrText xml:space="preserve"> PAGEREF _Toc4778 \h </w:instrText>
        </w:r>
        <w:r>
          <w:fldChar w:fldCharType="separate"/>
        </w:r>
        <w:r>
          <w:t>65</w:t>
        </w:r>
        <w:r>
          <w:fldChar w:fldCharType="end"/>
        </w:r>
      </w:hyperlink>
    </w:p>
    <w:p>
      <w:pPr>
        <w:pStyle w:val="TOC2"/>
        <w:tabs>
          <w:tab w:val="right" w:leader="dot" w:pos="8306"/>
        </w:tabs>
      </w:pPr>
      <w:hyperlink w:anchor="_Toc24939" w:history="1">
        <w:r>
          <w:rPr>
            <w:rFonts w:ascii="仿宋" w:eastAsia="仿宋" w:hAnsi="仿宋" w:cs="仿宋" w:hint="eastAsia"/>
            <w:lang w:eastAsia="zh-CN"/>
          </w:rPr>
          <w:t>(二)、石油钻探、开采专用设备项目法律合规要求</w:t>
        </w:r>
        <w:r>
          <w:tab/>
        </w:r>
        <w:r>
          <w:fldChar w:fldCharType="begin"/>
        </w:r>
        <w:r>
          <w:instrText xml:space="preserve"> PAGEREF _Toc24939 \h </w:instrText>
        </w:r>
        <w:r>
          <w:fldChar w:fldCharType="separate"/>
        </w:r>
        <w:r>
          <w:t>69</w:t>
        </w:r>
        <w:r>
          <w:fldChar w:fldCharType="end"/>
        </w:r>
      </w:hyperlink>
    </w:p>
    <w:p>
      <w:pPr>
        <w:pStyle w:val="TOC2"/>
        <w:tabs>
          <w:tab w:val="right" w:leader="dot" w:pos="8306"/>
        </w:tabs>
      </w:pPr>
      <w:hyperlink w:anchor="_Toc3965" w:history="1">
        <w:r>
          <w:rPr>
            <w:rFonts w:ascii="仿宋" w:eastAsia="仿宋" w:hAnsi="仿宋" w:cs="仿宋" w:hint="eastAsia"/>
            <w:lang w:eastAsia="zh-CN"/>
          </w:rPr>
          <w:t>(三)、石油钻探、开采专用设备项目合同管理与法律事务</w:t>
        </w:r>
        <w:r>
          <w:tab/>
        </w:r>
        <w:r>
          <w:fldChar w:fldCharType="begin"/>
        </w:r>
        <w:r>
          <w:instrText xml:space="preserve"> PAGEREF _Toc3965 \h </w:instrText>
        </w:r>
        <w:r>
          <w:fldChar w:fldCharType="separate"/>
        </w:r>
        <w:r>
          <w:t>74</w:t>
        </w:r>
        <w:r>
          <w:fldChar w:fldCharType="end"/>
        </w:r>
      </w:hyperlink>
    </w:p>
    <w:p>
      <w:pPr>
        <w:pStyle w:val="TOC2"/>
        <w:tabs>
          <w:tab w:val="right" w:leader="dot" w:pos="8306"/>
        </w:tabs>
      </w:pPr>
      <w:hyperlink w:anchor="_Toc23730" w:history="1">
        <w:r>
          <w:rPr>
            <w:rFonts w:ascii="仿宋" w:eastAsia="仿宋" w:hAnsi="仿宋" w:cs="仿宋" w:hint="eastAsia"/>
            <w:lang w:eastAsia="zh-CN"/>
          </w:rPr>
          <w:t>(四)、石油钻探、开采专用设备项目知识产权保护策略</w:t>
        </w:r>
        <w:r>
          <w:tab/>
        </w:r>
        <w:r>
          <w:fldChar w:fldCharType="begin"/>
        </w:r>
        <w:r>
          <w:instrText xml:space="preserve"> PAGEREF _Toc23730 \h </w:instrText>
        </w:r>
        <w:r>
          <w:fldChar w:fldCharType="separate"/>
        </w:r>
        <w:r>
          <w:t>80</w:t>
        </w:r>
        <w:r>
          <w:fldChar w:fldCharType="end"/>
        </w:r>
      </w:hyperlink>
    </w:p>
    <w:p>
      <w:pPr>
        <w:pStyle w:val="TOC1"/>
        <w:tabs>
          <w:tab w:val="right" w:leader="dot" w:pos="8306"/>
        </w:tabs>
      </w:pPr>
      <w:hyperlink w:anchor="_Toc15233" w:history="1">
        <w:r>
          <w:rPr>
            <w:rFonts w:ascii="仿宋" w:eastAsia="仿宋" w:hAnsi="仿宋" w:cs="仿宋" w:hint="eastAsia"/>
            <w:lang w:eastAsia="zh-CN"/>
          </w:rPr>
          <w:t>十七、风险识别与分类</w:t>
        </w:r>
        <w:r>
          <w:tab/>
        </w:r>
        <w:r>
          <w:fldChar w:fldCharType="begin"/>
        </w:r>
        <w:r>
          <w:instrText xml:space="preserve"> PAGEREF _Toc15233 \h </w:instrText>
        </w:r>
        <w:r>
          <w:fldChar w:fldCharType="separate"/>
        </w:r>
        <w:r>
          <w:t>83</w:t>
        </w:r>
        <w:r>
          <w:fldChar w:fldCharType="end"/>
        </w:r>
      </w:hyperlink>
    </w:p>
    <w:p>
      <w:pPr>
        <w:pStyle w:val="TOC2"/>
        <w:tabs>
          <w:tab w:val="right" w:leader="dot" w:pos="8306"/>
        </w:tabs>
      </w:pPr>
      <w:hyperlink w:anchor="_Toc9659" w:history="1">
        <w:r>
          <w:rPr>
            <w:rFonts w:ascii="仿宋" w:eastAsia="仿宋" w:hAnsi="仿宋" w:cs="仿宋" w:hint="eastAsia"/>
            <w:lang w:eastAsia="zh-CN"/>
          </w:rPr>
          <w:t>(一)、风险识别</w:t>
        </w:r>
        <w:r>
          <w:tab/>
        </w:r>
        <w:r>
          <w:fldChar w:fldCharType="begin"/>
        </w:r>
        <w:r>
          <w:instrText xml:space="preserve"> PAGEREF _Toc9659 \h </w:instrText>
        </w:r>
        <w:r>
          <w:fldChar w:fldCharType="separate"/>
        </w:r>
        <w:r>
          <w:t>83</w:t>
        </w:r>
        <w:r>
          <w:fldChar w:fldCharType="end"/>
        </w:r>
      </w:hyperlink>
    </w:p>
    <w:p>
      <w:pPr>
        <w:pStyle w:val="TOC2"/>
        <w:tabs>
          <w:tab w:val="right" w:leader="dot" w:pos="8306"/>
        </w:tabs>
      </w:pPr>
      <w:hyperlink w:anchor="_Toc1353" w:history="1">
        <w:r>
          <w:rPr>
            <w:rFonts w:ascii="仿宋" w:eastAsia="仿宋" w:hAnsi="仿宋" w:cs="仿宋" w:hint="eastAsia"/>
            <w:lang w:eastAsia="zh-CN"/>
          </w:rPr>
          <w:t>(二)、风险分类</w:t>
        </w:r>
        <w:r>
          <w:tab/>
        </w:r>
        <w:r>
          <w:fldChar w:fldCharType="begin"/>
        </w:r>
        <w:r>
          <w:instrText xml:space="preserve"> PAGEREF _Toc1353 \h </w:instrText>
        </w:r>
        <w:r>
          <w:fldChar w:fldCharType="separate"/>
        </w:r>
        <w:r>
          <w:t>84</w:t>
        </w:r>
        <w:r>
          <w:fldChar w:fldCharType="end"/>
        </w:r>
      </w:hyperlink>
    </w:p>
    <w:p>
      <w:pPr>
        <w:pStyle w:val="TOC1"/>
        <w:tabs>
          <w:tab w:val="right" w:leader="dot" w:pos="8306"/>
        </w:tabs>
      </w:pPr>
      <w:hyperlink w:anchor="_Toc13660" w:history="1">
        <w:r>
          <w:rPr>
            <w:rFonts w:ascii="仿宋" w:eastAsia="仿宋" w:hAnsi="仿宋" w:cs="仿宋" w:hint="eastAsia"/>
            <w:lang w:eastAsia="zh-CN"/>
          </w:rPr>
          <w:t>十八、供应链管理</w:t>
        </w:r>
        <w:r>
          <w:tab/>
        </w:r>
        <w:r>
          <w:fldChar w:fldCharType="begin"/>
        </w:r>
        <w:r>
          <w:instrText xml:space="preserve"> PAGEREF _Toc13660 \h </w:instrText>
        </w:r>
        <w:r>
          <w:fldChar w:fldCharType="separate"/>
        </w:r>
        <w:r>
          <w:t>86</w:t>
        </w:r>
        <w:r>
          <w:fldChar w:fldCharType="end"/>
        </w:r>
      </w:hyperlink>
    </w:p>
    <w:p>
      <w:pPr>
        <w:pStyle w:val="TOC2"/>
        <w:tabs>
          <w:tab w:val="right" w:leader="dot" w:pos="8306"/>
        </w:tabs>
      </w:pPr>
      <w:hyperlink w:anchor="_Toc31902" w:history="1">
        <w:r>
          <w:rPr>
            <w:rFonts w:ascii="仿宋" w:eastAsia="仿宋" w:hAnsi="仿宋" w:cs="仿宋" w:hint="eastAsia"/>
            <w:lang w:eastAsia="zh-CN"/>
          </w:rPr>
          <w:t>(一)、供应链战略规划</w:t>
        </w:r>
        <w:r>
          <w:tab/>
        </w:r>
        <w:r>
          <w:fldChar w:fldCharType="begin"/>
        </w:r>
        <w:r>
          <w:instrText xml:space="preserve"> PAGEREF _Toc31902 \h </w:instrText>
        </w:r>
        <w:r>
          <w:fldChar w:fldCharType="separate"/>
        </w:r>
        <w:r>
          <w:t>86</w:t>
        </w:r>
        <w:r>
          <w:fldChar w:fldCharType="end"/>
        </w:r>
      </w:hyperlink>
    </w:p>
    <w:p>
      <w:pPr>
        <w:pStyle w:val="TOC2"/>
        <w:tabs>
          <w:tab w:val="right" w:leader="dot" w:pos="8306"/>
        </w:tabs>
      </w:pPr>
      <w:hyperlink w:anchor="_Toc5470" w:history="1">
        <w:r>
          <w:rPr>
            <w:rFonts w:ascii="仿宋" w:eastAsia="仿宋" w:hAnsi="仿宋" w:cs="仿宋" w:hint="eastAsia"/>
            <w:lang w:eastAsia="zh-CN"/>
          </w:rPr>
          <w:t>(二)、供应商选择与合作</w:t>
        </w:r>
        <w:r>
          <w:tab/>
        </w:r>
        <w:r>
          <w:fldChar w:fldCharType="begin"/>
        </w:r>
        <w:r>
          <w:instrText xml:space="preserve"> PAGEREF _Toc5470 \h </w:instrText>
        </w:r>
        <w:r>
          <w:fldChar w:fldCharType="separate"/>
        </w:r>
        <w:r>
          <w:t>88</w:t>
        </w:r>
        <w:r>
          <w:fldChar w:fldCharType="end"/>
        </w:r>
      </w:hyperlink>
    </w:p>
    <w:p>
      <w:pPr>
        <w:pStyle w:val="TOC2"/>
        <w:tabs>
          <w:tab w:val="right" w:leader="dot" w:pos="8306"/>
        </w:tabs>
      </w:pPr>
      <w:hyperlink w:anchor="_Toc24761" w:history="1">
        <w:r>
          <w:rPr>
            <w:rFonts w:ascii="仿宋" w:eastAsia="仿宋" w:hAnsi="仿宋" w:cs="仿宋" w:hint="eastAsia"/>
            <w:lang w:eastAsia="zh-CN"/>
          </w:rPr>
          <w:t>(三)、物流与库存管理</w:t>
        </w:r>
        <w:r>
          <w:tab/>
        </w:r>
        <w:r>
          <w:fldChar w:fldCharType="begin"/>
        </w:r>
        <w:r>
          <w:instrText xml:space="preserve"> PAGEREF _Toc24761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296"/>
      <w:r>
        <w:rPr>
          <w:rFonts w:ascii="仿宋" w:eastAsia="仿宋" w:hAnsi="仿宋" w:cs="仿宋" w:hint="eastAsia"/>
          <w:sz w:val="28"/>
          <w:lang w:eastAsia="zh-CN"/>
        </w:rPr>
        <w:t>一、石油钻探、开采专用设备项目绩效评估</w:t>
      </w:r>
      <w:bookmarkEnd w:id="2"/>
    </w:p>
    <w:p>
      <w:pPr>
        <w:pStyle w:val="Heading2"/>
        <w:rPr>
          <w:rFonts w:ascii="仿宋" w:eastAsia="仿宋" w:hAnsi="仿宋" w:cs="仿宋" w:hint="eastAsia"/>
          <w:lang w:eastAsia="zh-CN"/>
        </w:rPr>
      </w:pPr>
      <w:bookmarkStart w:id="3" w:name="_Toc2045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石油钻探、开采专用设备项目中，我们设计了一套全面的绩效评估指标，以确保石油钻探、开采专用设备项目的可控和成功交付。这些指标跨足石油钻探、开采专用设备项目目标、成本、进度和质量等多个维度，为我们提供了全面洞察石油钻探、开采专用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探、开采专用设备项目目标达成率是我们关注的首要指标。我们设定了明确的目标，并通过定期监测和评估，迅速发现并应对潜在的目标偏差。这为石油钻探、开采专用设备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成本绩效是另一个核心关注点。通过实际成本与预算成本的对比分析，我们深入了解成本差异的原因，及时调整资源分配，保持石油钻探、开采专用设备项目在经济效益方面的合理水平。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探、开采专用设备项目进度作为关键的绩效指标之一，得到了精心的关注。我们制定了详细的石油钻探、开采专用设备项目进度计划，并设立了进度符合度指标，确保实际进度与计划进度保持一致。这使我们能够快速发现和解决潜在的进度问题，保持石油钻探、开采专用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石油钻探、开采专用设备项目绩效的不可或缺的一环。我们引入了一系列的质量标准和客户满意度指标，以确保石油钻探、开采专用设备项目交付的成果在质量上达到或超越预期水平。通过持续监测这些指标，我们努力提升石油钻探、开采专用设备项目整体质量水平，为石油钻探、开采专用设备项目的成功交付提供有力保障。通过这些科学且全面的绩效评估，我们能够更好地引导石油钻探、开采专用设备项目的持续改进，确保石油钻探、开采专用设备项目目标的顺利达成。</w:t>
      </w:r>
    </w:p>
    <w:p>
      <w:pPr>
        <w:pStyle w:val="Heading2"/>
        <w:ind w:firstLine="560" w:firstLineChars="200"/>
        <w:rPr>
          <w:rFonts w:ascii="仿宋" w:eastAsia="仿宋" w:hAnsi="仿宋" w:cs="仿宋" w:hint="eastAsia"/>
          <w:sz w:val="28"/>
          <w:lang w:eastAsia="zh-CN"/>
        </w:rPr>
      </w:pPr>
      <w:bookmarkStart w:id="4" w:name="_Toc482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绩效评估是石油钻探、开采专用设备项目中的关键环节，为确保石油钻探、开采专用设备项目达到预期目标，我们采用了多层次、多维度的绩效评估方法。</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石油钻探、开采专用设备项目的战略目标对齐，确保每个决策和行动都与石油钻探、开采专用设备项目整体目标保持一致。团队会定期召开战略对齐会议，审视当前工作与石油钻探、开采专用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石油钻探、开采专用设备项目进度、质量、成本和风险等方面。这些指标通过数据收集和分析，为石油钻探、开采专用设备项目管理团队提供了客观的评估依据。例如，我们通过石油钻探、开采专用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石油钻探、开采专用设备项目内部，还考虑了石油钻探、开采专用设备项目对外部环境的影响。我们定期进行干系人满意度调查，以了解各利益相关方对石油钻探、开采专用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这种多层次、多角度的绩效评估方法，使得我们能够全面了解石油钻探、开采专用设备项目的运行状态，及时做出调整，确保石油钻探、开采专用设备项目在不断变化的环境中保持稳健前行。</w:t>
      </w:r>
    </w:p>
    <w:p>
      <w:pPr>
        <w:pStyle w:val="Heading2"/>
        <w:ind w:firstLine="560" w:firstLineChars="200"/>
        <w:rPr>
          <w:rFonts w:ascii="仿宋" w:eastAsia="仿宋" w:hAnsi="仿宋" w:cs="仿宋" w:hint="eastAsia"/>
          <w:sz w:val="28"/>
          <w:lang w:eastAsia="zh-CN"/>
        </w:rPr>
      </w:pPr>
      <w:bookmarkStart w:id="5" w:name="_Toc2761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为了确保石油钻探、开采专用设备项目的有效管理和不断优化，我们采用了精心设计的绩效评估周期。这个周期旨在实现灵活、实时和全面的评估，以适应石油钻探、开采专用设备项目执行中的各种挑战。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石油钻探、开采专用设备项目的不同需求，分为短期、中期和长期。短期评估关注每个迭代或工作周期，以及时发现和解决当前任务中的问题。中期评估涵盖几个迭代，深入了解整体石油钻探、开采专用设备项目的趋势和性能。长期评估则着眼于整个石油钻探、开采专用设备项目阶段，确保石油钻探、开采专用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石油钻探、开采专用设备项目管理工具和协作平台，团队成员能够随时更新和分享石油钻探、开采专用设备项目数据。这种实时性的反馈机制使我们能够及时察觉潜在问题，快速调整，保持石油钻探、开采专用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周期与石油钻探、开采专用设备项目的决策制定密不可分。每个周期的石油钻探、开采专用设备项目回顾会议成为集体总结经验、识别问题深层次原因并找到创新解决方案的平台。这种定期的反思与调整机制使石油钻探、开采专用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9050"/>
      <w:r>
        <w:rPr>
          <w:rFonts w:ascii="仿宋" w:eastAsia="仿宋" w:hAnsi="仿宋" w:cs="仿宋" w:hint="eastAsia"/>
          <w:sz w:val="28"/>
          <w:lang w:eastAsia="zh-CN"/>
        </w:rPr>
        <w:t>二、石油钻探、开采专用设备项目危机管理</w:t>
      </w:r>
      <w:bookmarkEnd w:id="6"/>
    </w:p>
    <w:p>
      <w:pPr>
        <w:pStyle w:val="Heading2"/>
        <w:rPr>
          <w:rFonts w:ascii="仿宋" w:eastAsia="仿宋" w:hAnsi="仿宋" w:cs="仿宋" w:hint="eastAsia"/>
          <w:lang w:eastAsia="zh-CN"/>
        </w:rPr>
      </w:pPr>
      <w:bookmarkStart w:id="7" w:name="_Toc2898"/>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石油钻探、开采专用设备项目危机管理中，危机预警与识别是确保石油钻探、开采专用设备项目稳健运行的核心步骤。通过建立全面的监测机制，石油钻探、开采专用设备项目团队旨在及时发现和理解潜在的风险和危机因素，以便采取及时的预防和应对措施，确保石油钻探、开采专用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石油钻探、开采专用设备项目团队全面分析了整个石油钻探、开采专用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石油钻探、开采专用设备项目团队着重于明确定义石油钻探、开采专用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石油钻探、开采专用设备项目进展的持续监控，团队能够及时发现潜在问题并作出迅速反应。石油钻探、开采专用设备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石油钻探、开采专用设备项目得以更有序、可控地推进。</w:t>
      </w:r>
    </w:p>
    <w:p>
      <w:pPr>
        <w:pStyle w:val="Heading2"/>
        <w:ind w:firstLine="560" w:firstLineChars="200"/>
        <w:rPr>
          <w:rFonts w:ascii="仿宋" w:eastAsia="仿宋" w:hAnsi="仿宋" w:cs="仿宋" w:hint="eastAsia"/>
          <w:sz w:val="28"/>
          <w:lang w:eastAsia="zh-CN"/>
        </w:rPr>
      </w:pPr>
      <w:bookmarkStart w:id="8" w:name="_Toc26579"/>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在危机发生时，石油钻探、开采专用设备项目团队立即行动，成立了应急小组。该小组的任务是迅速制定并实施紧急应对措施，以最小化潜在损失。以下是采取的主要措施：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暂停石油钻探、开采专用设备项目进度：为遏制危机蔓延，石油钻探、开采专用设备项目暂时停止进行，以便全面评估当前状况。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资源重新分配：重新评估石油钻探、开采专用设备项目资源的分配，确保最大限度地减小损失。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实时沟通：与关键利益相关者建立实时沟通机制，向他们传递石油钻探、开采专用设备项目危机的实际状况，保障石油钻探、开采专用设备项目核心利益。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在紧急应对的同时，石油钻探、开采专用设备项目团队强调了团队协作和有效沟通的重要性。以下是团队协作的关键举措：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信息共享机制：建立了信息共享平台，确保团队成员能够及时获取石油钻探、开采专用设备项目危机的实时信息。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领导者沟通：石油钻探、开采专用设备项目领导者通过定期会议和即时沟通工具，指导团队应对危机，保持团队稳定运行。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随着危机得到初步控制，石油钻探、开采专用设备项目团队转向制定恢复计划，以确保石油钻探、开采专用设备项目能够从中迅速恢复。主要恢复计划包括：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修复受损的进度计划：重新评估石油钻探、开采专用设备项目进度，制定修复计划，确保石油钻探、开采专用设备项目尽快回归正常进程。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重新调整资源分配：优化资源分配，确保石油钻探、开采专用设备项目在有限资源下高效运转。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风险管理机制加强：对石油钻探、开采专用设备项目风险进行全面评估，制定更强化的风险管理策略，以预防未来可能的危机。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5727"/>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4332"/>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石油钻探、开采专用设备项目的主要产品是XXXX，预计年产值为XXX万元。这一产品在市场中占据着重要的地位，其广泛的应用范围使得该石油钻探、开采专用设备项目的市场前景非常广阔。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石油钻探、开采专用设备项目的xxx产品作为重要的原材料之一，将在多个领域发挥关键作用。其在建筑、交通、能源等方面的广泛应用将为整个产业链提供强大的支持，形成产业协同效应。石油钻探、开采专用设备项目的年产值XXX万XXX万XXX万万元不仅反映了其在市场上的巨大潜力，更预示着它对国民经济的积极贡献。这种关联度高、涉及面广的产业关系，使得该石油钻探、开采专用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7955"/>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石油钻探、开采专用设备项目总征地面积为XXXX平方米，相当于约XX.XX亩，其中净用地面积为XXXX平方米，红线范围内相当于约XX.XX亩。这一用地规模充分考虑了石油钻探、开采专用设备项目的建设需求，保障了石油钻探、开采专用设备项目在合适的空间内得以充分发展。石油钻探、开采专用设备项目规划的总建筑面积为XXXX平方米，其中主体工程建设占XXXX平方米，计容建筑面积达XXXX平方米。预计建筑工程的投资将达到XXXX万元，为石油钻探、开采专用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探、开采专用设备项目计划购置的设备共计XXXX台（套），设备购置费用为XXXX万元。这一设备购置计划充分考虑到石油钻探、开采专用设备项目的生产需求和技术要求，确保了石油钻探、开采专用设备项目在生产运营中具备先进的技术装备和高效的生产能力。设备的合理配置将为石油钻探、开采专用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探、开采专用设备项目计划总投资为XXXX万元，预计年实现营业收入为XXXX万元。这一产能规模的设定旨在确保石油钻探、开采专用设备项目能够在投资与回报之间取得平衡，实现长期可持续的发展。石油钻探、开采专用设备项目的总投资充分考虑到各个方面的需求，包括用地建设、设备购置等多个环节，以确保石油钻探、开采专用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9194"/>
      <w:r>
        <w:rPr>
          <w:rFonts w:ascii="仿宋" w:eastAsia="仿宋" w:hAnsi="仿宋" w:cs="仿宋" w:hint="eastAsia"/>
          <w:sz w:val="28"/>
          <w:lang w:eastAsia="zh-CN"/>
        </w:rPr>
        <w:t>四、石油钻探、开采专用设备项目建设单位说明</w:t>
      </w:r>
      <w:bookmarkEnd w:id="12"/>
    </w:p>
    <w:p>
      <w:pPr>
        <w:pStyle w:val="Heading2"/>
        <w:rPr>
          <w:rFonts w:ascii="仿宋" w:eastAsia="仿宋" w:hAnsi="仿宋" w:cs="仿宋" w:hint="eastAsia"/>
          <w:lang w:eastAsia="zh-CN"/>
        </w:rPr>
      </w:pPr>
      <w:bookmarkStart w:id="13" w:name="_Toc5364"/>
      <w:r>
        <w:rPr>
          <w:rFonts w:ascii="仿宋" w:eastAsia="仿宋" w:hAnsi="仿宋" w:cs="仿宋" w:hint="eastAsia"/>
          <w:lang w:eastAsia="zh-CN"/>
        </w:rPr>
        <w:t>(一)、石油钻探、开采专用设备项目承办单位基本情况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4950"/>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石油钻探、开采专用设备项目承办单位的XXXX，我们着眼于实现可持续的经济效益。通过技术创新和解决方案的提供，公司预计在石油钻探、开采专用设备项目执行期间将获得可观的收入增长。这一收入来源主要包括石油钻探、开采专用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同时，我们注重成本控制和效率提升，以确保石油钻探、开采专用设备项目的可持续盈利。透过精细的管理和资源优化，公司期望实现石油钻探、开采专用设备项目利润最大化。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石油钻探、开采专用设备项目实施进行全面的投资评估，包括石油钻探、开采专用设备项目启动阶段的资金投入和后续运营成本。通过对石油钻探、开采专用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石油钻探、开采专用设备项目实施过程中具备足够的资金流动性，公司将进行详尽的现金流分析。这包括资金需求的合理预测、石油钻探、开采专用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15011"/>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14371"/>
      <w:r>
        <w:rPr>
          <w:rFonts w:ascii="仿宋" w:eastAsia="仿宋" w:hAnsi="仿宋" w:cs="仿宋" w:hint="eastAsia"/>
          <w:lang w:eastAsia="zh-CN"/>
        </w:rPr>
        <w:t>(一)、石油钻探、开采专用设备行业分析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石油钻探、开采专用设备行业一直以来都是市场的关注焦点。行业内的发展趋势、竞争态势以及潜在机会都对石油钻探、开采专用设备项目的推进产生深远的影响。通过深入研究行业的整体概貌，我们将更好地理解行业的核心特征，为石油钻探、开采专用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石油钻探、开采专用设备行业，技术一直是推动创新和发展的关键因素。我们将对当前技术趋势进行详尽分析，包括但不限于人工智能、大数据应用、先进制造技术等。这有助于石油钻探、开采专用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石油钻探、开采专用设备项目成功的基础。我们将对主要竞争对手进行深入研究，包括其市场份额、产品特点、市场定位等。通过全面了解竞争对手的优势和劣势，石油钻探、开采专用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5423"/>
      <w:r>
        <w:rPr>
          <w:rFonts w:ascii="仿宋" w:eastAsia="仿宋" w:hAnsi="仿宋" w:cs="仿宋" w:hint="eastAsia"/>
          <w:sz w:val="28"/>
          <w:lang w:eastAsia="zh-CN"/>
        </w:rPr>
        <w:t>(二)、石油钻探、开采专用设备市场分析预测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石油钻探、开采专用设备市场未来的增长趋势。这包括市场的整体规模、各细分领域的发展趋势等。石油钻探、开采专用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石油钻探、开采专用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石油钻探、开采专用设备项目实施过程中需要充分考虑的因素。我们将对市场风险进行全面评估，包括但不限于政策法规风险、市场竞争风险、技术变革风险等。通过对潜在风险的深入分析，石油钻探、开采专用设备项目可以制定相应的风险缓解策略，降低不确定性对石油钻探、开采专用设备项目的影响。</w:t>
      </w:r>
    </w:p>
    <w:p>
      <w:pPr>
        <w:pStyle w:val="Heading1"/>
        <w:ind w:firstLine="560" w:firstLineChars="200"/>
        <w:rPr>
          <w:rFonts w:ascii="仿宋" w:eastAsia="仿宋" w:hAnsi="仿宋" w:cs="仿宋" w:hint="eastAsia"/>
          <w:sz w:val="28"/>
          <w:lang w:eastAsia="zh-CN"/>
        </w:rPr>
      </w:pPr>
      <w:bookmarkStart w:id="18" w:name="_Toc19668"/>
      <w:r>
        <w:rPr>
          <w:rFonts w:ascii="仿宋" w:eastAsia="仿宋" w:hAnsi="仿宋" w:cs="仿宋" w:hint="eastAsia"/>
          <w:sz w:val="28"/>
          <w:lang w:eastAsia="zh-CN"/>
        </w:rPr>
        <w:t>六、石油钻探、开采专用设备项目概论</w:t>
      </w:r>
      <w:bookmarkEnd w:id="18"/>
    </w:p>
    <w:p>
      <w:pPr>
        <w:pStyle w:val="Heading2"/>
        <w:rPr>
          <w:rFonts w:ascii="仿宋" w:eastAsia="仿宋" w:hAnsi="仿宋" w:cs="仿宋" w:hint="eastAsia"/>
          <w:lang w:eastAsia="zh-CN"/>
        </w:rPr>
      </w:pPr>
      <w:bookmarkStart w:id="19" w:name="_Toc2875"/>
      <w:r>
        <w:rPr>
          <w:rFonts w:ascii="仿宋" w:eastAsia="仿宋" w:hAnsi="仿宋" w:cs="仿宋" w:hint="eastAsia"/>
          <w:lang w:eastAsia="zh-CN"/>
        </w:rPr>
        <w:t>(一)、石油钻探、开采专用设备项目概况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探、开采专用设备项目的起源追溯至对市场的深入洞察。市场的不断演变与变革为石油钻探、开采专用设备项目提供了难得的机遇。当前市场存在的需求缺口和变革的大环境共同构成了石油钻探、开采专用设备项目的背景。这个石油钻探、开采专用设备项目旨在充分利用市场机遇，填补行业中尚未满足的需求，为客户提供全新的解决方案。市场的变革和需求的增长使得这个石油钻探、开采专用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石油钻探、开采专用设备项目名称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探、开采专用设备项目正式命名为石油钻探、开采专用设备。这个名称不仅仅是一个标识，更代表了石油钻探、开采专用设备项目的核心理念和愿景。它蕴含着石油钻探、开采专用设备项目所要解决问题的关键字，具有强烈的表达和辨识度，为石油钻探、开采专用设备项目树立了鲜明的品牌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1.3 石油钻探、开采专用设备项目目标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探、开采专用设备项目的核心目标是提供一种全新、高效的解决方案，满足客户日益增长的需求。石油钻探、开采专用设备项目追求的不仅仅是满足市场需求，更是在市场中获得卓越的竞争优势。通过不断提升产品或服务的质量和创新水平，石油钻探、开采专用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石油钻探、开采专用设备项目范围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探、开采专用设备项目全面涵盖了产品研发、制造、市场推广和售后服务，确保从产品设计到最终用户体验的全方位关注。这一全面的石油钻探、开采专用设备项目范围是为了确保石油钻探、开采专用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石油钻探、开采专用设备项目时间表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探、开采专用设备项目计划在未来18个月内完成，包括研发、测试、市场试点和正式推出等不同阶段。这个时间表的合理设计是为了确保石油钻探、开采专用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石油钻探、开采专用设备项目预算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探、开采专用设备项目总预算估算为XX百万美元，主要分配在研发、市场推广、人员培训和运营等方面。这一充足的预算为石油钻探、开采专用设备项目提供了充足的资源，确保石油钻探、开采专用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石油钻探、开采专用设备项目风险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https://d.book118.com/237111102133006051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3B430B"/>
    <w:rsid w:val="013B43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7111102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2024-03-04T08:53:00Z</dcterms:created>
  <dcterms:modified xsi:type="dcterms:W3CDTF">2024-03-04T08:53:58Z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F855E221A3B5471C8422B0933CD915D9_11</vt:lpwstr>
  </property>
  <property fmtid="{D5CDD505-2E9C-101B-9397-08002B2CF9AE}" pid="3" name="KSOProductBuildVer">
    <vt:lpwstr>2052-12.1.0.16388</vt:lpwstr>
  </property>
</Properties>
</file>