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不良资产处置相关公司员工职业道路规划与管理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93" w:history="1">
        <w:r>
          <w:rPr>
            <w:rFonts w:ascii="仿宋" w:eastAsia="仿宋" w:hAnsi="仿宋" w:cs="仿宋" w:hint="eastAsia"/>
            <w:lang w:eastAsia="zh-CN"/>
          </w:rPr>
          <w:t>序言</w:t>
        </w:r>
        <w:r>
          <w:tab/>
        </w:r>
        <w:r>
          <w:fldChar w:fldCharType="begin"/>
        </w:r>
        <w:r>
          <w:instrText xml:space="preserve"> PAGEREF _Toc15593 \h </w:instrText>
        </w:r>
        <w:r>
          <w:fldChar w:fldCharType="separate"/>
        </w:r>
        <w:r>
          <w:t>3</w:t>
        </w:r>
        <w:r>
          <w:fldChar w:fldCharType="end"/>
        </w:r>
      </w:hyperlink>
    </w:p>
    <w:p>
      <w:pPr>
        <w:pStyle w:val="TOC1"/>
        <w:tabs>
          <w:tab w:val="right" w:leader="dot" w:pos="8306"/>
        </w:tabs>
      </w:pPr>
      <w:hyperlink w:anchor="_Toc16966" w:history="1">
        <w:r>
          <w:rPr>
            <w:rFonts w:ascii="仿宋" w:eastAsia="仿宋" w:hAnsi="仿宋" w:cs="仿宋" w:hint="eastAsia"/>
            <w:lang w:eastAsia="zh-CN"/>
          </w:rPr>
          <w:t>一、宏观环境分析</w:t>
        </w:r>
        <w:r>
          <w:tab/>
        </w:r>
        <w:r>
          <w:fldChar w:fldCharType="begin"/>
        </w:r>
        <w:r>
          <w:instrText xml:space="preserve"> PAGEREF _Toc16966 \h </w:instrText>
        </w:r>
        <w:r>
          <w:fldChar w:fldCharType="separate"/>
        </w:r>
        <w:r>
          <w:t>3</w:t>
        </w:r>
        <w:r>
          <w:fldChar w:fldCharType="end"/>
        </w:r>
      </w:hyperlink>
    </w:p>
    <w:p>
      <w:pPr>
        <w:pStyle w:val="TOC2"/>
        <w:tabs>
          <w:tab w:val="right" w:leader="dot" w:pos="8306"/>
        </w:tabs>
      </w:pPr>
      <w:hyperlink w:anchor="_Toc12498" w:history="1">
        <w:r>
          <w:rPr>
            <w:rFonts w:ascii="仿宋" w:eastAsia="仿宋" w:hAnsi="仿宋" w:cs="仿宋" w:hint="eastAsia"/>
            <w:lang w:eastAsia="zh-CN"/>
          </w:rPr>
          <w:t>(一)、宏观环境分析</w:t>
        </w:r>
        <w:r>
          <w:tab/>
        </w:r>
        <w:r>
          <w:fldChar w:fldCharType="begin"/>
        </w:r>
        <w:r>
          <w:instrText xml:space="preserve"> PAGEREF _Toc12498 \h </w:instrText>
        </w:r>
        <w:r>
          <w:fldChar w:fldCharType="separate"/>
        </w:r>
        <w:r>
          <w:t>3</w:t>
        </w:r>
        <w:r>
          <w:fldChar w:fldCharType="end"/>
        </w:r>
      </w:hyperlink>
    </w:p>
    <w:p>
      <w:pPr>
        <w:pStyle w:val="TOC1"/>
        <w:tabs>
          <w:tab w:val="right" w:leader="dot" w:pos="8306"/>
        </w:tabs>
      </w:pPr>
      <w:hyperlink w:anchor="_Toc17653" w:history="1">
        <w:r>
          <w:rPr>
            <w:rFonts w:ascii="仿宋" w:eastAsia="仿宋" w:hAnsi="仿宋" w:cs="仿宋" w:hint="eastAsia"/>
            <w:lang w:eastAsia="zh-CN"/>
          </w:rPr>
          <w:t>二、员工压力管理及应对措施</w:t>
        </w:r>
        <w:r>
          <w:tab/>
        </w:r>
        <w:r>
          <w:fldChar w:fldCharType="begin"/>
        </w:r>
        <w:r>
          <w:instrText xml:space="preserve"> PAGEREF _Toc17653 \h </w:instrText>
        </w:r>
        <w:r>
          <w:fldChar w:fldCharType="separate"/>
        </w:r>
        <w:r>
          <w:t>5</w:t>
        </w:r>
        <w:r>
          <w:fldChar w:fldCharType="end"/>
        </w:r>
      </w:hyperlink>
    </w:p>
    <w:p>
      <w:pPr>
        <w:pStyle w:val="TOC2"/>
        <w:tabs>
          <w:tab w:val="right" w:leader="dot" w:pos="8306"/>
        </w:tabs>
      </w:pPr>
      <w:hyperlink w:anchor="_Toc5673" w:history="1">
        <w:r>
          <w:rPr>
            <w:rFonts w:ascii="仿宋" w:eastAsia="仿宋" w:hAnsi="仿宋" w:cs="仿宋" w:hint="eastAsia"/>
            <w:lang w:eastAsia="zh-CN"/>
          </w:rPr>
          <w:t>(一)、压力对员工的影响及管理原则</w:t>
        </w:r>
        <w:r>
          <w:tab/>
        </w:r>
        <w:r>
          <w:fldChar w:fldCharType="begin"/>
        </w:r>
        <w:r>
          <w:instrText xml:space="preserve"> PAGEREF _Toc5673 \h </w:instrText>
        </w:r>
        <w:r>
          <w:fldChar w:fldCharType="separate"/>
        </w:r>
        <w:r>
          <w:t>5</w:t>
        </w:r>
        <w:r>
          <w:fldChar w:fldCharType="end"/>
        </w:r>
      </w:hyperlink>
    </w:p>
    <w:p>
      <w:pPr>
        <w:pStyle w:val="TOC2"/>
        <w:tabs>
          <w:tab w:val="right" w:leader="dot" w:pos="8306"/>
        </w:tabs>
      </w:pPr>
      <w:hyperlink w:anchor="_Toc13031" w:history="1">
        <w:r>
          <w:rPr>
            <w:rFonts w:ascii="仿宋" w:eastAsia="仿宋" w:hAnsi="仿宋" w:cs="仿宋" w:hint="eastAsia"/>
            <w:lang w:eastAsia="zh-CN"/>
          </w:rPr>
          <w:t>(二)、压力应对策略及其实施方案</w:t>
        </w:r>
        <w:r>
          <w:tab/>
        </w:r>
        <w:r>
          <w:fldChar w:fldCharType="begin"/>
        </w:r>
        <w:r>
          <w:instrText xml:space="preserve"> PAGEREF _Toc13031 \h </w:instrText>
        </w:r>
        <w:r>
          <w:fldChar w:fldCharType="separate"/>
        </w:r>
        <w:r>
          <w:t>6</w:t>
        </w:r>
        <w:r>
          <w:fldChar w:fldCharType="end"/>
        </w:r>
      </w:hyperlink>
    </w:p>
    <w:p>
      <w:pPr>
        <w:pStyle w:val="TOC2"/>
        <w:tabs>
          <w:tab w:val="right" w:leader="dot" w:pos="8306"/>
        </w:tabs>
      </w:pPr>
      <w:hyperlink w:anchor="_Toc16399" w:history="1">
        <w:r>
          <w:rPr>
            <w:rFonts w:ascii="仿宋" w:eastAsia="仿宋" w:hAnsi="仿宋" w:cs="仿宋" w:hint="eastAsia"/>
            <w:lang w:eastAsia="zh-CN"/>
          </w:rPr>
          <w:t>(三)、压力管理效果的评估及持续改进</w:t>
        </w:r>
        <w:r>
          <w:tab/>
        </w:r>
        <w:r>
          <w:fldChar w:fldCharType="begin"/>
        </w:r>
        <w:r>
          <w:instrText xml:space="preserve"> PAGEREF _Toc16399 \h </w:instrText>
        </w:r>
        <w:r>
          <w:fldChar w:fldCharType="separate"/>
        </w:r>
        <w:r>
          <w:t>7</w:t>
        </w:r>
        <w:r>
          <w:fldChar w:fldCharType="end"/>
        </w:r>
      </w:hyperlink>
    </w:p>
    <w:p>
      <w:pPr>
        <w:pStyle w:val="TOC1"/>
        <w:tabs>
          <w:tab w:val="right" w:leader="dot" w:pos="8306"/>
        </w:tabs>
      </w:pPr>
      <w:hyperlink w:anchor="_Toc28964" w:history="1">
        <w:r>
          <w:rPr>
            <w:rFonts w:ascii="仿宋" w:eastAsia="仿宋" w:hAnsi="仿宋" w:cs="仿宋" w:hint="eastAsia"/>
            <w:lang w:eastAsia="zh-CN"/>
          </w:rPr>
          <w:t>三、第七章员工培训与发展</w:t>
        </w:r>
        <w:r>
          <w:tab/>
        </w:r>
        <w:r>
          <w:fldChar w:fldCharType="begin"/>
        </w:r>
        <w:r>
          <w:instrText xml:space="preserve"> PAGEREF _Toc28964 \h </w:instrText>
        </w:r>
        <w:r>
          <w:fldChar w:fldCharType="separate"/>
        </w:r>
        <w:r>
          <w:t>8</w:t>
        </w:r>
        <w:r>
          <w:fldChar w:fldCharType="end"/>
        </w:r>
      </w:hyperlink>
    </w:p>
    <w:p>
      <w:pPr>
        <w:pStyle w:val="TOC2"/>
        <w:tabs>
          <w:tab w:val="right" w:leader="dot" w:pos="8306"/>
        </w:tabs>
      </w:pPr>
      <w:hyperlink w:anchor="_Toc3116" w:history="1">
        <w:r>
          <w:rPr>
            <w:rFonts w:ascii="仿宋" w:eastAsia="仿宋" w:hAnsi="仿宋" w:cs="仿宋" w:hint="eastAsia"/>
            <w:lang w:eastAsia="zh-CN"/>
          </w:rPr>
          <w:t>(一)、培训需求分析</w:t>
        </w:r>
        <w:r>
          <w:tab/>
        </w:r>
        <w:r>
          <w:fldChar w:fldCharType="begin"/>
        </w:r>
        <w:r>
          <w:instrText xml:space="preserve"> PAGEREF _Toc3116 \h </w:instrText>
        </w:r>
        <w:r>
          <w:fldChar w:fldCharType="separate"/>
        </w:r>
        <w:r>
          <w:t>8</w:t>
        </w:r>
        <w:r>
          <w:fldChar w:fldCharType="end"/>
        </w:r>
      </w:hyperlink>
    </w:p>
    <w:p>
      <w:pPr>
        <w:pStyle w:val="TOC2"/>
        <w:tabs>
          <w:tab w:val="right" w:leader="dot" w:pos="8306"/>
        </w:tabs>
      </w:pPr>
      <w:hyperlink w:anchor="_Toc18540" w:history="1">
        <w:r>
          <w:rPr>
            <w:rFonts w:ascii="仿宋" w:eastAsia="仿宋" w:hAnsi="仿宋" w:cs="仿宋" w:hint="eastAsia"/>
            <w:lang w:eastAsia="zh-CN"/>
          </w:rPr>
          <w:t>(二)、培训计划制定</w:t>
        </w:r>
        <w:r>
          <w:tab/>
        </w:r>
        <w:r>
          <w:fldChar w:fldCharType="begin"/>
        </w:r>
        <w:r>
          <w:instrText xml:space="preserve"> PAGEREF _Toc18540 \h </w:instrText>
        </w:r>
        <w:r>
          <w:fldChar w:fldCharType="separate"/>
        </w:r>
        <w:r>
          <w:t>9</w:t>
        </w:r>
        <w:r>
          <w:fldChar w:fldCharType="end"/>
        </w:r>
      </w:hyperlink>
    </w:p>
    <w:p>
      <w:pPr>
        <w:pStyle w:val="TOC2"/>
        <w:tabs>
          <w:tab w:val="right" w:leader="dot" w:pos="8306"/>
        </w:tabs>
      </w:pPr>
      <w:hyperlink w:anchor="_Toc25367" w:history="1">
        <w:r>
          <w:rPr>
            <w:rFonts w:ascii="仿宋" w:eastAsia="仿宋" w:hAnsi="仿宋" w:cs="仿宋" w:hint="eastAsia"/>
            <w:lang w:eastAsia="zh-CN"/>
          </w:rPr>
          <w:t>(三)、培训实施与评估</w:t>
        </w:r>
        <w:r>
          <w:tab/>
        </w:r>
        <w:r>
          <w:fldChar w:fldCharType="begin"/>
        </w:r>
        <w:r>
          <w:instrText xml:space="preserve"> PAGEREF _Toc25367 \h </w:instrText>
        </w:r>
        <w:r>
          <w:fldChar w:fldCharType="separate"/>
        </w:r>
        <w:r>
          <w:t>9</w:t>
        </w:r>
        <w:r>
          <w:fldChar w:fldCharType="end"/>
        </w:r>
      </w:hyperlink>
    </w:p>
    <w:p>
      <w:pPr>
        <w:pStyle w:val="TOC2"/>
        <w:tabs>
          <w:tab w:val="right" w:leader="dot" w:pos="8306"/>
        </w:tabs>
      </w:pPr>
      <w:hyperlink w:anchor="_Toc32388" w:history="1">
        <w:r>
          <w:rPr>
            <w:rFonts w:ascii="仿宋" w:eastAsia="仿宋" w:hAnsi="仿宋" w:cs="仿宋" w:hint="eastAsia"/>
            <w:lang w:eastAsia="zh-CN"/>
          </w:rPr>
          <w:t>(四)、持续学习与专业发展支持</w:t>
        </w:r>
        <w:r>
          <w:tab/>
        </w:r>
        <w:r>
          <w:fldChar w:fldCharType="begin"/>
        </w:r>
        <w:r>
          <w:instrText xml:space="preserve"> PAGEREF _Toc32388 \h </w:instrText>
        </w:r>
        <w:r>
          <w:fldChar w:fldCharType="separate"/>
        </w:r>
        <w:r>
          <w:t>11</w:t>
        </w:r>
        <w:r>
          <w:fldChar w:fldCharType="end"/>
        </w:r>
      </w:hyperlink>
    </w:p>
    <w:p>
      <w:pPr>
        <w:pStyle w:val="TOC1"/>
        <w:tabs>
          <w:tab w:val="right" w:leader="dot" w:pos="8306"/>
        </w:tabs>
      </w:pPr>
      <w:hyperlink w:anchor="_Toc7390" w:history="1">
        <w:r>
          <w:rPr>
            <w:rFonts w:ascii="仿宋" w:eastAsia="仿宋" w:hAnsi="仿宋" w:cs="仿宋" w:hint="eastAsia"/>
            <w:lang w:eastAsia="zh-CN"/>
          </w:rPr>
          <w:t>四、员工职业生涯规划与发展</w:t>
        </w:r>
        <w:r>
          <w:tab/>
        </w:r>
        <w:r>
          <w:fldChar w:fldCharType="begin"/>
        </w:r>
        <w:r>
          <w:instrText xml:space="preserve"> PAGEREF _Toc7390 \h </w:instrText>
        </w:r>
        <w:r>
          <w:fldChar w:fldCharType="separate"/>
        </w:r>
        <w:r>
          <w:t>12</w:t>
        </w:r>
        <w:r>
          <w:fldChar w:fldCharType="end"/>
        </w:r>
      </w:hyperlink>
    </w:p>
    <w:p>
      <w:pPr>
        <w:pStyle w:val="TOC2"/>
        <w:tabs>
          <w:tab w:val="right" w:leader="dot" w:pos="8306"/>
        </w:tabs>
      </w:pPr>
      <w:hyperlink w:anchor="_Toc5920" w:history="1">
        <w:r>
          <w:rPr>
            <w:rFonts w:ascii="仿宋" w:eastAsia="仿宋" w:hAnsi="仿宋" w:cs="仿宋" w:hint="eastAsia"/>
            <w:lang w:eastAsia="zh-CN"/>
          </w:rPr>
          <w:t>(一)、职业生涯规划概述</w:t>
        </w:r>
        <w:r>
          <w:tab/>
        </w:r>
        <w:r>
          <w:fldChar w:fldCharType="begin"/>
        </w:r>
        <w:r>
          <w:instrText xml:space="preserve"> PAGEREF _Toc5920 \h </w:instrText>
        </w:r>
        <w:r>
          <w:fldChar w:fldCharType="separate"/>
        </w:r>
        <w:r>
          <w:t>12</w:t>
        </w:r>
        <w:r>
          <w:fldChar w:fldCharType="end"/>
        </w:r>
      </w:hyperlink>
    </w:p>
    <w:p>
      <w:pPr>
        <w:pStyle w:val="TOC2"/>
        <w:tabs>
          <w:tab w:val="right" w:leader="dot" w:pos="8306"/>
        </w:tabs>
      </w:pPr>
      <w:hyperlink w:anchor="_Toc29403" w:history="1">
        <w:r>
          <w:rPr>
            <w:rFonts w:ascii="仿宋" w:eastAsia="仿宋" w:hAnsi="仿宋" w:cs="仿宋" w:hint="eastAsia"/>
            <w:lang w:eastAsia="zh-CN"/>
          </w:rPr>
          <w:t>(二)、基本原则与方法</w:t>
        </w:r>
        <w:r>
          <w:tab/>
        </w:r>
        <w:r>
          <w:fldChar w:fldCharType="begin"/>
        </w:r>
        <w:r>
          <w:instrText xml:space="preserve"> PAGEREF _Toc29403 \h </w:instrText>
        </w:r>
        <w:r>
          <w:fldChar w:fldCharType="separate"/>
        </w:r>
        <w:r>
          <w:t>13</w:t>
        </w:r>
        <w:r>
          <w:fldChar w:fldCharType="end"/>
        </w:r>
      </w:hyperlink>
    </w:p>
    <w:p>
      <w:pPr>
        <w:pStyle w:val="TOC2"/>
        <w:tabs>
          <w:tab w:val="right" w:leader="dot" w:pos="8306"/>
        </w:tabs>
      </w:pPr>
      <w:hyperlink w:anchor="_Toc24793" w:history="1">
        <w:r>
          <w:rPr>
            <w:rFonts w:ascii="仿宋" w:eastAsia="仿宋" w:hAnsi="仿宋" w:cs="仿宋" w:hint="eastAsia"/>
            <w:lang w:eastAsia="zh-CN"/>
          </w:rPr>
          <w:t>(三)、员工职业生涯管理</w:t>
        </w:r>
        <w:r>
          <w:tab/>
        </w:r>
        <w:r>
          <w:fldChar w:fldCharType="begin"/>
        </w:r>
        <w:r>
          <w:instrText xml:space="preserve"> PAGEREF _Toc24793 \h </w:instrText>
        </w:r>
        <w:r>
          <w:fldChar w:fldCharType="separate"/>
        </w:r>
        <w:r>
          <w:t>14</w:t>
        </w:r>
        <w:r>
          <w:fldChar w:fldCharType="end"/>
        </w:r>
      </w:hyperlink>
    </w:p>
    <w:p>
      <w:pPr>
        <w:pStyle w:val="TOC2"/>
        <w:tabs>
          <w:tab w:val="right" w:leader="dot" w:pos="8306"/>
        </w:tabs>
      </w:pPr>
      <w:hyperlink w:anchor="_Toc12609" w:history="1">
        <w:r>
          <w:rPr>
            <w:rFonts w:ascii="仿宋" w:eastAsia="仿宋" w:hAnsi="仿宋" w:cs="仿宋" w:hint="eastAsia"/>
            <w:lang w:eastAsia="zh-CN"/>
          </w:rPr>
          <w:t>(四)、职业生涯发展支持体系</w:t>
        </w:r>
        <w:r>
          <w:tab/>
        </w:r>
        <w:r>
          <w:fldChar w:fldCharType="begin"/>
        </w:r>
        <w:r>
          <w:instrText xml:space="preserve"> PAGEREF _Toc12609 \h </w:instrText>
        </w:r>
        <w:r>
          <w:fldChar w:fldCharType="separate"/>
        </w:r>
        <w:r>
          <w:t>15</w:t>
        </w:r>
        <w:r>
          <w:fldChar w:fldCharType="end"/>
        </w:r>
      </w:hyperlink>
    </w:p>
    <w:p>
      <w:pPr>
        <w:pStyle w:val="TOC2"/>
        <w:tabs>
          <w:tab w:val="right" w:leader="dot" w:pos="8306"/>
        </w:tabs>
      </w:pPr>
      <w:hyperlink w:anchor="_Toc22287" w:history="1">
        <w:r>
          <w:rPr>
            <w:rFonts w:ascii="仿宋" w:eastAsia="仿宋" w:hAnsi="仿宋" w:cs="仿宋" w:hint="eastAsia"/>
            <w:lang w:eastAsia="zh-CN"/>
          </w:rPr>
          <w:t>(五)、公司文化与员工职业发展融合</w:t>
        </w:r>
        <w:r>
          <w:tab/>
        </w:r>
        <w:r>
          <w:fldChar w:fldCharType="begin"/>
        </w:r>
        <w:r>
          <w:instrText xml:space="preserve"> PAGEREF _Toc22287 \h </w:instrText>
        </w:r>
        <w:r>
          <w:fldChar w:fldCharType="separate"/>
        </w:r>
        <w:r>
          <w:t>17</w:t>
        </w:r>
        <w:r>
          <w:fldChar w:fldCharType="end"/>
        </w:r>
      </w:hyperlink>
    </w:p>
    <w:p>
      <w:pPr>
        <w:pStyle w:val="TOC2"/>
        <w:tabs>
          <w:tab w:val="right" w:leader="dot" w:pos="8306"/>
        </w:tabs>
      </w:pPr>
      <w:hyperlink w:anchor="_Toc11782" w:history="1">
        <w:r>
          <w:rPr>
            <w:rFonts w:ascii="仿宋" w:eastAsia="仿宋" w:hAnsi="仿宋" w:cs="仿宋" w:hint="eastAsia"/>
            <w:lang w:eastAsia="zh-CN"/>
          </w:rPr>
          <w:t>(六)、未来趋势与发展策略</w:t>
        </w:r>
        <w:r>
          <w:tab/>
        </w:r>
        <w:r>
          <w:fldChar w:fldCharType="begin"/>
        </w:r>
        <w:r>
          <w:instrText xml:space="preserve"> PAGEREF _Toc11782 \h </w:instrText>
        </w:r>
        <w:r>
          <w:fldChar w:fldCharType="separate"/>
        </w:r>
        <w:r>
          <w:t>19</w:t>
        </w:r>
        <w:r>
          <w:fldChar w:fldCharType="end"/>
        </w:r>
      </w:hyperlink>
    </w:p>
    <w:p>
      <w:pPr>
        <w:pStyle w:val="TOC1"/>
        <w:tabs>
          <w:tab w:val="right" w:leader="dot" w:pos="8306"/>
        </w:tabs>
      </w:pPr>
      <w:hyperlink w:anchor="_Toc26539" w:history="1">
        <w:r>
          <w:rPr>
            <w:rFonts w:ascii="仿宋" w:eastAsia="仿宋" w:hAnsi="仿宋" w:cs="仿宋" w:hint="eastAsia"/>
            <w:lang w:eastAsia="zh-CN"/>
          </w:rPr>
          <w:t>五、薪酬制度管理</w:t>
        </w:r>
        <w:r>
          <w:tab/>
        </w:r>
        <w:r>
          <w:fldChar w:fldCharType="begin"/>
        </w:r>
        <w:r>
          <w:instrText xml:space="preserve"> PAGEREF _Toc26539 \h </w:instrText>
        </w:r>
        <w:r>
          <w:fldChar w:fldCharType="separate"/>
        </w:r>
        <w:r>
          <w:t>21</w:t>
        </w:r>
        <w:r>
          <w:fldChar w:fldCharType="end"/>
        </w:r>
      </w:hyperlink>
    </w:p>
    <w:p>
      <w:pPr>
        <w:pStyle w:val="TOC2"/>
        <w:tabs>
          <w:tab w:val="right" w:leader="dot" w:pos="8306"/>
        </w:tabs>
      </w:pPr>
      <w:hyperlink w:anchor="_Toc30735" w:history="1">
        <w:r>
          <w:rPr>
            <w:rFonts w:ascii="仿宋" w:eastAsia="仿宋" w:hAnsi="仿宋" w:cs="仿宋" w:hint="eastAsia"/>
            <w:lang w:eastAsia="zh-CN"/>
          </w:rPr>
          <w:t>(一)、薪酬管理制度</w:t>
        </w:r>
        <w:r>
          <w:tab/>
        </w:r>
        <w:r>
          <w:fldChar w:fldCharType="begin"/>
        </w:r>
        <w:r>
          <w:instrText xml:space="preserve"> PAGEREF _Toc30735 \h </w:instrText>
        </w:r>
        <w:r>
          <w:fldChar w:fldCharType="separate"/>
        </w:r>
        <w:r>
          <w:t>21</w:t>
        </w:r>
        <w:r>
          <w:fldChar w:fldCharType="end"/>
        </w:r>
      </w:hyperlink>
    </w:p>
    <w:p>
      <w:pPr>
        <w:pStyle w:val="TOC2"/>
        <w:tabs>
          <w:tab w:val="right" w:leader="dot" w:pos="8306"/>
        </w:tabs>
      </w:pPr>
      <w:hyperlink w:anchor="_Toc25625" w:history="1">
        <w:r>
          <w:rPr>
            <w:rFonts w:ascii="仿宋" w:eastAsia="仿宋" w:hAnsi="仿宋" w:cs="仿宋" w:hint="eastAsia"/>
            <w:lang w:eastAsia="zh-CN"/>
          </w:rPr>
          <w:t>(二)、奖金制度的制定</w:t>
        </w:r>
        <w:r>
          <w:tab/>
        </w:r>
        <w:r>
          <w:fldChar w:fldCharType="begin"/>
        </w:r>
        <w:r>
          <w:instrText xml:space="preserve"> PAGEREF _Toc25625 \h </w:instrText>
        </w:r>
        <w:r>
          <w:fldChar w:fldCharType="separate"/>
        </w:r>
        <w:r>
          <w:t>24</w:t>
        </w:r>
        <w:r>
          <w:fldChar w:fldCharType="end"/>
        </w:r>
      </w:hyperlink>
    </w:p>
    <w:p>
      <w:pPr>
        <w:pStyle w:val="TOC2"/>
        <w:tabs>
          <w:tab w:val="right" w:leader="dot" w:pos="8306"/>
        </w:tabs>
      </w:pPr>
      <w:hyperlink w:anchor="_Toc2250" w:history="1">
        <w:r>
          <w:rPr>
            <w:rFonts w:ascii="仿宋" w:eastAsia="仿宋" w:hAnsi="仿宋" w:cs="仿宋" w:hint="eastAsia"/>
            <w:lang w:eastAsia="zh-CN"/>
          </w:rPr>
          <w:t>(三)、岗位薪酬体系设计</w:t>
        </w:r>
        <w:r>
          <w:tab/>
        </w:r>
        <w:r>
          <w:fldChar w:fldCharType="begin"/>
        </w:r>
        <w:r>
          <w:instrText xml:space="preserve"> PAGEREF _Toc2250 \h </w:instrText>
        </w:r>
        <w:r>
          <w:fldChar w:fldCharType="separate"/>
        </w:r>
        <w:r>
          <w:t>27</w:t>
        </w:r>
        <w:r>
          <w:fldChar w:fldCharType="end"/>
        </w:r>
      </w:hyperlink>
    </w:p>
    <w:p>
      <w:pPr>
        <w:pStyle w:val="TOC2"/>
        <w:tabs>
          <w:tab w:val="right" w:leader="dot" w:pos="8306"/>
        </w:tabs>
      </w:pPr>
      <w:hyperlink w:anchor="_Toc24311" w:history="1">
        <w:r>
          <w:rPr>
            <w:rFonts w:ascii="仿宋" w:eastAsia="仿宋" w:hAnsi="仿宋" w:cs="仿宋" w:hint="eastAsia"/>
            <w:lang w:eastAsia="zh-CN"/>
          </w:rPr>
          <w:t>(四)、绩效薪酬体系设计</w:t>
        </w:r>
        <w:r>
          <w:tab/>
        </w:r>
        <w:r>
          <w:fldChar w:fldCharType="begin"/>
        </w:r>
        <w:r>
          <w:instrText xml:space="preserve"> PAGEREF _Toc24311 \h </w:instrText>
        </w:r>
        <w:r>
          <w:fldChar w:fldCharType="separate"/>
        </w:r>
        <w:r>
          <w:t>29</w:t>
        </w:r>
        <w:r>
          <w:fldChar w:fldCharType="end"/>
        </w:r>
      </w:hyperlink>
    </w:p>
    <w:p>
      <w:pPr>
        <w:pStyle w:val="TOC1"/>
        <w:tabs>
          <w:tab w:val="right" w:leader="dot" w:pos="8306"/>
        </w:tabs>
      </w:pPr>
      <w:hyperlink w:anchor="_Toc21409" w:history="1">
        <w:r>
          <w:rPr>
            <w:rFonts w:ascii="仿宋" w:eastAsia="仿宋" w:hAnsi="仿宋" w:cs="仿宋" w:hint="eastAsia"/>
            <w:lang w:eastAsia="zh-CN"/>
          </w:rPr>
          <w:t>六、第十二章职业伦理与社会责任</w:t>
        </w:r>
        <w:r>
          <w:tab/>
        </w:r>
        <w:r>
          <w:fldChar w:fldCharType="begin"/>
        </w:r>
        <w:r>
          <w:instrText xml:space="preserve"> PAGEREF _Toc21409 \h </w:instrText>
        </w:r>
        <w:r>
          <w:fldChar w:fldCharType="separate"/>
        </w:r>
        <w:r>
          <w:t>30</w:t>
        </w:r>
        <w:r>
          <w:fldChar w:fldCharType="end"/>
        </w:r>
      </w:hyperlink>
    </w:p>
    <w:p>
      <w:pPr>
        <w:pStyle w:val="TOC2"/>
        <w:tabs>
          <w:tab w:val="right" w:leader="dot" w:pos="8306"/>
        </w:tabs>
      </w:pPr>
      <w:hyperlink w:anchor="_Toc1094" w:history="1">
        <w:r>
          <w:rPr>
            <w:rFonts w:ascii="仿宋" w:eastAsia="仿宋" w:hAnsi="仿宋" w:cs="仿宋" w:hint="eastAsia"/>
            <w:lang w:eastAsia="zh-CN"/>
          </w:rPr>
          <w:t>(一)、职业道德规范</w:t>
        </w:r>
        <w:r>
          <w:tab/>
        </w:r>
        <w:r>
          <w:fldChar w:fldCharType="begin"/>
        </w:r>
        <w:r>
          <w:instrText xml:space="preserve"> PAGEREF _Toc1094 \h </w:instrText>
        </w:r>
        <w:r>
          <w:fldChar w:fldCharType="separate"/>
        </w:r>
        <w:r>
          <w:t>30</w:t>
        </w:r>
        <w:r>
          <w:fldChar w:fldCharType="end"/>
        </w:r>
      </w:hyperlink>
    </w:p>
    <w:p>
      <w:pPr>
        <w:pStyle w:val="TOC2"/>
        <w:tabs>
          <w:tab w:val="right" w:leader="dot" w:pos="8306"/>
        </w:tabs>
      </w:pPr>
      <w:hyperlink w:anchor="_Toc10720" w:history="1">
        <w:r>
          <w:rPr>
            <w:rFonts w:ascii="仿宋" w:eastAsia="仿宋" w:hAnsi="仿宋" w:cs="仿宋" w:hint="eastAsia"/>
            <w:lang w:eastAsia="zh-CN"/>
          </w:rPr>
          <w:t>(二)、社会责任履行</w:t>
        </w:r>
        <w:r>
          <w:tab/>
        </w:r>
        <w:r>
          <w:fldChar w:fldCharType="begin"/>
        </w:r>
        <w:r>
          <w:instrText xml:space="preserve"> PAGEREF _Toc10720 \h </w:instrText>
        </w:r>
        <w:r>
          <w:fldChar w:fldCharType="separate"/>
        </w:r>
        <w:r>
          <w:t>31</w:t>
        </w:r>
        <w:r>
          <w:fldChar w:fldCharType="end"/>
        </w:r>
      </w:hyperlink>
    </w:p>
    <w:p>
      <w:pPr>
        <w:pStyle w:val="TOC1"/>
        <w:tabs>
          <w:tab w:val="right" w:leader="dot" w:pos="8306"/>
        </w:tabs>
      </w:pPr>
      <w:hyperlink w:anchor="_Toc10276" w:history="1">
        <w:r>
          <w:rPr>
            <w:rFonts w:ascii="仿宋" w:eastAsia="仿宋" w:hAnsi="仿宋" w:cs="仿宋" w:hint="eastAsia"/>
            <w:lang w:eastAsia="zh-CN"/>
          </w:rPr>
          <w:t>七、第三十八章员工社交媒体管理</w:t>
        </w:r>
        <w:r>
          <w:tab/>
        </w:r>
        <w:r>
          <w:fldChar w:fldCharType="begin"/>
        </w:r>
        <w:r>
          <w:instrText xml:space="preserve"> PAGEREF _Toc10276 \h </w:instrText>
        </w:r>
        <w:r>
          <w:fldChar w:fldCharType="separate"/>
        </w:r>
        <w:r>
          <w:t>32</w:t>
        </w:r>
        <w:r>
          <w:fldChar w:fldCharType="end"/>
        </w:r>
      </w:hyperlink>
    </w:p>
    <w:p>
      <w:pPr>
        <w:pStyle w:val="TOC2"/>
        <w:tabs>
          <w:tab w:val="right" w:leader="dot" w:pos="8306"/>
        </w:tabs>
      </w:pPr>
      <w:hyperlink w:anchor="_Toc24335" w:history="1">
        <w:r>
          <w:rPr>
            <w:rFonts w:ascii="仿宋" w:eastAsia="仿宋" w:hAnsi="仿宋" w:cs="仿宋" w:hint="eastAsia"/>
            <w:lang w:eastAsia="zh-CN"/>
          </w:rPr>
          <w:t>(一)、员工社交媒体政策</w:t>
        </w:r>
        <w:r>
          <w:tab/>
        </w:r>
        <w:r>
          <w:fldChar w:fldCharType="begin"/>
        </w:r>
        <w:r>
          <w:instrText xml:space="preserve"> PAGEREF _Toc24335 \h </w:instrText>
        </w:r>
        <w:r>
          <w:fldChar w:fldCharType="separate"/>
        </w:r>
        <w:r>
          <w:t>32</w:t>
        </w:r>
        <w:r>
          <w:fldChar w:fldCharType="end"/>
        </w:r>
      </w:hyperlink>
    </w:p>
    <w:p>
      <w:pPr>
        <w:pStyle w:val="TOC2"/>
        <w:tabs>
          <w:tab w:val="right" w:leader="dot" w:pos="8306"/>
        </w:tabs>
      </w:pPr>
      <w:hyperlink w:anchor="_Toc26713" w:history="1">
        <w:r>
          <w:rPr>
            <w:rFonts w:ascii="仿宋" w:eastAsia="仿宋" w:hAnsi="仿宋" w:cs="仿宋" w:hint="eastAsia"/>
            <w:lang w:eastAsia="zh-CN"/>
          </w:rPr>
          <w:t>(二)、个人品牌与公司形象的关联</w:t>
        </w:r>
        <w:r>
          <w:tab/>
        </w:r>
        <w:r>
          <w:fldChar w:fldCharType="begin"/>
        </w:r>
        <w:r>
          <w:instrText xml:space="preserve"> PAGEREF _Toc26713 \h </w:instrText>
        </w:r>
        <w:r>
          <w:fldChar w:fldCharType="separate"/>
        </w:r>
        <w:r>
          <w:t>33</w:t>
        </w:r>
        <w:r>
          <w:fldChar w:fldCharType="end"/>
        </w:r>
      </w:hyperlink>
    </w:p>
    <w:p>
      <w:pPr>
        <w:pStyle w:val="TOC2"/>
        <w:tabs>
          <w:tab w:val="right" w:leader="dot" w:pos="8306"/>
        </w:tabs>
      </w:pPr>
      <w:hyperlink w:anchor="_Toc14538" w:history="1">
        <w:r>
          <w:rPr>
            <w:rFonts w:ascii="仿宋" w:eastAsia="仿宋" w:hAnsi="仿宋" w:cs="仿宋" w:hint="eastAsia"/>
            <w:lang w:eastAsia="zh-CN"/>
          </w:rPr>
          <w:t>(三)、社交媒体使用准则</w:t>
        </w:r>
        <w:r>
          <w:tab/>
        </w:r>
        <w:r>
          <w:fldChar w:fldCharType="begin"/>
        </w:r>
        <w:r>
          <w:instrText xml:space="preserve"> PAGEREF _Toc14538 \h </w:instrText>
        </w:r>
        <w:r>
          <w:fldChar w:fldCharType="separate"/>
        </w:r>
        <w:r>
          <w:t>34</w:t>
        </w:r>
        <w:r>
          <w:fldChar w:fldCharType="end"/>
        </w:r>
      </w:hyperlink>
    </w:p>
    <w:p>
      <w:pPr>
        <w:pStyle w:val="TOC2"/>
        <w:tabs>
          <w:tab w:val="right" w:leader="dot" w:pos="8306"/>
        </w:tabs>
      </w:pPr>
      <w:hyperlink w:anchor="_Toc24376" w:history="1">
        <w:r>
          <w:rPr>
            <w:rFonts w:ascii="仿宋" w:eastAsia="仿宋" w:hAnsi="仿宋" w:cs="仿宋" w:hint="eastAsia"/>
            <w:lang w:eastAsia="zh-CN"/>
          </w:rPr>
          <w:t>(四)、公司与员工互动</w:t>
        </w:r>
        <w:r>
          <w:tab/>
        </w:r>
        <w:r>
          <w:fldChar w:fldCharType="begin"/>
        </w:r>
        <w:r>
          <w:instrText xml:space="preserve"> PAGEREF _Toc24376 \h </w:instrText>
        </w:r>
        <w:r>
          <w:fldChar w:fldCharType="separate"/>
        </w:r>
        <w:r>
          <w:t>37</w:t>
        </w:r>
        <w:r>
          <w:fldChar w:fldCharType="end"/>
        </w:r>
      </w:hyperlink>
    </w:p>
    <w:p>
      <w:pPr>
        <w:pStyle w:val="TOC2"/>
        <w:tabs>
          <w:tab w:val="right" w:leader="dot" w:pos="8306"/>
        </w:tabs>
      </w:pPr>
      <w:hyperlink w:anchor="_Toc20121" w:history="1">
        <w:r>
          <w:rPr>
            <w:rFonts w:ascii="仿宋" w:eastAsia="仿宋" w:hAnsi="仿宋" w:cs="仿宋" w:hint="eastAsia"/>
            <w:lang w:eastAsia="zh-CN"/>
          </w:rPr>
          <w:t>(五)、公司社交媒体账号管理</w:t>
        </w:r>
        <w:r>
          <w:tab/>
        </w:r>
        <w:r>
          <w:fldChar w:fldCharType="begin"/>
        </w:r>
        <w:r>
          <w:instrText xml:space="preserve"> PAGEREF _Toc20121 \h </w:instrText>
        </w:r>
        <w:r>
          <w:fldChar w:fldCharType="separate"/>
        </w:r>
        <w:r>
          <w:t>38</w:t>
        </w:r>
        <w:r>
          <w:fldChar w:fldCharType="end"/>
        </w:r>
      </w:hyperlink>
    </w:p>
    <w:p>
      <w:pPr>
        <w:pStyle w:val="TOC2"/>
        <w:tabs>
          <w:tab w:val="right" w:leader="dot" w:pos="8306"/>
        </w:tabs>
      </w:pPr>
      <w:hyperlink w:anchor="_Toc6824" w:history="1">
        <w:r>
          <w:rPr>
            <w:rFonts w:ascii="仿宋" w:eastAsia="仿宋" w:hAnsi="仿宋" w:cs="仿宋" w:hint="eastAsia"/>
            <w:lang w:eastAsia="zh-CN"/>
          </w:rPr>
          <w:t>(六)、职业发展机会的分享与推广</w:t>
        </w:r>
        <w:r>
          <w:tab/>
        </w:r>
        <w:r>
          <w:fldChar w:fldCharType="begin"/>
        </w:r>
        <w:r>
          <w:instrText xml:space="preserve"> PAGEREF _Toc6824 \h </w:instrText>
        </w:r>
        <w:r>
          <w:fldChar w:fldCharType="separate"/>
        </w:r>
        <w:r>
          <w:t>39</w:t>
        </w:r>
        <w:r>
          <w:fldChar w:fldCharType="end"/>
        </w:r>
      </w:hyperlink>
    </w:p>
    <w:p>
      <w:pPr>
        <w:pStyle w:val="TOC1"/>
        <w:tabs>
          <w:tab w:val="right" w:leader="dot" w:pos="8306"/>
        </w:tabs>
      </w:pPr>
      <w:hyperlink w:anchor="_Toc24924" w:history="1">
        <w:r>
          <w:rPr>
            <w:rFonts w:ascii="仿宋" w:eastAsia="仿宋" w:hAnsi="仿宋" w:cs="仿宋" w:hint="eastAsia"/>
            <w:lang w:eastAsia="zh-CN"/>
          </w:rPr>
          <w:t>八、第二十六章人才留存与流失管理</w:t>
        </w:r>
        <w:r>
          <w:tab/>
        </w:r>
        <w:r>
          <w:fldChar w:fldCharType="begin"/>
        </w:r>
        <w:r>
          <w:instrText xml:space="preserve"> PAGEREF _Toc24924 \h </w:instrText>
        </w:r>
        <w:r>
          <w:fldChar w:fldCharType="separate"/>
        </w:r>
        <w:r>
          <w:t>41</w:t>
        </w:r>
        <w:r>
          <w:fldChar w:fldCharType="end"/>
        </w:r>
      </w:hyperlink>
    </w:p>
    <w:p>
      <w:pPr>
        <w:pStyle w:val="TOC2"/>
        <w:tabs>
          <w:tab w:val="right" w:leader="dot" w:pos="8306"/>
        </w:tabs>
      </w:pPr>
      <w:hyperlink w:anchor="_Toc24652" w:history="1">
        <w:r>
          <w:rPr>
            <w:rFonts w:ascii="仿宋" w:eastAsia="仿宋" w:hAnsi="仿宋" w:cs="仿宋" w:hint="eastAsia"/>
            <w:lang w:eastAsia="zh-CN"/>
          </w:rPr>
          <w:t>(一)、人才留存策略</w:t>
        </w:r>
        <w:r>
          <w:tab/>
        </w:r>
        <w:r>
          <w:fldChar w:fldCharType="begin"/>
        </w:r>
        <w:r>
          <w:instrText xml:space="preserve"> PAGEREF _Toc24652 \h </w:instrText>
        </w:r>
        <w:r>
          <w:fldChar w:fldCharType="separate"/>
        </w:r>
        <w:r>
          <w:t>41</w:t>
        </w:r>
        <w:r>
          <w:fldChar w:fldCharType="end"/>
        </w:r>
      </w:hyperlink>
    </w:p>
    <w:p>
      <w:pPr>
        <w:pStyle w:val="TOC2"/>
        <w:tabs>
          <w:tab w:val="right" w:leader="dot" w:pos="8306"/>
        </w:tabs>
      </w:pPr>
      <w:hyperlink w:anchor="_Toc12101" w:history="1">
        <w:r>
          <w:rPr>
            <w:rFonts w:ascii="仿宋" w:eastAsia="仿宋" w:hAnsi="仿宋" w:cs="仿宋" w:hint="eastAsia"/>
            <w:lang w:eastAsia="zh-CN"/>
          </w:rPr>
          <w:t>(二)、人才流失分析与改进</w:t>
        </w:r>
        <w:r>
          <w:tab/>
        </w:r>
        <w:r>
          <w:fldChar w:fldCharType="begin"/>
        </w:r>
        <w:r>
          <w:instrText xml:space="preserve"> PAGEREF _Toc12101 \h </w:instrText>
        </w:r>
        <w:r>
          <w:fldChar w:fldCharType="separate"/>
        </w:r>
        <w:r>
          <w:t>41</w:t>
        </w:r>
        <w:r>
          <w:fldChar w:fldCharType="end"/>
        </w:r>
      </w:hyperlink>
    </w:p>
    <w:p>
      <w:pPr>
        <w:pStyle w:val="TOC2"/>
        <w:tabs>
          <w:tab w:val="right" w:leader="dot" w:pos="8306"/>
        </w:tabs>
      </w:pPr>
      <w:hyperlink w:anchor="_Toc20522" w:history="1">
        <w:r>
          <w:rPr>
            <w:rFonts w:ascii="仿宋" w:eastAsia="仿宋" w:hAnsi="仿宋" w:cs="仿宋" w:hint="eastAsia"/>
            <w:lang w:eastAsia="zh-CN"/>
          </w:rPr>
          <w:t>(三)、持续改进与未来展望</w:t>
        </w:r>
        <w:r>
          <w:tab/>
        </w:r>
        <w:r>
          <w:fldChar w:fldCharType="begin"/>
        </w:r>
        <w:r>
          <w:instrText xml:space="preserve"> PAGEREF _Toc20522 \h </w:instrText>
        </w:r>
        <w:r>
          <w:fldChar w:fldCharType="separate"/>
        </w:r>
        <w:r>
          <w:t>41</w:t>
        </w:r>
        <w:r>
          <w:fldChar w:fldCharType="end"/>
        </w:r>
      </w:hyperlink>
    </w:p>
    <w:p>
      <w:pPr>
        <w:pStyle w:val="TOC1"/>
        <w:tabs>
          <w:tab w:val="right" w:leader="dot" w:pos="8306"/>
        </w:tabs>
      </w:pPr>
      <w:hyperlink w:anchor="_Toc12410" w:history="1">
        <w:r>
          <w:rPr>
            <w:rFonts w:ascii="仿宋" w:eastAsia="仿宋" w:hAnsi="仿宋" w:cs="仿宋" w:hint="eastAsia"/>
            <w:lang w:eastAsia="zh-CN"/>
          </w:rPr>
          <w:t>九、第四十章员工身心健康管理</w:t>
        </w:r>
        <w:r>
          <w:tab/>
        </w:r>
        <w:r>
          <w:fldChar w:fldCharType="begin"/>
        </w:r>
        <w:r>
          <w:instrText xml:space="preserve"> PAGEREF _Toc12410 \h </w:instrText>
        </w:r>
        <w:r>
          <w:fldChar w:fldCharType="separate"/>
        </w:r>
        <w:r>
          <w:t>42</w:t>
        </w:r>
        <w:r>
          <w:fldChar w:fldCharType="end"/>
        </w:r>
      </w:hyperlink>
    </w:p>
    <w:p>
      <w:pPr>
        <w:pStyle w:val="TOC2"/>
        <w:tabs>
          <w:tab w:val="right" w:leader="dot" w:pos="8306"/>
        </w:tabs>
      </w:pPr>
      <w:hyperlink w:anchor="_Toc16702" w:history="1">
        <w:r>
          <w:rPr>
            <w:rFonts w:ascii="仿宋" w:eastAsia="仿宋" w:hAnsi="仿宋" w:cs="仿宋" w:hint="eastAsia"/>
            <w:lang w:eastAsia="zh-CN"/>
          </w:rPr>
          <w:t>(一)、健康促进计划</w:t>
        </w:r>
        <w:r>
          <w:tab/>
        </w:r>
        <w:r>
          <w:fldChar w:fldCharType="begin"/>
        </w:r>
        <w:r>
          <w:instrText xml:space="preserve"> PAGEREF _Toc16702 \h </w:instrText>
        </w:r>
        <w:r>
          <w:fldChar w:fldCharType="separate"/>
        </w:r>
        <w:r>
          <w:t>42</w:t>
        </w:r>
        <w:r>
          <w:fldChar w:fldCharType="end"/>
        </w:r>
      </w:hyperlink>
    </w:p>
    <w:p>
      <w:pPr>
        <w:pStyle w:val="TOC2"/>
        <w:tabs>
          <w:tab w:val="right" w:leader="dot" w:pos="8306"/>
        </w:tabs>
      </w:pPr>
      <w:hyperlink w:anchor="_Toc18890" w:history="1">
        <w:r>
          <w:rPr>
            <w:rFonts w:ascii="仿宋" w:eastAsia="仿宋" w:hAnsi="仿宋" w:cs="仿宋" w:hint="eastAsia"/>
            <w:lang w:eastAsia="zh-CN"/>
          </w:rPr>
          <w:t>(二)、健康饮食与运动计划</w:t>
        </w:r>
        <w:r>
          <w:tab/>
        </w:r>
        <w:r>
          <w:fldChar w:fldCharType="begin"/>
        </w:r>
        <w:r>
          <w:instrText xml:space="preserve"> PAGEREF _Toc18890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34" w:history="1">
        <w:r>
          <w:rPr>
            <w:rFonts w:ascii="仿宋" w:eastAsia="仿宋" w:hAnsi="仿宋" w:cs="仿宋" w:hint="eastAsia"/>
            <w:lang w:eastAsia="zh-CN"/>
          </w:rPr>
          <w:t>(三)、心理健康服务与支持</w:t>
        </w:r>
        <w:r>
          <w:tab/>
        </w:r>
        <w:r>
          <w:fldChar w:fldCharType="begin"/>
        </w:r>
        <w:r>
          <w:instrText xml:space="preserve"> PAGEREF _Toc20434 \h </w:instrText>
        </w:r>
        <w:r>
          <w:fldChar w:fldCharType="separate"/>
        </w:r>
        <w:r>
          <w:t>43</w:t>
        </w:r>
        <w:r>
          <w:fldChar w:fldCharType="end"/>
        </w:r>
      </w:hyperlink>
    </w:p>
    <w:p>
      <w:pPr>
        <w:pStyle w:val="TOC2"/>
        <w:tabs>
          <w:tab w:val="right" w:leader="dot" w:pos="8306"/>
        </w:tabs>
      </w:pPr>
      <w:hyperlink w:anchor="_Toc11811" w:history="1">
        <w:r>
          <w:rPr>
            <w:rFonts w:ascii="仿宋" w:eastAsia="仿宋" w:hAnsi="仿宋" w:cs="仿宋" w:hint="eastAsia"/>
            <w:lang w:eastAsia="zh-CN"/>
          </w:rPr>
          <w:t>(四)、工作压力管理</w:t>
        </w:r>
        <w:r>
          <w:tab/>
        </w:r>
        <w:r>
          <w:fldChar w:fldCharType="begin"/>
        </w:r>
        <w:r>
          <w:instrText xml:space="preserve"> PAGEREF _Toc11811 \h </w:instrText>
        </w:r>
        <w:r>
          <w:fldChar w:fldCharType="separate"/>
        </w:r>
        <w:r>
          <w:t>44</w:t>
        </w:r>
        <w:r>
          <w:fldChar w:fldCharType="end"/>
        </w:r>
      </w:hyperlink>
    </w:p>
    <w:p>
      <w:pPr>
        <w:pStyle w:val="TOC2"/>
        <w:tabs>
          <w:tab w:val="right" w:leader="dot" w:pos="8306"/>
        </w:tabs>
      </w:pPr>
      <w:hyperlink w:anchor="_Toc5029" w:history="1">
        <w:r>
          <w:rPr>
            <w:rFonts w:ascii="仿宋" w:eastAsia="仿宋" w:hAnsi="仿宋" w:cs="仿宋" w:hint="eastAsia"/>
            <w:lang w:eastAsia="zh-CN"/>
          </w:rPr>
          <w:t>(五)、工作负荷评估与调整</w:t>
        </w:r>
        <w:r>
          <w:tab/>
        </w:r>
        <w:r>
          <w:fldChar w:fldCharType="begin"/>
        </w:r>
        <w:r>
          <w:instrText xml:space="preserve"> PAGEREF _Toc5029 \h </w:instrText>
        </w:r>
        <w:r>
          <w:fldChar w:fldCharType="separate"/>
        </w:r>
        <w:r>
          <w:t>44</w:t>
        </w:r>
        <w:r>
          <w:fldChar w:fldCharType="end"/>
        </w:r>
      </w:hyperlink>
    </w:p>
    <w:p>
      <w:pPr>
        <w:pStyle w:val="TOC2"/>
        <w:tabs>
          <w:tab w:val="right" w:leader="dot" w:pos="8306"/>
        </w:tabs>
      </w:pPr>
      <w:hyperlink w:anchor="_Toc11437" w:history="1">
        <w:r>
          <w:rPr>
            <w:rFonts w:ascii="仿宋" w:eastAsia="仿宋" w:hAnsi="仿宋" w:cs="仿宋" w:hint="eastAsia"/>
            <w:lang w:eastAsia="zh-CN"/>
          </w:rPr>
          <w:t>(六)、员工心理咨询与支持</w:t>
        </w:r>
        <w:r>
          <w:tab/>
        </w:r>
        <w:r>
          <w:fldChar w:fldCharType="begin"/>
        </w:r>
        <w:r>
          <w:instrText xml:space="preserve"> PAGEREF _Toc11437 \h </w:instrText>
        </w:r>
        <w:r>
          <w:fldChar w:fldCharType="separate"/>
        </w:r>
        <w:r>
          <w:t>45</w:t>
        </w:r>
        <w:r>
          <w:fldChar w:fldCharType="end"/>
        </w:r>
      </w:hyperlink>
    </w:p>
    <w:p>
      <w:pPr>
        <w:pStyle w:val="TOC1"/>
        <w:tabs>
          <w:tab w:val="right" w:leader="dot" w:pos="8306"/>
        </w:tabs>
      </w:pPr>
      <w:hyperlink w:anchor="_Toc25627" w:history="1">
        <w:r>
          <w:rPr>
            <w:rFonts w:ascii="仿宋" w:eastAsia="仿宋" w:hAnsi="仿宋" w:cs="仿宋" w:hint="eastAsia"/>
            <w:lang w:eastAsia="zh-CN"/>
          </w:rPr>
          <w:t>十、第三十二章未来发展愿景</w:t>
        </w:r>
        <w:r>
          <w:tab/>
        </w:r>
        <w:r>
          <w:fldChar w:fldCharType="begin"/>
        </w:r>
        <w:r>
          <w:instrText xml:space="preserve"> PAGEREF _Toc25627 \h </w:instrText>
        </w:r>
        <w:r>
          <w:fldChar w:fldCharType="separate"/>
        </w:r>
        <w:r>
          <w:t>46</w:t>
        </w:r>
        <w:r>
          <w:fldChar w:fldCharType="end"/>
        </w:r>
      </w:hyperlink>
    </w:p>
    <w:p>
      <w:pPr>
        <w:pStyle w:val="TOC2"/>
        <w:tabs>
          <w:tab w:val="right" w:leader="dot" w:pos="8306"/>
        </w:tabs>
      </w:pPr>
      <w:hyperlink w:anchor="_Toc22703" w:history="1">
        <w:r>
          <w:rPr>
            <w:rFonts w:ascii="仿宋" w:eastAsia="仿宋" w:hAnsi="仿宋" w:cs="仿宋" w:hint="eastAsia"/>
            <w:lang w:eastAsia="zh-CN"/>
          </w:rPr>
          <w:t>(一)、员工职业生涯管理的未来趋势</w:t>
        </w:r>
        <w:r>
          <w:tab/>
        </w:r>
        <w:r>
          <w:fldChar w:fldCharType="begin"/>
        </w:r>
        <w:r>
          <w:instrText xml:space="preserve"> PAGEREF _Toc22703 \h </w:instrText>
        </w:r>
        <w:r>
          <w:fldChar w:fldCharType="separate"/>
        </w:r>
        <w:r>
          <w:t>46</w:t>
        </w:r>
        <w:r>
          <w:fldChar w:fldCharType="end"/>
        </w:r>
      </w:hyperlink>
    </w:p>
    <w:p>
      <w:pPr>
        <w:pStyle w:val="TOC2"/>
        <w:tabs>
          <w:tab w:val="right" w:leader="dot" w:pos="8306"/>
        </w:tabs>
      </w:pPr>
      <w:hyperlink w:anchor="_Toc778" w:history="1">
        <w:r>
          <w:rPr>
            <w:rFonts w:ascii="仿宋" w:eastAsia="仿宋" w:hAnsi="仿宋" w:cs="仿宋" w:hint="eastAsia"/>
            <w:lang w:eastAsia="zh-CN"/>
          </w:rPr>
          <w:t>(二)、公司在员工发展中的未来愿景</w:t>
        </w:r>
        <w:r>
          <w:tab/>
        </w:r>
        <w:r>
          <w:fldChar w:fldCharType="begin"/>
        </w:r>
        <w:r>
          <w:instrText xml:space="preserve"> PAGEREF _Toc778 \h </w:instrText>
        </w:r>
        <w:r>
          <w:fldChar w:fldCharType="separate"/>
        </w:r>
        <w:r>
          <w:t>47</w:t>
        </w:r>
        <w:r>
          <w:fldChar w:fldCharType="end"/>
        </w:r>
      </w:hyperlink>
    </w:p>
    <w:p>
      <w:pPr>
        <w:pStyle w:val="TOC1"/>
        <w:tabs>
          <w:tab w:val="right" w:leader="dot" w:pos="8306"/>
        </w:tabs>
      </w:pPr>
      <w:hyperlink w:anchor="_Toc8618" w:history="1">
        <w:r>
          <w:rPr>
            <w:rFonts w:ascii="仿宋" w:eastAsia="仿宋" w:hAnsi="仿宋" w:cs="仿宋" w:hint="eastAsia"/>
            <w:lang w:eastAsia="zh-CN"/>
          </w:rPr>
          <w:t>十一、第四十五章员工品牌建设</w:t>
        </w:r>
        <w:r>
          <w:tab/>
        </w:r>
        <w:r>
          <w:fldChar w:fldCharType="begin"/>
        </w:r>
        <w:r>
          <w:instrText xml:space="preserve"> PAGEREF _Toc8618 \h </w:instrText>
        </w:r>
        <w:r>
          <w:fldChar w:fldCharType="separate"/>
        </w:r>
        <w:r>
          <w:t>47</w:t>
        </w:r>
        <w:r>
          <w:fldChar w:fldCharType="end"/>
        </w:r>
      </w:hyperlink>
    </w:p>
    <w:p>
      <w:pPr>
        <w:pStyle w:val="TOC2"/>
        <w:tabs>
          <w:tab w:val="right" w:leader="dot" w:pos="8306"/>
        </w:tabs>
      </w:pPr>
      <w:hyperlink w:anchor="_Toc2789" w:history="1">
        <w:r>
          <w:rPr>
            <w:rFonts w:ascii="仿宋" w:eastAsia="仿宋" w:hAnsi="仿宋" w:cs="仿宋" w:hint="eastAsia"/>
            <w:lang w:eastAsia="zh-CN"/>
          </w:rPr>
          <w:t>(一)、个人品牌管理</w:t>
        </w:r>
        <w:r>
          <w:tab/>
        </w:r>
        <w:r>
          <w:fldChar w:fldCharType="begin"/>
        </w:r>
        <w:r>
          <w:instrText xml:space="preserve"> PAGEREF _Toc2789 \h </w:instrText>
        </w:r>
        <w:r>
          <w:fldChar w:fldCharType="separate"/>
        </w:r>
        <w:r>
          <w:t>47</w:t>
        </w:r>
        <w:r>
          <w:fldChar w:fldCharType="end"/>
        </w:r>
      </w:hyperlink>
    </w:p>
    <w:p>
      <w:pPr>
        <w:pStyle w:val="TOC2"/>
        <w:tabs>
          <w:tab w:val="right" w:leader="dot" w:pos="8306"/>
        </w:tabs>
      </w:pPr>
      <w:hyperlink w:anchor="_Toc25940" w:history="1">
        <w:r>
          <w:rPr>
            <w:rFonts w:ascii="仿宋" w:eastAsia="仿宋" w:hAnsi="仿宋" w:cs="仿宋" w:hint="eastAsia"/>
            <w:lang w:eastAsia="zh-CN"/>
          </w:rPr>
          <w:t>(二)、在不良资产处置行业内建立个人影响力</w:t>
        </w:r>
        <w:r>
          <w:tab/>
        </w:r>
        <w:r>
          <w:fldChar w:fldCharType="begin"/>
        </w:r>
        <w:r>
          <w:instrText xml:space="preserve"> PAGEREF _Toc25940 \h </w:instrText>
        </w:r>
        <w:r>
          <w:fldChar w:fldCharType="separate"/>
        </w:r>
        <w:r>
          <w:t>48</w:t>
        </w:r>
        <w:r>
          <w:fldChar w:fldCharType="end"/>
        </w:r>
      </w:hyperlink>
    </w:p>
    <w:p>
      <w:pPr>
        <w:pStyle w:val="TOC2"/>
        <w:tabs>
          <w:tab w:val="right" w:leader="dot" w:pos="8306"/>
        </w:tabs>
      </w:pPr>
      <w:hyperlink w:anchor="_Toc9045" w:history="1">
        <w:r>
          <w:rPr>
            <w:rFonts w:ascii="仿宋" w:eastAsia="仿宋" w:hAnsi="仿宋" w:cs="仿宋" w:hint="eastAsia"/>
            <w:lang w:eastAsia="zh-CN"/>
          </w:rPr>
          <w:t>(三)、个人品牌与公司品牌的关联</w:t>
        </w:r>
        <w:r>
          <w:tab/>
        </w:r>
        <w:r>
          <w:fldChar w:fldCharType="begin"/>
        </w:r>
        <w:r>
          <w:instrText xml:space="preserve"> PAGEREF _Toc9045 \h </w:instrText>
        </w:r>
        <w:r>
          <w:fldChar w:fldCharType="separate"/>
        </w:r>
        <w:r>
          <w:t>49</w:t>
        </w:r>
        <w:r>
          <w:fldChar w:fldCharType="end"/>
        </w:r>
      </w:hyperlink>
    </w:p>
    <w:p>
      <w:pPr>
        <w:pStyle w:val="TOC2"/>
        <w:tabs>
          <w:tab w:val="right" w:leader="dot" w:pos="8306"/>
        </w:tabs>
      </w:pPr>
      <w:hyperlink w:anchor="_Toc4693" w:history="1">
        <w:r>
          <w:rPr>
            <w:rFonts w:ascii="仿宋" w:eastAsia="仿宋" w:hAnsi="仿宋" w:cs="仿宋" w:hint="eastAsia"/>
            <w:lang w:eastAsia="zh-CN"/>
          </w:rPr>
          <w:t>(四)、社交媒体与个人品牌</w:t>
        </w:r>
        <w:r>
          <w:tab/>
        </w:r>
        <w:r>
          <w:fldChar w:fldCharType="begin"/>
        </w:r>
        <w:r>
          <w:instrText xml:space="preserve"> PAGEREF _Toc4693 \h </w:instrText>
        </w:r>
        <w:r>
          <w:fldChar w:fldCharType="separate"/>
        </w:r>
        <w:r>
          <w:t>50</w:t>
        </w:r>
        <w:r>
          <w:fldChar w:fldCharType="end"/>
        </w:r>
      </w:hyperlink>
    </w:p>
    <w:p>
      <w:pPr>
        <w:pStyle w:val="TOC2"/>
        <w:tabs>
          <w:tab w:val="right" w:leader="dot" w:pos="8306"/>
        </w:tabs>
      </w:pPr>
      <w:hyperlink w:anchor="_Toc22399" w:history="1">
        <w:r>
          <w:rPr>
            <w:rFonts w:ascii="仿宋" w:eastAsia="仿宋" w:hAnsi="仿宋" w:cs="仿宋" w:hint="eastAsia"/>
            <w:lang w:eastAsia="zh-CN"/>
          </w:rPr>
          <w:t>(五)、个人品牌的社交媒体传播</w:t>
        </w:r>
        <w:r>
          <w:tab/>
        </w:r>
        <w:r>
          <w:fldChar w:fldCharType="begin"/>
        </w:r>
        <w:r>
          <w:instrText xml:space="preserve"> PAGEREF _Toc22399 \h </w:instrText>
        </w:r>
        <w:r>
          <w:fldChar w:fldCharType="separate"/>
        </w:r>
        <w:r>
          <w:t>51</w:t>
        </w:r>
        <w:r>
          <w:fldChar w:fldCharType="end"/>
        </w:r>
      </w:hyperlink>
    </w:p>
    <w:p>
      <w:pPr>
        <w:pStyle w:val="TOC2"/>
        <w:tabs>
          <w:tab w:val="right" w:leader="dot" w:pos="8306"/>
        </w:tabs>
      </w:pPr>
      <w:hyperlink w:anchor="_Toc27119" w:history="1">
        <w:r>
          <w:rPr>
            <w:rFonts w:ascii="仿宋" w:eastAsia="仿宋" w:hAnsi="仿宋" w:cs="仿宋" w:hint="eastAsia"/>
            <w:lang w:eastAsia="zh-CN"/>
          </w:rPr>
          <w:t>(六)、员工品牌建设与公司形象一致性</w:t>
        </w:r>
        <w:r>
          <w:tab/>
        </w:r>
        <w:r>
          <w:fldChar w:fldCharType="begin"/>
        </w:r>
        <w:r>
          <w:instrText xml:space="preserve"> PAGEREF _Toc27119 \h </w:instrText>
        </w:r>
        <w:r>
          <w:fldChar w:fldCharType="separate"/>
        </w:r>
        <w:r>
          <w:t>52</w:t>
        </w:r>
        <w:r>
          <w:fldChar w:fldCharType="end"/>
        </w:r>
      </w:hyperlink>
    </w:p>
    <w:p>
      <w:pPr>
        <w:pStyle w:val="TOC1"/>
        <w:tabs>
          <w:tab w:val="right" w:leader="dot" w:pos="8306"/>
        </w:tabs>
      </w:pPr>
      <w:hyperlink w:anchor="_Toc901" w:history="1">
        <w:r>
          <w:rPr>
            <w:rFonts w:ascii="仿宋" w:eastAsia="仿宋" w:hAnsi="仿宋" w:cs="仿宋" w:hint="eastAsia"/>
            <w:lang w:eastAsia="zh-CN"/>
          </w:rPr>
          <w:t>十二、第四十三章员工参与决策与公司治理</w:t>
        </w:r>
        <w:r>
          <w:tab/>
        </w:r>
        <w:r>
          <w:fldChar w:fldCharType="begin"/>
        </w:r>
        <w:r>
          <w:instrText xml:space="preserve"> PAGEREF _Toc901 \h </w:instrText>
        </w:r>
        <w:r>
          <w:fldChar w:fldCharType="separate"/>
        </w:r>
        <w:r>
          <w:t>53</w:t>
        </w:r>
        <w:r>
          <w:fldChar w:fldCharType="end"/>
        </w:r>
      </w:hyperlink>
    </w:p>
    <w:p>
      <w:pPr>
        <w:pStyle w:val="TOC2"/>
        <w:tabs>
          <w:tab w:val="right" w:leader="dot" w:pos="8306"/>
        </w:tabs>
      </w:pPr>
      <w:hyperlink w:anchor="_Toc8193" w:history="1">
        <w:r>
          <w:rPr>
            <w:rFonts w:ascii="仿宋" w:eastAsia="仿宋" w:hAnsi="仿宋" w:cs="仿宋" w:hint="eastAsia"/>
            <w:lang w:eastAsia="zh-CN"/>
          </w:rPr>
          <w:t>(一)、员工参与决策机制</w:t>
        </w:r>
        <w:r>
          <w:tab/>
        </w:r>
        <w:r>
          <w:fldChar w:fldCharType="begin"/>
        </w:r>
        <w:r>
          <w:instrText xml:space="preserve"> PAGEREF _Toc8193 \h </w:instrText>
        </w:r>
        <w:r>
          <w:fldChar w:fldCharType="separate"/>
        </w:r>
        <w:r>
          <w:t>53</w:t>
        </w:r>
        <w:r>
          <w:fldChar w:fldCharType="end"/>
        </w:r>
      </w:hyperlink>
    </w:p>
    <w:p>
      <w:pPr>
        <w:pStyle w:val="TOC2"/>
        <w:tabs>
          <w:tab w:val="right" w:leader="dot" w:pos="8306"/>
        </w:tabs>
      </w:pPr>
      <w:hyperlink w:anchor="_Toc15109" w:history="1">
        <w:r>
          <w:rPr>
            <w:rFonts w:ascii="仿宋" w:eastAsia="仿宋" w:hAnsi="仿宋" w:cs="仿宋" w:hint="eastAsia"/>
            <w:lang w:eastAsia="zh-CN"/>
          </w:rPr>
          <w:t>(二)、参与决策的渠道与机会</w:t>
        </w:r>
        <w:r>
          <w:tab/>
        </w:r>
        <w:r>
          <w:fldChar w:fldCharType="begin"/>
        </w:r>
        <w:r>
          <w:instrText xml:space="preserve"> PAGEREF _Toc15109 \h </w:instrText>
        </w:r>
        <w:r>
          <w:fldChar w:fldCharType="separate"/>
        </w:r>
        <w:r>
          <w:t>53</w:t>
        </w:r>
        <w:r>
          <w:fldChar w:fldCharType="end"/>
        </w:r>
      </w:hyperlink>
    </w:p>
    <w:p>
      <w:pPr>
        <w:pStyle w:val="TOC2"/>
        <w:tabs>
          <w:tab w:val="right" w:leader="dot" w:pos="8306"/>
        </w:tabs>
      </w:pPr>
      <w:hyperlink w:anchor="_Toc21505" w:history="1">
        <w:r>
          <w:rPr>
            <w:rFonts w:ascii="仿宋" w:eastAsia="仿宋" w:hAnsi="仿宋" w:cs="仿宋" w:hint="eastAsia"/>
            <w:lang w:eastAsia="zh-CN"/>
          </w:rPr>
          <w:t>(三)、代表员工意见的制度</w:t>
        </w:r>
        <w:r>
          <w:tab/>
        </w:r>
        <w:r>
          <w:fldChar w:fldCharType="begin"/>
        </w:r>
        <w:r>
          <w:instrText xml:space="preserve"> PAGEREF _Toc21505 \h </w:instrText>
        </w:r>
        <w:r>
          <w:fldChar w:fldCharType="separate"/>
        </w:r>
        <w:r>
          <w:t>54</w:t>
        </w:r>
        <w:r>
          <w:fldChar w:fldCharType="end"/>
        </w:r>
      </w:hyperlink>
    </w:p>
    <w:p>
      <w:pPr>
        <w:pStyle w:val="TOC2"/>
        <w:tabs>
          <w:tab w:val="right" w:leader="dot" w:pos="8306"/>
        </w:tabs>
      </w:pPr>
      <w:hyperlink w:anchor="_Toc22692" w:history="1">
        <w:r>
          <w:rPr>
            <w:rFonts w:ascii="仿宋" w:eastAsia="仿宋" w:hAnsi="仿宋" w:cs="仿宋" w:hint="eastAsia"/>
            <w:lang w:eastAsia="zh-CN"/>
          </w:rPr>
          <w:t>(四)、公司治理与透明度</w:t>
        </w:r>
        <w:r>
          <w:tab/>
        </w:r>
        <w:r>
          <w:fldChar w:fldCharType="begin"/>
        </w:r>
        <w:r>
          <w:instrText xml:space="preserve"> PAGEREF _Toc22692 \h </w:instrText>
        </w:r>
        <w:r>
          <w:fldChar w:fldCharType="separate"/>
        </w:r>
        <w:r>
          <w:t>55</w:t>
        </w:r>
        <w:r>
          <w:fldChar w:fldCharType="end"/>
        </w:r>
      </w:hyperlink>
    </w:p>
    <w:p>
      <w:pPr>
        <w:pStyle w:val="TOC2"/>
        <w:tabs>
          <w:tab w:val="right" w:leader="dot" w:pos="8306"/>
        </w:tabs>
      </w:pPr>
      <w:hyperlink w:anchor="_Toc29409" w:history="1">
        <w:r>
          <w:rPr>
            <w:rFonts w:ascii="仿宋" w:eastAsia="仿宋" w:hAnsi="仿宋" w:cs="仿宋" w:hint="eastAsia"/>
            <w:lang w:eastAsia="zh-CN"/>
          </w:rPr>
          <w:t>(五)、公司治理结构的建设</w:t>
        </w:r>
        <w:r>
          <w:tab/>
        </w:r>
        <w:r>
          <w:fldChar w:fldCharType="begin"/>
        </w:r>
        <w:r>
          <w:instrText xml:space="preserve"> PAGEREF _Toc29409 \h </w:instrText>
        </w:r>
        <w:r>
          <w:fldChar w:fldCharType="separate"/>
        </w:r>
        <w:r>
          <w:t>55</w:t>
        </w:r>
        <w:r>
          <w:fldChar w:fldCharType="end"/>
        </w:r>
      </w:hyperlink>
    </w:p>
    <w:p>
      <w:pPr>
        <w:pStyle w:val="TOC2"/>
        <w:tabs>
          <w:tab w:val="right" w:leader="dot" w:pos="8306"/>
        </w:tabs>
      </w:pPr>
      <w:hyperlink w:anchor="_Toc9964" w:history="1">
        <w:r>
          <w:rPr>
            <w:rFonts w:ascii="仿宋" w:eastAsia="仿宋" w:hAnsi="仿宋" w:cs="仿宋" w:hint="eastAsia"/>
            <w:lang w:eastAsia="zh-CN"/>
          </w:rPr>
          <w:t>(六)、公司业绩与财务信息的公开</w:t>
        </w:r>
        <w:r>
          <w:tab/>
        </w:r>
        <w:r>
          <w:fldChar w:fldCharType="begin"/>
        </w:r>
        <w:r>
          <w:instrText xml:space="preserve"> PAGEREF _Toc9964 \h </w:instrText>
        </w:r>
        <w:r>
          <w:fldChar w:fldCharType="separate"/>
        </w:r>
        <w:r>
          <w:t>56</w:t>
        </w:r>
        <w:r>
          <w:fldChar w:fldCharType="end"/>
        </w:r>
      </w:hyperlink>
    </w:p>
    <w:p>
      <w:pPr>
        <w:pStyle w:val="TOC1"/>
        <w:tabs>
          <w:tab w:val="right" w:leader="dot" w:pos="8306"/>
        </w:tabs>
      </w:pPr>
      <w:hyperlink w:anchor="_Toc20728" w:history="1">
        <w:r>
          <w:rPr>
            <w:rFonts w:ascii="仿宋" w:eastAsia="仿宋" w:hAnsi="仿宋" w:cs="仿宋" w:hint="eastAsia"/>
            <w:lang w:eastAsia="zh-CN"/>
          </w:rPr>
          <w:t>十三、员工职业发展教育与培训</w:t>
        </w:r>
        <w:r>
          <w:tab/>
        </w:r>
        <w:r>
          <w:fldChar w:fldCharType="begin"/>
        </w:r>
        <w:r>
          <w:instrText xml:space="preserve"> PAGEREF _Toc20728 \h </w:instrText>
        </w:r>
        <w:r>
          <w:fldChar w:fldCharType="separate"/>
        </w:r>
        <w:r>
          <w:t>57</w:t>
        </w:r>
        <w:r>
          <w:fldChar w:fldCharType="end"/>
        </w:r>
      </w:hyperlink>
    </w:p>
    <w:p>
      <w:pPr>
        <w:pStyle w:val="TOC2"/>
        <w:tabs>
          <w:tab w:val="right" w:leader="dot" w:pos="8306"/>
        </w:tabs>
      </w:pPr>
      <w:hyperlink w:anchor="_Toc21754" w:history="1">
        <w:r>
          <w:rPr>
            <w:rFonts w:ascii="仿宋" w:eastAsia="仿宋" w:hAnsi="仿宋" w:cs="仿宋" w:hint="eastAsia"/>
            <w:lang w:eastAsia="zh-CN"/>
          </w:rPr>
          <w:t>(一)、职业发展教育的目标与实施策略</w:t>
        </w:r>
        <w:r>
          <w:tab/>
        </w:r>
        <w:r>
          <w:fldChar w:fldCharType="begin"/>
        </w:r>
        <w:r>
          <w:instrText xml:space="preserve"> PAGEREF _Toc21754 \h </w:instrText>
        </w:r>
        <w:r>
          <w:fldChar w:fldCharType="separate"/>
        </w:r>
        <w:r>
          <w:t>57</w:t>
        </w:r>
        <w:r>
          <w:fldChar w:fldCharType="end"/>
        </w:r>
      </w:hyperlink>
    </w:p>
    <w:p>
      <w:pPr>
        <w:pStyle w:val="TOC2"/>
        <w:tabs>
          <w:tab w:val="right" w:leader="dot" w:pos="8306"/>
        </w:tabs>
      </w:pPr>
      <w:hyperlink w:anchor="_Toc1133" w:history="1">
        <w:r>
          <w:rPr>
            <w:rFonts w:ascii="仿宋" w:eastAsia="仿宋" w:hAnsi="仿宋" w:cs="仿宋" w:hint="eastAsia"/>
            <w:lang w:eastAsia="zh-CN"/>
          </w:rPr>
          <w:t>(二)、培训计划的设计与实施步骤</w:t>
        </w:r>
        <w:r>
          <w:tab/>
        </w:r>
        <w:r>
          <w:fldChar w:fldCharType="begin"/>
        </w:r>
        <w:r>
          <w:instrText xml:space="preserve"> PAGEREF _Toc1133 \h </w:instrText>
        </w:r>
        <w:r>
          <w:fldChar w:fldCharType="separate"/>
        </w:r>
        <w:r>
          <w:t>58</w:t>
        </w:r>
        <w:r>
          <w:fldChar w:fldCharType="end"/>
        </w:r>
      </w:hyperlink>
    </w:p>
    <w:p>
      <w:pPr>
        <w:pStyle w:val="TOC2"/>
        <w:tabs>
          <w:tab w:val="right" w:leader="dot" w:pos="8306"/>
        </w:tabs>
      </w:pPr>
      <w:hyperlink w:anchor="_Toc15835" w:history="1">
        <w:r>
          <w:rPr>
            <w:rFonts w:ascii="仿宋" w:eastAsia="仿宋" w:hAnsi="仿宋" w:cs="仿宋" w:hint="eastAsia"/>
            <w:lang w:eastAsia="zh-CN"/>
          </w:rPr>
          <w:t>(三)、培训效果的评估与反馈机制</w:t>
        </w:r>
        <w:r>
          <w:tab/>
        </w:r>
        <w:r>
          <w:fldChar w:fldCharType="begin"/>
        </w:r>
        <w:r>
          <w:instrText xml:space="preserve"> PAGEREF _Toc15835 \h </w:instrText>
        </w:r>
        <w:r>
          <w:fldChar w:fldCharType="separate"/>
        </w:r>
        <w:r>
          <w:t>59</w:t>
        </w:r>
        <w:r>
          <w:fldChar w:fldCharType="end"/>
        </w:r>
      </w:hyperlink>
    </w:p>
    <w:p>
      <w:pPr>
        <w:pStyle w:val="TOC1"/>
        <w:tabs>
          <w:tab w:val="right" w:leader="dot" w:pos="8306"/>
        </w:tabs>
      </w:pPr>
      <w:hyperlink w:anchor="_Toc2993" w:history="1">
        <w:r>
          <w:rPr>
            <w:rFonts w:ascii="仿宋" w:eastAsia="仿宋" w:hAnsi="仿宋" w:cs="仿宋" w:hint="eastAsia"/>
            <w:lang w:eastAsia="zh-CN"/>
          </w:rPr>
          <w:t>十四、员工关系管理与危机处理</w:t>
        </w:r>
        <w:r>
          <w:tab/>
        </w:r>
        <w:r>
          <w:fldChar w:fldCharType="begin"/>
        </w:r>
        <w:r>
          <w:instrText xml:space="preserve"> PAGEREF _Toc2993 \h </w:instrText>
        </w:r>
        <w:r>
          <w:fldChar w:fldCharType="separate"/>
        </w:r>
        <w:r>
          <w:t>60</w:t>
        </w:r>
        <w:r>
          <w:fldChar w:fldCharType="end"/>
        </w:r>
      </w:hyperlink>
    </w:p>
    <w:p>
      <w:pPr>
        <w:pStyle w:val="TOC2"/>
        <w:tabs>
          <w:tab w:val="right" w:leader="dot" w:pos="8306"/>
        </w:tabs>
      </w:pPr>
      <w:hyperlink w:anchor="_Toc32642" w:history="1">
        <w:r>
          <w:rPr>
            <w:rFonts w:ascii="仿宋" w:eastAsia="仿宋" w:hAnsi="仿宋" w:cs="仿宋" w:hint="eastAsia"/>
            <w:lang w:eastAsia="zh-CN"/>
          </w:rPr>
          <w:t>(一)、员工关系管理原则与方法</w:t>
        </w:r>
        <w:r>
          <w:tab/>
        </w:r>
        <w:r>
          <w:fldChar w:fldCharType="begin"/>
        </w:r>
        <w:r>
          <w:instrText xml:space="preserve"> PAGEREF _Toc32642 \h </w:instrText>
        </w:r>
        <w:r>
          <w:fldChar w:fldCharType="separate"/>
        </w:r>
        <w:r>
          <w:t>60</w:t>
        </w:r>
        <w:r>
          <w:fldChar w:fldCharType="end"/>
        </w:r>
      </w:hyperlink>
    </w:p>
    <w:p>
      <w:pPr>
        <w:pStyle w:val="TOC2"/>
        <w:tabs>
          <w:tab w:val="right" w:leader="dot" w:pos="8306"/>
        </w:tabs>
      </w:pPr>
      <w:hyperlink w:anchor="_Toc26887" w:history="1">
        <w:r>
          <w:rPr>
            <w:rFonts w:ascii="仿宋" w:eastAsia="仿宋" w:hAnsi="仿宋" w:cs="仿宋" w:hint="eastAsia"/>
            <w:lang w:eastAsia="zh-CN"/>
          </w:rPr>
          <w:t>(二)、危机处理机制的建立与实施</w:t>
        </w:r>
        <w:r>
          <w:tab/>
        </w:r>
        <w:r>
          <w:fldChar w:fldCharType="begin"/>
        </w:r>
        <w:r>
          <w:instrText xml:space="preserve"> PAGEREF _Toc26887 \h </w:instrText>
        </w:r>
        <w:r>
          <w:fldChar w:fldCharType="separate"/>
        </w:r>
        <w:r>
          <w:t>61</w:t>
        </w:r>
        <w:r>
          <w:fldChar w:fldCharType="end"/>
        </w:r>
      </w:hyperlink>
    </w:p>
    <w:p>
      <w:pPr>
        <w:pStyle w:val="TOC2"/>
        <w:tabs>
          <w:tab w:val="right" w:leader="dot" w:pos="8306"/>
        </w:tabs>
      </w:pPr>
      <w:hyperlink w:anchor="_Toc1724" w:history="1">
        <w:r>
          <w:rPr>
            <w:rFonts w:ascii="仿宋" w:eastAsia="仿宋" w:hAnsi="仿宋" w:cs="仿宋" w:hint="eastAsia"/>
            <w:lang w:eastAsia="zh-CN"/>
          </w:rPr>
          <w:t>(三)、劳动争议解决与法律风险防范</w:t>
        </w:r>
        <w:r>
          <w:tab/>
        </w:r>
        <w:r>
          <w:fldChar w:fldCharType="begin"/>
        </w:r>
        <w:r>
          <w:instrText xml:space="preserve"> PAGEREF _Toc1724 \h </w:instrText>
        </w:r>
        <w:r>
          <w:fldChar w:fldCharType="separate"/>
        </w:r>
        <w:r>
          <w:t>61</w:t>
        </w:r>
        <w:r>
          <w:fldChar w:fldCharType="end"/>
        </w:r>
      </w:hyperlink>
    </w:p>
    <w:p>
      <w:pPr>
        <w:pStyle w:val="TOC1"/>
        <w:tabs>
          <w:tab w:val="right" w:leader="dot" w:pos="8306"/>
        </w:tabs>
      </w:pPr>
      <w:hyperlink w:anchor="_Toc25402" w:history="1">
        <w:r>
          <w:rPr>
            <w:rFonts w:ascii="仿宋" w:eastAsia="仿宋" w:hAnsi="仿宋" w:cs="仿宋" w:hint="eastAsia"/>
            <w:lang w:eastAsia="zh-CN"/>
          </w:rPr>
          <w:t>十五、第四十八章员工环保与可持续发展</w:t>
        </w:r>
        <w:r>
          <w:tab/>
        </w:r>
        <w:r>
          <w:fldChar w:fldCharType="begin"/>
        </w:r>
        <w:r>
          <w:instrText xml:space="preserve"> PAGEREF _Toc25402 \h </w:instrText>
        </w:r>
        <w:r>
          <w:fldChar w:fldCharType="separate"/>
        </w:r>
        <w:r>
          <w:t>62</w:t>
        </w:r>
        <w:r>
          <w:fldChar w:fldCharType="end"/>
        </w:r>
      </w:hyperlink>
    </w:p>
    <w:p>
      <w:pPr>
        <w:pStyle w:val="TOC2"/>
        <w:tabs>
          <w:tab w:val="right" w:leader="dot" w:pos="8306"/>
        </w:tabs>
      </w:pPr>
      <w:hyperlink w:anchor="_Toc8090" w:history="1">
        <w:r>
          <w:rPr>
            <w:rFonts w:ascii="仿宋" w:eastAsia="仿宋" w:hAnsi="仿宋" w:cs="仿宋" w:hint="eastAsia"/>
            <w:lang w:eastAsia="zh-CN"/>
          </w:rPr>
          <w:t>(一)、环保意识与培训</w:t>
        </w:r>
        <w:r>
          <w:tab/>
        </w:r>
        <w:r>
          <w:fldChar w:fldCharType="begin"/>
        </w:r>
        <w:r>
          <w:instrText xml:space="preserve"> PAGEREF _Toc8090 \h </w:instrText>
        </w:r>
        <w:r>
          <w:fldChar w:fldCharType="separate"/>
        </w:r>
        <w:r>
          <w:t>62</w:t>
        </w:r>
        <w:r>
          <w:fldChar w:fldCharType="end"/>
        </w:r>
      </w:hyperlink>
    </w:p>
    <w:p>
      <w:pPr>
        <w:pStyle w:val="TOC2"/>
        <w:tabs>
          <w:tab w:val="right" w:leader="dot" w:pos="8306"/>
        </w:tabs>
      </w:pPr>
      <w:hyperlink w:anchor="_Toc23775" w:history="1">
        <w:r>
          <w:rPr>
            <w:rFonts w:ascii="仿宋" w:eastAsia="仿宋" w:hAnsi="仿宋" w:cs="仿宋" w:hint="eastAsia"/>
            <w:lang w:eastAsia="zh-CN"/>
          </w:rPr>
          <w:t>(二)、公司环保文化的传播</w:t>
        </w:r>
        <w:r>
          <w:tab/>
        </w:r>
        <w:r>
          <w:fldChar w:fldCharType="begin"/>
        </w:r>
        <w:r>
          <w:instrText xml:space="preserve"> PAGEREF _Toc23775 \h </w:instrText>
        </w:r>
        <w:r>
          <w:fldChar w:fldCharType="separate"/>
        </w:r>
        <w:r>
          <w:t>63</w:t>
        </w:r>
        <w:r>
          <w:fldChar w:fldCharType="end"/>
        </w:r>
      </w:hyperlink>
    </w:p>
    <w:p>
      <w:pPr>
        <w:pStyle w:val="TOC2"/>
        <w:tabs>
          <w:tab w:val="right" w:leader="dot" w:pos="8306"/>
        </w:tabs>
      </w:pPr>
      <w:hyperlink w:anchor="_Toc22036" w:history="1">
        <w:r>
          <w:rPr>
            <w:rFonts w:ascii="仿宋" w:eastAsia="仿宋" w:hAnsi="仿宋" w:cs="仿宋" w:hint="eastAsia"/>
            <w:lang w:eastAsia="zh-CN"/>
          </w:rPr>
          <w:t>(三)、员工参与的环保培训</w:t>
        </w:r>
        <w:r>
          <w:tab/>
        </w:r>
        <w:r>
          <w:fldChar w:fldCharType="begin"/>
        </w:r>
        <w:r>
          <w:instrText xml:space="preserve"> PAGEREF _Toc22036 \h </w:instrText>
        </w:r>
        <w:r>
          <w:fldChar w:fldCharType="separate"/>
        </w:r>
        <w:r>
          <w:t>64</w:t>
        </w:r>
        <w:r>
          <w:fldChar w:fldCharType="end"/>
        </w:r>
      </w:hyperlink>
    </w:p>
    <w:p>
      <w:pPr>
        <w:pStyle w:val="TOC2"/>
        <w:tabs>
          <w:tab w:val="right" w:leader="dot" w:pos="8306"/>
        </w:tabs>
      </w:pPr>
      <w:hyperlink w:anchor="_Toc32476" w:history="1">
        <w:r>
          <w:rPr>
            <w:rFonts w:ascii="仿宋" w:eastAsia="仿宋" w:hAnsi="仿宋" w:cs="仿宋" w:hint="eastAsia"/>
            <w:lang w:eastAsia="zh-CN"/>
          </w:rPr>
          <w:t>(四)、可持续发展目标与实践</w:t>
        </w:r>
        <w:r>
          <w:tab/>
        </w:r>
        <w:r>
          <w:fldChar w:fldCharType="begin"/>
        </w:r>
        <w:r>
          <w:instrText xml:space="preserve"> PAGEREF _Toc32476 \h </w:instrText>
        </w:r>
        <w:r>
          <w:fldChar w:fldCharType="separate"/>
        </w:r>
        <w:r>
          <w:t>65</w:t>
        </w:r>
        <w:r>
          <w:fldChar w:fldCharType="end"/>
        </w:r>
      </w:hyperlink>
    </w:p>
    <w:p>
      <w:pPr>
        <w:pStyle w:val="TOC2"/>
        <w:tabs>
          <w:tab w:val="right" w:leader="dot" w:pos="8306"/>
        </w:tabs>
      </w:pPr>
      <w:hyperlink w:anchor="_Toc4350" w:history="1">
        <w:r>
          <w:rPr>
            <w:rFonts w:ascii="仿宋" w:eastAsia="仿宋" w:hAnsi="仿宋" w:cs="仿宋" w:hint="eastAsia"/>
            <w:lang w:eastAsia="zh-CN"/>
          </w:rPr>
          <w:t>(五)、员工参与可持续项目</w:t>
        </w:r>
        <w:r>
          <w:tab/>
        </w:r>
        <w:r>
          <w:fldChar w:fldCharType="begin"/>
        </w:r>
        <w:r>
          <w:instrText xml:space="preserve"> PAGEREF _Toc4350 \h </w:instrText>
        </w:r>
        <w:r>
          <w:fldChar w:fldCharType="separate"/>
        </w:r>
        <w:r>
          <w:t>66</w:t>
        </w:r>
        <w:r>
          <w:fldChar w:fldCharType="end"/>
        </w:r>
      </w:hyperlink>
    </w:p>
    <w:p>
      <w:pPr>
        <w:pStyle w:val="TOC2"/>
        <w:tabs>
          <w:tab w:val="right" w:leader="dot" w:pos="8306"/>
        </w:tabs>
      </w:pPr>
      <w:hyperlink w:anchor="_Toc6164" w:history="1">
        <w:r>
          <w:rPr>
            <w:rFonts w:ascii="仿宋" w:eastAsia="仿宋" w:hAnsi="仿宋" w:cs="仿宋" w:hint="eastAsia"/>
            <w:lang w:eastAsia="zh-CN"/>
          </w:rPr>
          <w:t>(六)、公司可持续发展的战略规划</w:t>
        </w:r>
        <w:r>
          <w:tab/>
        </w:r>
        <w:r>
          <w:fldChar w:fldCharType="begin"/>
        </w:r>
        <w:r>
          <w:instrText xml:space="preserve"> PAGEREF _Toc6164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不良资产处置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6966"/>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2498"/>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不良资产处置行业中具有重要意义。随着社会结构的变化，消费者对产品和服务的需求也发生了变化。当前，社会对可持续性和社会责任的关注不断增加，这对 不良资产处置行业提出了更高的要求。企业需要适应社会价值观的演变，关注社会趋势，以更好地满足市场需求。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良资产处置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不良资产处置行业的发展至关重要。政府政策的变化、国际关系的调整都可能对企业产生深刻的影响。特别是在 不良资产处置行业可能涉及到的领域，如法规、知识产权保护等，企业需要密切关注政治动态，及时调整战略。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不良资产处置行业的驱动力之一。新技术的引入可能改变不良资产处置行业格局，提高生产效率，创造新的商业机会。企业需要保持对技术趋势的敏感性，不断更新技术和提升创新能力，以保持竞争力。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不良资产处置行业的运营产生直接的约束和引导。合规性、知识产权的保护、劳动法规等都是企业必须遵循的法律框架。企业需要建立完善的法律团队，确保在法规范围内经营，降低法律风险。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不良资产处置行业需要更加重视环境因素。降低碳足迹、可持续生产、环保政策的遵守等都成为企业经营的重要考量。企业需要通过绿色技术和环保举措，积极履行社会责任。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17653"/>
      <w:r>
        <w:rPr>
          <w:rFonts w:ascii="仿宋" w:eastAsia="仿宋" w:hAnsi="仿宋" w:cs="仿宋" w:hint="eastAsia"/>
          <w:sz w:val="28"/>
          <w:lang w:eastAsia="zh-CN"/>
        </w:rPr>
        <w:t>二、员工压力管理及应对措施</w:t>
      </w:r>
      <w:bookmarkEnd w:id="4"/>
    </w:p>
    <w:p>
      <w:pPr>
        <w:pStyle w:val="Heading2"/>
        <w:rPr>
          <w:rFonts w:ascii="仿宋" w:eastAsia="仿宋" w:hAnsi="仿宋" w:cs="仿宋" w:hint="eastAsia"/>
          <w:lang w:eastAsia="zh-CN"/>
        </w:rPr>
      </w:pPr>
      <w:bookmarkStart w:id="5" w:name="_Toc5673"/>
      <w:r>
        <w:rPr>
          <w:rFonts w:ascii="仿宋" w:eastAsia="仿宋" w:hAnsi="仿宋" w:cs="仿宋" w:hint="eastAsia"/>
          <w:lang w:eastAsia="zh-CN"/>
        </w:rPr>
        <w:t>(一)、压力对员工的影响及管理原则</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6" w:name="_Toc13031"/>
      <w:r>
        <w:rPr>
          <w:rFonts w:ascii="仿宋" w:eastAsia="仿宋" w:hAnsi="仿宋" w:cs="仿宋" w:hint="eastAsia"/>
          <w:sz w:val="28"/>
          <w:lang w:eastAsia="zh-CN"/>
        </w:rPr>
        <w:t>(二)、压力应对策略及其实施方案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7" w:name="_Toc16399"/>
      <w:r>
        <w:rPr>
          <w:rFonts w:ascii="仿宋" w:eastAsia="仿宋" w:hAnsi="仿宋" w:cs="仿宋" w:hint="eastAsia"/>
          <w:sz w:val="28"/>
          <w:lang w:eastAsia="zh-CN"/>
        </w:rPr>
        <w:t>(三)、压力管理效果的评估及持续改进</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964"/>
      <w:r>
        <w:rPr>
          <w:rFonts w:ascii="仿宋" w:eastAsia="仿宋" w:hAnsi="仿宋" w:cs="仿宋" w:hint="eastAsia"/>
          <w:sz w:val="28"/>
          <w:lang w:eastAsia="zh-CN"/>
        </w:rPr>
        <w:t>三、第七章员工培训与发展</w:t>
      </w:r>
      <w:bookmarkEnd w:id="8"/>
    </w:p>
    <w:p>
      <w:pPr>
        <w:pStyle w:val="Heading2"/>
        <w:rPr>
          <w:rFonts w:ascii="仿宋" w:eastAsia="仿宋" w:hAnsi="仿宋" w:cs="仿宋" w:hint="eastAsia"/>
          <w:lang w:eastAsia="zh-CN"/>
        </w:rPr>
      </w:pPr>
      <w:bookmarkStart w:id="9" w:name="_Toc3116"/>
      <w:r>
        <w:rPr>
          <w:rFonts w:ascii="仿宋" w:eastAsia="仿宋" w:hAnsi="仿宋" w:cs="仿宋" w:hint="eastAsia"/>
          <w:lang w:eastAsia="zh-CN"/>
        </w:rPr>
        <w:t>(一)、培训需求分析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0" w:name="_Toc18540"/>
      <w:r>
        <w:rPr>
          <w:rFonts w:ascii="仿宋" w:eastAsia="仿宋" w:hAnsi="仿宋" w:cs="仿宋" w:hint="eastAsia"/>
          <w:sz w:val="28"/>
          <w:lang w:eastAsia="zh-CN"/>
        </w:rPr>
        <w:t>(二)、培训计划制定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1" w:name="_Toc25367"/>
      <w:r>
        <w:rPr>
          <w:rFonts w:ascii="仿宋" w:eastAsia="仿宋" w:hAnsi="仿宋" w:cs="仿宋" w:hint="eastAsia"/>
          <w:sz w:val="28"/>
          <w:lang w:eastAsia="zh-CN"/>
        </w:rPr>
        <w:t>(三)、培训实施与评估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2" w:name="_Toc32388"/>
      <w:r>
        <w:rPr>
          <w:rFonts w:ascii="仿宋" w:eastAsia="仿宋" w:hAnsi="仿宋" w:cs="仿宋" w:hint="eastAsia"/>
          <w:sz w:val="28"/>
          <w:lang w:eastAsia="zh-CN"/>
        </w:rPr>
        <w:t>(四)、持续学习与专业发展支持</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提供灵活的在线学习平台，使员工可以随时随地获取各类学习资源。这包括不良资产处置行业报告、网络课程、研讨会等，帮助员工自主学习和获取最新的专业知识。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鼓励并支持员工获取相关的专业认证，例如不良资产处置行业认可的证书或资格。组织可以提供学习资源、报名费用支持等，以激发员工的学习积极性。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定期组织专业培训活动，邀请不良资产处置行业专家或内外部讲师进行知识分享和培训。这有助于员工深入了解不良资产处置行业趋势，拓展视野，提高综合素质。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建立知识管理平台，鼓励员工分享经验、不良资产处置行业见解和学习心得。这有助于构建学习型组织，促使知识在团队内部流动和共享。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3" w:name="_Toc7390"/>
      <w:r>
        <w:rPr>
          <w:rFonts w:ascii="仿宋" w:eastAsia="仿宋" w:hAnsi="仿宋" w:cs="仿宋" w:hint="eastAsia"/>
          <w:sz w:val="28"/>
          <w:lang w:eastAsia="zh-CN"/>
        </w:rPr>
        <w:t>四、员工职业生涯规划与发展</w:t>
      </w:r>
      <w:bookmarkEnd w:id="13"/>
    </w:p>
    <w:p>
      <w:pPr>
        <w:pStyle w:val="Heading2"/>
        <w:rPr>
          <w:rFonts w:ascii="仿宋" w:eastAsia="仿宋" w:hAnsi="仿宋" w:cs="仿宋" w:hint="eastAsia"/>
          <w:lang w:eastAsia="zh-CN"/>
        </w:rPr>
      </w:pPr>
      <w:bookmarkStart w:id="14" w:name="_Toc5920"/>
      <w:r>
        <w:rPr>
          <w:rFonts w:ascii="仿宋" w:eastAsia="仿宋" w:hAnsi="仿宋" w:cs="仿宋" w:hint="eastAsia"/>
          <w:lang w:eastAsia="zh-CN"/>
        </w:rPr>
        <w:t>(一)、职业生涯规划概述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了解当前和未来的职业市场趋势，以及所处不良资产处置行业的发展方向，有助于调整个人的职业规划，确保与市场需求保持一致。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5" w:name="_Toc29403"/>
      <w:r>
        <w:rPr>
          <w:rFonts w:ascii="仿宋" w:eastAsia="仿宋" w:hAnsi="仿宋" w:cs="仿宋" w:hint="eastAsia"/>
          <w:sz w:val="28"/>
          <w:lang w:eastAsia="zh-CN"/>
        </w:rPr>
        <w:t>(二)、基本原则与方法</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不良资产处置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6" w:name="_Toc24793"/>
      <w:r>
        <w:rPr>
          <w:rFonts w:ascii="仿宋" w:eastAsia="仿宋" w:hAnsi="仿宋" w:cs="仿宋" w:hint="eastAsia"/>
          <w:sz w:val="28"/>
          <w:lang w:eastAsia="zh-CN"/>
        </w:rPr>
        <w:t>(三)、员工职业生涯管理</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7" w:name="_Toc12609"/>
      <w:r>
        <w:rPr>
          <w:rFonts w:ascii="仿宋" w:eastAsia="仿宋" w:hAnsi="仿宋" w:cs="仿宋" w:hint="eastAsia"/>
          <w:sz w:val="28"/>
          <w:lang w:eastAsia="zh-CN"/>
        </w:rPr>
        <w:t>(四)、职业生涯发展支持体系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建立一个职业发展资源中心，集中提供各类有关职业发展的信息和工具，有助于员工更便捷地获取所需的资源。这可以包括在线平台、内部文档、不良资产处置行业报告等。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8" w:name="_Toc22287"/>
      <w:r>
        <w:rPr>
          <w:rFonts w:ascii="仿宋" w:eastAsia="仿宋" w:hAnsi="仿宋" w:cs="仿宋" w:hint="eastAsia"/>
          <w:sz w:val="28"/>
          <w:lang w:eastAsia="zh-CN"/>
        </w:rPr>
        <w:t>(五)、公司文化与员工职业发展融合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9" w:name="_Toc11782"/>
      <w:r>
        <w:rPr>
          <w:rFonts w:ascii="仿宋" w:eastAsia="仿宋" w:hAnsi="仿宋" w:cs="仿宋" w:hint="eastAsia"/>
          <w:sz w:val="28"/>
          <w:lang w:eastAsia="zh-CN"/>
        </w:rPr>
        <w:t>(六)、未来趋势与发展策略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不良资产处置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投资于员工的技能培训，确保他们具备未来工作所需的新技能。与不良资产处置行业专业机构建立合作关系，提供最新的不良资产处置行业培训。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多元化和包容性：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0" w:name="_Toc26539"/>
      <w:r>
        <w:rPr>
          <w:rFonts w:ascii="仿宋" w:eastAsia="仿宋" w:hAnsi="仿宋" w:cs="仿宋" w:hint="eastAsia"/>
          <w:sz w:val="28"/>
          <w:lang w:eastAsia="zh-CN"/>
        </w:rPr>
        <w:t>五、薪酬制度管理</w:t>
      </w:r>
      <w:bookmarkEnd w:id="20"/>
    </w:p>
    <w:p>
      <w:pPr>
        <w:pStyle w:val="Heading2"/>
        <w:rPr>
          <w:rFonts w:ascii="仿宋" w:eastAsia="仿宋" w:hAnsi="仿宋" w:cs="仿宋" w:hint="eastAsia"/>
          <w:lang w:eastAsia="zh-CN"/>
        </w:rPr>
      </w:pPr>
      <w:bookmarkStart w:id="21" w:name="_Toc30735"/>
      <w:r>
        <w:rPr>
          <w:rFonts w:ascii="仿宋" w:eastAsia="仿宋" w:hAnsi="仿宋" w:cs="仿宋" w:hint="eastAsia"/>
          <w:lang w:eastAsia="zh-CN"/>
        </w:rPr>
        <w:t>(一)、薪酬管理制度</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不良资产处置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25625"/>
      <w:r>
        <w:rPr>
          <w:rFonts w:ascii="仿宋" w:eastAsia="仿宋" w:hAnsi="仿宋" w:cs="仿宋" w:hint="eastAsia"/>
          <w:sz w:val="28"/>
          <w:lang w:eastAsia="zh-CN"/>
        </w:rPr>
        <w:t>(二)、奖金制度的制定</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奖励员工参与和完成相关技能培训，提高员工的专业素养。设立明确的培训计划和奖金发放标准，鼓励员工持续学习和提升自身技能，以适应市场和不良资产处置行业的变化。</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2250"/>
      <w:r>
        <w:rPr>
          <w:rFonts w:ascii="仿宋" w:eastAsia="仿宋" w:hAnsi="仿宋" w:cs="仿宋" w:hint="eastAsia"/>
          <w:sz w:val="28"/>
          <w:lang w:eastAsia="zh-CN"/>
        </w:rPr>
        <w:t>(三)、岗位薪酬体系设计</w:t>
      </w:r>
      <w:bookmarkEnd w:id="23"/>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4" w:name="_Toc24311"/>
      <w:r>
        <w:rPr>
          <w:rFonts w:ascii="仿宋" w:eastAsia="仿宋" w:hAnsi="仿宋" w:cs="仿宋" w:hint="eastAsia"/>
          <w:sz w:val="28"/>
          <w:lang w:eastAsia="zh-CN"/>
        </w:rPr>
        <w:t>(四)、绩效薪酬体系设计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5" w:name="_Toc21409"/>
      <w:r>
        <w:rPr>
          <w:rFonts w:ascii="仿宋" w:eastAsia="仿宋" w:hAnsi="仿宋" w:cs="仿宋" w:hint="eastAsia"/>
          <w:sz w:val="28"/>
          <w:lang w:eastAsia="zh-CN"/>
        </w:rPr>
        <w:t>六、第十二章职业伦理与社会责任</w:t>
      </w:r>
      <w:bookmarkEnd w:id="25"/>
    </w:p>
    <w:p>
      <w:pPr>
        <w:pStyle w:val="Heading2"/>
        <w:rPr>
          <w:rFonts w:ascii="仿宋" w:eastAsia="仿宋" w:hAnsi="仿宋" w:cs="仿宋" w:hint="eastAsia"/>
          <w:lang w:eastAsia="zh-CN"/>
        </w:rPr>
      </w:pPr>
      <w:bookmarkStart w:id="26" w:name="_Toc1094"/>
      <w:r>
        <w:rPr>
          <w:rFonts w:ascii="仿宋" w:eastAsia="仿宋" w:hAnsi="仿宋" w:cs="仿宋" w:hint="eastAsia"/>
          <w:lang w:eastAsia="zh-CN"/>
        </w:rPr>
        <w:t>(一)、职业道德规范</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https://d.book118.com/237113042031006030</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8945B3"/>
    <w:rsid w:val="458945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237113042031006030"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2023-12-18T07:52:00Z</dcterms:created>
  <dcterms:modified xsi:type="dcterms:W3CDTF">2023-12-18T07:52:42Z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7B81AF82987D42909F658AB6CE0D90FA_11</vt:lpwstr>
  </property>
  <property fmtid="{D5CDD505-2E9C-101B-9397-08002B2CF9AE}" pid="3" name="KSOProductBuildVer">
    <vt:lpwstr>2052-12.1.0.16120</vt:lpwstr>
  </property>
</Properties>
</file>