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电力电容器及其配套设备项目规划设计方案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987" w:history="1">
        <w:r>
          <w:rPr>
            <w:rFonts w:ascii="仿宋" w:eastAsia="仿宋" w:hAnsi="仿宋" w:cs="仿宋" w:hint="eastAsia"/>
            <w:lang w:eastAsia="zh-CN"/>
          </w:rPr>
          <w:t>概论</w:t>
        </w:r>
        <w:r>
          <w:tab/>
        </w:r>
        <w:r>
          <w:fldChar w:fldCharType="begin"/>
        </w:r>
        <w:r>
          <w:instrText xml:space="preserve"> PAGEREF _Toc3987 \h </w:instrText>
        </w:r>
        <w:r>
          <w:fldChar w:fldCharType="separate"/>
        </w:r>
        <w:r>
          <w:t>3</w:t>
        </w:r>
        <w:r>
          <w:fldChar w:fldCharType="end"/>
        </w:r>
      </w:hyperlink>
    </w:p>
    <w:p>
      <w:pPr>
        <w:pStyle w:val="TOC1"/>
        <w:tabs>
          <w:tab w:val="right" w:leader="dot" w:pos="8306"/>
        </w:tabs>
      </w:pPr>
      <w:hyperlink w:anchor="_Toc14913" w:history="1">
        <w:r>
          <w:rPr>
            <w:rFonts w:ascii="仿宋" w:eastAsia="仿宋" w:hAnsi="仿宋" w:cs="仿宋" w:hint="eastAsia"/>
            <w:lang w:eastAsia="zh-CN"/>
          </w:rPr>
          <w:t>一、电力电容器及其配套设备项目建设单位说明</w:t>
        </w:r>
        <w:r>
          <w:tab/>
        </w:r>
        <w:r>
          <w:fldChar w:fldCharType="begin"/>
        </w:r>
        <w:r>
          <w:instrText xml:space="preserve"> PAGEREF _Toc14913 \h </w:instrText>
        </w:r>
        <w:r>
          <w:fldChar w:fldCharType="separate"/>
        </w:r>
        <w:r>
          <w:t>3</w:t>
        </w:r>
        <w:r>
          <w:fldChar w:fldCharType="end"/>
        </w:r>
      </w:hyperlink>
    </w:p>
    <w:p>
      <w:pPr>
        <w:pStyle w:val="TOC2"/>
        <w:tabs>
          <w:tab w:val="right" w:leader="dot" w:pos="8306"/>
        </w:tabs>
      </w:pPr>
      <w:hyperlink w:anchor="_Toc30177" w:history="1">
        <w:r>
          <w:rPr>
            <w:rFonts w:ascii="仿宋" w:eastAsia="仿宋" w:hAnsi="仿宋" w:cs="仿宋" w:hint="eastAsia"/>
            <w:lang w:eastAsia="zh-CN"/>
          </w:rPr>
          <w:t>(一)、电力电容器及其配套设备项目承办单位基本情况</w:t>
        </w:r>
        <w:r>
          <w:tab/>
        </w:r>
        <w:r>
          <w:fldChar w:fldCharType="begin"/>
        </w:r>
        <w:r>
          <w:instrText xml:space="preserve"> PAGEREF _Toc30177 \h </w:instrText>
        </w:r>
        <w:r>
          <w:fldChar w:fldCharType="separate"/>
        </w:r>
        <w:r>
          <w:t>3</w:t>
        </w:r>
        <w:r>
          <w:fldChar w:fldCharType="end"/>
        </w:r>
      </w:hyperlink>
    </w:p>
    <w:p>
      <w:pPr>
        <w:pStyle w:val="TOC2"/>
        <w:tabs>
          <w:tab w:val="right" w:leader="dot" w:pos="8306"/>
        </w:tabs>
      </w:pPr>
      <w:hyperlink w:anchor="_Toc14327" w:history="1">
        <w:r>
          <w:rPr>
            <w:rFonts w:ascii="仿宋" w:eastAsia="仿宋" w:hAnsi="仿宋" w:cs="仿宋" w:hint="eastAsia"/>
            <w:lang w:eastAsia="zh-CN"/>
          </w:rPr>
          <w:t>(二)、公司经济效益分析</w:t>
        </w:r>
        <w:r>
          <w:tab/>
        </w:r>
        <w:r>
          <w:fldChar w:fldCharType="begin"/>
        </w:r>
        <w:r>
          <w:instrText xml:space="preserve"> PAGEREF _Toc14327 \h </w:instrText>
        </w:r>
        <w:r>
          <w:fldChar w:fldCharType="separate"/>
        </w:r>
        <w:r>
          <w:t>4</w:t>
        </w:r>
        <w:r>
          <w:fldChar w:fldCharType="end"/>
        </w:r>
      </w:hyperlink>
    </w:p>
    <w:p>
      <w:pPr>
        <w:pStyle w:val="TOC1"/>
        <w:tabs>
          <w:tab w:val="right" w:leader="dot" w:pos="8306"/>
        </w:tabs>
      </w:pPr>
      <w:hyperlink w:anchor="_Toc23302" w:history="1">
        <w:r>
          <w:rPr>
            <w:rFonts w:ascii="仿宋" w:eastAsia="仿宋" w:hAnsi="仿宋" w:cs="仿宋" w:hint="eastAsia"/>
            <w:lang w:eastAsia="zh-CN"/>
          </w:rPr>
          <w:t>二、电力电容器及其配套设备项目选址可行性分析</w:t>
        </w:r>
        <w:r>
          <w:tab/>
        </w:r>
        <w:r>
          <w:fldChar w:fldCharType="begin"/>
        </w:r>
        <w:r>
          <w:instrText xml:space="preserve"> PAGEREF _Toc23302 \h </w:instrText>
        </w:r>
        <w:r>
          <w:fldChar w:fldCharType="separate"/>
        </w:r>
        <w:r>
          <w:t>5</w:t>
        </w:r>
        <w:r>
          <w:fldChar w:fldCharType="end"/>
        </w:r>
      </w:hyperlink>
    </w:p>
    <w:p>
      <w:pPr>
        <w:pStyle w:val="TOC2"/>
        <w:tabs>
          <w:tab w:val="right" w:leader="dot" w:pos="8306"/>
        </w:tabs>
      </w:pPr>
      <w:hyperlink w:anchor="_Toc7503" w:history="1">
        <w:r>
          <w:rPr>
            <w:rFonts w:ascii="仿宋" w:eastAsia="仿宋" w:hAnsi="仿宋" w:cs="仿宋" w:hint="eastAsia"/>
            <w:lang w:eastAsia="zh-CN"/>
          </w:rPr>
          <w:t>(一)、电力电容器及其配套设备项目选址</w:t>
        </w:r>
        <w:r>
          <w:tab/>
        </w:r>
        <w:r>
          <w:fldChar w:fldCharType="begin"/>
        </w:r>
        <w:r>
          <w:instrText xml:space="preserve"> PAGEREF _Toc7503 \h </w:instrText>
        </w:r>
        <w:r>
          <w:fldChar w:fldCharType="separate"/>
        </w:r>
        <w:r>
          <w:t>5</w:t>
        </w:r>
        <w:r>
          <w:fldChar w:fldCharType="end"/>
        </w:r>
      </w:hyperlink>
    </w:p>
    <w:p>
      <w:pPr>
        <w:pStyle w:val="TOC2"/>
        <w:tabs>
          <w:tab w:val="right" w:leader="dot" w:pos="8306"/>
        </w:tabs>
      </w:pPr>
      <w:hyperlink w:anchor="_Toc24000" w:history="1">
        <w:r>
          <w:rPr>
            <w:rFonts w:ascii="仿宋" w:eastAsia="仿宋" w:hAnsi="仿宋" w:cs="仿宋" w:hint="eastAsia"/>
            <w:lang w:eastAsia="zh-CN"/>
          </w:rPr>
          <w:t>(二)、用地控制指标</w:t>
        </w:r>
        <w:r>
          <w:tab/>
        </w:r>
        <w:r>
          <w:fldChar w:fldCharType="begin"/>
        </w:r>
        <w:r>
          <w:instrText xml:space="preserve"> PAGEREF _Toc24000 \h </w:instrText>
        </w:r>
        <w:r>
          <w:fldChar w:fldCharType="separate"/>
        </w:r>
        <w:r>
          <w:t>5</w:t>
        </w:r>
        <w:r>
          <w:fldChar w:fldCharType="end"/>
        </w:r>
      </w:hyperlink>
    </w:p>
    <w:p>
      <w:pPr>
        <w:pStyle w:val="TOC2"/>
        <w:tabs>
          <w:tab w:val="right" w:leader="dot" w:pos="8306"/>
        </w:tabs>
      </w:pPr>
      <w:hyperlink w:anchor="_Toc10618" w:history="1">
        <w:r>
          <w:rPr>
            <w:rFonts w:ascii="仿宋" w:eastAsia="仿宋" w:hAnsi="仿宋" w:cs="仿宋" w:hint="eastAsia"/>
            <w:lang w:eastAsia="zh-CN"/>
          </w:rPr>
          <w:t>(三)、节约用地措施</w:t>
        </w:r>
        <w:r>
          <w:tab/>
        </w:r>
        <w:r>
          <w:fldChar w:fldCharType="begin"/>
        </w:r>
        <w:r>
          <w:instrText xml:space="preserve"> PAGEREF _Toc10618 \h </w:instrText>
        </w:r>
        <w:r>
          <w:fldChar w:fldCharType="separate"/>
        </w:r>
        <w:r>
          <w:t>7</w:t>
        </w:r>
        <w:r>
          <w:fldChar w:fldCharType="end"/>
        </w:r>
      </w:hyperlink>
    </w:p>
    <w:p>
      <w:pPr>
        <w:pStyle w:val="TOC2"/>
        <w:tabs>
          <w:tab w:val="right" w:leader="dot" w:pos="8306"/>
        </w:tabs>
      </w:pPr>
      <w:hyperlink w:anchor="_Toc30297" w:history="1">
        <w:r>
          <w:rPr>
            <w:rFonts w:ascii="仿宋" w:eastAsia="仿宋" w:hAnsi="仿宋" w:cs="仿宋" w:hint="eastAsia"/>
            <w:lang w:eastAsia="zh-CN"/>
          </w:rPr>
          <w:t>(四)、总图布置方案</w:t>
        </w:r>
        <w:r>
          <w:tab/>
        </w:r>
        <w:r>
          <w:fldChar w:fldCharType="begin"/>
        </w:r>
        <w:r>
          <w:instrText xml:space="preserve"> PAGEREF _Toc30297 \h </w:instrText>
        </w:r>
        <w:r>
          <w:fldChar w:fldCharType="separate"/>
        </w:r>
        <w:r>
          <w:t>8</w:t>
        </w:r>
        <w:r>
          <w:fldChar w:fldCharType="end"/>
        </w:r>
      </w:hyperlink>
    </w:p>
    <w:p>
      <w:pPr>
        <w:pStyle w:val="TOC2"/>
        <w:tabs>
          <w:tab w:val="right" w:leader="dot" w:pos="8306"/>
        </w:tabs>
      </w:pPr>
      <w:hyperlink w:anchor="_Toc14855" w:history="1">
        <w:r>
          <w:rPr>
            <w:rFonts w:ascii="仿宋" w:eastAsia="仿宋" w:hAnsi="仿宋" w:cs="仿宋" w:hint="eastAsia"/>
            <w:lang w:eastAsia="zh-CN"/>
          </w:rPr>
          <w:t>(五)、选址综合评价</w:t>
        </w:r>
        <w:r>
          <w:tab/>
        </w:r>
        <w:r>
          <w:fldChar w:fldCharType="begin"/>
        </w:r>
        <w:r>
          <w:instrText xml:space="preserve"> PAGEREF _Toc14855 \h </w:instrText>
        </w:r>
        <w:r>
          <w:fldChar w:fldCharType="separate"/>
        </w:r>
        <w:r>
          <w:t>9</w:t>
        </w:r>
        <w:r>
          <w:fldChar w:fldCharType="end"/>
        </w:r>
      </w:hyperlink>
    </w:p>
    <w:p>
      <w:pPr>
        <w:pStyle w:val="TOC1"/>
        <w:tabs>
          <w:tab w:val="right" w:leader="dot" w:pos="8306"/>
        </w:tabs>
      </w:pPr>
      <w:hyperlink w:anchor="_Toc200" w:history="1">
        <w:r>
          <w:rPr>
            <w:rFonts w:ascii="仿宋" w:eastAsia="仿宋" w:hAnsi="仿宋" w:cs="仿宋" w:hint="eastAsia"/>
            <w:lang w:eastAsia="zh-CN"/>
          </w:rPr>
          <w:t>三、市场分析、调研</w:t>
        </w:r>
        <w:r>
          <w:tab/>
        </w:r>
        <w:r>
          <w:fldChar w:fldCharType="begin"/>
        </w:r>
        <w:r>
          <w:instrText xml:space="preserve"> PAGEREF _Toc200 \h </w:instrText>
        </w:r>
        <w:r>
          <w:fldChar w:fldCharType="separate"/>
        </w:r>
        <w:r>
          <w:t>10</w:t>
        </w:r>
        <w:r>
          <w:fldChar w:fldCharType="end"/>
        </w:r>
      </w:hyperlink>
    </w:p>
    <w:p>
      <w:pPr>
        <w:pStyle w:val="TOC2"/>
        <w:tabs>
          <w:tab w:val="right" w:leader="dot" w:pos="8306"/>
        </w:tabs>
      </w:pPr>
      <w:hyperlink w:anchor="_Toc1302" w:history="1">
        <w:r>
          <w:rPr>
            <w:rFonts w:ascii="仿宋" w:eastAsia="仿宋" w:hAnsi="仿宋" w:cs="仿宋" w:hint="eastAsia"/>
            <w:lang w:eastAsia="zh-CN"/>
          </w:rPr>
          <w:t>(一)、电力电容器及其配套设备行业分析</w:t>
        </w:r>
        <w:r>
          <w:tab/>
        </w:r>
        <w:r>
          <w:fldChar w:fldCharType="begin"/>
        </w:r>
        <w:r>
          <w:instrText xml:space="preserve"> PAGEREF _Toc1302 \h </w:instrText>
        </w:r>
        <w:r>
          <w:fldChar w:fldCharType="separate"/>
        </w:r>
        <w:r>
          <w:t>10</w:t>
        </w:r>
        <w:r>
          <w:fldChar w:fldCharType="end"/>
        </w:r>
      </w:hyperlink>
    </w:p>
    <w:p>
      <w:pPr>
        <w:pStyle w:val="TOC2"/>
        <w:tabs>
          <w:tab w:val="right" w:leader="dot" w:pos="8306"/>
        </w:tabs>
      </w:pPr>
      <w:hyperlink w:anchor="_Toc1195" w:history="1">
        <w:r>
          <w:rPr>
            <w:rFonts w:ascii="仿宋" w:eastAsia="仿宋" w:hAnsi="仿宋" w:cs="仿宋" w:hint="eastAsia"/>
            <w:lang w:eastAsia="zh-CN"/>
          </w:rPr>
          <w:t>(二)、电力电容器及其配套设备市场分析预测</w:t>
        </w:r>
        <w:r>
          <w:tab/>
        </w:r>
        <w:r>
          <w:fldChar w:fldCharType="begin"/>
        </w:r>
        <w:r>
          <w:instrText xml:space="preserve"> PAGEREF _Toc1195 \h </w:instrText>
        </w:r>
        <w:r>
          <w:fldChar w:fldCharType="separate"/>
        </w:r>
        <w:r>
          <w:t>11</w:t>
        </w:r>
        <w:r>
          <w:fldChar w:fldCharType="end"/>
        </w:r>
      </w:hyperlink>
    </w:p>
    <w:p>
      <w:pPr>
        <w:pStyle w:val="TOC1"/>
        <w:tabs>
          <w:tab w:val="right" w:leader="dot" w:pos="8306"/>
        </w:tabs>
      </w:pPr>
      <w:hyperlink w:anchor="_Toc24027" w:history="1">
        <w:r>
          <w:rPr>
            <w:rFonts w:ascii="仿宋" w:eastAsia="仿宋" w:hAnsi="仿宋" w:cs="仿宋" w:hint="eastAsia"/>
            <w:lang w:eastAsia="zh-CN"/>
          </w:rPr>
          <w:t>四、电力电容器及其配套设备项目文档管理</w:t>
        </w:r>
        <w:r>
          <w:tab/>
        </w:r>
        <w:r>
          <w:fldChar w:fldCharType="begin"/>
        </w:r>
        <w:r>
          <w:instrText xml:space="preserve"> PAGEREF _Toc24027 \h </w:instrText>
        </w:r>
        <w:r>
          <w:fldChar w:fldCharType="separate"/>
        </w:r>
        <w:r>
          <w:t>12</w:t>
        </w:r>
        <w:r>
          <w:fldChar w:fldCharType="end"/>
        </w:r>
      </w:hyperlink>
    </w:p>
    <w:p>
      <w:pPr>
        <w:pStyle w:val="TOC2"/>
        <w:tabs>
          <w:tab w:val="right" w:leader="dot" w:pos="8306"/>
        </w:tabs>
      </w:pPr>
      <w:hyperlink w:anchor="_Toc4658" w:history="1">
        <w:r>
          <w:rPr>
            <w:rFonts w:ascii="仿宋" w:eastAsia="仿宋" w:hAnsi="仿宋" w:cs="仿宋" w:hint="eastAsia"/>
            <w:lang w:eastAsia="zh-CN"/>
          </w:rPr>
          <w:t>(一)、文档编制与审查</w:t>
        </w:r>
        <w:r>
          <w:tab/>
        </w:r>
        <w:r>
          <w:fldChar w:fldCharType="begin"/>
        </w:r>
        <w:r>
          <w:instrText xml:space="preserve"> PAGEREF _Toc4658 \h </w:instrText>
        </w:r>
        <w:r>
          <w:fldChar w:fldCharType="separate"/>
        </w:r>
        <w:r>
          <w:t>12</w:t>
        </w:r>
        <w:r>
          <w:fldChar w:fldCharType="end"/>
        </w:r>
      </w:hyperlink>
    </w:p>
    <w:p>
      <w:pPr>
        <w:pStyle w:val="TOC2"/>
        <w:tabs>
          <w:tab w:val="right" w:leader="dot" w:pos="8306"/>
        </w:tabs>
      </w:pPr>
      <w:hyperlink w:anchor="_Toc7788" w:history="1">
        <w:r>
          <w:rPr>
            <w:rFonts w:ascii="仿宋" w:eastAsia="仿宋" w:hAnsi="仿宋" w:cs="仿宋" w:hint="eastAsia"/>
            <w:lang w:eastAsia="zh-CN"/>
          </w:rPr>
          <w:t>(二)、文档发布与分发</w:t>
        </w:r>
        <w:r>
          <w:tab/>
        </w:r>
        <w:r>
          <w:fldChar w:fldCharType="begin"/>
        </w:r>
        <w:r>
          <w:instrText xml:space="preserve"> PAGEREF _Toc7788 \h </w:instrText>
        </w:r>
        <w:r>
          <w:fldChar w:fldCharType="separate"/>
        </w:r>
        <w:r>
          <w:t>14</w:t>
        </w:r>
        <w:r>
          <w:fldChar w:fldCharType="end"/>
        </w:r>
      </w:hyperlink>
    </w:p>
    <w:p>
      <w:pPr>
        <w:pStyle w:val="TOC2"/>
        <w:tabs>
          <w:tab w:val="right" w:leader="dot" w:pos="8306"/>
        </w:tabs>
      </w:pPr>
      <w:hyperlink w:anchor="_Toc816" w:history="1">
        <w:r>
          <w:rPr>
            <w:rFonts w:ascii="仿宋" w:eastAsia="仿宋" w:hAnsi="仿宋" w:cs="仿宋" w:hint="eastAsia"/>
            <w:lang w:eastAsia="zh-CN"/>
          </w:rPr>
          <w:t>(三)、文档存档与归档</w:t>
        </w:r>
        <w:r>
          <w:tab/>
        </w:r>
        <w:r>
          <w:fldChar w:fldCharType="begin"/>
        </w:r>
        <w:r>
          <w:instrText xml:space="preserve"> PAGEREF _Toc816 \h </w:instrText>
        </w:r>
        <w:r>
          <w:fldChar w:fldCharType="separate"/>
        </w:r>
        <w:r>
          <w:t>15</w:t>
        </w:r>
        <w:r>
          <w:fldChar w:fldCharType="end"/>
        </w:r>
      </w:hyperlink>
    </w:p>
    <w:p>
      <w:pPr>
        <w:pStyle w:val="TOC1"/>
        <w:tabs>
          <w:tab w:val="right" w:leader="dot" w:pos="8306"/>
        </w:tabs>
      </w:pPr>
      <w:hyperlink w:anchor="_Toc26878" w:history="1">
        <w:r>
          <w:rPr>
            <w:rFonts w:ascii="仿宋" w:eastAsia="仿宋" w:hAnsi="仿宋" w:cs="仿宋" w:hint="eastAsia"/>
            <w:lang w:eastAsia="zh-CN"/>
          </w:rPr>
          <w:t>五、电力电容器及其配套设备项目绩效评估</w:t>
        </w:r>
        <w:r>
          <w:tab/>
        </w:r>
        <w:r>
          <w:fldChar w:fldCharType="begin"/>
        </w:r>
        <w:r>
          <w:instrText xml:space="preserve"> PAGEREF _Toc26878 \h </w:instrText>
        </w:r>
        <w:r>
          <w:fldChar w:fldCharType="separate"/>
        </w:r>
        <w:r>
          <w:t>16</w:t>
        </w:r>
        <w:r>
          <w:fldChar w:fldCharType="end"/>
        </w:r>
      </w:hyperlink>
    </w:p>
    <w:p>
      <w:pPr>
        <w:pStyle w:val="TOC2"/>
        <w:tabs>
          <w:tab w:val="right" w:leader="dot" w:pos="8306"/>
        </w:tabs>
      </w:pPr>
      <w:hyperlink w:anchor="_Toc10736" w:history="1">
        <w:r>
          <w:rPr>
            <w:rFonts w:ascii="仿宋" w:eastAsia="仿宋" w:hAnsi="仿宋" w:cs="仿宋" w:hint="eastAsia"/>
            <w:lang w:eastAsia="zh-CN"/>
          </w:rPr>
          <w:t>(一)、绩效评估指标</w:t>
        </w:r>
        <w:r>
          <w:tab/>
        </w:r>
        <w:r>
          <w:fldChar w:fldCharType="begin"/>
        </w:r>
        <w:r>
          <w:instrText xml:space="preserve"> PAGEREF _Toc10736 \h </w:instrText>
        </w:r>
        <w:r>
          <w:fldChar w:fldCharType="separate"/>
        </w:r>
        <w:r>
          <w:t>16</w:t>
        </w:r>
        <w:r>
          <w:fldChar w:fldCharType="end"/>
        </w:r>
      </w:hyperlink>
    </w:p>
    <w:p>
      <w:pPr>
        <w:pStyle w:val="TOC2"/>
        <w:tabs>
          <w:tab w:val="right" w:leader="dot" w:pos="8306"/>
        </w:tabs>
      </w:pPr>
      <w:hyperlink w:anchor="_Toc17397" w:history="1">
        <w:r>
          <w:rPr>
            <w:rFonts w:ascii="仿宋" w:eastAsia="仿宋" w:hAnsi="仿宋" w:cs="仿宋" w:hint="eastAsia"/>
            <w:lang w:eastAsia="zh-CN"/>
          </w:rPr>
          <w:t>(二)、绩效评估方法</w:t>
        </w:r>
        <w:r>
          <w:tab/>
        </w:r>
        <w:r>
          <w:fldChar w:fldCharType="begin"/>
        </w:r>
        <w:r>
          <w:instrText xml:space="preserve"> PAGEREF _Toc17397 \h </w:instrText>
        </w:r>
        <w:r>
          <w:fldChar w:fldCharType="separate"/>
        </w:r>
        <w:r>
          <w:t>17</w:t>
        </w:r>
        <w:r>
          <w:fldChar w:fldCharType="end"/>
        </w:r>
      </w:hyperlink>
    </w:p>
    <w:p>
      <w:pPr>
        <w:pStyle w:val="TOC2"/>
        <w:tabs>
          <w:tab w:val="right" w:leader="dot" w:pos="8306"/>
        </w:tabs>
      </w:pPr>
      <w:hyperlink w:anchor="_Toc900" w:history="1">
        <w:r>
          <w:rPr>
            <w:rFonts w:ascii="仿宋" w:eastAsia="仿宋" w:hAnsi="仿宋" w:cs="仿宋" w:hint="eastAsia"/>
            <w:lang w:eastAsia="zh-CN"/>
          </w:rPr>
          <w:t>(三)、绩效评估周期</w:t>
        </w:r>
        <w:r>
          <w:tab/>
        </w:r>
        <w:r>
          <w:fldChar w:fldCharType="begin"/>
        </w:r>
        <w:r>
          <w:instrText xml:space="preserve"> PAGEREF _Toc900 \h </w:instrText>
        </w:r>
        <w:r>
          <w:fldChar w:fldCharType="separate"/>
        </w:r>
        <w:r>
          <w:t>18</w:t>
        </w:r>
        <w:r>
          <w:fldChar w:fldCharType="end"/>
        </w:r>
      </w:hyperlink>
    </w:p>
    <w:p>
      <w:pPr>
        <w:pStyle w:val="TOC1"/>
        <w:tabs>
          <w:tab w:val="right" w:leader="dot" w:pos="8306"/>
        </w:tabs>
      </w:pPr>
      <w:hyperlink w:anchor="_Toc28526" w:history="1">
        <w:r>
          <w:rPr>
            <w:rFonts w:ascii="仿宋" w:eastAsia="仿宋" w:hAnsi="仿宋" w:cs="仿宋" w:hint="eastAsia"/>
            <w:lang w:eastAsia="zh-CN"/>
          </w:rPr>
          <w:t>六、电力电容器及其配套设备项目土建工程</w:t>
        </w:r>
        <w:r>
          <w:tab/>
        </w:r>
        <w:r>
          <w:fldChar w:fldCharType="begin"/>
        </w:r>
        <w:r>
          <w:instrText xml:space="preserve"> PAGEREF _Toc28526 \h </w:instrText>
        </w:r>
        <w:r>
          <w:fldChar w:fldCharType="separate"/>
        </w:r>
        <w:r>
          <w:t>19</w:t>
        </w:r>
        <w:r>
          <w:fldChar w:fldCharType="end"/>
        </w:r>
      </w:hyperlink>
    </w:p>
    <w:p>
      <w:pPr>
        <w:pStyle w:val="TOC2"/>
        <w:tabs>
          <w:tab w:val="right" w:leader="dot" w:pos="8306"/>
        </w:tabs>
      </w:pPr>
      <w:hyperlink w:anchor="_Toc29086" w:history="1">
        <w:r>
          <w:rPr>
            <w:rFonts w:ascii="仿宋" w:eastAsia="仿宋" w:hAnsi="仿宋" w:cs="仿宋" w:hint="eastAsia"/>
            <w:lang w:eastAsia="zh-CN"/>
          </w:rPr>
          <w:t>(一)、建筑工程设计原则</w:t>
        </w:r>
        <w:r>
          <w:tab/>
        </w:r>
        <w:r>
          <w:fldChar w:fldCharType="begin"/>
        </w:r>
        <w:r>
          <w:instrText xml:space="preserve"> PAGEREF _Toc29086 \h </w:instrText>
        </w:r>
        <w:r>
          <w:fldChar w:fldCharType="separate"/>
        </w:r>
        <w:r>
          <w:t>19</w:t>
        </w:r>
        <w:r>
          <w:fldChar w:fldCharType="end"/>
        </w:r>
      </w:hyperlink>
    </w:p>
    <w:p>
      <w:pPr>
        <w:pStyle w:val="TOC2"/>
        <w:tabs>
          <w:tab w:val="right" w:leader="dot" w:pos="8306"/>
        </w:tabs>
      </w:pPr>
      <w:hyperlink w:anchor="_Toc2097" w:history="1">
        <w:r>
          <w:rPr>
            <w:rFonts w:ascii="仿宋" w:eastAsia="仿宋" w:hAnsi="仿宋" w:cs="仿宋" w:hint="eastAsia"/>
            <w:lang w:eastAsia="zh-CN"/>
          </w:rPr>
          <w:t>(二)、土建工程设计年限及安全等级</w:t>
        </w:r>
        <w:r>
          <w:tab/>
        </w:r>
        <w:r>
          <w:fldChar w:fldCharType="begin"/>
        </w:r>
        <w:r>
          <w:instrText xml:space="preserve"> PAGEREF _Toc2097 \h </w:instrText>
        </w:r>
        <w:r>
          <w:fldChar w:fldCharType="separate"/>
        </w:r>
        <w:r>
          <w:t>21</w:t>
        </w:r>
        <w:r>
          <w:fldChar w:fldCharType="end"/>
        </w:r>
      </w:hyperlink>
    </w:p>
    <w:p>
      <w:pPr>
        <w:pStyle w:val="TOC2"/>
        <w:tabs>
          <w:tab w:val="right" w:leader="dot" w:pos="8306"/>
        </w:tabs>
      </w:pPr>
      <w:hyperlink w:anchor="_Toc24639" w:history="1">
        <w:r>
          <w:rPr>
            <w:rFonts w:ascii="仿宋" w:eastAsia="仿宋" w:hAnsi="仿宋" w:cs="仿宋" w:hint="eastAsia"/>
            <w:lang w:eastAsia="zh-CN"/>
          </w:rPr>
          <w:t>(三)、建筑工程设计总体要求</w:t>
        </w:r>
        <w:r>
          <w:tab/>
        </w:r>
        <w:r>
          <w:fldChar w:fldCharType="begin"/>
        </w:r>
        <w:r>
          <w:instrText xml:space="preserve"> PAGEREF _Toc24639 \h </w:instrText>
        </w:r>
        <w:r>
          <w:fldChar w:fldCharType="separate"/>
        </w:r>
        <w:r>
          <w:t>22</w:t>
        </w:r>
        <w:r>
          <w:fldChar w:fldCharType="end"/>
        </w:r>
      </w:hyperlink>
    </w:p>
    <w:p>
      <w:pPr>
        <w:pStyle w:val="TOC2"/>
        <w:tabs>
          <w:tab w:val="right" w:leader="dot" w:pos="8306"/>
        </w:tabs>
      </w:pPr>
      <w:hyperlink w:anchor="_Toc27442" w:history="1">
        <w:r>
          <w:rPr>
            <w:rFonts w:ascii="仿宋" w:eastAsia="仿宋" w:hAnsi="仿宋" w:cs="仿宋" w:hint="eastAsia"/>
            <w:lang w:eastAsia="zh-CN"/>
          </w:rPr>
          <w:t>(四)、土建工程建设指标</w:t>
        </w:r>
        <w:r>
          <w:tab/>
        </w:r>
        <w:r>
          <w:fldChar w:fldCharType="begin"/>
        </w:r>
        <w:r>
          <w:instrText xml:space="preserve"> PAGEREF _Toc27442 \h </w:instrText>
        </w:r>
        <w:r>
          <w:fldChar w:fldCharType="separate"/>
        </w:r>
        <w:r>
          <w:t>22</w:t>
        </w:r>
        <w:r>
          <w:fldChar w:fldCharType="end"/>
        </w:r>
      </w:hyperlink>
    </w:p>
    <w:p>
      <w:pPr>
        <w:pStyle w:val="TOC1"/>
        <w:tabs>
          <w:tab w:val="right" w:leader="dot" w:pos="8306"/>
        </w:tabs>
      </w:pPr>
      <w:hyperlink w:anchor="_Toc7606" w:history="1">
        <w:r>
          <w:rPr>
            <w:rFonts w:ascii="仿宋" w:eastAsia="仿宋" w:hAnsi="仿宋" w:cs="仿宋" w:hint="eastAsia"/>
            <w:lang w:eastAsia="zh-CN"/>
          </w:rPr>
          <w:t>七、电力电容器及其配套设备项目技术管理</w:t>
        </w:r>
        <w:r>
          <w:tab/>
        </w:r>
        <w:r>
          <w:fldChar w:fldCharType="begin"/>
        </w:r>
        <w:r>
          <w:instrText xml:space="preserve"> PAGEREF _Toc7606 \h </w:instrText>
        </w:r>
        <w:r>
          <w:fldChar w:fldCharType="separate"/>
        </w:r>
        <w:r>
          <w:t>23</w:t>
        </w:r>
        <w:r>
          <w:fldChar w:fldCharType="end"/>
        </w:r>
      </w:hyperlink>
    </w:p>
    <w:p>
      <w:pPr>
        <w:pStyle w:val="TOC2"/>
        <w:tabs>
          <w:tab w:val="right" w:leader="dot" w:pos="8306"/>
        </w:tabs>
      </w:pPr>
      <w:hyperlink w:anchor="_Toc9730" w:history="1">
        <w:r>
          <w:rPr>
            <w:rFonts w:ascii="仿宋" w:eastAsia="仿宋" w:hAnsi="仿宋" w:cs="仿宋" w:hint="eastAsia"/>
            <w:lang w:eastAsia="zh-CN"/>
          </w:rPr>
          <w:t>(一)、技术方案选用方向</w:t>
        </w:r>
        <w:r>
          <w:tab/>
        </w:r>
        <w:r>
          <w:fldChar w:fldCharType="begin"/>
        </w:r>
        <w:r>
          <w:instrText xml:space="preserve"> PAGEREF _Toc9730 \h </w:instrText>
        </w:r>
        <w:r>
          <w:fldChar w:fldCharType="separate"/>
        </w:r>
        <w:r>
          <w:t>23</w:t>
        </w:r>
        <w:r>
          <w:fldChar w:fldCharType="end"/>
        </w:r>
      </w:hyperlink>
    </w:p>
    <w:p>
      <w:pPr>
        <w:pStyle w:val="TOC2"/>
        <w:tabs>
          <w:tab w:val="right" w:leader="dot" w:pos="8306"/>
        </w:tabs>
      </w:pPr>
      <w:hyperlink w:anchor="_Toc8137" w:history="1">
        <w:r>
          <w:rPr>
            <w:rFonts w:ascii="仿宋" w:eastAsia="仿宋" w:hAnsi="仿宋" w:cs="仿宋" w:hint="eastAsia"/>
            <w:lang w:eastAsia="zh-CN"/>
          </w:rPr>
          <w:t>(二)、工艺技术方案选用原则</w:t>
        </w:r>
        <w:r>
          <w:tab/>
        </w:r>
        <w:r>
          <w:fldChar w:fldCharType="begin"/>
        </w:r>
        <w:r>
          <w:instrText xml:space="preserve"> PAGEREF _Toc8137 \h </w:instrText>
        </w:r>
        <w:r>
          <w:fldChar w:fldCharType="separate"/>
        </w:r>
        <w:r>
          <w:t>25</w:t>
        </w:r>
        <w:r>
          <w:fldChar w:fldCharType="end"/>
        </w:r>
      </w:hyperlink>
    </w:p>
    <w:p>
      <w:pPr>
        <w:pStyle w:val="TOC2"/>
        <w:tabs>
          <w:tab w:val="right" w:leader="dot" w:pos="8306"/>
        </w:tabs>
      </w:pPr>
      <w:hyperlink w:anchor="_Toc25568" w:history="1">
        <w:r>
          <w:rPr>
            <w:rFonts w:ascii="仿宋" w:eastAsia="仿宋" w:hAnsi="仿宋" w:cs="仿宋" w:hint="eastAsia"/>
            <w:lang w:eastAsia="zh-CN"/>
          </w:rPr>
          <w:t>(三)、工艺技术方案要求</w:t>
        </w:r>
        <w:r>
          <w:tab/>
        </w:r>
        <w:r>
          <w:fldChar w:fldCharType="begin"/>
        </w:r>
        <w:r>
          <w:instrText xml:space="preserve"> PAGEREF _Toc25568 \h </w:instrText>
        </w:r>
        <w:r>
          <w:fldChar w:fldCharType="separate"/>
        </w:r>
        <w:r>
          <w:t>27</w:t>
        </w:r>
        <w:r>
          <w:fldChar w:fldCharType="end"/>
        </w:r>
      </w:hyperlink>
    </w:p>
    <w:p>
      <w:pPr>
        <w:pStyle w:val="TOC1"/>
        <w:tabs>
          <w:tab w:val="right" w:leader="dot" w:pos="8306"/>
        </w:tabs>
      </w:pPr>
      <w:hyperlink w:anchor="_Toc1795" w:history="1">
        <w:r>
          <w:rPr>
            <w:rFonts w:ascii="仿宋" w:eastAsia="仿宋" w:hAnsi="仿宋" w:cs="仿宋" w:hint="eastAsia"/>
            <w:lang w:eastAsia="zh-CN"/>
          </w:rPr>
          <w:t>八、电力电容器及其配套设备项目社会影响</w:t>
        </w:r>
        <w:r>
          <w:tab/>
        </w:r>
        <w:r>
          <w:fldChar w:fldCharType="begin"/>
        </w:r>
        <w:r>
          <w:instrText xml:space="preserve"> PAGEREF _Toc1795 \h </w:instrText>
        </w:r>
        <w:r>
          <w:fldChar w:fldCharType="separate"/>
        </w:r>
        <w:r>
          <w:t>29</w:t>
        </w:r>
        <w:r>
          <w:fldChar w:fldCharType="end"/>
        </w:r>
      </w:hyperlink>
    </w:p>
    <w:p>
      <w:pPr>
        <w:pStyle w:val="TOC2"/>
        <w:tabs>
          <w:tab w:val="right" w:leader="dot" w:pos="8306"/>
        </w:tabs>
      </w:pPr>
      <w:hyperlink w:anchor="_Toc1106" w:history="1">
        <w:r>
          <w:rPr>
            <w:rFonts w:ascii="仿宋" w:eastAsia="仿宋" w:hAnsi="仿宋" w:cs="仿宋" w:hint="eastAsia"/>
            <w:lang w:eastAsia="zh-CN"/>
          </w:rPr>
          <w:t>(一)、社会责任与义务</w:t>
        </w:r>
        <w:r>
          <w:tab/>
        </w:r>
        <w:r>
          <w:fldChar w:fldCharType="begin"/>
        </w:r>
        <w:r>
          <w:instrText xml:space="preserve"> PAGEREF _Toc1106 \h </w:instrText>
        </w:r>
        <w:r>
          <w:fldChar w:fldCharType="separate"/>
        </w:r>
        <w:r>
          <w:t>29</w:t>
        </w:r>
        <w:r>
          <w:fldChar w:fldCharType="end"/>
        </w:r>
      </w:hyperlink>
    </w:p>
    <w:p>
      <w:pPr>
        <w:pStyle w:val="TOC2"/>
        <w:tabs>
          <w:tab w:val="right" w:leader="dot" w:pos="8306"/>
        </w:tabs>
      </w:pPr>
      <w:hyperlink w:anchor="_Toc31088" w:history="1">
        <w:r>
          <w:rPr>
            <w:rFonts w:ascii="仿宋" w:eastAsia="仿宋" w:hAnsi="仿宋" w:cs="仿宋" w:hint="eastAsia"/>
            <w:lang w:eastAsia="zh-CN"/>
          </w:rPr>
          <w:t>(二)、社会参与与沟通</w:t>
        </w:r>
        <w:r>
          <w:tab/>
        </w:r>
        <w:r>
          <w:fldChar w:fldCharType="begin"/>
        </w:r>
        <w:r>
          <w:instrText xml:space="preserve"> PAGEREF _Toc31088 \h </w:instrText>
        </w:r>
        <w:r>
          <w:fldChar w:fldCharType="separate"/>
        </w:r>
        <w:r>
          <w:t>30</w:t>
        </w:r>
        <w:r>
          <w:fldChar w:fldCharType="end"/>
        </w:r>
      </w:hyperlink>
    </w:p>
    <w:p>
      <w:pPr>
        <w:pStyle w:val="TOC1"/>
        <w:tabs>
          <w:tab w:val="right" w:leader="dot" w:pos="8306"/>
        </w:tabs>
      </w:pPr>
      <w:hyperlink w:anchor="_Toc12131" w:history="1">
        <w:r>
          <w:rPr>
            <w:rFonts w:ascii="仿宋" w:eastAsia="仿宋" w:hAnsi="仿宋" w:cs="仿宋" w:hint="eastAsia"/>
            <w:lang w:eastAsia="zh-CN"/>
          </w:rPr>
          <w:t>九、电力电容器及其配套设备项目人力资源培养与发展</w:t>
        </w:r>
        <w:r>
          <w:tab/>
        </w:r>
        <w:r>
          <w:fldChar w:fldCharType="begin"/>
        </w:r>
        <w:r>
          <w:instrText xml:space="preserve"> PAGEREF _Toc12131 \h </w:instrText>
        </w:r>
        <w:r>
          <w:fldChar w:fldCharType="separate"/>
        </w:r>
        <w:r>
          <w:t>31</w:t>
        </w:r>
        <w:r>
          <w:fldChar w:fldCharType="end"/>
        </w:r>
      </w:hyperlink>
    </w:p>
    <w:p>
      <w:pPr>
        <w:pStyle w:val="TOC2"/>
        <w:tabs>
          <w:tab w:val="right" w:leader="dot" w:pos="8306"/>
        </w:tabs>
      </w:pPr>
      <w:hyperlink w:anchor="_Toc30808" w:history="1">
        <w:r>
          <w:rPr>
            <w:rFonts w:ascii="仿宋" w:eastAsia="仿宋" w:hAnsi="仿宋" w:cs="仿宋" w:hint="eastAsia"/>
            <w:lang w:eastAsia="zh-CN"/>
          </w:rPr>
          <w:t>(一)、人才需求与规划</w:t>
        </w:r>
        <w:r>
          <w:tab/>
        </w:r>
        <w:r>
          <w:fldChar w:fldCharType="begin"/>
        </w:r>
        <w:r>
          <w:instrText xml:space="preserve"> PAGEREF _Toc30808 \h </w:instrText>
        </w:r>
        <w:r>
          <w:fldChar w:fldCharType="separate"/>
        </w:r>
        <w:r>
          <w:t>31</w:t>
        </w:r>
        <w:r>
          <w:fldChar w:fldCharType="end"/>
        </w:r>
      </w:hyperlink>
    </w:p>
    <w:p>
      <w:pPr>
        <w:pStyle w:val="TOC2"/>
        <w:tabs>
          <w:tab w:val="right" w:leader="dot" w:pos="8306"/>
        </w:tabs>
      </w:pPr>
      <w:hyperlink w:anchor="_Toc7420" w:history="1">
        <w:r>
          <w:rPr>
            <w:rFonts w:ascii="仿宋" w:eastAsia="仿宋" w:hAnsi="仿宋" w:cs="仿宋" w:hint="eastAsia"/>
            <w:lang w:eastAsia="zh-CN"/>
          </w:rPr>
          <w:t>(二)、培训与发展计划</w:t>
        </w:r>
        <w:r>
          <w:tab/>
        </w:r>
        <w:r>
          <w:fldChar w:fldCharType="begin"/>
        </w:r>
        <w:r>
          <w:instrText xml:space="preserve"> PAGEREF _Toc7420 \h </w:instrText>
        </w:r>
        <w:r>
          <w:fldChar w:fldCharType="separate"/>
        </w:r>
        <w:r>
          <w:t>31</w:t>
        </w:r>
        <w:r>
          <w:fldChar w:fldCharType="end"/>
        </w:r>
      </w:hyperlink>
    </w:p>
    <w:p>
      <w:pPr>
        <w:pStyle w:val="TOC1"/>
        <w:tabs>
          <w:tab w:val="right" w:leader="dot" w:pos="8306"/>
        </w:tabs>
      </w:pPr>
      <w:hyperlink w:anchor="_Toc12471" w:history="1">
        <w:r>
          <w:rPr>
            <w:rFonts w:ascii="仿宋" w:eastAsia="仿宋" w:hAnsi="仿宋" w:cs="仿宋" w:hint="eastAsia"/>
            <w:lang w:eastAsia="zh-CN"/>
          </w:rPr>
          <w:t>十、电力电容器及其配套设备项目投资规划</w:t>
        </w:r>
        <w:r>
          <w:tab/>
        </w:r>
        <w:r>
          <w:fldChar w:fldCharType="begin"/>
        </w:r>
        <w:r>
          <w:instrText xml:space="preserve"> PAGEREF _Toc12471 \h </w:instrText>
        </w:r>
        <w:r>
          <w:fldChar w:fldCharType="separate"/>
        </w:r>
        <w:r>
          <w:t>32</w:t>
        </w:r>
        <w:r>
          <w:fldChar w:fldCharType="end"/>
        </w:r>
      </w:hyperlink>
    </w:p>
    <w:p>
      <w:pPr>
        <w:pStyle w:val="TOC2"/>
        <w:tabs>
          <w:tab w:val="right" w:leader="dot" w:pos="8306"/>
        </w:tabs>
      </w:pPr>
      <w:hyperlink w:anchor="_Toc12283" w:history="1">
        <w:r>
          <w:rPr>
            <w:rFonts w:ascii="仿宋" w:eastAsia="仿宋" w:hAnsi="仿宋" w:cs="仿宋" w:hint="eastAsia"/>
            <w:lang w:eastAsia="zh-CN"/>
          </w:rPr>
          <w:t>(一)、电力电容器及其配套设备项目总投资估算</w:t>
        </w:r>
        <w:r>
          <w:tab/>
        </w:r>
        <w:r>
          <w:fldChar w:fldCharType="begin"/>
        </w:r>
        <w:r>
          <w:instrText xml:space="preserve"> PAGEREF _Toc12283 \h </w:instrText>
        </w:r>
        <w:r>
          <w:fldChar w:fldCharType="separate"/>
        </w:r>
        <w:r>
          <w:t>32</w:t>
        </w:r>
        <w:r>
          <w:fldChar w:fldCharType="end"/>
        </w:r>
      </w:hyperlink>
    </w:p>
    <w:p>
      <w:pPr>
        <w:pStyle w:val="TOC2"/>
        <w:tabs>
          <w:tab w:val="right" w:leader="dot" w:pos="8306"/>
        </w:tabs>
      </w:pPr>
      <w:hyperlink w:anchor="_Toc1153" w:history="1">
        <w:r>
          <w:rPr>
            <w:rFonts w:ascii="仿宋" w:eastAsia="仿宋" w:hAnsi="仿宋" w:cs="仿宋" w:hint="eastAsia"/>
            <w:lang w:eastAsia="zh-CN"/>
          </w:rPr>
          <w:t>(二)、资金筹措</w:t>
        </w:r>
        <w:r>
          <w:tab/>
        </w:r>
        <w:r>
          <w:fldChar w:fldCharType="begin"/>
        </w:r>
        <w:r>
          <w:instrText xml:space="preserve"> PAGEREF _Toc1153 \h </w:instrText>
        </w:r>
        <w:r>
          <w:fldChar w:fldCharType="separate"/>
        </w:r>
        <w:r>
          <w:t>33</w:t>
        </w:r>
        <w:r>
          <w:fldChar w:fldCharType="end"/>
        </w:r>
      </w:hyperlink>
    </w:p>
    <w:p>
      <w:pPr>
        <w:pStyle w:val="TOC1"/>
        <w:tabs>
          <w:tab w:val="right" w:leader="dot" w:pos="8306"/>
        </w:tabs>
      </w:pPr>
      <w:hyperlink w:anchor="_Toc19178" w:history="1">
        <w:r>
          <w:rPr>
            <w:rFonts w:ascii="仿宋" w:eastAsia="仿宋" w:hAnsi="仿宋" w:cs="仿宋" w:hint="eastAsia"/>
            <w:lang w:eastAsia="zh-CN"/>
          </w:rPr>
          <w:t>十一、生产安全保护</w:t>
        </w:r>
        <w:r>
          <w:tab/>
        </w:r>
        <w:r>
          <w:fldChar w:fldCharType="begin"/>
        </w:r>
        <w:r>
          <w:instrText xml:space="preserve"> PAGEREF _Toc19178 \h </w:instrText>
        </w:r>
        <w:r>
          <w:fldChar w:fldCharType="separate"/>
        </w:r>
        <w:r>
          <w:t>34</w:t>
        </w:r>
        <w:r>
          <w:fldChar w:fldCharType="end"/>
        </w:r>
      </w:hyperlink>
    </w:p>
    <w:p>
      <w:pPr>
        <w:pStyle w:val="TOC2"/>
        <w:tabs>
          <w:tab w:val="right" w:leader="dot" w:pos="8306"/>
        </w:tabs>
      </w:pPr>
      <w:hyperlink w:anchor="_Toc15089" w:history="1">
        <w:r>
          <w:rPr>
            <w:rFonts w:ascii="仿宋" w:eastAsia="仿宋" w:hAnsi="仿宋" w:cs="仿宋" w:hint="eastAsia"/>
            <w:lang w:eastAsia="zh-CN"/>
          </w:rPr>
          <w:t>(一)、消防安全</w:t>
        </w:r>
        <w:r>
          <w:tab/>
        </w:r>
        <w:r>
          <w:fldChar w:fldCharType="begin"/>
        </w:r>
        <w:r>
          <w:instrText xml:space="preserve"> PAGEREF _Toc15089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189" w:history="1">
        <w:r>
          <w:rPr>
            <w:rFonts w:ascii="仿宋" w:eastAsia="仿宋" w:hAnsi="仿宋" w:cs="仿宋" w:hint="eastAsia"/>
            <w:lang w:eastAsia="zh-CN"/>
          </w:rPr>
          <w:t>(二)、防火防爆总图布置措施</w:t>
        </w:r>
        <w:r>
          <w:tab/>
        </w:r>
        <w:r>
          <w:fldChar w:fldCharType="begin"/>
        </w:r>
        <w:r>
          <w:instrText xml:space="preserve"> PAGEREF _Toc13189 \h </w:instrText>
        </w:r>
        <w:r>
          <w:fldChar w:fldCharType="separate"/>
        </w:r>
        <w:r>
          <w:t>36</w:t>
        </w:r>
        <w:r>
          <w:fldChar w:fldCharType="end"/>
        </w:r>
      </w:hyperlink>
    </w:p>
    <w:p>
      <w:pPr>
        <w:pStyle w:val="TOC2"/>
        <w:tabs>
          <w:tab w:val="right" w:leader="dot" w:pos="8306"/>
        </w:tabs>
      </w:pPr>
      <w:hyperlink w:anchor="_Toc30842" w:history="1">
        <w:r>
          <w:rPr>
            <w:rFonts w:ascii="仿宋" w:eastAsia="仿宋" w:hAnsi="仿宋" w:cs="仿宋" w:hint="eastAsia"/>
            <w:lang w:eastAsia="zh-CN"/>
          </w:rPr>
          <w:t>(三)、自然灾害防范措施</w:t>
        </w:r>
        <w:r>
          <w:tab/>
        </w:r>
        <w:r>
          <w:fldChar w:fldCharType="begin"/>
        </w:r>
        <w:r>
          <w:instrText xml:space="preserve"> PAGEREF _Toc30842 \h </w:instrText>
        </w:r>
        <w:r>
          <w:fldChar w:fldCharType="separate"/>
        </w:r>
        <w:r>
          <w:t>37</w:t>
        </w:r>
        <w:r>
          <w:fldChar w:fldCharType="end"/>
        </w:r>
      </w:hyperlink>
    </w:p>
    <w:p>
      <w:pPr>
        <w:pStyle w:val="TOC2"/>
        <w:tabs>
          <w:tab w:val="right" w:leader="dot" w:pos="8306"/>
        </w:tabs>
      </w:pPr>
      <w:hyperlink w:anchor="_Toc17275" w:history="1">
        <w:r>
          <w:rPr>
            <w:rFonts w:ascii="仿宋" w:eastAsia="仿宋" w:hAnsi="仿宋" w:cs="仿宋" w:hint="eastAsia"/>
            <w:lang w:eastAsia="zh-CN"/>
          </w:rPr>
          <w:t>(四)、安全色及安全标志使用要求</w:t>
        </w:r>
        <w:r>
          <w:tab/>
        </w:r>
        <w:r>
          <w:fldChar w:fldCharType="begin"/>
        </w:r>
        <w:r>
          <w:instrText xml:space="preserve"> PAGEREF _Toc17275 \h </w:instrText>
        </w:r>
        <w:r>
          <w:fldChar w:fldCharType="separate"/>
        </w:r>
        <w:r>
          <w:t>38</w:t>
        </w:r>
        <w:r>
          <w:fldChar w:fldCharType="end"/>
        </w:r>
      </w:hyperlink>
    </w:p>
    <w:p>
      <w:pPr>
        <w:pStyle w:val="TOC2"/>
        <w:tabs>
          <w:tab w:val="right" w:leader="dot" w:pos="8306"/>
        </w:tabs>
      </w:pPr>
      <w:hyperlink w:anchor="_Toc25359" w:history="1">
        <w:r>
          <w:rPr>
            <w:rFonts w:ascii="仿宋" w:eastAsia="仿宋" w:hAnsi="仿宋" w:cs="仿宋" w:hint="eastAsia"/>
            <w:lang w:eastAsia="zh-CN"/>
          </w:rPr>
          <w:t>(五)、防尘防毒措施</w:t>
        </w:r>
        <w:r>
          <w:tab/>
        </w:r>
        <w:r>
          <w:fldChar w:fldCharType="begin"/>
        </w:r>
        <w:r>
          <w:instrText xml:space="preserve"> PAGEREF _Toc25359 \h </w:instrText>
        </w:r>
        <w:r>
          <w:fldChar w:fldCharType="separate"/>
        </w:r>
        <w:r>
          <w:t>39</w:t>
        </w:r>
        <w:r>
          <w:fldChar w:fldCharType="end"/>
        </w:r>
      </w:hyperlink>
    </w:p>
    <w:p>
      <w:pPr>
        <w:pStyle w:val="TOC2"/>
        <w:tabs>
          <w:tab w:val="right" w:leader="dot" w:pos="8306"/>
        </w:tabs>
      </w:pPr>
      <w:hyperlink w:anchor="_Toc22525" w:history="1">
        <w:r>
          <w:rPr>
            <w:rFonts w:ascii="仿宋" w:eastAsia="仿宋" w:hAnsi="仿宋" w:cs="仿宋" w:hint="eastAsia"/>
            <w:lang w:eastAsia="zh-CN"/>
          </w:rPr>
          <w:t>(六)、防静电、触电防护及防雷措施</w:t>
        </w:r>
        <w:r>
          <w:tab/>
        </w:r>
        <w:r>
          <w:fldChar w:fldCharType="begin"/>
        </w:r>
        <w:r>
          <w:instrText xml:space="preserve"> PAGEREF _Toc22525 \h </w:instrText>
        </w:r>
        <w:r>
          <w:fldChar w:fldCharType="separate"/>
        </w:r>
        <w:r>
          <w:t>40</w:t>
        </w:r>
        <w:r>
          <w:fldChar w:fldCharType="end"/>
        </w:r>
      </w:hyperlink>
    </w:p>
    <w:p>
      <w:pPr>
        <w:pStyle w:val="TOC2"/>
        <w:tabs>
          <w:tab w:val="right" w:leader="dot" w:pos="8306"/>
        </w:tabs>
      </w:pPr>
      <w:hyperlink w:anchor="_Toc15839" w:history="1">
        <w:r>
          <w:rPr>
            <w:rFonts w:ascii="仿宋" w:eastAsia="仿宋" w:hAnsi="仿宋" w:cs="仿宋" w:hint="eastAsia"/>
            <w:lang w:eastAsia="zh-CN"/>
          </w:rPr>
          <w:t>(七)、机械设备安全保障措施</w:t>
        </w:r>
        <w:r>
          <w:tab/>
        </w:r>
        <w:r>
          <w:fldChar w:fldCharType="begin"/>
        </w:r>
        <w:r>
          <w:instrText xml:space="preserve"> PAGEREF _Toc15839 \h </w:instrText>
        </w:r>
        <w:r>
          <w:fldChar w:fldCharType="separate"/>
        </w:r>
        <w:r>
          <w:t>41</w:t>
        </w:r>
        <w:r>
          <w:fldChar w:fldCharType="end"/>
        </w:r>
      </w:hyperlink>
    </w:p>
    <w:p>
      <w:pPr>
        <w:pStyle w:val="TOC1"/>
        <w:tabs>
          <w:tab w:val="right" w:leader="dot" w:pos="8306"/>
        </w:tabs>
      </w:pPr>
      <w:hyperlink w:anchor="_Toc16167" w:history="1">
        <w:r>
          <w:rPr>
            <w:rFonts w:ascii="仿宋" w:eastAsia="仿宋" w:hAnsi="仿宋" w:cs="仿宋" w:hint="eastAsia"/>
            <w:lang w:eastAsia="zh-CN"/>
          </w:rPr>
          <w:t>十二、电力电容器及其配套设备项目人力资源管理</w:t>
        </w:r>
        <w:r>
          <w:tab/>
        </w:r>
        <w:r>
          <w:fldChar w:fldCharType="begin"/>
        </w:r>
        <w:r>
          <w:instrText xml:space="preserve"> PAGEREF _Toc16167 \h </w:instrText>
        </w:r>
        <w:r>
          <w:fldChar w:fldCharType="separate"/>
        </w:r>
        <w:r>
          <w:t>43</w:t>
        </w:r>
        <w:r>
          <w:fldChar w:fldCharType="end"/>
        </w:r>
      </w:hyperlink>
    </w:p>
    <w:p>
      <w:pPr>
        <w:pStyle w:val="TOC2"/>
        <w:tabs>
          <w:tab w:val="right" w:leader="dot" w:pos="8306"/>
        </w:tabs>
      </w:pPr>
      <w:hyperlink w:anchor="_Toc24503" w:history="1">
        <w:r>
          <w:rPr>
            <w:rFonts w:ascii="仿宋" w:eastAsia="仿宋" w:hAnsi="仿宋" w:cs="仿宋" w:hint="eastAsia"/>
            <w:lang w:eastAsia="zh-CN"/>
          </w:rPr>
          <w:t>(一)、建立健全的预算管理制度</w:t>
        </w:r>
        <w:r>
          <w:tab/>
        </w:r>
        <w:r>
          <w:fldChar w:fldCharType="begin"/>
        </w:r>
        <w:r>
          <w:instrText xml:space="preserve"> PAGEREF _Toc24503 \h </w:instrText>
        </w:r>
        <w:r>
          <w:fldChar w:fldCharType="separate"/>
        </w:r>
        <w:r>
          <w:t>43</w:t>
        </w:r>
        <w:r>
          <w:fldChar w:fldCharType="end"/>
        </w:r>
      </w:hyperlink>
    </w:p>
    <w:p>
      <w:pPr>
        <w:pStyle w:val="TOC2"/>
        <w:tabs>
          <w:tab w:val="right" w:leader="dot" w:pos="8306"/>
        </w:tabs>
      </w:pPr>
      <w:hyperlink w:anchor="_Toc6465" w:history="1">
        <w:r>
          <w:rPr>
            <w:rFonts w:ascii="仿宋" w:eastAsia="仿宋" w:hAnsi="仿宋" w:cs="仿宋" w:hint="eastAsia"/>
            <w:lang w:eastAsia="zh-CN"/>
          </w:rPr>
          <w:t>(二)、加强资金流动监控</w:t>
        </w:r>
        <w:r>
          <w:tab/>
        </w:r>
        <w:r>
          <w:fldChar w:fldCharType="begin"/>
        </w:r>
        <w:r>
          <w:instrText xml:space="preserve"> PAGEREF _Toc6465 \h </w:instrText>
        </w:r>
        <w:r>
          <w:fldChar w:fldCharType="separate"/>
        </w:r>
        <w:r>
          <w:t>45</w:t>
        </w:r>
        <w:r>
          <w:fldChar w:fldCharType="end"/>
        </w:r>
      </w:hyperlink>
    </w:p>
    <w:p>
      <w:pPr>
        <w:pStyle w:val="TOC2"/>
        <w:tabs>
          <w:tab w:val="right" w:leader="dot" w:pos="8306"/>
        </w:tabs>
      </w:pPr>
      <w:hyperlink w:anchor="_Toc16804" w:history="1">
        <w:r>
          <w:rPr>
            <w:rFonts w:ascii="仿宋" w:eastAsia="仿宋" w:hAnsi="仿宋" w:cs="仿宋" w:hint="eastAsia"/>
            <w:lang w:eastAsia="zh-CN"/>
          </w:rPr>
          <w:t>(三)、制定完善的风险控制机制</w:t>
        </w:r>
        <w:r>
          <w:tab/>
        </w:r>
        <w:r>
          <w:fldChar w:fldCharType="begin"/>
        </w:r>
        <w:r>
          <w:instrText xml:space="preserve"> PAGEREF _Toc16804 \h </w:instrText>
        </w:r>
        <w:r>
          <w:fldChar w:fldCharType="separate"/>
        </w:r>
        <w:r>
          <w:t>46</w:t>
        </w:r>
        <w:r>
          <w:fldChar w:fldCharType="end"/>
        </w:r>
      </w:hyperlink>
    </w:p>
    <w:p>
      <w:pPr>
        <w:pStyle w:val="TOC2"/>
        <w:tabs>
          <w:tab w:val="right" w:leader="dot" w:pos="8306"/>
        </w:tabs>
      </w:pPr>
      <w:hyperlink w:anchor="_Toc5477" w:history="1">
        <w:r>
          <w:rPr>
            <w:rFonts w:ascii="仿宋" w:eastAsia="仿宋" w:hAnsi="仿宋" w:cs="仿宋" w:hint="eastAsia"/>
            <w:lang w:eastAsia="zh-CN"/>
          </w:rPr>
          <w:t>(四)、优化成本管理</w:t>
        </w:r>
        <w:r>
          <w:tab/>
        </w:r>
        <w:r>
          <w:fldChar w:fldCharType="begin"/>
        </w:r>
        <w:r>
          <w:instrText xml:space="preserve"> PAGEREF _Toc5477 \h </w:instrText>
        </w:r>
        <w:r>
          <w:fldChar w:fldCharType="separate"/>
        </w:r>
        <w:r>
          <w:t>48</w:t>
        </w:r>
        <w:r>
          <w:fldChar w:fldCharType="end"/>
        </w:r>
      </w:hyperlink>
    </w:p>
    <w:p>
      <w:pPr>
        <w:pStyle w:val="TOC1"/>
        <w:tabs>
          <w:tab w:val="right" w:leader="dot" w:pos="8306"/>
        </w:tabs>
      </w:pPr>
      <w:hyperlink w:anchor="_Toc3990" w:history="1">
        <w:r>
          <w:rPr>
            <w:rFonts w:ascii="仿宋" w:eastAsia="仿宋" w:hAnsi="仿宋" w:cs="仿宋" w:hint="eastAsia"/>
            <w:lang w:eastAsia="zh-CN"/>
          </w:rPr>
          <w:t>十三、风险识别与分类</w:t>
        </w:r>
        <w:r>
          <w:tab/>
        </w:r>
        <w:r>
          <w:fldChar w:fldCharType="begin"/>
        </w:r>
        <w:r>
          <w:instrText xml:space="preserve"> PAGEREF _Toc3990 \h </w:instrText>
        </w:r>
        <w:r>
          <w:fldChar w:fldCharType="separate"/>
        </w:r>
        <w:r>
          <w:t>49</w:t>
        </w:r>
        <w:r>
          <w:fldChar w:fldCharType="end"/>
        </w:r>
      </w:hyperlink>
    </w:p>
    <w:p>
      <w:pPr>
        <w:pStyle w:val="TOC2"/>
        <w:tabs>
          <w:tab w:val="right" w:leader="dot" w:pos="8306"/>
        </w:tabs>
      </w:pPr>
      <w:hyperlink w:anchor="_Toc27672" w:history="1">
        <w:r>
          <w:rPr>
            <w:rFonts w:ascii="仿宋" w:eastAsia="仿宋" w:hAnsi="仿宋" w:cs="仿宋" w:hint="eastAsia"/>
            <w:lang w:eastAsia="zh-CN"/>
          </w:rPr>
          <w:t>(一)、风险识别</w:t>
        </w:r>
        <w:r>
          <w:tab/>
        </w:r>
        <w:r>
          <w:fldChar w:fldCharType="begin"/>
        </w:r>
        <w:r>
          <w:instrText xml:space="preserve"> PAGEREF _Toc27672 \h </w:instrText>
        </w:r>
        <w:r>
          <w:fldChar w:fldCharType="separate"/>
        </w:r>
        <w:r>
          <w:t>49</w:t>
        </w:r>
        <w:r>
          <w:fldChar w:fldCharType="end"/>
        </w:r>
      </w:hyperlink>
    </w:p>
    <w:p>
      <w:pPr>
        <w:pStyle w:val="TOC2"/>
        <w:tabs>
          <w:tab w:val="right" w:leader="dot" w:pos="8306"/>
        </w:tabs>
      </w:pPr>
      <w:hyperlink w:anchor="_Toc13062" w:history="1">
        <w:r>
          <w:rPr>
            <w:rFonts w:ascii="仿宋" w:eastAsia="仿宋" w:hAnsi="仿宋" w:cs="仿宋" w:hint="eastAsia"/>
            <w:lang w:eastAsia="zh-CN"/>
          </w:rPr>
          <w:t>(二)、风险分类</w:t>
        </w:r>
        <w:r>
          <w:tab/>
        </w:r>
        <w:r>
          <w:fldChar w:fldCharType="begin"/>
        </w:r>
        <w:r>
          <w:instrText xml:space="preserve"> PAGEREF _Toc13062 \h </w:instrText>
        </w:r>
        <w:r>
          <w:fldChar w:fldCharType="separate"/>
        </w:r>
        <w:r>
          <w:t>51</w:t>
        </w:r>
        <w:r>
          <w:fldChar w:fldCharType="end"/>
        </w:r>
      </w:hyperlink>
    </w:p>
    <w:p>
      <w:pPr>
        <w:pStyle w:val="TOC1"/>
        <w:tabs>
          <w:tab w:val="right" w:leader="dot" w:pos="8306"/>
        </w:tabs>
      </w:pPr>
      <w:hyperlink w:anchor="_Toc20428" w:history="1">
        <w:r>
          <w:rPr>
            <w:rFonts w:ascii="仿宋" w:eastAsia="仿宋" w:hAnsi="仿宋" w:cs="仿宋" w:hint="eastAsia"/>
            <w:lang w:eastAsia="zh-CN"/>
          </w:rPr>
          <w:t>十四、利益相关者分析与沟通计划</w:t>
        </w:r>
        <w:r>
          <w:tab/>
        </w:r>
        <w:r>
          <w:fldChar w:fldCharType="begin"/>
        </w:r>
        <w:r>
          <w:instrText xml:space="preserve"> PAGEREF _Toc20428 \h </w:instrText>
        </w:r>
        <w:r>
          <w:fldChar w:fldCharType="separate"/>
        </w:r>
        <w:r>
          <w:t>53</w:t>
        </w:r>
        <w:r>
          <w:fldChar w:fldCharType="end"/>
        </w:r>
      </w:hyperlink>
    </w:p>
    <w:p>
      <w:pPr>
        <w:pStyle w:val="TOC2"/>
        <w:tabs>
          <w:tab w:val="right" w:leader="dot" w:pos="8306"/>
        </w:tabs>
      </w:pPr>
      <w:hyperlink w:anchor="_Toc20470" w:history="1">
        <w:r>
          <w:rPr>
            <w:rFonts w:ascii="仿宋" w:eastAsia="仿宋" w:hAnsi="仿宋" w:cs="仿宋" w:hint="eastAsia"/>
            <w:lang w:eastAsia="zh-CN"/>
          </w:rPr>
          <w:t>(一)、利益相关者分析</w:t>
        </w:r>
        <w:r>
          <w:tab/>
        </w:r>
        <w:r>
          <w:fldChar w:fldCharType="begin"/>
        </w:r>
        <w:r>
          <w:instrText xml:space="preserve"> PAGEREF _Toc20470 \h </w:instrText>
        </w:r>
        <w:r>
          <w:fldChar w:fldCharType="separate"/>
        </w:r>
        <w:r>
          <w:t>53</w:t>
        </w:r>
        <w:r>
          <w:fldChar w:fldCharType="end"/>
        </w:r>
      </w:hyperlink>
    </w:p>
    <w:p>
      <w:pPr>
        <w:pStyle w:val="TOC2"/>
        <w:tabs>
          <w:tab w:val="right" w:leader="dot" w:pos="8306"/>
        </w:tabs>
      </w:pPr>
      <w:hyperlink w:anchor="_Toc2674" w:history="1">
        <w:r>
          <w:rPr>
            <w:rFonts w:ascii="仿宋" w:eastAsia="仿宋" w:hAnsi="仿宋" w:cs="仿宋" w:hint="eastAsia"/>
            <w:lang w:eastAsia="zh-CN"/>
          </w:rPr>
          <w:t>(二)、沟通计划</w:t>
        </w:r>
        <w:r>
          <w:tab/>
        </w:r>
        <w:r>
          <w:fldChar w:fldCharType="begin"/>
        </w:r>
        <w:r>
          <w:instrText xml:space="preserve"> PAGEREF _Toc2674 \h </w:instrText>
        </w:r>
        <w:r>
          <w:fldChar w:fldCharType="separate"/>
        </w:r>
        <w:r>
          <w:t>54</w:t>
        </w:r>
        <w:r>
          <w:fldChar w:fldCharType="end"/>
        </w:r>
      </w:hyperlink>
    </w:p>
    <w:p>
      <w:pPr>
        <w:pStyle w:val="TOC1"/>
        <w:tabs>
          <w:tab w:val="right" w:leader="dot" w:pos="8306"/>
        </w:tabs>
      </w:pPr>
      <w:hyperlink w:anchor="_Toc11969" w:history="1">
        <w:r>
          <w:rPr>
            <w:rFonts w:ascii="仿宋" w:eastAsia="仿宋" w:hAnsi="仿宋" w:cs="仿宋" w:hint="eastAsia"/>
            <w:lang w:eastAsia="zh-CN"/>
          </w:rPr>
          <w:t>十五、电力电容器及其配套设备项目实施时间节点</w:t>
        </w:r>
        <w:r>
          <w:tab/>
        </w:r>
        <w:r>
          <w:fldChar w:fldCharType="begin"/>
        </w:r>
        <w:r>
          <w:instrText xml:space="preserve"> PAGEREF _Toc11969 \h </w:instrText>
        </w:r>
        <w:r>
          <w:fldChar w:fldCharType="separate"/>
        </w:r>
        <w:r>
          <w:t>55</w:t>
        </w:r>
        <w:r>
          <w:fldChar w:fldCharType="end"/>
        </w:r>
      </w:hyperlink>
    </w:p>
    <w:p>
      <w:pPr>
        <w:pStyle w:val="TOC2"/>
        <w:tabs>
          <w:tab w:val="right" w:leader="dot" w:pos="8306"/>
        </w:tabs>
      </w:pPr>
      <w:hyperlink w:anchor="_Toc30841" w:history="1">
        <w:r>
          <w:rPr>
            <w:rFonts w:ascii="仿宋" w:eastAsia="仿宋" w:hAnsi="仿宋" w:cs="仿宋" w:hint="eastAsia"/>
            <w:lang w:eastAsia="zh-CN"/>
          </w:rPr>
          <w:t>(一)、电力电容器及其配套设备项目启动阶段时间节点</w:t>
        </w:r>
        <w:r>
          <w:tab/>
        </w:r>
        <w:r>
          <w:fldChar w:fldCharType="begin"/>
        </w:r>
        <w:r>
          <w:instrText xml:space="preserve"> PAGEREF _Toc30841 \h </w:instrText>
        </w:r>
        <w:r>
          <w:fldChar w:fldCharType="separate"/>
        </w:r>
        <w:r>
          <w:t>55</w:t>
        </w:r>
        <w:r>
          <w:fldChar w:fldCharType="end"/>
        </w:r>
      </w:hyperlink>
    </w:p>
    <w:p>
      <w:pPr>
        <w:pStyle w:val="TOC2"/>
        <w:tabs>
          <w:tab w:val="right" w:leader="dot" w:pos="8306"/>
        </w:tabs>
      </w:pPr>
      <w:hyperlink w:anchor="_Toc8595" w:history="1">
        <w:r>
          <w:rPr>
            <w:rFonts w:ascii="仿宋" w:eastAsia="仿宋" w:hAnsi="仿宋" w:cs="仿宋" w:hint="eastAsia"/>
            <w:lang w:eastAsia="zh-CN"/>
          </w:rPr>
          <w:t>(二)、电力电容器及其配套设备项目执行阶段时间节点</w:t>
        </w:r>
        <w:r>
          <w:tab/>
        </w:r>
        <w:r>
          <w:fldChar w:fldCharType="begin"/>
        </w:r>
        <w:r>
          <w:instrText xml:space="preserve"> PAGEREF _Toc8595 \h </w:instrText>
        </w:r>
        <w:r>
          <w:fldChar w:fldCharType="separate"/>
        </w:r>
        <w:r>
          <w:t>56</w:t>
        </w:r>
        <w:r>
          <w:fldChar w:fldCharType="end"/>
        </w:r>
      </w:hyperlink>
    </w:p>
    <w:p>
      <w:pPr>
        <w:pStyle w:val="TOC2"/>
        <w:tabs>
          <w:tab w:val="right" w:leader="dot" w:pos="8306"/>
        </w:tabs>
      </w:pPr>
      <w:hyperlink w:anchor="_Toc21746" w:history="1">
        <w:r>
          <w:rPr>
            <w:rFonts w:ascii="仿宋" w:eastAsia="仿宋" w:hAnsi="仿宋" w:cs="仿宋" w:hint="eastAsia"/>
            <w:lang w:eastAsia="zh-CN"/>
          </w:rPr>
          <w:t>(三)、电力电容器及其配套设备项目完成阶段时间节点</w:t>
        </w:r>
        <w:r>
          <w:tab/>
        </w:r>
        <w:r>
          <w:fldChar w:fldCharType="begin"/>
        </w:r>
        <w:r>
          <w:instrText xml:space="preserve"> PAGEREF _Toc21746 \h </w:instrText>
        </w:r>
        <w:r>
          <w:fldChar w:fldCharType="separate"/>
        </w:r>
        <w:r>
          <w:t>58</w:t>
        </w:r>
        <w:r>
          <w:fldChar w:fldCharType="end"/>
        </w:r>
      </w:hyperlink>
    </w:p>
    <w:p>
      <w:pPr>
        <w:pStyle w:val="TOC1"/>
        <w:tabs>
          <w:tab w:val="right" w:leader="dot" w:pos="8306"/>
        </w:tabs>
      </w:pPr>
      <w:hyperlink w:anchor="_Toc10884" w:history="1">
        <w:r>
          <w:rPr>
            <w:rFonts w:ascii="仿宋" w:eastAsia="仿宋" w:hAnsi="仿宋" w:cs="仿宋" w:hint="eastAsia"/>
            <w:lang w:eastAsia="zh-CN"/>
          </w:rPr>
          <w:t>十六、电力电容器及其配套设备项目变更管理</w:t>
        </w:r>
        <w:r>
          <w:tab/>
        </w:r>
        <w:r>
          <w:fldChar w:fldCharType="begin"/>
        </w:r>
        <w:r>
          <w:instrText xml:space="preserve"> PAGEREF _Toc10884 \h </w:instrText>
        </w:r>
        <w:r>
          <w:fldChar w:fldCharType="separate"/>
        </w:r>
        <w:r>
          <w:t>59</w:t>
        </w:r>
        <w:r>
          <w:fldChar w:fldCharType="end"/>
        </w:r>
      </w:hyperlink>
    </w:p>
    <w:p>
      <w:pPr>
        <w:pStyle w:val="TOC2"/>
        <w:tabs>
          <w:tab w:val="right" w:leader="dot" w:pos="8306"/>
        </w:tabs>
      </w:pPr>
      <w:hyperlink w:anchor="_Toc10162" w:history="1">
        <w:r>
          <w:rPr>
            <w:rFonts w:ascii="仿宋" w:eastAsia="仿宋" w:hAnsi="仿宋" w:cs="仿宋" w:hint="eastAsia"/>
            <w:lang w:eastAsia="zh-CN"/>
          </w:rPr>
          <w:t>(一)、变更申请与评估</w:t>
        </w:r>
        <w:r>
          <w:tab/>
        </w:r>
        <w:r>
          <w:fldChar w:fldCharType="begin"/>
        </w:r>
        <w:r>
          <w:instrText xml:space="preserve"> PAGEREF _Toc10162 \h </w:instrText>
        </w:r>
        <w:r>
          <w:fldChar w:fldCharType="separate"/>
        </w:r>
        <w:r>
          <w:t>59</w:t>
        </w:r>
        <w:r>
          <w:fldChar w:fldCharType="end"/>
        </w:r>
      </w:hyperlink>
    </w:p>
    <w:p>
      <w:pPr>
        <w:pStyle w:val="TOC2"/>
        <w:tabs>
          <w:tab w:val="right" w:leader="dot" w:pos="8306"/>
        </w:tabs>
      </w:pPr>
      <w:hyperlink w:anchor="_Toc4010" w:history="1">
        <w:r>
          <w:rPr>
            <w:rFonts w:ascii="仿宋" w:eastAsia="仿宋" w:hAnsi="仿宋" w:cs="仿宋" w:hint="eastAsia"/>
            <w:lang w:eastAsia="zh-CN"/>
          </w:rPr>
          <w:t>(二)、变更实施与控制</w:t>
        </w:r>
        <w:r>
          <w:tab/>
        </w:r>
        <w:r>
          <w:fldChar w:fldCharType="begin"/>
        </w:r>
        <w:r>
          <w:instrText xml:space="preserve"> PAGEREF _Toc4010 \h </w:instrText>
        </w:r>
        <w:r>
          <w:fldChar w:fldCharType="separate"/>
        </w:r>
        <w:r>
          <w:t>59</w:t>
        </w:r>
        <w:r>
          <w:fldChar w:fldCharType="end"/>
        </w:r>
      </w:hyperlink>
    </w:p>
    <w:p>
      <w:pPr>
        <w:pStyle w:val="TOC1"/>
        <w:tabs>
          <w:tab w:val="right" w:leader="dot" w:pos="8306"/>
        </w:tabs>
      </w:pPr>
      <w:hyperlink w:anchor="_Toc28073" w:history="1">
        <w:r>
          <w:rPr>
            <w:rFonts w:ascii="仿宋" w:eastAsia="仿宋" w:hAnsi="仿宋" w:cs="仿宋" w:hint="eastAsia"/>
            <w:lang w:eastAsia="zh-CN"/>
          </w:rPr>
          <w:t>十七、电力电容器及其配套设备项目治理与监督</w:t>
        </w:r>
        <w:r>
          <w:tab/>
        </w:r>
        <w:r>
          <w:fldChar w:fldCharType="begin"/>
        </w:r>
        <w:r>
          <w:instrText xml:space="preserve"> PAGEREF _Toc28073 \h </w:instrText>
        </w:r>
        <w:r>
          <w:fldChar w:fldCharType="separate"/>
        </w:r>
        <w:r>
          <w:t>60</w:t>
        </w:r>
        <w:r>
          <w:fldChar w:fldCharType="end"/>
        </w:r>
      </w:hyperlink>
    </w:p>
    <w:p>
      <w:pPr>
        <w:pStyle w:val="TOC2"/>
        <w:tabs>
          <w:tab w:val="right" w:leader="dot" w:pos="8306"/>
        </w:tabs>
      </w:pPr>
      <w:hyperlink w:anchor="_Toc13474" w:history="1">
        <w:r>
          <w:rPr>
            <w:rFonts w:ascii="仿宋" w:eastAsia="仿宋" w:hAnsi="仿宋" w:cs="仿宋" w:hint="eastAsia"/>
            <w:lang w:eastAsia="zh-CN"/>
          </w:rPr>
          <w:t>(一)、电力电容器及其配套设备项目治理结构</w:t>
        </w:r>
        <w:r>
          <w:tab/>
        </w:r>
        <w:r>
          <w:fldChar w:fldCharType="begin"/>
        </w:r>
        <w:r>
          <w:instrText xml:space="preserve"> PAGEREF _Toc13474 \h </w:instrText>
        </w:r>
        <w:r>
          <w:fldChar w:fldCharType="separate"/>
        </w:r>
        <w:r>
          <w:t>60</w:t>
        </w:r>
        <w:r>
          <w:fldChar w:fldCharType="end"/>
        </w:r>
      </w:hyperlink>
    </w:p>
    <w:p>
      <w:pPr>
        <w:pStyle w:val="TOC2"/>
        <w:tabs>
          <w:tab w:val="right" w:leader="dot" w:pos="8306"/>
        </w:tabs>
      </w:pPr>
      <w:hyperlink w:anchor="_Toc5320" w:history="1">
        <w:r>
          <w:rPr>
            <w:rFonts w:ascii="仿宋" w:eastAsia="仿宋" w:hAnsi="仿宋" w:cs="仿宋" w:hint="eastAsia"/>
            <w:lang w:eastAsia="zh-CN"/>
          </w:rPr>
          <w:t>(二)、监督与审计</w:t>
        </w:r>
        <w:r>
          <w:tab/>
        </w:r>
        <w:r>
          <w:fldChar w:fldCharType="begin"/>
        </w:r>
        <w:r>
          <w:instrText xml:space="preserve"> PAGEREF _Toc5320 \h </w:instrText>
        </w:r>
        <w:r>
          <w:fldChar w:fldCharType="separate"/>
        </w:r>
        <w:r>
          <w:t>62</w:t>
        </w:r>
        <w:r>
          <w:fldChar w:fldCharType="end"/>
        </w:r>
      </w:hyperlink>
    </w:p>
    <w:p>
      <w:pPr>
        <w:pStyle w:val="TOC1"/>
        <w:tabs>
          <w:tab w:val="right" w:leader="dot" w:pos="8306"/>
        </w:tabs>
      </w:pPr>
      <w:hyperlink w:anchor="_Toc3412" w:history="1">
        <w:r>
          <w:rPr>
            <w:rFonts w:ascii="仿宋" w:eastAsia="仿宋" w:hAnsi="仿宋" w:cs="仿宋" w:hint="eastAsia"/>
            <w:lang w:eastAsia="zh-CN"/>
          </w:rPr>
          <w:t>十八、供应链管理</w:t>
        </w:r>
        <w:r>
          <w:tab/>
        </w:r>
        <w:r>
          <w:fldChar w:fldCharType="begin"/>
        </w:r>
        <w:r>
          <w:instrText xml:space="preserve"> PAGEREF _Toc3412 \h </w:instrText>
        </w:r>
        <w:r>
          <w:fldChar w:fldCharType="separate"/>
        </w:r>
        <w:r>
          <w:t>63</w:t>
        </w:r>
        <w:r>
          <w:fldChar w:fldCharType="end"/>
        </w:r>
      </w:hyperlink>
    </w:p>
    <w:p>
      <w:pPr>
        <w:pStyle w:val="TOC2"/>
        <w:tabs>
          <w:tab w:val="right" w:leader="dot" w:pos="8306"/>
        </w:tabs>
      </w:pPr>
      <w:hyperlink w:anchor="_Toc28709" w:history="1">
        <w:r>
          <w:rPr>
            <w:rFonts w:ascii="仿宋" w:eastAsia="仿宋" w:hAnsi="仿宋" w:cs="仿宋" w:hint="eastAsia"/>
            <w:lang w:eastAsia="zh-CN"/>
          </w:rPr>
          <w:t>(一)、供应链战略规划</w:t>
        </w:r>
        <w:r>
          <w:tab/>
        </w:r>
        <w:r>
          <w:fldChar w:fldCharType="begin"/>
        </w:r>
        <w:r>
          <w:instrText xml:space="preserve"> PAGEREF _Toc28709 \h </w:instrText>
        </w:r>
        <w:r>
          <w:fldChar w:fldCharType="separate"/>
        </w:r>
        <w:r>
          <w:t>63</w:t>
        </w:r>
        <w:r>
          <w:fldChar w:fldCharType="end"/>
        </w:r>
      </w:hyperlink>
    </w:p>
    <w:p>
      <w:pPr>
        <w:pStyle w:val="TOC2"/>
        <w:tabs>
          <w:tab w:val="right" w:leader="dot" w:pos="8306"/>
        </w:tabs>
      </w:pPr>
      <w:hyperlink w:anchor="_Toc23562" w:history="1">
        <w:r>
          <w:rPr>
            <w:rFonts w:ascii="仿宋" w:eastAsia="仿宋" w:hAnsi="仿宋" w:cs="仿宋" w:hint="eastAsia"/>
            <w:lang w:eastAsia="zh-CN"/>
          </w:rPr>
          <w:t>(二)、供应商选择与合作</w:t>
        </w:r>
        <w:r>
          <w:tab/>
        </w:r>
        <w:r>
          <w:fldChar w:fldCharType="begin"/>
        </w:r>
        <w:r>
          <w:instrText xml:space="preserve"> PAGEREF _Toc23562 \h </w:instrText>
        </w:r>
        <w:r>
          <w:fldChar w:fldCharType="separate"/>
        </w:r>
        <w:r>
          <w:t>65</w:t>
        </w:r>
        <w:r>
          <w:fldChar w:fldCharType="end"/>
        </w:r>
      </w:hyperlink>
    </w:p>
    <w:p>
      <w:pPr>
        <w:pStyle w:val="TOC2"/>
        <w:tabs>
          <w:tab w:val="right" w:leader="dot" w:pos="8306"/>
        </w:tabs>
      </w:pPr>
      <w:hyperlink w:anchor="_Toc11842" w:history="1">
        <w:r>
          <w:rPr>
            <w:rFonts w:ascii="仿宋" w:eastAsia="仿宋" w:hAnsi="仿宋" w:cs="仿宋" w:hint="eastAsia"/>
            <w:lang w:eastAsia="zh-CN"/>
          </w:rPr>
          <w:t>(三)、物流与库存管理</w:t>
        </w:r>
        <w:r>
          <w:tab/>
        </w:r>
        <w:r>
          <w:fldChar w:fldCharType="begin"/>
        </w:r>
        <w:r>
          <w:instrText xml:space="preserve"> PAGEREF _Toc11842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98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913"/>
      <w:r>
        <w:rPr>
          <w:rFonts w:ascii="仿宋" w:eastAsia="仿宋" w:hAnsi="仿宋" w:cs="仿宋" w:hint="eastAsia"/>
          <w:sz w:val="28"/>
          <w:lang w:eastAsia="zh-CN"/>
        </w:rPr>
        <w:t>一、电力电容器及其配套设备项目建设单位说明</w:t>
      </w:r>
      <w:bookmarkEnd w:id="2"/>
    </w:p>
    <w:p>
      <w:pPr>
        <w:pStyle w:val="Heading2"/>
        <w:rPr>
          <w:rFonts w:ascii="仿宋" w:eastAsia="仿宋" w:hAnsi="仿宋" w:cs="仿宋" w:hint="eastAsia"/>
          <w:lang w:eastAsia="zh-CN"/>
        </w:rPr>
      </w:pPr>
      <w:bookmarkStart w:id="3" w:name="_Toc30177"/>
      <w:r>
        <w:rPr>
          <w:rFonts w:ascii="仿宋" w:eastAsia="仿宋" w:hAnsi="仿宋" w:cs="仿宋" w:hint="eastAsia"/>
          <w:lang w:eastAsia="zh-CN"/>
        </w:rPr>
        <w:t>(一)、电力电容器及其配套设备项目承办单位基本情况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432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力电容器及其配套设备项目承办单位的XXXX，我们着眼于实现可持续的经济效益。通过技术创新和解决方案的提供，公司预计在电力电容器及其配套设备项目执行期间将获得可观的收入增长。这一收入来源主要包括电力电容器及其配套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同时，我们注重成本控制和效率提升，以确保电力电容器及其配套设备项目的可持续盈利。透过精细的管理和资源优化，公司期望实现电力电容器及其配套设备项目利润最大化。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力电容器及其配套设备项目实施进行全面的投资评估，包括电力电容器及其配套设备项目启动阶段的资金投入和后续运营成本。通过对电力电容器及其配套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电力电容器及其配套设备项目实施过程中具备足够的资金流动性，公司将进行详尽的现金流分析。这包括资金需求的合理预测、电力电容器及其配套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3302"/>
      <w:r>
        <w:rPr>
          <w:rFonts w:ascii="仿宋" w:eastAsia="仿宋" w:hAnsi="仿宋" w:cs="仿宋" w:hint="eastAsia"/>
          <w:sz w:val="28"/>
          <w:lang w:eastAsia="zh-CN"/>
        </w:rPr>
        <w:t>二、电力电容器及其配套设备项目选址可行性分析</w:t>
      </w:r>
      <w:bookmarkEnd w:id="5"/>
    </w:p>
    <w:p>
      <w:pPr>
        <w:pStyle w:val="Heading2"/>
        <w:rPr>
          <w:rFonts w:ascii="仿宋" w:eastAsia="仿宋" w:hAnsi="仿宋" w:cs="仿宋" w:hint="eastAsia"/>
          <w:lang w:eastAsia="zh-CN"/>
        </w:rPr>
      </w:pPr>
      <w:bookmarkStart w:id="6" w:name="_Toc7503"/>
      <w:r>
        <w:rPr>
          <w:rFonts w:ascii="仿宋" w:eastAsia="仿宋" w:hAnsi="仿宋" w:cs="仿宋" w:hint="eastAsia"/>
          <w:lang w:eastAsia="zh-CN"/>
        </w:rPr>
        <w:t>(一)、电力电容器及其配套设备项目选址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该电力电容器及其配套设备项目选址位于XX省XX市XX区XXX街道</w:t>
      </w:r>
    </w:p>
    <w:p>
      <w:pPr>
        <w:pStyle w:val="Heading2"/>
        <w:ind w:firstLine="560" w:firstLineChars="200"/>
        <w:rPr>
          <w:rFonts w:ascii="仿宋" w:eastAsia="仿宋" w:hAnsi="仿宋" w:cs="仿宋" w:hint="eastAsia"/>
          <w:sz w:val="28"/>
          <w:lang w:eastAsia="zh-CN"/>
        </w:rPr>
      </w:pPr>
      <w:bookmarkStart w:id="7" w:name="_Toc24000"/>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力电容器及其配套设备项目的征地面积将根据电力电容器及其配套设备项目的实际规模和需求进行精确规划。具体面积XXX平方米，旨在确保电力电容器及其配套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净用地面积是在征地面积基础上去除不可利用面积后的实际可开发用地。具体面积XXX平方米，考虑到环保、交通、安全等多方面因素，以确保电力电容器及其配套设备项目在整体利用效率上达到最优。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电力电容器及其配套设备项目计划建设的建筑总规模具体面积XXX平方米。这一规模的确定综合考虑了电力电容器及其配套设备项目的性质、规模，以及城市规划的相关要求，确保建筑布局与周边环境协调一致。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绿地率是电力电容器及其配套设备项目用地中被规划为绿地的比例。具体面积XXX平方米，旨在通过合理规划绿地，改善电力电容器及其配套设备项目周边环境，提升居民生活质量，并符合城市整体绿化规划。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容积率是用地上可以建设的建筑总体积与用地面积之比。具体面积XXX，通过合理的容积率规划，确保电力电容器及其配套设备项目建筑规模与周边环境和谐共生。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力电容器及其配套设备项目选址与当地城市规划相一致，具体面积XXX平方米。通过与城市规划部门深入沟通，确保电力电容器及其配套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力电容器及其配套设备项目选址符合当地产业政策，具体面积XXX平方米。这包括电力电容器及其配套设备项目对当地经济的促进作用，以及对相关产业的带动效应，确保电力电容器及其配套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力电容器及其配套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确保电力电容器及其配套设备项目选址具备必要的公共设施配套，具体面积XXX平方米。这包括交通便利性、教育、医疗等基础设施，以提高居民生活品质，使得电力电容器及其配套设备项目选址更具吸引力。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考虑用地总体要求对当地社会稳定性的影响，具体面积XXX平方米。通过深入了解当地社区反馈，确保电力电容器及其配套设备项目的选址和建设过程对当地社会和谐稳定产生积极作用。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力电容器及其配套设备项目选址不仅符合法规和规划，还在实际操作中具有可行性。这一全面规划将为电力电容器及其配套设备项目的成功实施提供坚实的基础，确保电力电容器及其配套设备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0618"/>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力电容器及其配套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力电容器及其配套设备项目的设备规划和空间设计中，我们将采取灵活设备布局的措施。设备布局将根据实际需求进行灵活设计，避免不必要的浪费。通过合理规划设备摆放位置，我们将提高设备的利用率，减少设备间距，以确保电力电容器及其配套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力电容器及其配套设备项目内部引入共享设施的概念，例如共享会议室、办公区等。通过这种方式，我们可以减少对资源的重复建设，提高资源共享效率，从而减小电力电容器及其配套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0297"/>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力电容器及其配套设备项目的总图布置中，我们将不同功能区域进行明确的规划，以最大程度满足电力电容器及其配套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4855"/>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力电容器及其配套设备项目能够在有利的市场环境中蓬勃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电力电容器及其配套设备项目对环境的影响是综合评价的重要因素之一。我们将详细考虑选址周边的自然环境、生态保护区、水源地等情况，确保电力电容器及其配套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力电容器及其配套设备项目所在地的相关政策，确保电力电容器及其配套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考虑到社会稳定性对企业运营的重要性，我们将评估选址地区的社会安全情况、劳工关系、社区反馈等方面，以确保电力电容器及其配套设备项目的建设和运营不会受到社会稳定性的负面影响。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最后，我们将综合考虑用地成本，包括土地购置费用、土地开发成本等。通过对用地成本的详细评估，我们能够做出更为精确的经济效益分析，为电力电容器及其配套设备项目的投资决策提供有力支持。</w:t>
      </w:r>
    </w:p>
    <w:p>
      <w:pPr>
        <w:pStyle w:val="Heading1"/>
        <w:ind w:firstLine="560" w:firstLineChars="200"/>
        <w:rPr>
          <w:rFonts w:ascii="仿宋" w:eastAsia="仿宋" w:hAnsi="仿宋" w:cs="仿宋" w:hint="eastAsia"/>
          <w:sz w:val="28"/>
          <w:lang w:eastAsia="zh-CN"/>
        </w:rPr>
      </w:pPr>
      <w:bookmarkStart w:id="11" w:name="_Toc200"/>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302"/>
      <w:r>
        <w:rPr>
          <w:rFonts w:ascii="仿宋" w:eastAsia="仿宋" w:hAnsi="仿宋" w:cs="仿宋" w:hint="eastAsia"/>
          <w:lang w:eastAsia="zh-CN"/>
        </w:rPr>
        <w:t>(一)、电力电容器及其配套设备行业分析</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力电容器及其配套设备行业一直以来都是市场的关注焦点。行业内的发展趋势、竞争态势以及潜在机会都对电力电容器及其配套设备项目的推进产生深远的影响。通过深入研究行业的整体概貌，我们将更好地理解行业的核心特征，为电力电容器及其配套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力电容器及其配套设备行业，技术一直是推动创新和发展的关键因素。我们将对当前技术趋势进行详尽分析，包括但不限于人工智能、大数据应用、先进制造技术等。这有助于电力电容器及其配套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力电容器及其配套设备项目成功的基础。我们将对主要竞争对手进行深入研究，包括其市场份额、产品特点、市场定位等。通过全面了解竞争对手的优势和劣势，电力电容器及其配套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195"/>
      <w:r>
        <w:rPr>
          <w:rFonts w:ascii="仿宋" w:eastAsia="仿宋" w:hAnsi="仿宋" w:cs="仿宋" w:hint="eastAsia"/>
          <w:sz w:val="28"/>
          <w:lang w:eastAsia="zh-CN"/>
        </w:rPr>
        <w:t>(二)、电力电容器及其配套设备市场分析预测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对市场规模的深入调研，我们将预测电力电容器及其配套设备市场未来的增长趋势。这包括市场的整体规模、各细分领域的发展趋势等。电力电容器及其配套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力电容器及其配套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力电容器及其配套设备项目实施过程中需要充分考虑的因素。我们将对市场风险进行全面评估，包括但不限于政策法规风险、市场竞争风险、技术变革风险等。通过对潜在风险的深入分析，电力电容器及其配套设备项目可以制定相应的风险缓解策略，降低不确定性对电力电容器及其配套设备项目的影响。</w:t>
      </w:r>
    </w:p>
    <w:p>
      <w:pPr>
        <w:pStyle w:val="Heading1"/>
        <w:ind w:firstLine="560" w:firstLineChars="200"/>
        <w:rPr>
          <w:rFonts w:ascii="仿宋" w:eastAsia="仿宋" w:hAnsi="仿宋" w:cs="仿宋" w:hint="eastAsia"/>
          <w:sz w:val="28"/>
          <w:lang w:eastAsia="zh-CN"/>
        </w:rPr>
      </w:pPr>
      <w:bookmarkStart w:id="14" w:name="_Toc24027"/>
      <w:r>
        <w:rPr>
          <w:rFonts w:ascii="仿宋" w:eastAsia="仿宋" w:hAnsi="仿宋" w:cs="仿宋" w:hint="eastAsia"/>
          <w:sz w:val="28"/>
          <w:lang w:eastAsia="zh-CN"/>
        </w:rPr>
        <w:t>四、电力电容器及其配套设备项目文档管理</w:t>
      </w:r>
      <w:bookmarkEnd w:id="14"/>
    </w:p>
    <w:p>
      <w:pPr>
        <w:pStyle w:val="Heading2"/>
        <w:rPr>
          <w:rFonts w:ascii="仿宋" w:eastAsia="仿宋" w:hAnsi="仿宋" w:cs="仿宋" w:hint="eastAsia"/>
          <w:lang w:eastAsia="zh-CN"/>
        </w:rPr>
      </w:pPr>
      <w:bookmarkStart w:id="15" w:name="_Toc4658"/>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电力电容器及其配套设备项目高度重视文档的质量和准确性，以支持电力电容器及其配套设备项目的各项活动和决策。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力电容器及其配套设备项目文档的编制始于电力电容器及其配套设备项目计划的初期，我们制定了详细的文档编制计划，明确了每个文档的内容、格式和编写责任人。在电力电容器及其配套设备项目启动阶段，我们首先编制了电力电容器及其配套设备项目章程，明确定义了电力电容器及其配套设备项目的目标、范围、风险等关键要素。随后，电力电容器及其配套设备项目团队根据计划陆续编制了需求文档、设计文档、测试文档等各类文档，确保电力电容器及其配套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力电容器及其配套设备项目管理中的重要环节，旨在确保电力电容器及其配套设备项目文档符合质量标准和电力电容器及其配套设备项目需求。在电力电容器及其配套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力电容器及其配套设备项目相关利益方和专业领域的专家对文档进行独立审查。这有助于获取更全面、客观的反馈，确保电力电容器及其配套设备项目文档不仅符合内部标准，也满足外部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力电容器及其配套设备项目在文档编制与审查方面建立了严格的管理机制，通过规范的流程和多维度的审查，确保电力电容器及其配套设备项目文档的质量、准确性和可靠性，为电力电容器及其配套设备项目的顺利推进提供了有力支持。</w:t>
      </w:r>
    </w:p>
    <w:p>
      <w:pPr>
        <w:pStyle w:val="Heading2"/>
        <w:ind w:firstLine="560" w:firstLineChars="200"/>
        <w:rPr>
          <w:rFonts w:ascii="仿宋" w:eastAsia="仿宋" w:hAnsi="仿宋" w:cs="仿宋" w:hint="eastAsia"/>
          <w:sz w:val="28"/>
          <w:lang w:eastAsia="zh-CN"/>
        </w:rPr>
      </w:pPr>
      <w:bookmarkStart w:id="16" w:name="_Toc7788"/>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在电力电容器及其配套设备项目中，我们致力于优化文档发布与分发过程，以确保信息的高效传递和团队间协作的顺畅进行。以下是我们采取的关键优化策略：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我们通过多渠道发布文档，包括电子邮件、电力电容器及其配套设备项目管理平台、内部网站等，以满足不同团队成员的偏好和需求。多渠道发布确保了信息的全面覆盖。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我们采用了精细的权限控制，确保只有授权人员可以访问敏感信息。这种安全措施保护了电力电容器及其配套设备项目文档的机密性，防止了未经授权的信息泄露。</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816"/>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力电容器及其配套设备项目生命周期中一个至关重要的环节，直接关系到电力电容器及其配套设备项目信息的长期保存和历史记录的完整性。在电力电容器及其配套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26878"/>
      <w:r>
        <w:rPr>
          <w:rFonts w:ascii="仿宋" w:eastAsia="仿宋" w:hAnsi="仿宋" w:cs="仿宋" w:hint="eastAsia"/>
          <w:sz w:val="28"/>
          <w:lang w:eastAsia="zh-CN"/>
        </w:rPr>
        <w:t>五、电力电容器及其配套设备项目绩效评估</w:t>
      </w:r>
      <w:bookmarkEnd w:id="18"/>
    </w:p>
    <w:p>
      <w:pPr>
        <w:pStyle w:val="Heading2"/>
        <w:rPr>
          <w:rFonts w:ascii="仿宋" w:eastAsia="仿宋" w:hAnsi="仿宋" w:cs="仿宋" w:hint="eastAsia"/>
          <w:lang w:eastAsia="zh-CN"/>
        </w:rPr>
      </w:pPr>
      <w:bookmarkStart w:id="19" w:name="_Toc10736"/>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电力电容器及其配套设备项目中，我们设计了一套全面的绩效评估指标，以确保电力电容器及其配套设备项目的可控和成功交付。这些指标跨足电力电容器及其配套设备项目目标、成本、进度和质量等多个维度，为我们提供了全面洞察电力电容器及其配套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电容器及其配套设备项目目标达成率是我们关注的首要指标。我们设定了明确的目标，并通过定期监测和评估，迅速发现并应对潜在的目标偏差。这为电力电容器及其配套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成本绩效是另一个核心关注点。通过实际成本与预算成本的对比分析，我们深入了解成本差异的原因，及时调整资源分配，保持电力电容器及其配套设备项目在经济效益方面的合理水平。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电容器及其配套设备项目进度作为关键的绩效指标之一，得到了精心的关注。我们制定了详细的电力电容器及其配套设备项目进度计划，并设立了进度符合度指标，确保实际进度与计划进度保持一致。这使我们能够快速发现和解决潜在的进度问题，保持电力电容器及其配套设备项目的正常推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https://d.book118.com/237143143005006054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电力电容器及其配套设备项目规划设计方案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电力电容器及其配套设备项目规划设计方案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电力电容器及其配套设备项目规划设计方案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电力电容器及其配套设备项目规划设计方案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电力电容器及其配套设备项目规划设计方案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电力电容器及其配套设备项目规划设计方案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电力电容器及其配套设备项目规划设计方案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电力电容器及其配套设备项目规划设计方案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电力电容器及其配套设备项目规划设计方案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电力电容器及其配套设备项目规划设计方案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电力电容器及其配套设备项目规划设计方案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电力电容器及其配套设备项目规划设计方案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电力电容器及其配套设备项目规划设计方案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电力电容器及其配套设备项目规划设计方案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电力电容器及其配套设备项目规划设计方案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电力电容器及其配套设备项目规划设计方案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电力电容器及其配套设备项目规划设计方案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AD1376"/>
    <w:rsid w:val="3DAD137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714314300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2024-03-07T10:08:00Z</dcterms:created>
  <dcterms:modified xsi:type="dcterms:W3CDTF">2024-03-07T10:08:47Z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B99104F1766440A0853E82B963697CD4_11</vt:lpwstr>
  </property>
  <property fmtid="{D5CDD505-2E9C-101B-9397-08002B2CF9AE}" pid="3" name="KSOProductBuildVer">
    <vt:lpwstr>2052-12.1.0.16388</vt:lpwstr>
  </property>
</Properties>
</file>