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0" w:history="1">
        <w:r>
          <w:rPr>
            <w:rFonts w:ascii="仿宋" w:eastAsia="仿宋" w:hAnsi="仿宋" w:cs="仿宋" w:hint="eastAsia"/>
            <w:lang w:eastAsia="zh-CN"/>
          </w:rPr>
          <w:t>概论</w:t>
        </w:r>
        <w:r>
          <w:tab/>
        </w:r>
        <w:r>
          <w:fldChar w:fldCharType="begin"/>
        </w:r>
        <w:r>
          <w:instrText xml:space="preserve"> PAGEREF _Toc26260 \h </w:instrText>
        </w:r>
        <w:r>
          <w:fldChar w:fldCharType="separate"/>
        </w:r>
        <w:r>
          <w:t>3</w:t>
        </w:r>
        <w:r>
          <w:fldChar w:fldCharType="end"/>
        </w:r>
      </w:hyperlink>
    </w:p>
    <w:p>
      <w:pPr>
        <w:pStyle w:val="TOC1"/>
        <w:tabs>
          <w:tab w:val="right" w:leader="dot" w:pos="8306"/>
        </w:tabs>
      </w:pPr>
      <w:hyperlink w:anchor="_Toc13434" w:history="1">
        <w:r>
          <w:rPr>
            <w:rFonts w:ascii="仿宋" w:eastAsia="仿宋" w:hAnsi="仿宋" w:cs="仿宋" w:hint="eastAsia"/>
            <w:lang w:eastAsia="zh-CN"/>
          </w:rPr>
          <w:t>一、市场分析、调研</w:t>
        </w:r>
        <w:r>
          <w:tab/>
        </w:r>
        <w:r>
          <w:fldChar w:fldCharType="begin"/>
        </w:r>
        <w:r>
          <w:instrText xml:space="preserve"> PAGEREF _Toc13434 \h </w:instrText>
        </w:r>
        <w:r>
          <w:fldChar w:fldCharType="separate"/>
        </w:r>
        <w:r>
          <w:t>3</w:t>
        </w:r>
        <w:r>
          <w:fldChar w:fldCharType="end"/>
        </w:r>
      </w:hyperlink>
    </w:p>
    <w:p>
      <w:pPr>
        <w:pStyle w:val="TOC2"/>
        <w:tabs>
          <w:tab w:val="right" w:leader="dot" w:pos="8306"/>
        </w:tabs>
      </w:pPr>
      <w:hyperlink w:anchor="_Toc17047" w:history="1">
        <w:r>
          <w:rPr>
            <w:rFonts w:ascii="仿宋" w:eastAsia="仿宋" w:hAnsi="仿宋" w:cs="仿宋" w:hint="eastAsia"/>
            <w:lang w:eastAsia="zh-CN"/>
          </w:rPr>
          <w:t>(一)、X射线萤光光谱仪行业分析</w:t>
        </w:r>
        <w:r>
          <w:tab/>
        </w:r>
        <w:r>
          <w:fldChar w:fldCharType="begin"/>
        </w:r>
        <w:r>
          <w:instrText xml:space="preserve"> PAGEREF _Toc17047 \h </w:instrText>
        </w:r>
        <w:r>
          <w:fldChar w:fldCharType="separate"/>
        </w:r>
        <w:r>
          <w:t>3</w:t>
        </w:r>
        <w:r>
          <w:fldChar w:fldCharType="end"/>
        </w:r>
      </w:hyperlink>
    </w:p>
    <w:p>
      <w:pPr>
        <w:pStyle w:val="TOC2"/>
        <w:tabs>
          <w:tab w:val="right" w:leader="dot" w:pos="8306"/>
        </w:tabs>
      </w:pPr>
      <w:hyperlink w:anchor="_Toc13448" w:history="1">
        <w:r>
          <w:rPr>
            <w:rFonts w:ascii="仿宋" w:eastAsia="仿宋" w:hAnsi="仿宋" w:cs="仿宋" w:hint="eastAsia"/>
            <w:lang w:eastAsia="zh-CN"/>
          </w:rPr>
          <w:t>(二)、X射线萤光光谱仪市场分析预测</w:t>
        </w:r>
        <w:r>
          <w:tab/>
        </w:r>
        <w:r>
          <w:fldChar w:fldCharType="begin"/>
        </w:r>
        <w:r>
          <w:instrText xml:space="preserve"> PAGEREF _Toc13448 \h </w:instrText>
        </w:r>
        <w:r>
          <w:fldChar w:fldCharType="separate"/>
        </w:r>
        <w:r>
          <w:t>4</w:t>
        </w:r>
        <w:r>
          <w:fldChar w:fldCharType="end"/>
        </w:r>
      </w:hyperlink>
    </w:p>
    <w:p>
      <w:pPr>
        <w:pStyle w:val="TOC1"/>
        <w:tabs>
          <w:tab w:val="right" w:leader="dot" w:pos="8306"/>
        </w:tabs>
      </w:pPr>
      <w:hyperlink w:anchor="_Toc16075" w:history="1">
        <w:r>
          <w:rPr>
            <w:rFonts w:ascii="仿宋" w:eastAsia="仿宋" w:hAnsi="仿宋" w:cs="仿宋" w:hint="eastAsia"/>
            <w:lang w:eastAsia="zh-CN"/>
          </w:rPr>
          <w:t>二、X射线萤光光谱仪项目土建工程</w:t>
        </w:r>
        <w:r>
          <w:tab/>
        </w:r>
        <w:r>
          <w:fldChar w:fldCharType="begin"/>
        </w:r>
        <w:r>
          <w:instrText xml:space="preserve"> PAGEREF _Toc16075 \h </w:instrText>
        </w:r>
        <w:r>
          <w:fldChar w:fldCharType="separate"/>
        </w:r>
        <w:r>
          <w:t>5</w:t>
        </w:r>
        <w:r>
          <w:fldChar w:fldCharType="end"/>
        </w:r>
      </w:hyperlink>
    </w:p>
    <w:p>
      <w:pPr>
        <w:pStyle w:val="TOC2"/>
        <w:tabs>
          <w:tab w:val="right" w:leader="dot" w:pos="8306"/>
        </w:tabs>
      </w:pPr>
      <w:hyperlink w:anchor="_Toc8430" w:history="1">
        <w:r>
          <w:rPr>
            <w:rFonts w:ascii="仿宋" w:eastAsia="仿宋" w:hAnsi="仿宋" w:cs="仿宋" w:hint="eastAsia"/>
            <w:lang w:eastAsia="zh-CN"/>
          </w:rPr>
          <w:t>(一)、建筑工程设计原则</w:t>
        </w:r>
        <w:r>
          <w:tab/>
        </w:r>
        <w:r>
          <w:fldChar w:fldCharType="begin"/>
        </w:r>
        <w:r>
          <w:instrText xml:space="preserve"> PAGEREF _Toc8430 \h </w:instrText>
        </w:r>
        <w:r>
          <w:fldChar w:fldCharType="separate"/>
        </w:r>
        <w:r>
          <w:t>5</w:t>
        </w:r>
        <w:r>
          <w:fldChar w:fldCharType="end"/>
        </w:r>
      </w:hyperlink>
    </w:p>
    <w:p>
      <w:pPr>
        <w:pStyle w:val="TOC2"/>
        <w:tabs>
          <w:tab w:val="right" w:leader="dot" w:pos="8306"/>
        </w:tabs>
      </w:pPr>
      <w:hyperlink w:anchor="_Toc21553" w:history="1">
        <w:r>
          <w:rPr>
            <w:rFonts w:ascii="仿宋" w:eastAsia="仿宋" w:hAnsi="仿宋" w:cs="仿宋" w:hint="eastAsia"/>
            <w:lang w:eastAsia="zh-CN"/>
          </w:rPr>
          <w:t>(二)、土建工程设计年限及安全等级</w:t>
        </w:r>
        <w:r>
          <w:tab/>
        </w:r>
        <w:r>
          <w:fldChar w:fldCharType="begin"/>
        </w:r>
        <w:r>
          <w:instrText xml:space="preserve"> PAGEREF _Toc21553 \h </w:instrText>
        </w:r>
        <w:r>
          <w:fldChar w:fldCharType="separate"/>
        </w:r>
        <w:r>
          <w:t>6</w:t>
        </w:r>
        <w:r>
          <w:fldChar w:fldCharType="end"/>
        </w:r>
      </w:hyperlink>
    </w:p>
    <w:p>
      <w:pPr>
        <w:pStyle w:val="TOC2"/>
        <w:tabs>
          <w:tab w:val="right" w:leader="dot" w:pos="8306"/>
        </w:tabs>
      </w:pPr>
      <w:hyperlink w:anchor="_Toc22551" w:history="1">
        <w:r>
          <w:rPr>
            <w:rFonts w:ascii="仿宋" w:eastAsia="仿宋" w:hAnsi="仿宋" w:cs="仿宋" w:hint="eastAsia"/>
            <w:lang w:eastAsia="zh-CN"/>
          </w:rPr>
          <w:t>(三)、建筑工程设计总体要求</w:t>
        </w:r>
        <w:r>
          <w:tab/>
        </w:r>
        <w:r>
          <w:fldChar w:fldCharType="begin"/>
        </w:r>
        <w:r>
          <w:instrText xml:space="preserve"> PAGEREF _Toc22551 \h </w:instrText>
        </w:r>
        <w:r>
          <w:fldChar w:fldCharType="separate"/>
        </w:r>
        <w:r>
          <w:t>7</w:t>
        </w:r>
        <w:r>
          <w:fldChar w:fldCharType="end"/>
        </w:r>
      </w:hyperlink>
    </w:p>
    <w:p>
      <w:pPr>
        <w:pStyle w:val="TOC2"/>
        <w:tabs>
          <w:tab w:val="right" w:leader="dot" w:pos="8306"/>
        </w:tabs>
      </w:pPr>
      <w:hyperlink w:anchor="_Toc13125" w:history="1">
        <w:r>
          <w:rPr>
            <w:rFonts w:ascii="仿宋" w:eastAsia="仿宋" w:hAnsi="仿宋" w:cs="仿宋" w:hint="eastAsia"/>
            <w:lang w:eastAsia="zh-CN"/>
          </w:rPr>
          <w:t>(四)、土建工程建设指标</w:t>
        </w:r>
        <w:r>
          <w:tab/>
        </w:r>
        <w:r>
          <w:fldChar w:fldCharType="begin"/>
        </w:r>
        <w:r>
          <w:instrText xml:space="preserve"> PAGEREF _Toc13125 \h </w:instrText>
        </w:r>
        <w:r>
          <w:fldChar w:fldCharType="separate"/>
        </w:r>
        <w:r>
          <w:t>8</w:t>
        </w:r>
        <w:r>
          <w:fldChar w:fldCharType="end"/>
        </w:r>
      </w:hyperlink>
    </w:p>
    <w:p>
      <w:pPr>
        <w:pStyle w:val="TOC1"/>
        <w:tabs>
          <w:tab w:val="right" w:leader="dot" w:pos="8306"/>
        </w:tabs>
      </w:pPr>
      <w:hyperlink w:anchor="_Toc27973" w:history="1">
        <w:r>
          <w:rPr>
            <w:rFonts w:ascii="仿宋" w:eastAsia="仿宋" w:hAnsi="仿宋" w:cs="仿宋" w:hint="eastAsia"/>
            <w:lang w:eastAsia="zh-CN"/>
          </w:rPr>
          <w:t>三、X射线萤光光谱仪项目建设背景及必要性分析</w:t>
        </w:r>
        <w:r>
          <w:tab/>
        </w:r>
        <w:r>
          <w:fldChar w:fldCharType="begin"/>
        </w:r>
        <w:r>
          <w:instrText xml:space="preserve"> PAGEREF _Toc27973 \h </w:instrText>
        </w:r>
        <w:r>
          <w:fldChar w:fldCharType="separate"/>
        </w:r>
        <w:r>
          <w:t>8</w:t>
        </w:r>
        <w:r>
          <w:fldChar w:fldCharType="end"/>
        </w:r>
      </w:hyperlink>
    </w:p>
    <w:p>
      <w:pPr>
        <w:pStyle w:val="TOC2"/>
        <w:tabs>
          <w:tab w:val="right" w:leader="dot" w:pos="8306"/>
        </w:tabs>
      </w:pPr>
      <w:hyperlink w:anchor="_Toc7194" w:history="1">
        <w:r>
          <w:rPr>
            <w:rFonts w:ascii="仿宋" w:eastAsia="仿宋" w:hAnsi="仿宋" w:cs="仿宋" w:hint="eastAsia"/>
            <w:lang w:eastAsia="zh-CN"/>
          </w:rPr>
          <w:t>(一)、X射线萤光光谱仪项目背景分析</w:t>
        </w:r>
        <w:r>
          <w:tab/>
        </w:r>
        <w:r>
          <w:fldChar w:fldCharType="begin"/>
        </w:r>
        <w:r>
          <w:instrText xml:space="preserve"> PAGEREF _Toc7194 \h </w:instrText>
        </w:r>
        <w:r>
          <w:fldChar w:fldCharType="separate"/>
        </w:r>
        <w:r>
          <w:t>8</w:t>
        </w:r>
        <w:r>
          <w:fldChar w:fldCharType="end"/>
        </w:r>
      </w:hyperlink>
    </w:p>
    <w:p>
      <w:pPr>
        <w:pStyle w:val="TOC2"/>
        <w:tabs>
          <w:tab w:val="right" w:leader="dot" w:pos="8306"/>
        </w:tabs>
      </w:pPr>
      <w:hyperlink w:anchor="_Toc31438" w:history="1">
        <w:r>
          <w:rPr>
            <w:rFonts w:ascii="仿宋" w:eastAsia="仿宋" w:hAnsi="仿宋" w:cs="仿宋" w:hint="eastAsia"/>
            <w:lang w:eastAsia="zh-CN"/>
          </w:rPr>
          <w:t>(二)、X射线萤光光谱仪项目建设必要性分析</w:t>
        </w:r>
        <w:r>
          <w:tab/>
        </w:r>
        <w:r>
          <w:fldChar w:fldCharType="begin"/>
        </w:r>
        <w:r>
          <w:instrText xml:space="preserve"> PAGEREF _Toc31438 \h </w:instrText>
        </w:r>
        <w:r>
          <w:fldChar w:fldCharType="separate"/>
        </w:r>
        <w:r>
          <w:t>10</w:t>
        </w:r>
        <w:r>
          <w:fldChar w:fldCharType="end"/>
        </w:r>
      </w:hyperlink>
    </w:p>
    <w:p>
      <w:pPr>
        <w:pStyle w:val="TOC1"/>
        <w:tabs>
          <w:tab w:val="right" w:leader="dot" w:pos="8306"/>
        </w:tabs>
      </w:pPr>
      <w:hyperlink w:anchor="_Toc22541" w:history="1">
        <w:r>
          <w:rPr>
            <w:rFonts w:ascii="仿宋" w:eastAsia="仿宋" w:hAnsi="仿宋" w:cs="仿宋" w:hint="eastAsia"/>
            <w:lang w:eastAsia="zh-CN"/>
          </w:rPr>
          <w:t>四、X射线萤光光谱仪项目可持续发展</w:t>
        </w:r>
        <w:r>
          <w:tab/>
        </w:r>
        <w:r>
          <w:fldChar w:fldCharType="begin"/>
        </w:r>
        <w:r>
          <w:instrText xml:space="preserve"> PAGEREF _Toc22541 \h </w:instrText>
        </w:r>
        <w:r>
          <w:fldChar w:fldCharType="separate"/>
        </w:r>
        <w:r>
          <w:t>11</w:t>
        </w:r>
        <w:r>
          <w:fldChar w:fldCharType="end"/>
        </w:r>
      </w:hyperlink>
    </w:p>
    <w:p>
      <w:pPr>
        <w:pStyle w:val="TOC2"/>
        <w:tabs>
          <w:tab w:val="right" w:leader="dot" w:pos="8306"/>
        </w:tabs>
      </w:pPr>
      <w:hyperlink w:anchor="_Toc25457" w:history="1">
        <w:r>
          <w:rPr>
            <w:rFonts w:ascii="仿宋" w:eastAsia="仿宋" w:hAnsi="仿宋" w:cs="仿宋" w:hint="eastAsia"/>
            <w:lang w:eastAsia="zh-CN"/>
          </w:rPr>
          <w:t>(一)、可持续战略与实践</w:t>
        </w:r>
        <w:r>
          <w:tab/>
        </w:r>
        <w:r>
          <w:fldChar w:fldCharType="begin"/>
        </w:r>
        <w:r>
          <w:instrText xml:space="preserve"> PAGEREF _Toc25457 \h </w:instrText>
        </w:r>
        <w:r>
          <w:fldChar w:fldCharType="separate"/>
        </w:r>
        <w:r>
          <w:t>11</w:t>
        </w:r>
        <w:r>
          <w:fldChar w:fldCharType="end"/>
        </w:r>
      </w:hyperlink>
    </w:p>
    <w:p>
      <w:pPr>
        <w:pStyle w:val="TOC2"/>
        <w:tabs>
          <w:tab w:val="right" w:leader="dot" w:pos="8306"/>
        </w:tabs>
      </w:pPr>
      <w:hyperlink w:anchor="_Toc27215" w:history="1">
        <w:r>
          <w:rPr>
            <w:rFonts w:ascii="仿宋" w:eastAsia="仿宋" w:hAnsi="仿宋" w:cs="仿宋" w:hint="eastAsia"/>
            <w:lang w:eastAsia="zh-CN"/>
          </w:rPr>
          <w:t>(二)、环保与社会责任</w:t>
        </w:r>
        <w:r>
          <w:tab/>
        </w:r>
        <w:r>
          <w:fldChar w:fldCharType="begin"/>
        </w:r>
        <w:r>
          <w:instrText xml:space="preserve"> PAGEREF _Toc27215 \h </w:instrText>
        </w:r>
        <w:r>
          <w:fldChar w:fldCharType="separate"/>
        </w:r>
        <w:r>
          <w:t>12</w:t>
        </w:r>
        <w:r>
          <w:fldChar w:fldCharType="end"/>
        </w:r>
      </w:hyperlink>
    </w:p>
    <w:p>
      <w:pPr>
        <w:pStyle w:val="TOC1"/>
        <w:tabs>
          <w:tab w:val="right" w:leader="dot" w:pos="8306"/>
        </w:tabs>
      </w:pPr>
      <w:hyperlink w:anchor="_Toc25413" w:history="1">
        <w:r>
          <w:rPr>
            <w:rFonts w:ascii="仿宋" w:eastAsia="仿宋" w:hAnsi="仿宋" w:cs="仿宋" w:hint="eastAsia"/>
            <w:lang w:eastAsia="zh-CN"/>
          </w:rPr>
          <w:t>五、工艺说明</w:t>
        </w:r>
        <w:r>
          <w:tab/>
        </w:r>
        <w:r>
          <w:fldChar w:fldCharType="begin"/>
        </w:r>
        <w:r>
          <w:instrText xml:space="preserve"> PAGEREF _Toc25413 \h </w:instrText>
        </w:r>
        <w:r>
          <w:fldChar w:fldCharType="separate"/>
        </w:r>
        <w:r>
          <w:t>13</w:t>
        </w:r>
        <w:r>
          <w:fldChar w:fldCharType="end"/>
        </w:r>
      </w:hyperlink>
    </w:p>
    <w:p>
      <w:pPr>
        <w:pStyle w:val="TOC2"/>
        <w:tabs>
          <w:tab w:val="right" w:leader="dot" w:pos="8306"/>
        </w:tabs>
      </w:pPr>
      <w:hyperlink w:anchor="_Toc30113" w:history="1">
        <w:r>
          <w:rPr>
            <w:rFonts w:ascii="仿宋" w:eastAsia="仿宋" w:hAnsi="仿宋" w:cs="仿宋" w:hint="eastAsia"/>
            <w:lang w:eastAsia="zh-CN"/>
          </w:rPr>
          <w:t>(一)、技术管理特点</w:t>
        </w:r>
        <w:r>
          <w:tab/>
        </w:r>
        <w:r>
          <w:fldChar w:fldCharType="begin"/>
        </w:r>
        <w:r>
          <w:instrText xml:space="preserve"> PAGEREF _Toc30113 \h </w:instrText>
        </w:r>
        <w:r>
          <w:fldChar w:fldCharType="separate"/>
        </w:r>
        <w:r>
          <w:t>13</w:t>
        </w:r>
        <w:r>
          <w:fldChar w:fldCharType="end"/>
        </w:r>
      </w:hyperlink>
    </w:p>
    <w:p>
      <w:pPr>
        <w:pStyle w:val="TOC2"/>
        <w:tabs>
          <w:tab w:val="right" w:leader="dot" w:pos="8306"/>
        </w:tabs>
      </w:pPr>
      <w:hyperlink w:anchor="_Toc5378" w:history="1">
        <w:r>
          <w:rPr>
            <w:rFonts w:ascii="仿宋" w:eastAsia="仿宋" w:hAnsi="仿宋" w:cs="仿宋" w:hint="eastAsia"/>
            <w:lang w:eastAsia="zh-CN"/>
          </w:rPr>
          <w:t>(二)、X射线萤光光谱仪项目工艺技术设计方案</w:t>
        </w:r>
        <w:r>
          <w:tab/>
        </w:r>
        <w:r>
          <w:fldChar w:fldCharType="begin"/>
        </w:r>
        <w:r>
          <w:instrText xml:space="preserve"> PAGEREF _Toc5378 \h </w:instrText>
        </w:r>
        <w:r>
          <w:fldChar w:fldCharType="separate"/>
        </w:r>
        <w:r>
          <w:t>14</w:t>
        </w:r>
        <w:r>
          <w:fldChar w:fldCharType="end"/>
        </w:r>
      </w:hyperlink>
    </w:p>
    <w:p>
      <w:pPr>
        <w:pStyle w:val="TOC2"/>
        <w:tabs>
          <w:tab w:val="right" w:leader="dot" w:pos="8306"/>
        </w:tabs>
      </w:pPr>
      <w:hyperlink w:anchor="_Toc2284" w:history="1">
        <w:r>
          <w:rPr>
            <w:rFonts w:ascii="仿宋" w:eastAsia="仿宋" w:hAnsi="仿宋" w:cs="仿宋" w:hint="eastAsia"/>
            <w:lang w:eastAsia="zh-CN"/>
          </w:rPr>
          <w:t>(三)、设备选型方案</w:t>
        </w:r>
        <w:r>
          <w:tab/>
        </w:r>
        <w:r>
          <w:fldChar w:fldCharType="begin"/>
        </w:r>
        <w:r>
          <w:instrText xml:space="preserve"> PAGEREF _Toc2284 \h </w:instrText>
        </w:r>
        <w:r>
          <w:fldChar w:fldCharType="separate"/>
        </w:r>
        <w:r>
          <w:t>15</w:t>
        </w:r>
        <w:r>
          <w:fldChar w:fldCharType="end"/>
        </w:r>
      </w:hyperlink>
    </w:p>
    <w:p>
      <w:pPr>
        <w:pStyle w:val="TOC1"/>
        <w:tabs>
          <w:tab w:val="right" w:leader="dot" w:pos="8306"/>
        </w:tabs>
      </w:pPr>
      <w:hyperlink w:anchor="_Toc30395" w:history="1">
        <w:r>
          <w:rPr>
            <w:rFonts w:ascii="仿宋" w:eastAsia="仿宋" w:hAnsi="仿宋" w:cs="仿宋" w:hint="eastAsia"/>
            <w:lang w:eastAsia="zh-CN"/>
          </w:rPr>
          <w:t>六、产品规划分析</w:t>
        </w:r>
        <w:r>
          <w:tab/>
        </w:r>
        <w:r>
          <w:fldChar w:fldCharType="begin"/>
        </w:r>
        <w:r>
          <w:instrText xml:space="preserve"> PAGEREF _Toc30395 \h </w:instrText>
        </w:r>
        <w:r>
          <w:fldChar w:fldCharType="separate"/>
        </w:r>
        <w:r>
          <w:t>17</w:t>
        </w:r>
        <w:r>
          <w:fldChar w:fldCharType="end"/>
        </w:r>
      </w:hyperlink>
    </w:p>
    <w:p>
      <w:pPr>
        <w:pStyle w:val="TOC2"/>
        <w:tabs>
          <w:tab w:val="right" w:leader="dot" w:pos="8306"/>
        </w:tabs>
      </w:pPr>
      <w:hyperlink w:anchor="_Toc20892" w:history="1">
        <w:r>
          <w:rPr>
            <w:rFonts w:ascii="仿宋" w:eastAsia="仿宋" w:hAnsi="仿宋" w:cs="仿宋" w:hint="eastAsia"/>
            <w:lang w:eastAsia="zh-CN"/>
          </w:rPr>
          <w:t>(一)、产品规划</w:t>
        </w:r>
        <w:r>
          <w:tab/>
        </w:r>
        <w:r>
          <w:fldChar w:fldCharType="begin"/>
        </w:r>
        <w:r>
          <w:instrText xml:space="preserve"> PAGEREF _Toc20892 \h </w:instrText>
        </w:r>
        <w:r>
          <w:fldChar w:fldCharType="separate"/>
        </w:r>
        <w:r>
          <w:t>17</w:t>
        </w:r>
        <w:r>
          <w:fldChar w:fldCharType="end"/>
        </w:r>
      </w:hyperlink>
    </w:p>
    <w:p>
      <w:pPr>
        <w:pStyle w:val="TOC2"/>
        <w:tabs>
          <w:tab w:val="right" w:leader="dot" w:pos="8306"/>
        </w:tabs>
      </w:pPr>
      <w:hyperlink w:anchor="_Toc4415" w:history="1">
        <w:r>
          <w:rPr>
            <w:rFonts w:ascii="仿宋" w:eastAsia="仿宋" w:hAnsi="仿宋" w:cs="仿宋" w:hint="eastAsia"/>
            <w:lang w:eastAsia="zh-CN"/>
          </w:rPr>
          <w:t>(二)、建设规模</w:t>
        </w:r>
        <w:r>
          <w:tab/>
        </w:r>
        <w:r>
          <w:fldChar w:fldCharType="begin"/>
        </w:r>
        <w:r>
          <w:instrText xml:space="preserve"> PAGEREF _Toc4415 \h </w:instrText>
        </w:r>
        <w:r>
          <w:fldChar w:fldCharType="separate"/>
        </w:r>
        <w:r>
          <w:t>17</w:t>
        </w:r>
        <w:r>
          <w:fldChar w:fldCharType="end"/>
        </w:r>
      </w:hyperlink>
    </w:p>
    <w:p>
      <w:pPr>
        <w:pStyle w:val="TOC1"/>
        <w:tabs>
          <w:tab w:val="right" w:leader="dot" w:pos="8306"/>
        </w:tabs>
      </w:pPr>
      <w:hyperlink w:anchor="_Toc27119" w:history="1">
        <w:r>
          <w:rPr>
            <w:rFonts w:ascii="仿宋" w:eastAsia="仿宋" w:hAnsi="仿宋" w:cs="仿宋" w:hint="eastAsia"/>
            <w:lang w:eastAsia="zh-CN"/>
          </w:rPr>
          <w:t>七、X射线萤光光谱仪项目经营效益</w:t>
        </w:r>
        <w:r>
          <w:tab/>
        </w:r>
        <w:r>
          <w:fldChar w:fldCharType="begin"/>
        </w:r>
        <w:r>
          <w:instrText xml:space="preserve"> PAGEREF _Toc27119 \h </w:instrText>
        </w:r>
        <w:r>
          <w:fldChar w:fldCharType="separate"/>
        </w:r>
        <w:r>
          <w:t>19</w:t>
        </w:r>
        <w:r>
          <w:fldChar w:fldCharType="end"/>
        </w:r>
      </w:hyperlink>
    </w:p>
    <w:p>
      <w:pPr>
        <w:pStyle w:val="TOC2"/>
        <w:tabs>
          <w:tab w:val="right" w:leader="dot" w:pos="8306"/>
        </w:tabs>
      </w:pPr>
      <w:hyperlink w:anchor="_Toc16322" w:history="1">
        <w:r>
          <w:rPr>
            <w:rFonts w:ascii="仿宋" w:eastAsia="仿宋" w:hAnsi="仿宋" w:cs="仿宋" w:hint="eastAsia"/>
            <w:lang w:eastAsia="zh-CN"/>
          </w:rPr>
          <w:t>(一)、经济评价财务测算</w:t>
        </w:r>
        <w:r>
          <w:tab/>
        </w:r>
        <w:r>
          <w:fldChar w:fldCharType="begin"/>
        </w:r>
        <w:r>
          <w:instrText xml:space="preserve"> PAGEREF _Toc16322 \h </w:instrText>
        </w:r>
        <w:r>
          <w:fldChar w:fldCharType="separate"/>
        </w:r>
        <w:r>
          <w:t>19</w:t>
        </w:r>
        <w:r>
          <w:fldChar w:fldCharType="end"/>
        </w:r>
      </w:hyperlink>
    </w:p>
    <w:p>
      <w:pPr>
        <w:pStyle w:val="TOC2"/>
        <w:tabs>
          <w:tab w:val="right" w:leader="dot" w:pos="8306"/>
        </w:tabs>
      </w:pPr>
      <w:hyperlink w:anchor="_Toc27282" w:history="1">
        <w:r>
          <w:rPr>
            <w:rFonts w:ascii="仿宋" w:eastAsia="仿宋" w:hAnsi="仿宋" w:cs="仿宋" w:hint="eastAsia"/>
            <w:lang w:eastAsia="zh-CN"/>
          </w:rPr>
          <w:t>(二)、X射线萤光光谱仪项目盈利能力分析</w:t>
        </w:r>
        <w:r>
          <w:tab/>
        </w:r>
        <w:r>
          <w:fldChar w:fldCharType="begin"/>
        </w:r>
        <w:r>
          <w:instrText xml:space="preserve"> PAGEREF _Toc27282 \h </w:instrText>
        </w:r>
        <w:r>
          <w:fldChar w:fldCharType="separate"/>
        </w:r>
        <w:r>
          <w:t>20</w:t>
        </w:r>
        <w:r>
          <w:fldChar w:fldCharType="end"/>
        </w:r>
      </w:hyperlink>
    </w:p>
    <w:p>
      <w:pPr>
        <w:pStyle w:val="TOC1"/>
        <w:tabs>
          <w:tab w:val="right" w:leader="dot" w:pos="8306"/>
        </w:tabs>
      </w:pPr>
      <w:hyperlink w:anchor="_Toc16758" w:history="1">
        <w:r>
          <w:rPr>
            <w:rFonts w:ascii="仿宋" w:eastAsia="仿宋" w:hAnsi="仿宋" w:cs="仿宋" w:hint="eastAsia"/>
            <w:lang w:eastAsia="zh-CN"/>
          </w:rPr>
          <w:t>八、X射线萤光光谱仪项目社会影响</w:t>
        </w:r>
        <w:r>
          <w:tab/>
        </w:r>
        <w:r>
          <w:fldChar w:fldCharType="begin"/>
        </w:r>
        <w:r>
          <w:instrText xml:space="preserve"> PAGEREF _Toc16758 \h </w:instrText>
        </w:r>
        <w:r>
          <w:fldChar w:fldCharType="separate"/>
        </w:r>
        <w:r>
          <w:t>21</w:t>
        </w:r>
        <w:r>
          <w:fldChar w:fldCharType="end"/>
        </w:r>
      </w:hyperlink>
    </w:p>
    <w:p>
      <w:pPr>
        <w:pStyle w:val="TOC2"/>
        <w:tabs>
          <w:tab w:val="right" w:leader="dot" w:pos="8306"/>
        </w:tabs>
      </w:pPr>
      <w:hyperlink w:anchor="_Toc25151" w:history="1">
        <w:r>
          <w:rPr>
            <w:rFonts w:ascii="仿宋" w:eastAsia="仿宋" w:hAnsi="仿宋" w:cs="仿宋" w:hint="eastAsia"/>
            <w:lang w:eastAsia="zh-CN"/>
          </w:rPr>
          <w:t>(一)、社会责任与义务</w:t>
        </w:r>
        <w:r>
          <w:tab/>
        </w:r>
        <w:r>
          <w:fldChar w:fldCharType="begin"/>
        </w:r>
        <w:r>
          <w:instrText xml:space="preserve"> PAGEREF _Toc25151 \h </w:instrText>
        </w:r>
        <w:r>
          <w:fldChar w:fldCharType="separate"/>
        </w:r>
        <w:r>
          <w:t>21</w:t>
        </w:r>
        <w:r>
          <w:fldChar w:fldCharType="end"/>
        </w:r>
      </w:hyperlink>
    </w:p>
    <w:p>
      <w:pPr>
        <w:pStyle w:val="TOC2"/>
        <w:tabs>
          <w:tab w:val="right" w:leader="dot" w:pos="8306"/>
        </w:tabs>
      </w:pPr>
      <w:hyperlink w:anchor="_Toc19769" w:history="1">
        <w:r>
          <w:rPr>
            <w:rFonts w:ascii="仿宋" w:eastAsia="仿宋" w:hAnsi="仿宋" w:cs="仿宋" w:hint="eastAsia"/>
            <w:lang w:eastAsia="zh-CN"/>
          </w:rPr>
          <w:t>(二)、社会参与与沟通</w:t>
        </w:r>
        <w:r>
          <w:tab/>
        </w:r>
        <w:r>
          <w:fldChar w:fldCharType="begin"/>
        </w:r>
        <w:r>
          <w:instrText xml:space="preserve"> PAGEREF _Toc19769 \h </w:instrText>
        </w:r>
        <w:r>
          <w:fldChar w:fldCharType="separate"/>
        </w:r>
        <w:r>
          <w:t>21</w:t>
        </w:r>
        <w:r>
          <w:fldChar w:fldCharType="end"/>
        </w:r>
      </w:hyperlink>
    </w:p>
    <w:p>
      <w:pPr>
        <w:pStyle w:val="TOC1"/>
        <w:tabs>
          <w:tab w:val="right" w:leader="dot" w:pos="8306"/>
        </w:tabs>
      </w:pPr>
      <w:hyperlink w:anchor="_Toc11068" w:history="1">
        <w:r>
          <w:rPr>
            <w:rFonts w:ascii="仿宋" w:eastAsia="仿宋" w:hAnsi="仿宋" w:cs="仿宋" w:hint="eastAsia"/>
            <w:lang w:eastAsia="zh-CN"/>
          </w:rPr>
          <w:t>九、生产安全保护</w:t>
        </w:r>
        <w:r>
          <w:tab/>
        </w:r>
        <w:r>
          <w:fldChar w:fldCharType="begin"/>
        </w:r>
        <w:r>
          <w:instrText xml:space="preserve"> PAGEREF _Toc11068 \h </w:instrText>
        </w:r>
        <w:r>
          <w:fldChar w:fldCharType="separate"/>
        </w:r>
        <w:r>
          <w:t>22</w:t>
        </w:r>
        <w:r>
          <w:fldChar w:fldCharType="end"/>
        </w:r>
      </w:hyperlink>
    </w:p>
    <w:p>
      <w:pPr>
        <w:pStyle w:val="TOC2"/>
        <w:tabs>
          <w:tab w:val="right" w:leader="dot" w:pos="8306"/>
        </w:tabs>
      </w:pPr>
      <w:hyperlink w:anchor="_Toc24464" w:history="1">
        <w:r>
          <w:rPr>
            <w:rFonts w:ascii="仿宋" w:eastAsia="仿宋" w:hAnsi="仿宋" w:cs="仿宋" w:hint="eastAsia"/>
            <w:lang w:eastAsia="zh-CN"/>
          </w:rPr>
          <w:t>(一)、消防安全</w:t>
        </w:r>
        <w:r>
          <w:tab/>
        </w:r>
        <w:r>
          <w:fldChar w:fldCharType="begin"/>
        </w:r>
        <w:r>
          <w:instrText xml:space="preserve"> PAGEREF _Toc24464 \h </w:instrText>
        </w:r>
        <w:r>
          <w:fldChar w:fldCharType="separate"/>
        </w:r>
        <w:r>
          <w:t>22</w:t>
        </w:r>
        <w:r>
          <w:fldChar w:fldCharType="end"/>
        </w:r>
      </w:hyperlink>
    </w:p>
    <w:p>
      <w:pPr>
        <w:pStyle w:val="TOC2"/>
        <w:tabs>
          <w:tab w:val="right" w:leader="dot" w:pos="8306"/>
        </w:tabs>
      </w:pPr>
      <w:hyperlink w:anchor="_Toc5613" w:history="1">
        <w:r>
          <w:rPr>
            <w:rFonts w:ascii="仿宋" w:eastAsia="仿宋" w:hAnsi="仿宋" w:cs="仿宋" w:hint="eastAsia"/>
            <w:lang w:eastAsia="zh-CN"/>
          </w:rPr>
          <w:t>(二)、防火防爆总图布置措施</w:t>
        </w:r>
        <w:r>
          <w:tab/>
        </w:r>
        <w:r>
          <w:fldChar w:fldCharType="begin"/>
        </w:r>
        <w:r>
          <w:instrText xml:space="preserve"> PAGEREF _Toc5613 \h </w:instrText>
        </w:r>
        <w:r>
          <w:fldChar w:fldCharType="separate"/>
        </w:r>
        <w:r>
          <w:t>24</w:t>
        </w:r>
        <w:r>
          <w:fldChar w:fldCharType="end"/>
        </w:r>
      </w:hyperlink>
    </w:p>
    <w:p>
      <w:pPr>
        <w:pStyle w:val="TOC2"/>
        <w:tabs>
          <w:tab w:val="right" w:leader="dot" w:pos="8306"/>
        </w:tabs>
      </w:pPr>
      <w:hyperlink w:anchor="_Toc32123" w:history="1">
        <w:r>
          <w:rPr>
            <w:rFonts w:ascii="仿宋" w:eastAsia="仿宋" w:hAnsi="仿宋" w:cs="仿宋" w:hint="eastAsia"/>
            <w:lang w:eastAsia="zh-CN"/>
          </w:rPr>
          <w:t>(三)、自然灾害防范措施</w:t>
        </w:r>
        <w:r>
          <w:tab/>
        </w:r>
        <w:r>
          <w:fldChar w:fldCharType="begin"/>
        </w:r>
        <w:r>
          <w:instrText xml:space="preserve"> PAGEREF _Toc32123 \h </w:instrText>
        </w:r>
        <w:r>
          <w:fldChar w:fldCharType="separate"/>
        </w:r>
        <w:r>
          <w:t>25</w:t>
        </w:r>
        <w:r>
          <w:fldChar w:fldCharType="end"/>
        </w:r>
      </w:hyperlink>
    </w:p>
    <w:p>
      <w:pPr>
        <w:pStyle w:val="TOC2"/>
        <w:tabs>
          <w:tab w:val="right" w:leader="dot" w:pos="8306"/>
        </w:tabs>
      </w:pPr>
      <w:hyperlink w:anchor="_Toc22741" w:history="1">
        <w:r>
          <w:rPr>
            <w:rFonts w:ascii="仿宋" w:eastAsia="仿宋" w:hAnsi="仿宋" w:cs="仿宋" w:hint="eastAsia"/>
            <w:lang w:eastAsia="zh-CN"/>
          </w:rPr>
          <w:t>(四)、安全色及安全标志使用要求</w:t>
        </w:r>
        <w:r>
          <w:tab/>
        </w:r>
        <w:r>
          <w:fldChar w:fldCharType="begin"/>
        </w:r>
        <w:r>
          <w:instrText xml:space="preserve"> PAGEREF _Toc22741 \h </w:instrText>
        </w:r>
        <w:r>
          <w:fldChar w:fldCharType="separate"/>
        </w:r>
        <w:r>
          <w:t>26</w:t>
        </w:r>
        <w:r>
          <w:fldChar w:fldCharType="end"/>
        </w:r>
      </w:hyperlink>
    </w:p>
    <w:p>
      <w:pPr>
        <w:pStyle w:val="TOC2"/>
        <w:tabs>
          <w:tab w:val="right" w:leader="dot" w:pos="8306"/>
        </w:tabs>
      </w:pPr>
      <w:hyperlink w:anchor="_Toc15080" w:history="1">
        <w:r>
          <w:rPr>
            <w:rFonts w:ascii="仿宋" w:eastAsia="仿宋" w:hAnsi="仿宋" w:cs="仿宋" w:hint="eastAsia"/>
            <w:lang w:eastAsia="zh-CN"/>
          </w:rPr>
          <w:t>(五)、防尘防毒措施</w:t>
        </w:r>
        <w:r>
          <w:tab/>
        </w:r>
        <w:r>
          <w:fldChar w:fldCharType="begin"/>
        </w:r>
        <w:r>
          <w:instrText xml:space="preserve"> PAGEREF _Toc15080 \h </w:instrText>
        </w:r>
        <w:r>
          <w:fldChar w:fldCharType="separate"/>
        </w:r>
        <w:r>
          <w:t>27</w:t>
        </w:r>
        <w:r>
          <w:fldChar w:fldCharType="end"/>
        </w:r>
      </w:hyperlink>
    </w:p>
    <w:p>
      <w:pPr>
        <w:pStyle w:val="TOC2"/>
        <w:tabs>
          <w:tab w:val="right" w:leader="dot" w:pos="8306"/>
        </w:tabs>
      </w:pPr>
      <w:hyperlink w:anchor="_Toc31161" w:history="1">
        <w:r>
          <w:rPr>
            <w:rFonts w:ascii="仿宋" w:eastAsia="仿宋" w:hAnsi="仿宋" w:cs="仿宋" w:hint="eastAsia"/>
            <w:lang w:eastAsia="zh-CN"/>
          </w:rPr>
          <w:t>(六)、防静电、触电防护及防雷措施</w:t>
        </w:r>
        <w:r>
          <w:tab/>
        </w:r>
        <w:r>
          <w:fldChar w:fldCharType="begin"/>
        </w:r>
        <w:r>
          <w:instrText xml:space="preserve"> PAGEREF _Toc31161 \h </w:instrText>
        </w:r>
        <w:r>
          <w:fldChar w:fldCharType="separate"/>
        </w:r>
        <w:r>
          <w:t>28</w:t>
        </w:r>
        <w:r>
          <w:fldChar w:fldCharType="end"/>
        </w:r>
      </w:hyperlink>
    </w:p>
    <w:p>
      <w:pPr>
        <w:pStyle w:val="TOC2"/>
        <w:tabs>
          <w:tab w:val="right" w:leader="dot" w:pos="8306"/>
        </w:tabs>
      </w:pPr>
      <w:hyperlink w:anchor="_Toc2518" w:history="1">
        <w:r>
          <w:rPr>
            <w:rFonts w:ascii="仿宋" w:eastAsia="仿宋" w:hAnsi="仿宋" w:cs="仿宋" w:hint="eastAsia"/>
            <w:lang w:eastAsia="zh-CN"/>
          </w:rPr>
          <w:t>(七)、机械设备安全保障措施</w:t>
        </w:r>
        <w:r>
          <w:tab/>
        </w:r>
        <w:r>
          <w:fldChar w:fldCharType="begin"/>
        </w:r>
        <w:r>
          <w:instrText xml:space="preserve"> PAGEREF _Toc2518 \h </w:instrText>
        </w:r>
        <w:r>
          <w:fldChar w:fldCharType="separate"/>
        </w:r>
        <w:r>
          <w:t>29</w:t>
        </w:r>
        <w:r>
          <w:fldChar w:fldCharType="end"/>
        </w:r>
      </w:hyperlink>
    </w:p>
    <w:p>
      <w:pPr>
        <w:pStyle w:val="TOC1"/>
        <w:tabs>
          <w:tab w:val="right" w:leader="dot" w:pos="8306"/>
        </w:tabs>
      </w:pPr>
      <w:hyperlink w:anchor="_Toc16579" w:history="1">
        <w:r>
          <w:rPr>
            <w:rFonts w:ascii="仿宋" w:eastAsia="仿宋" w:hAnsi="仿宋" w:cs="仿宋" w:hint="eastAsia"/>
            <w:lang w:eastAsia="zh-CN"/>
          </w:rPr>
          <w:t>十、X射线萤光光谱仪项目人力资源培养与发展</w:t>
        </w:r>
        <w:r>
          <w:tab/>
        </w:r>
        <w:r>
          <w:fldChar w:fldCharType="begin"/>
        </w:r>
        <w:r>
          <w:instrText xml:space="preserve"> PAGEREF _Toc16579 \h </w:instrText>
        </w:r>
        <w:r>
          <w:fldChar w:fldCharType="separate"/>
        </w:r>
        <w:r>
          <w:t>31</w:t>
        </w:r>
        <w:r>
          <w:fldChar w:fldCharType="end"/>
        </w:r>
      </w:hyperlink>
    </w:p>
    <w:p>
      <w:pPr>
        <w:pStyle w:val="TOC2"/>
        <w:tabs>
          <w:tab w:val="right" w:leader="dot" w:pos="8306"/>
        </w:tabs>
      </w:pPr>
      <w:hyperlink w:anchor="_Toc16222" w:history="1">
        <w:r>
          <w:rPr>
            <w:rFonts w:ascii="仿宋" w:eastAsia="仿宋" w:hAnsi="仿宋" w:cs="仿宋" w:hint="eastAsia"/>
            <w:lang w:eastAsia="zh-CN"/>
          </w:rPr>
          <w:t>(一)、人才需求与规划</w:t>
        </w:r>
        <w:r>
          <w:tab/>
        </w:r>
        <w:r>
          <w:fldChar w:fldCharType="begin"/>
        </w:r>
        <w:r>
          <w:instrText xml:space="preserve"> PAGEREF _Toc16222 \h </w:instrText>
        </w:r>
        <w:r>
          <w:fldChar w:fldCharType="separate"/>
        </w:r>
        <w:r>
          <w:t>31</w:t>
        </w:r>
        <w:r>
          <w:fldChar w:fldCharType="end"/>
        </w:r>
      </w:hyperlink>
    </w:p>
    <w:p>
      <w:pPr>
        <w:pStyle w:val="TOC2"/>
        <w:tabs>
          <w:tab w:val="right" w:leader="dot" w:pos="8306"/>
        </w:tabs>
      </w:pPr>
      <w:hyperlink w:anchor="_Toc3544" w:history="1">
        <w:r>
          <w:rPr>
            <w:rFonts w:ascii="仿宋" w:eastAsia="仿宋" w:hAnsi="仿宋" w:cs="仿宋" w:hint="eastAsia"/>
            <w:lang w:eastAsia="zh-CN"/>
          </w:rPr>
          <w:t>(二)、培训与发展计划</w:t>
        </w:r>
        <w:r>
          <w:tab/>
        </w:r>
        <w:r>
          <w:fldChar w:fldCharType="begin"/>
        </w:r>
        <w:r>
          <w:instrText xml:space="preserve"> PAGEREF _Toc3544 \h </w:instrText>
        </w:r>
        <w:r>
          <w:fldChar w:fldCharType="separate"/>
        </w:r>
        <w:r>
          <w:t>31</w:t>
        </w:r>
        <w:r>
          <w:fldChar w:fldCharType="end"/>
        </w:r>
      </w:hyperlink>
    </w:p>
    <w:p>
      <w:pPr>
        <w:pStyle w:val="TOC1"/>
        <w:tabs>
          <w:tab w:val="right" w:leader="dot" w:pos="8306"/>
        </w:tabs>
      </w:pPr>
      <w:hyperlink w:anchor="_Toc26175" w:history="1">
        <w:r>
          <w:rPr>
            <w:rFonts w:ascii="仿宋" w:eastAsia="仿宋" w:hAnsi="仿宋" w:cs="仿宋" w:hint="eastAsia"/>
            <w:lang w:eastAsia="zh-CN"/>
          </w:rPr>
          <w:t>十一、X射线萤光光谱仪项目人力资源管理</w:t>
        </w:r>
        <w:r>
          <w:tab/>
        </w:r>
        <w:r>
          <w:fldChar w:fldCharType="begin"/>
        </w:r>
        <w:r>
          <w:instrText xml:space="preserve"> PAGEREF _Toc26175 \h </w:instrText>
        </w:r>
        <w:r>
          <w:fldChar w:fldCharType="separate"/>
        </w:r>
        <w:r>
          <w:t>32</w:t>
        </w:r>
        <w:r>
          <w:fldChar w:fldCharType="end"/>
        </w:r>
      </w:hyperlink>
    </w:p>
    <w:p>
      <w:pPr>
        <w:pStyle w:val="TOC2"/>
        <w:tabs>
          <w:tab w:val="right" w:leader="dot" w:pos="8306"/>
        </w:tabs>
      </w:pPr>
      <w:hyperlink w:anchor="_Toc27002" w:history="1">
        <w:r>
          <w:rPr>
            <w:rFonts w:ascii="仿宋" w:eastAsia="仿宋" w:hAnsi="仿宋" w:cs="仿宋" w:hint="eastAsia"/>
            <w:lang w:eastAsia="zh-CN"/>
          </w:rPr>
          <w:t>(一)、建立健全的预算管理制度</w:t>
        </w:r>
        <w:r>
          <w:tab/>
        </w:r>
        <w:r>
          <w:fldChar w:fldCharType="begin"/>
        </w:r>
        <w:r>
          <w:instrText xml:space="preserve"> PAGEREF _Toc27002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1" w:history="1">
        <w:r>
          <w:rPr>
            <w:rFonts w:ascii="仿宋" w:eastAsia="仿宋" w:hAnsi="仿宋" w:cs="仿宋" w:hint="eastAsia"/>
            <w:lang w:eastAsia="zh-CN"/>
          </w:rPr>
          <w:t>(二)、加强资金流动监控</w:t>
        </w:r>
        <w:r>
          <w:tab/>
        </w:r>
        <w:r>
          <w:fldChar w:fldCharType="begin"/>
        </w:r>
        <w:r>
          <w:instrText xml:space="preserve"> PAGEREF _Toc29351 \h </w:instrText>
        </w:r>
        <w:r>
          <w:fldChar w:fldCharType="separate"/>
        </w:r>
        <w:r>
          <w:t>34</w:t>
        </w:r>
        <w:r>
          <w:fldChar w:fldCharType="end"/>
        </w:r>
      </w:hyperlink>
    </w:p>
    <w:p>
      <w:pPr>
        <w:pStyle w:val="TOC2"/>
        <w:tabs>
          <w:tab w:val="right" w:leader="dot" w:pos="8306"/>
        </w:tabs>
      </w:pPr>
      <w:hyperlink w:anchor="_Toc13812" w:history="1">
        <w:r>
          <w:rPr>
            <w:rFonts w:ascii="仿宋" w:eastAsia="仿宋" w:hAnsi="仿宋" w:cs="仿宋" w:hint="eastAsia"/>
            <w:lang w:eastAsia="zh-CN"/>
          </w:rPr>
          <w:t>(三)、制定完善的风险控制机制</w:t>
        </w:r>
        <w:r>
          <w:tab/>
        </w:r>
        <w:r>
          <w:fldChar w:fldCharType="begin"/>
        </w:r>
        <w:r>
          <w:instrText xml:space="preserve"> PAGEREF _Toc13812 \h </w:instrText>
        </w:r>
        <w:r>
          <w:fldChar w:fldCharType="separate"/>
        </w:r>
        <w:r>
          <w:t>35</w:t>
        </w:r>
        <w:r>
          <w:fldChar w:fldCharType="end"/>
        </w:r>
      </w:hyperlink>
    </w:p>
    <w:p>
      <w:pPr>
        <w:pStyle w:val="TOC2"/>
        <w:tabs>
          <w:tab w:val="right" w:leader="dot" w:pos="8306"/>
        </w:tabs>
      </w:pPr>
      <w:hyperlink w:anchor="_Toc18755" w:history="1">
        <w:r>
          <w:rPr>
            <w:rFonts w:ascii="仿宋" w:eastAsia="仿宋" w:hAnsi="仿宋" w:cs="仿宋" w:hint="eastAsia"/>
            <w:lang w:eastAsia="zh-CN"/>
          </w:rPr>
          <w:t>(四)、优化成本管理</w:t>
        </w:r>
        <w:r>
          <w:tab/>
        </w:r>
        <w:r>
          <w:fldChar w:fldCharType="begin"/>
        </w:r>
        <w:r>
          <w:instrText xml:space="preserve"> PAGEREF _Toc18755 \h </w:instrText>
        </w:r>
        <w:r>
          <w:fldChar w:fldCharType="separate"/>
        </w:r>
        <w:r>
          <w:t>36</w:t>
        </w:r>
        <w:r>
          <w:fldChar w:fldCharType="end"/>
        </w:r>
      </w:hyperlink>
    </w:p>
    <w:p>
      <w:pPr>
        <w:pStyle w:val="TOC1"/>
        <w:tabs>
          <w:tab w:val="right" w:leader="dot" w:pos="8306"/>
        </w:tabs>
      </w:pPr>
      <w:hyperlink w:anchor="_Toc19102" w:history="1">
        <w:r>
          <w:rPr>
            <w:rFonts w:ascii="仿宋" w:eastAsia="仿宋" w:hAnsi="仿宋" w:cs="仿宋" w:hint="eastAsia"/>
            <w:lang w:eastAsia="zh-CN"/>
          </w:rPr>
          <w:t>十二、X射线萤光光谱仪项目风险管理</w:t>
        </w:r>
        <w:r>
          <w:tab/>
        </w:r>
        <w:r>
          <w:fldChar w:fldCharType="begin"/>
        </w:r>
        <w:r>
          <w:instrText xml:space="preserve"> PAGEREF _Toc19102 \h </w:instrText>
        </w:r>
        <w:r>
          <w:fldChar w:fldCharType="separate"/>
        </w:r>
        <w:r>
          <w:t>38</w:t>
        </w:r>
        <w:r>
          <w:fldChar w:fldCharType="end"/>
        </w:r>
      </w:hyperlink>
    </w:p>
    <w:p>
      <w:pPr>
        <w:pStyle w:val="TOC2"/>
        <w:tabs>
          <w:tab w:val="right" w:leader="dot" w:pos="8306"/>
        </w:tabs>
      </w:pPr>
      <w:hyperlink w:anchor="_Toc23527" w:history="1">
        <w:r>
          <w:rPr>
            <w:rFonts w:ascii="仿宋" w:eastAsia="仿宋" w:hAnsi="仿宋" w:cs="仿宋" w:hint="eastAsia"/>
            <w:lang w:eastAsia="zh-CN"/>
          </w:rPr>
          <w:t>(一)、风险识别与评估</w:t>
        </w:r>
        <w:r>
          <w:tab/>
        </w:r>
        <w:r>
          <w:fldChar w:fldCharType="begin"/>
        </w:r>
        <w:r>
          <w:instrText xml:space="preserve"> PAGEREF _Toc23527 \h </w:instrText>
        </w:r>
        <w:r>
          <w:fldChar w:fldCharType="separate"/>
        </w:r>
        <w:r>
          <w:t>38</w:t>
        </w:r>
        <w:r>
          <w:fldChar w:fldCharType="end"/>
        </w:r>
      </w:hyperlink>
    </w:p>
    <w:p>
      <w:pPr>
        <w:pStyle w:val="TOC2"/>
        <w:tabs>
          <w:tab w:val="right" w:leader="dot" w:pos="8306"/>
        </w:tabs>
      </w:pPr>
      <w:hyperlink w:anchor="_Toc21109" w:history="1">
        <w:r>
          <w:rPr>
            <w:rFonts w:ascii="仿宋" w:eastAsia="仿宋" w:hAnsi="仿宋" w:cs="仿宋" w:hint="eastAsia"/>
            <w:lang w:eastAsia="zh-CN"/>
          </w:rPr>
          <w:t>(二)、风险应对策略</w:t>
        </w:r>
        <w:r>
          <w:tab/>
        </w:r>
        <w:r>
          <w:fldChar w:fldCharType="begin"/>
        </w:r>
        <w:r>
          <w:instrText xml:space="preserve"> PAGEREF _Toc21109 \h </w:instrText>
        </w:r>
        <w:r>
          <w:fldChar w:fldCharType="separate"/>
        </w:r>
        <w:r>
          <w:t>39</w:t>
        </w:r>
        <w:r>
          <w:fldChar w:fldCharType="end"/>
        </w:r>
      </w:hyperlink>
    </w:p>
    <w:p>
      <w:pPr>
        <w:pStyle w:val="TOC2"/>
        <w:tabs>
          <w:tab w:val="right" w:leader="dot" w:pos="8306"/>
        </w:tabs>
      </w:pPr>
      <w:hyperlink w:anchor="_Toc28737" w:history="1">
        <w:r>
          <w:rPr>
            <w:rFonts w:ascii="仿宋" w:eastAsia="仿宋" w:hAnsi="仿宋" w:cs="仿宋" w:hint="eastAsia"/>
            <w:lang w:eastAsia="zh-CN"/>
          </w:rPr>
          <w:t>(三)、风险监控与控制</w:t>
        </w:r>
        <w:r>
          <w:tab/>
        </w:r>
        <w:r>
          <w:fldChar w:fldCharType="begin"/>
        </w:r>
        <w:r>
          <w:instrText xml:space="preserve"> PAGEREF _Toc28737 \h </w:instrText>
        </w:r>
        <w:r>
          <w:fldChar w:fldCharType="separate"/>
        </w:r>
        <w:r>
          <w:t>41</w:t>
        </w:r>
        <w:r>
          <w:fldChar w:fldCharType="end"/>
        </w:r>
      </w:hyperlink>
    </w:p>
    <w:p>
      <w:pPr>
        <w:pStyle w:val="TOC1"/>
        <w:tabs>
          <w:tab w:val="right" w:leader="dot" w:pos="8306"/>
        </w:tabs>
      </w:pPr>
      <w:hyperlink w:anchor="_Toc20583" w:history="1">
        <w:r>
          <w:rPr>
            <w:rFonts w:ascii="仿宋" w:eastAsia="仿宋" w:hAnsi="仿宋" w:cs="仿宋" w:hint="eastAsia"/>
            <w:lang w:eastAsia="zh-CN"/>
          </w:rPr>
          <w:t>十三、X射线萤光光谱仪项目工程方案分析</w:t>
        </w:r>
        <w:r>
          <w:tab/>
        </w:r>
        <w:r>
          <w:fldChar w:fldCharType="begin"/>
        </w:r>
        <w:r>
          <w:instrText xml:space="preserve"> PAGEREF _Toc20583 \h </w:instrText>
        </w:r>
        <w:r>
          <w:fldChar w:fldCharType="separate"/>
        </w:r>
        <w:r>
          <w:t>42</w:t>
        </w:r>
        <w:r>
          <w:fldChar w:fldCharType="end"/>
        </w:r>
      </w:hyperlink>
    </w:p>
    <w:p>
      <w:pPr>
        <w:pStyle w:val="TOC2"/>
        <w:tabs>
          <w:tab w:val="right" w:leader="dot" w:pos="8306"/>
        </w:tabs>
      </w:pPr>
      <w:hyperlink w:anchor="_Toc2433" w:history="1">
        <w:r>
          <w:rPr>
            <w:rFonts w:ascii="仿宋" w:eastAsia="仿宋" w:hAnsi="仿宋" w:cs="仿宋" w:hint="eastAsia"/>
            <w:lang w:eastAsia="zh-CN"/>
          </w:rPr>
          <w:t>(一)、建筑工程设计原则</w:t>
        </w:r>
        <w:r>
          <w:tab/>
        </w:r>
        <w:r>
          <w:fldChar w:fldCharType="begin"/>
        </w:r>
        <w:r>
          <w:instrText xml:space="preserve"> PAGEREF _Toc2433 \h </w:instrText>
        </w:r>
        <w:r>
          <w:fldChar w:fldCharType="separate"/>
        </w:r>
        <w:r>
          <w:t>42</w:t>
        </w:r>
        <w:r>
          <w:fldChar w:fldCharType="end"/>
        </w:r>
      </w:hyperlink>
    </w:p>
    <w:p>
      <w:pPr>
        <w:pStyle w:val="TOC2"/>
        <w:tabs>
          <w:tab w:val="right" w:leader="dot" w:pos="8306"/>
        </w:tabs>
      </w:pPr>
      <w:hyperlink w:anchor="_Toc32511" w:history="1">
        <w:r>
          <w:rPr>
            <w:rFonts w:ascii="仿宋" w:eastAsia="仿宋" w:hAnsi="仿宋" w:cs="仿宋" w:hint="eastAsia"/>
            <w:lang w:eastAsia="zh-CN"/>
          </w:rPr>
          <w:t>(二)、土建工程建设指标</w:t>
        </w:r>
        <w:r>
          <w:tab/>
        </w:r>
        <w:r>
          <w:fldChar w:fldCharType="begin"/>
        </w:r>
        <w:r>
          <w:instrText xml:space="preserve"> PAGEREF _Toc32511 \h </w:instrText>
        </w:r>
        <w:r>
          <w:fldChar w:fldCharType="separate"/>
        </w:r>
        <w:r>
          <w:t>45</w:t>
        </w:r>
        <w:r>
          <w:fldChar w:fldCharType="end"/>
        </w:r>
      </w:hyperlink>
    </w:p>
    <w:p>
      <w:pPr>
        <w:pStyle w:val="TOC1"/>
        <w:tabs>
          <w:tab w:val="right" w:leader="dot" w:pos="8306"/>
        </w:tabs>
      </w:pPr>
      <w:hyperlink w:anchor="_Toc29655" w:history="1">
        <w:r>
          <w:rPr>
            <w:rFonts w:ascii="仿宋" w:eastAsia="仿宋" w:hAnsi="仿宋" w:cs="仿宋" w:hint="eastAsia"/>
            <w:lang w:eastAsia="zh-CN"/>
          </w:rPr>
          <w:t>十四、利益相关者分析与沟通计划</w:t>
        </w:r>
        <w:r>
          <w:tab/>
        </w:r>
        <w:r>
          <w:fldChar w:fldCharType="begin"/>
        </w:r>
        <w:r>
          <w:instrText xml:space="preserve"> PAGEREF _Toc29655 \h </w:instrText>
        </w:r>
        <w:r>
          <w:fldChar w:fldCharType="separate"/>
        </w:r>
        <w:r>
          <w:t>47</w:t>
        </w:r>
        <w:r>
          <w:fldChar w:fldCharType="end"/>
        </w:r>
      </w:hyperlink>
    </w:p>
    <w:p>
      <w:pPr>
        <w:pStyle w:val="TOC2"/>
        <w:tabs>
          <w:tab w:val="right" w:leader="dot" w:pos="8306"/>
        </w:tabs>
      </w:pPr>
      <w:hyperlink w:anchor="_Toc11850" w:history="1">
        <w:r>
          <w:rPr>
            <w:rFonts w:ascii="仿宋" w:eastAsia="仿宋" w:hAnsi="仿宋" w:cs="仿宋" w:hint="eastAsia"/>
            <w:lang w:eastAsia="zh-CN"/>
          </w:rPr>
          <w:t>(一)、利益相关者分析</w:t>
        </w:r>
        <w:r>
          <w:tab/>
        </w:r>
        <w:r>
          <w:fldChar w:fldCharType="begin"/>
        </w:r>
        <w:r>
          <w:instrText xml:space="preserve"> PAGEREF _Toc11850 \h </w:instrText>
        </w:r>
        <w:r>
          <w:fldChar w:fldCharType="separate"/>
        </w:r>
        <w:r>
          <w:t>47</w:t>
        </w:r>
        <w:r>
          <w:fldChar w:fldCharType="end"/>
        </w:r>
      </w:hyperlink>
    </w:p>
    <w:p>
      <w:pPr>
        <w:pStyle w:val="TOC2"/>
        <w:tabs>
          <w:tab w:val="right" w:leader="dot" w:pos="8306"/>
        </w:tabs>
      </w:pPr>
      <w:hyperlink w:anchor="_Toc10541" w:history="1">
        <w:r>
          <w:rPr>
            <w:rFonts w:ascii="仿宋" w:eastAsia="仿宋" w:hAnsi="仿宋" w:cs="仿宋" w:hint="eastAsia"/>
            <w:lang w:eastAsia="zh-CN"/>
          </w:rPr>
          <w:t>(二)、沟通计划</w:t>
        </w:r>
        <w:r>
          <w:tab/>
        </w:r>
        <w:r>
          <w:fldChar w:fldCharType="begin"/>
        </w:r>
        <w:r>
          <w:instrText xml:space="preserve"> PAGEREF _Toc10541 \h </w:instrText>
        </w:r>
        <w:r>
          <w:fldChar w:fldCharType="separate"/>
        </w:r>
        <w:r>
          <w:t>48</w:t>
        </w:r>
        <w:r>
          <w:fldChar w:fldCharType="end"/>
        </w:r>
      </w:hyperlink>
    </w:p>
    <w:p>
      <w:pPr>
        <w:pStyle w:val="TOC1"/>
        <w:tabs>
          <w:tab w:val="right" w:leader="dot" w:pos="8306"/>
        </w:tabs>
      </w:pPr>
      <w:hyperlink w:anchor="_Toc6715" w:history="1">
        <w:r>
          <w:rPr>
            <w:rFonts w:ascii="仿宋" w:eastAsia="仿宋" w:hAnsi="仿宋" w:cs="仿宋" w:hint="eastAsia"/>
            <w:lang w:eastAsia="zh-CN"/>
          </w:rPr>
          <w:t>十五、X射线萤光光谱仪项目实施时间节点</w:t>
        </w:r>
        <w:r>
          <w:tab/>
        </w:r>
        <w:r>
          <w:fldChar w:fldCharType="begin"/>
        </w:r>
        <w:r>
          <w:instrText xml:space="preserve"> PAGEREF _Toc6715 \h </w:instrText>
        </w:r>
        <w:r>
          <w:fldChar w:fldCharType="separate"/>
        </w:r>
        <w:r>
          <w:t>49</w:t>
        </w:r>
        <w:r>
          <w:fldChar w:fldCharType="end"/>
        </w:r>
      </w:hyperlink>
    </w:p>
    <w:p>
      <w:pPr>
        <w:pStyle w:val="TOC2"/>
        <w:tabs>
          <w:tab w:val="right" w:leader="dot" w:pos="8306"/>
        </w:tabs>
      </w:pPr>
      <w:hyperlink w:anchor="_Toc16538" w:history="1">
        <w:r>
          <w:rPr>
            <w:rFonts w:ascii="仿宋" w:eastAsia="仿宋" w:hAnsi="仿宋" w:cs="仿宋" w:hint="eastAsia"/>
            <w:lang w:eastAsia="zh-CN"/>
          </w:rPr>
          <w:t>(一)、X射线萤光光谱仪项目启动阶段时间节点</w:t>
        </w:r>
        <w:r>
          <w:tab/>
        </w:r>
        <w:r>
          <w:fldChar w:fldCharType="begin"/>
        </w:r>
        <w:r>
          <w:instrText xml:space="preserve"> PAGEREF _Toc16538 \h </w:instrText>
        </w:r>
        <w:r>
          <w:fldChar w:fldCharType="separate"/>
        </w:r>
        <w:r>
          <w:t>49</w:t>
        </w:r>
        <w:r>
          <w:fldChar w:fldCharType="end"/>
        </w:r>
      </w:hyperlink>
    </w:p>
    <w:p>
      <w:pPr>
        <w:pStyle w:val="TOC2"/>
        <w:tabs>
          <w:tab w:val="right" w:leader="dot" w:pos="8306"/>
        </w:tabs>
      </w:pPr>
      <w:hyperlink w:anchor="_Toc17622" w:history="1">
        <w:r>
          <w:rPr>
            <w:rFonts w:ascii="仿宋" w:eastAsia="仿宋" w:hAnsi="仿宋" w:cs="仿宋" w:hint="eastAsia"/>
            <w:lang w:eastAsia="zh-CN"/>
          </w:rPr>
          <w:t>(二)、X射线萤光光谱仪项目执行阶段时间节点</w:t>
        </w:r>
        <w:r>
          <w:tab/>
        </w:r>
        <w:r>
          <w:fldChar w:fldCharType="begin"/>
        </w:r>
        <w:r>
          <w:instrText xml:space="preserve"> PAGEREF _Toc17622 \h </w:instrText>
        </w:r>
        <w:r>
          <w:fldChar w:fldCharType="separate"/>
        </w:r>
        <w:r>
          <w:t>50</w:t>
        </w:r>
        <w:r>
          <w:fldChar w:fldCharType="end"/>
        </w:r>
      </w:hyperlink>
    </w:p>
    <w:p>
      <w:pPr>
        <w:pStyle w:val="TOC2"/>
        <w:tabs>
          <w:tab w:val="right" w:leader="dot" w:pos="8306"/>
        </w:tabs>
      </w:pPr>
      <w:hyperlink w:anchor="_Toc26188" w:history="1">
        <w:r>
          <w:rPr>
            <w:rFonts w:ascii="仿宋" w:eastAsia="仿宋" w:hAnsi="仿宋" w:cs="仿宋" w:hint="eastAsia"/>
            <w:lang w:eastAsia="zh-CN"/>
          </w:rPr>
          <w:t>(三)、X射线萤光光谱仪项目完成阶段时间节点</w:t>
        </w:r>
        <w:r>
          <w:tab/>
        </w:r>
        <w:r>
          <w:fldChar w:fldCharType="begin"/>
        </w:r>
        <w:r>
          <w:instrText xml:space="preserve"> PAGEREF _Toc26188 \h </w:instrText>
        </w:r>
        <w:r>
          <w:fldChar w:fldCharType="separate"/>
        </w:r>
        <w:r>
          <w:t>51</w:t>
        </w:r>
        <w:r>
          <w:fldChar w:fldCharType="end"/>
        </w:r>
      </w:hyperlink>
    </w:p>
    <w:p>
      <w:pPr>
        <w:pStyle w:val="TOC1"/>
        <w:tabs>
          <w:tab w:val="right" w:leader="dot" w:pos="8306"/>
        </w:tabs>
      </w:pPr>
      <w:hyperlink w:anchor="_Toc31451" w:history="1">
        <w:r>
          <w:rPr>
            <w:rFonts w:ascii="仿宋" w:eastAsia="仿宋" w:hAnsi="仿宋" w:cs="仿宋" w:hint="eastAsia"/>
            <w:lang w:eastAsia="zh-CN"/>
          </w:rPr>
          <w:t>十六、风险识别与分类</w:t>
        </w:r>
        <w:r>
          <w:tab/>
        </w:r>
        <w:r>
          <w:fldChar w:fldCharType="begin"/>
        </w:r>
        <w:r>
          <w:instrText xml:space="preserve"> PAGEREF _Toc31451 \h </w:instrText>
        </w:r>
        <w:r>
          <w:fldChar w:fldCharType="separate"/>
        </w:r>
        <w:r>
          <w:t>52</w:t>
        </w:r>
        <w:r>
          <w:fldChar w:fldCharType="end"/>
        </w:r>
      </w:hyperlink>
    </w:p>
    <w:p>
      <w:pPr>
        <w:pStyle w:val="TOC2"/>
        <w:tabs>
          <w:tab w:val="right" w:leader="dot" w:pos="8306"/>
        </w:tabs>
      </w:pPr>
      <w:hyperlink w:anchor="_Toc2058" w:history="1">
        <w:r>
          <w:rPr>
            <w:rFonts w:ascii="仿宋" w:eastAsia="仿宋" w:hAnsi="仿宋" w:cs="仿宋" w:hint="eastAsia"/>
            <w:lang w:eastAsia="zh-CN"/>
          </w:rPr>
          <w:t>(一)、风险识别</w:t>
        </w:r>
        <w:r>
          <w:tab/>
        </w:r>
        <w:r>
          <w:fldChar w:fldCharType="begin"/>
        </w:r>
        <w:r>
          <w:instrText xml:space="preserve"> PAGEREF _Toc2058 \h </w:instrText>
        </w:r>
        <w:r>
          <w:fldChar w:fldCharType="separate"/>
        </w:r>
        <w:r>
          <w:t>52</w:t>
        </w:r>
        <w:r>
          <w:fldChar w:fldCharType="end"/>
        </w:r>
      </w:hyperlink>
    </w:p>
    <w:p>
      <w:pPr>
        <w:pStyle w:val="TOC2"/>
        <w:tabs>
          <w:tab w:val="right" w:leader="dot" w:pos="8306"/>
        </w:tabs>
      </w:pPr>
      <w:hyperlink w:anchor="_Toc7900" w:history="1">
        <w:r>
          <w:rPr>
            <w:rFonts w:ascii="仿宋" w:eastAsia="仿宋" w:hAnsi="仿宋" w:cs="仿宋" w:hint="eastAsia"/>
            <w:lang w:eastAsia="zh-CN"/>
          </w:rPr>
          <w:t>(二)、风险分类</w:t>
        </w:r>
        <w:r>
          <w:tab/>
        </w:r>
        <w:r>
          <w:fldChar w:fldCharType="begin"/>
        </w:r>
        <w:r>
          <w:instrText xml:space="preserve"> PAGEREF _Toc7900 \h </w:instrText>
        </w:r>
        <w:r>
          <w:fldChar w:fldCharType="separate"/>
        </w:r>
        <w:r>
          <w:t>54</w:t>
        </w:r>
        <w:r>
          <w:fldChar w:fldCharType="end"/>
        </w:r>
      </w:hyperlink>
    </w:p>
    <w:p>
      <w:pPr>
        <w:pStyle w:val="TOC1"/>
        <w:tabs>
          <w:tab w:val="right" w:leader="dot" w:pos="8306"/>
        </w:tabs>
      </w:pPr>
      <w:hyperlink w:anchor="_Toc633" w:history="1">
        <w:r>
          <w:rPr>
            <w:rFonts w:ascii="仿宋" w:eastAsia="仿宋" w:hAnsi="仿宋" w:cs="仿宋" w:hint="eastAsia"/>
            <w:lang w:eastAsia="zh-CN"/>
          </w:rPr>
          <w:t>十七、营销与推广策略</w:t>
        </w:r>
        <w:r>
          <w:tab/>
        </w:r>
        <w:r>
          <w:fldChar w:fldCharType="begin"/>
        </w:r>
        <w:r>
          <w:instrText xml:space="preserve"> PAGEREF _Toc633 \h </w:instrText>
        </w:r>
        <w:r>
          <w:fldChar w:fldCharType="separate"/>
        </w:r>
        <w:r>
          <w:t>56</w:t>
        </w:r>
        <w:r>
          <w:fldChar w:fldCharType="end"/>
        </w:r>
      </w:hyperlink>
    </w:p>
    <w:p>
      <w:pPr>
        <w:pStyle w:val="TOC2"/>
        <w:tabs>
          <w:tab w:val="right" w:leader="dot" w:pos="8306"/>
        </w:tabs>
      </w:pPr>
      <w:hyperlink w:anchor="_Toc30168" w:history="1">
        <w:r>
          <w:rPr>
            <w:rFonts w:ascii="仿宋" w:eastAsia="仿宋" w:hAnsi="仿宋" w:cs="仿宋" w:hint="eastAsia"/>
            <w:lang w:eastAsia="zh-CN"/>
          </w:rPr>
          <w:t>(一)、产品/服务定位与特点</w:t>
        </w:r>
        <w:r>
          <w:tab/>
        </w:r>
        <w:r>
          <w:fldChar w:fldCharType="begin"/>
        </w:r>
        <w:r>
          <w:instrText xml:space="preserve"> PAGEREF _Toc30168 \h </w:instrText>
        </w:r>
        <w:r>
          <w:fldChar w:fldCharType="separate"/>
        </w:r>
        <w:r>
          <w:t>56</w:t>
        </w:r>
        <w:r>
          <w:fldChar w:fldCharType="end"/>
        </w:r>
      </w:hyperlink>
    </w:p>
    <w:p>
      <w:pPr>
        <w:pStyle w:val="TOC2"/>
        <w:tabs>
          <w:tab w:val="right" w:leader="dot" w:pos="8306"/>
        </w:tabs>
      </w:pPr>
      <w:hyperlink w:anchor="_Toc15813" w:history="1">
        <w:r>
          <w:rPr>
            <w:rFonts w:ascii="仿宋" w:eastAsia="仿宋" w:hAnsi="仿宋" w:cs="仿宋" w:hint="eastAsia"/>
            <w:lang w:eastAsia="zh-CN"/>
          </w:rPr>
          <w:t>(二)、市场定位与竞争分析</w:t>
        </w:r>
        <w:r>
          <w:tab/>
        </w:r>
        <w:r>
          <w:fldChar w:fldCharType="begin"/>
        </w:r>
        <w:r>
          <w:instrText xml:space="preserve"> PAGEREF _Toc15813 \h </w:instrText>
        </w:r>
        <w:r>
          <w:fldChar w:fldCharType="separate"/>
        </w:r>
        <w:r>
          <w:t>57</w:t>
        </w:r>
        <w:r>
          <w:fldChar w:fldCharType="end"/>
        </w:r>
      </w:hyperlink>
    </w:p>
    <w:p>
      <w:pPr>
        <w:pStyle w:val="TOC2"/>
        <w:tabs>
          <w:tab w:val="right" w:leader="dot" w:pos="8306"/>
        </w:tabs>
      </w:pPr>
      <w:hyperlink w:anchor="_Toc18898" w:history="1">
        <w:r>
          <w:rPr>
            <w:rFonts w:ascii="仿宋" w:eastAsia="仿宋" w:hAnsi="仿宋" w:cs="仿宋" w:hint="eastAsia"/>
            <w:lang w:eastAsia="zh-CN"/>
          </w:rPr>
          <w:t>(三)、营销渠道与策略</w:t>
        </w:r>
        <w:r>
          <w:tab/>
        </w:r>
        <w:r>
          <w:fldChar w:fldCharType="begin"/>
        </w:r>
        <w:r>
          <w:instrText xml:space="preserve"> PAGEREF _Toc18898 \h </w:instrText>
        </w:r>
        <w:r>
          <w:fldChar w:fldCharType="separate"/>
        </w:r>
        <w:r>
          <w:t>58</w:t>
        </w:r>
        <w:r>
          <w:fldChar w:fldCharType="end"/>
        </w:r>
      </w:hyperlink>
    </w:p>
    <w:p>
      <w:pPr>
        <w:pStyle w:val="TOC2"/>
        <w:tabs>
          <w:tab w:val="right" w:leader="dot" w:pos="8306"/>
        </w:tabs>
      </w:pPr>
      <w:hyperlink w:anchor="_Toc23649" w:history="1">
        <w:r>
          <w:rPr>
            <w:rFonts w:ascii="仿宋" w:eastAsia="仿宋" w:hAnsi="仿宋" w:cs="仿宋" w:hint="eastAsia"/>
            <w:lang w:eastAsia="zh-CN"/>
          </w:rPr>
          <w:t>(四)、推广与宣传活动</w:t>
        </w:r>
        <w:r>
          <w:tab/>
        </w:r>
        <w:r>
          <w:fldChar w:fldCharType="begin"/>
        </w:r>
        <w:r>
          <w:instrText xml:space="preserve"> PAGEREF _Toc23649 \h </w:instrText>
        </w:r>
        <w:r>
          <w:fldChar w:fldCharType="separate"/>
        </w:r>
        <w:r>
          <w:t>59</w:t>
        </w:r>
        <w:r>
          <w:fldChar w:fldCharType="end"/>
        </w:r>
      </w:hyperlink>
    </w:p>
    <w:p>
      <w:pPr>
        <w:pStyle w:val="TOC1"/>
        <w:tabs>
          <w:tab w:val="right" w:leader="dot" w:pos="8306"/>
        </w:tabs>
      </w:pPr>
      <w:hyperlink w:anchor="_Toc6654" w:history="1">
        <w:r>
          <w:rPr>
            <w:rFonts w:ascii="仿宋" w:eastAsia="仿宋" w:hAnsi="仿宋" w:cs="仿宋" w:hint="eastAsia"/>
            <w:lang w:eastAsia="zh-CN"/>
          </w:rPr>
          <w:t>十八、X射线萤光光谱仪项目治理与监督</w:t>
        </w:r>
        <w:r>
          <w:tab/>
        </w:r>
        <w:r>
          <w:fldChar w:fldCharType="begin"/>
        </w:r>
        <w:r>
          <w:instrText xml:space="preserve"> PAGEREF _Toc6654 \h </w:instrText>
        </w:r>
        <w:r>
          <w:fldChar w:fldCharType="separate"/>
        </w:r>
        <w:r>
          <w:t>65</w:t>
        </w:r>
        <w:r>
          <w:fldChar w:fldCharType="end"/>
        </w:r>
      </w:hyperlink>
    </w:p>
    <w:p>
      <w:pPr>
        <w:pStyle w:val="TOC2"/>
        <w:tabs>
          <w:tab w:val="right" w:leader="dot" w:pos="8306"/>
        </w:tabs>
      </w:pPr>
      <w:hyperlink w:anchor="_Toc29946" w:history="1">
        <w:r>
          <w:rPr>
            <w:rFonts w:ascii="仿宋" w:eastAsia="仿宋" w:hAnsi="仿宋" w:cs="仿宋" w:hint="eastAsia"/>
            <w:lang w:eastAsia="zh-CN"/>
          </w:rPr>
          <w:t>(一)、X射线萤光光谱仪项目治理结构</w:t>
        </w:r>
        <w:r>
          <w:tab/>
        </w:r>
        <w:r>
          <w:fldChar w:fldCharType="begin"/>
        </w:r>
        <w:r>
          <w:instrText xml:space="preserve"> PAGEREF _Toc29946 \h </w:instrText>
        </w:r>
        <w:r>
          <w:fldChar w:fldCharType="separate"/>
        </w:r>
        <w:r>
          <w:t>65</w:t>
        </w:r>
        <w:r>
          <w:fldChar w:fldCharType="end"/>
        </w:r>
      </w:hyperlink>
    </w:p>
    <w:p>
      <w:pPr>
        <w:pStyle w:val="TOC2"/>
        <w:tabs>
          <w:tab w:val="right" w:leader="dot" w:pos="8306"/>
        </w:tabs>
      </w:pPr>
      <w:hyperlink w:anchor="_Toc3449" w:history="1">
        <w:r>
          <w:rPr>
            <w:rFonts w:ascii="仿宋" w:eastAsia="仿宋" w:hAnsi="仿宋" w:cs="仿宋" w:hint="eastAsia"/>
            <w:lang w:eastAsia="zh-CN"/>
          </w:rPr>
          <w:t>(二)、监督与审计</w:t>
        </w:r>
        <w:r>
          <w:tab/>
        </w:r>
        <w:r>
          <w:fldChar w:fldCharType="begin"/>
        </w:r>
        <w:r>
          <w:instrText xml:space="preserve"> PAGEREF _Toc3449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47"/>
      <w:r>
        <w:rPr>
          <w:rFonts w:ascii="仿宋" w:eastAsia="仿宋" w:hAnsi="仿宋" w:cs="仿宋" w:hint="eastAsia"/>
          <w:lang w:eastAsia="zh-CN"/>
        </w:rPr>
        <w:t>(一)、X射线萤光光谱仪行业分析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行业一直以来都是市场的关注焦点。行业内的发展趋势、竞争态势以及潜在机会都对X射线萤光光谱仪项目的推进产生深远的影响。通过深入研究行业的整体概貌，我们将更好地理解行业的核心特征，为X射线萤光光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行业，技术一直是推动创新和发展的关键因素。我们将对当前技术趋势进行详尽分析，包括但不限于人工智能、大数据应用、先进制造技术等。这有助于X射线萤光光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X射线萤光光谱仪项目成功的基础。我们将对主要竞争对手进行深入研究，包括其市场份额、产品特点、市场定位等。通过全面了解竞争对手的优势和劣势，X射线萤光光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448"/>
      <w:r>
        <w:rPr>
          <w:rFonts w:ascii="仿宋" w:eastAsia="仿宋" w:hAnsi="仿宋" w:cs="仿宋" w:hint="eastAsia"/>
          <w:sz w:val="28"/>
          <w:lang w:eastAsia="zh-CN"/>
        </w:rPr>
        <w:t>(二)、X射线萤光光谱仪市场分析预测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X射线萤光光谱仪市场未来的增长趋势。这包括市场的整体规模、各细分领域的发展趋势等。X射线萤光光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X射线萤光光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X射线萤光光谱仪项目实施过程中需要充分考虑的因素。我们将对市场风险进行全面评估，包括但不限于政策法规风险、市场竞争风险、技术变革风险等。通过对潜在风险的深入分析，X射线萤光光谱仪项目可以制定相应的风险缓解策略，降低不确定性对X射线萤光光谱仪项目的影响。</w:t>
      </w:r>
    </w:p>
    <w:p>
      <w:pPr>
        <w:pStyle w:val="Heading1"/>
        <w:ind w:firstLine="560" w:firstLineChars="200"/>
        <w:rPr>
          <w:rFonts w:ascii="仿宋" w:eastAsia="仿宋" w:hAnsi="仿宋" w:cs="仿宋" w:hint="eastAsia"/>
          <w:sz w:val="28"/>
          <w:lang w:eastAsia="zh-CN"/>
        </w:rPr>
      </w:pPr>
      <w:bookmarkStart w:id="5" w:name="_Toc16075"/>
      <w:r>
        <w:rPr>
          <w:rFonts w:ascii="仿宋" w:eastAsia="仿宋" w:hAnsi="仿宋" w:cs="仿宋" w:hint="eastAsia"/>
          <w:sz w:val="28"/>
          <w:lang w:eastAsia="zh-CN"/>
        </w:rPr>
        <w:t>二、X射线萤光光谱仪项目土建工程</w:t>
      </w:r>
      <w:bookmarkEnd w:id="5"/>
    </w:p>
    <w:p>
      <w:pPr>
        <w:pStyle w:val="Heading2"/>
        <w:rPr>
          <w:rFonts w:ascii="仿宋" w:eastAsia="仿宋" w:hAnsi="仿宋" w:cs="仿宋" w:hint="eastAsia"/>
          <w:lang w:eastAsia="zh-CN"/>
        </w:rPr>
      </w:pPr>
      <w:bookmarkStart w:id="6" w:name="_Toc84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在X射线萤光光谱仪项目的建筑工程设计中，我们将秉承一系列重要的设计原则，以确保X射线萤光光谱仪项目建筑在功能、美观、可持续性等方面达到最佳效果。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首要原则是确保建筑的功能性得到最大化的发挥。我们将充分理解X射线萤光光谱仪项目的实际需求，合理布局各个功能区域，保证建筑在满足业务需求的同时，提供高效的工作环境。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在建筑设计中，我们将综合考虑建设和运营成本。通过精细的经济效益分析，确保设计方案在高效利用资源的同时，对X射线萤光光谱仪项目的长期盈利能力有积极的贡献。</w:t>
      </w:r>
    </w:p>
    <w:p>
      <w:pPr>
        <w:pStyle w:val="Heading2"/>
        <w:ind w:firstLine="560" w:firstLineChars="200"/>
        <w:rPr>
          <w:rFonts w:ascii="仿宋" w:eastAsia="仿宋" w:hAnsi="仿宋" w:cs="仿宋" w:hint="eastAsia"/>
          <w:sz w:val="28"/>
          <w:lang w:eastAsia="zh-CN"/>
        </w:rPr>
      </w:pPr>
      <w:bookmarkStart w:id="7" w:name="_Toc215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的土建工程设计中，我们将精准设定设计年限，结合X射线萤光光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X射线萤光光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5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X射线萤光光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X射线萤光光谱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X射线萤光光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1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本期工程X射线萤光光谱仪项目预计总建筑面积XXX平方米，其中：计容建筑面积XXX平方米，计划建筑工程投资XX万元，占X射线萤光光谱仪项目总投资的XX%。</w:t>
      </w:r>
    </w:p>
    <w:p>
      <w:pPr>
        <w:pStyle w:val="Heading1"/>
        <w:ind w:firstLine="560" w:firstLineChars="200"/>
        <w:rPr>
          <w:rFonts w:ascii="仿宋" w:eastAsia="仿宋" w:hAnsi="仿宋" w:cs="仿宋" w:hint="eastAsia"/>
          <w:sz w:val="28"/>
          <w:lang w:eastAsia="zh-CN"/>
        </w:rPr>
      </w:pPr>
      <w:bookmarkStart w:id="10" w:name="_Toc27973"/>
      <w:r>
        <w:rPr>
          <w:rFonts w:ascii="仿宋" w:eastAsia="仿宋" w:hAnsi="仿宋" w:cs="仿宋" w:hint="eastAsia"/>
          <w:sz w:val="28"/>
          <w:lang w:eastAsia="zh-CN"/>
        </w:rPr>
        <w:t>三、X射线萤光光谱仪项目建设背景及必要性分析</w:t>
      </w:r>
      <w:bookmarkEnd w:id="10"/>
    </w:p>
    <w:p>
      <w:pPr>
        <w:pStyle w:val="Heading2"/>
        <w:rPr>
          <w:rFonts w:ascii="仿宋" w:eastAsia="仿宋" w:hAnsi="仿宋" w:cs="仿宋" w:hint="eastAsia"/>
          <w:lang w:eastAsia="zh-CN"/>
        </w:rPr>
      </w:pPr>
      <w:bookmarkStart w:id="11" w:name="_Toc7194"/>
      <w:r>
        <w:rPr>
          <w:rFonts w:ascii="仿宋" w:eastAsia="仿宋" w:hAnsi="仿宋" w:cs="仿宋" w:hint="eastAsia"/>
          <w:lang w:eastAsia="zh-CN"/>
        </w:rPr>
        <w:t>(一)、X射线萤光光谱仪项目背景分析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X射线萤光光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X射线萤光光谱仪项目在这个潮流中的定位。同时，我们将关注行业内涌现的新兴机遇，以便X射线萤光光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X射线萤光光谱仪项目提供了强大的发展动力。我们将聚焦于行业内最新的技术发展趋势，包括但不限于人工智能、大数据分析、物联网等领域。通过深度的技术研究，我们将确保X射线萤光光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X射线萤光光谱仪项目发展的源泉。我们将投入更多的精力对市场需求进行深入剖析，超越表面的需求，深入挖掘潜在的市场痛点和机遇。通过对市场需求的细致了解，X射线萤光光谱仪项目将更有针对性地设计解决方案，满足市场的多样化需求，从而更好地促进X射线萤光光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X射线萤光光谱仪项目战略至关重要。我们将对竞争态势进行更为深入的分析，包括但不限于市场份额、产品特点、客户满意度等多个维度。通过深度的竞争分析，X射线萤光光谱仪项目将能够更准确地把握市场脉搏，制定具有竞争力的X射线萤光光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X射线萤光光谱仪项目的发展具有直接的影响。我们将进行更为全面的法规和政策分析，了解行业发展中的潜在法律风险和合规挑战。通过充分了解和遵守相关法规，X射线萤光光谱仪项目将确保在法律框架内合法合规运营，为X射线萤光光谱仪项目的稳健发展提供有力支持。</w:t>
      </w:r>
    </w:p>
    <w:p>
      <w:pPr>
        <w:pStyle w:val="Heading2"/>
        <w:ind w:firstLine="560" w:firstLineChars="200"/>
        <w:rPr>
          <w:rFonts w:ascii="仿宋" w:eastAsia="仿宋" w:hAnsi="仿宋" w:cs="仿宋" w:hint="eastAsia"/>
          <w:sz w:val="28"/>
          <w:lang w:eastAsia="zh-CN"/>
        </w:rPr>
      </w:pPr>
      <w:bookmarkStart w:id="12" w:name="_Toc31438"/>
      <w:r>
        <w:rPr>
          <w:rFonts w:ascii="仿宋" w:eastAsia="仿宋" w:hAnsi="仿宋" w:cs="仿宋" w:hint="eastAsia"/>
          <w:sz w:val="28"/>
          <w:lang w:eastAsia="zh-CN"/>
        </w:rPr>
        <w:t>(二)、X射线萤光光谱仪项目建设必要性分析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建设的迫切性源于对行业发展趋势的深刻洞察。我们正处于一个行业变革的时代，科技创新、数字化转型成为企业发展的关键动力。X射线萤光光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建设不仅仅是为了跟上潮流，更是为了通过技术创新推动企业的持续发展。通过引入先进的技术和解决方案，X射线萤光光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X射线萤光光谱仪项目的建设成为必然选择，通过提高产品质量、拓展服务领域，从而在竞争中获得更多的机会。X射线萤光光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X射线萤光光谱仪项目建设的必要性体现在对客户需求更精准的满足。通过X射线萤光光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建设的背后是对企业持续创新的追求。只有通过不断创新，企业才能在竞争中立于不败之地。X射线萤光光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541"/>
      <w:r>
        <w:rPr>
          <w:rFonts w:ascii="仿宋" w:eastAsia="仿宋" w:hAnsi="仿宋" w:cs="仿宋" w:hint="eastAsia"/>
          <w:sz w:val="28"/>
          <w:lang w:eastAsia="zh-CN"/>
        </w:rPr>
        <w:t>四、X射线萤光光谱仪项目可持续发展</w:t>
      </w:r>
      <w:bookmarkEnd w:id="13"/>
    </w:p>
    <w:p>
      <w:pPr>
        <w:pStyle w:val="Heading2"/>
        <w:rPr>
          <w:rFonts w:ascii="仿宋" w:eastAsia="仿宋" w:hAnsi="仿宋" w:cs="仿宋" w:hint="eastAsia"/>
          <w:lang w:eastAsia="zh-CN"/>
        </w:rPr>
      </w:pPr>
      <w:bookmarkStart w:id="14" w:name="_Toc2545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中，X射线萤光光谱仪项目团队着眼于未来，明确了可持续发展的战略方向。制定的具体可持续发展目标包括降低资源使用、采用环保技术、最大化社会效益等。这一步骤不仅有助于X射线萤光光谱仪项目在环保和社会责任方面达到最高标准，也为未来提供了明确的指引，确保X射线萤光光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可持续实践的融入X射线萤光光谱仪项目管理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X射线萤光光谱仪项目管理周期。从X射线萤光光谱仪项目规划开始，X射线萤光光谱仪项目团队就考虑了环境和社会的因素。在执行阶段，X射线萤光光谱仪项目团队积极推动绿色技术的应用，优化资源利用。此外，关注员工的社会责任，通过培训和沟通活动提高员工对可持续发展的认知，使他们能够在日常工作中践行可持续实践。这些举措不仅为X射线萤光光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2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X射线萤光光谱仪项目的可持续发展理念，我们深信环保与社会责任是X射线萤光光谱仪项目成功的关键支柱。在X射线萤光光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团队通过引入先进的环保技术、建立高效的废物处理系统以及推动能源节约措施，积极履行环保责任。定期的环保监测和评估确保X射线萤光光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不仅致力于自身可持续发展，还注重对社会的回馈。通过支持社区X射线萤光光谱仪项目、参与慈善事业、提供培训机会等方式，X射线萤光光谱仪项目积极履行社会责任。与当地社区建立积极互动，关注员工的工作与生活平衡，以及员工的身心健康，是X射线萤光光谱仪项目在社会责任层面的关键举措。这样的实践不仅增强了X射线萤光光谱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41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11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技术管理特点体现在其创新导向。通过引入最先进的技术趋势和解决方案，X射线萤光光谱仪项目致力于提升科技含量、提高质量和效率水平。这意味着我们将采用最新的工具和方法，确保X射线萤光光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X射线萤光光谱仪项目技术管理的显著特征。通过整合不同领域的技术资源，我们实现了跨学科的协同工作。这有助于优化技术架构，提高整体效能。此外，整合性策略还促进了不同技术团队之间的紧密沟通和高效合作，确保X射线萤光光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X射线萤光光谱仪项目所采用的技术。通过不断优化技术方案，X射线萤光光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X射线萤光光谱仪项目团队将在X射线萤光光谱仪项目初期识别可能的技术风险，并采取相应的预防和应对措施。通过建立健全的风险评估机制，X射线萤光光谱仪项目能够在实施过程中及时发现并解决潜在的技术问题，保障X射线萤光光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X射线萤光光谱仪项目中，技术将成为X射线萤光光谱仪项目成功的有力支持。这一深度剖析揭示了技术管理在X射线萤光光谱仪项目实施中的关键作用，为X射线萤光光谱仪项目的技术基础奠定了坚实的基础。</w:t>
      </w:r>
    </w:p>
    <w:p>
      <w:pPr>
        <w:pStyle w:val="Heading2"/>
        <w:ind w:firstLine="560" w:firstLineChars="200"/>
        <w:rPr>
          <w:rFonts w:ascii="仿宋" w:eastAsia="仿宋" w:hAnsi="仿宋" w:cs="仿宋" w:hint="eastAsia"/>
          <w:sz w:val="28"/>
          <w:lang w:eastAsia="zh-CN"/>
        </w:rPr>
      </w:pPr>
      <w:bookmarkStart w:id="18" w:name="_Toc5378"/>
      <w:r>
        <w:rPr>
          <w:rFonts w:ascii="仿宋" w:eastAsia="仿宋" w:hAnsi="仿宋" w:cs="仿宋" w:hint="eastAsia"/>
          <w:sz w:val="28"/>
          <w:lang w:eastAsia="zh-CN"/>
        </w:rPr>
        <w:t>(二)、X射线萤光光谱仪项目工艺技术设计方案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X射线萤光光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X射线萤光光谱仪项目将严格按照相关行业规范要求进行组织。通过有效控制产品质量，X射线萤光光谱仪项目将致力于为顾客提供优质的X射线萤光光谱仪项目产品和良好的服务。这体现了X射线萤光光谱仪项目对于生产活动合规性和质量标准的高度重视，为X射线萤光光谱仪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X射线萤光光谱仪项目注重生态效益和清洁生产原则。X射线萤光光谱仪项目建设将紧密结合地方特色经济发展，与社会经济发展规划和区域环境保护规划方案相协调一致。通过与当地区域自然生态系统的结合，X射线萤光光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X射线萤光光谱仪项目产品具有多样化的客户需求和个性化的特点。因此，X射线萤光光谱仪项目产品规格品种多样，且单批生产数量较小。为满足这一特点，X射线萤光光谱仪项目承办单位将建设先进的柔性制造生产线。通过广泛应用柔性制造技术，X射线萤光光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X射线萤光光谱仪项目采用的技术具有较高的技术含量和自动化水平，处于国内先进水平。这一技术选用不仅体现了对生产效率、质量和环境友好性的高标准要求，同时为X射线萤光光谱仪项目的可持续发展奠定了坚实的基础。</w:t>
      </w:r>
    </w:p>
    <w:p>
      <w:pPr>
        <w:pStyle w:val="Heading2"/>
        <w:ind w:firstLine="560" w:firstLineChars="200"/>
        <w:rPr>
          <w:rFonts w:ascii="仿宋" w:eastAsia="仿宋" w:hAnsi="仿宋" w:cs="仿宋" w:hint="eastAsia"/>
          <w:sz w:val="28"/>
          <w:lang w:eastAsia="zh-CN"/>
        </w:rPr>
      </w:pPr>
      <w:bookmarkStart w:id="19" w:name="_Toc228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为确保X射线萤光光谱仪项目的高效生产和技术实施，我们制定了一套精心设计的设备选型方案，以满足X射线萤光光谱仪项目生产、质量和环保的要求。该方案的主要特点如下：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X射线萤光光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针对X射线萤光光谱仪项目产品的多样性和小批量生产的特点，我们将建设柔性制造生产线。通过在设备选型中考虑柔性制造技术，可以灵活应对不同产品规格和生产需求，实现生产线的高度灵活性和适应性。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https://d.book118.com/237144150132006034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577D1"/>
    <w:rsid w:val="409577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4415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2024-01-25T19:23:00Z</dcterms:created>
  <dcterms:modified xsi:type="dcterms:W3CDTF">2024-01-25T19:23:28Z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9BF7984A8A72467FBAC4DB2919C9B8C9_11</vt:lpwstr>
  </property>
  <property fmtid="{D5CDD505-2E9C-101B-9397-08002B2CF9AE}" pid="3" name="KSOProductBuildVer">
    <vt:lpwstr>2052-12.1.0.16120</vt:lpwstr>
  </property>
</Properties>
</file>