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83B46" w:rsidP="00D83B46" w14:paraId="336BB6FA" w14:textId="77777777">
      <w:pPr>
        <w:spacing w:before="48" w:beforeLines="20" w:after="360" w:afterLines="150" w:line="360" w:lineRule="auto"/>
        <w:jc w:val="center"/>
        <w:rPr>
          <w:rFonts w:ascii="华文中宋" w:eastAsia="华文中宋" w:hAnsi="华文中宋"/>
          <w:b/>
          <w:sz w:val="30"/>
        </w:rPr>
      </w:pPr>
      <w:r w:rsidRPr="00D83B46">
        <w:rPr>
          <w:rFonts w:ascii="华文中宋" w:eastAsia="华文中宋" w:hAnsi="华文中宋"/>
          <w:b/>
          <w:sz w:val="30"/>
        </w:rPr>
        <w:t>2024</w:t>
      </w:r>
      <w:r w:rsidRPr="00D83B46">
        <w:rPr>
          <w:rFonts w:ascii="华文中宋" w:eastAsia="华文中宋" w:hAnsi="华文中宋"/>
          <w:b/>
          <w:sz w:val="30"/>
        </w:rPr>
        <w:t>年禹州神火隆兴矿业有限公司人员招聘考试题库及答案解析</w:t>
      </w:r>
    </w:p>
    <w:p w:rsidR="00A77B3E" w14:paraId="4657624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162D068" w14:textId="77777777">
      <w:pPr>
        <w:spacing w:after="260" w:line="360" w:lineRule="auto"/>
      </w:pPr>
      <w:r>
        <w:rPr>
          <w:rFonts w:eastAsia="微软雅黑" w:cs="宋体"/>
          <w:b/>
        </w:rPr>
        <w:t>一、言语理解与表达</w:t>
      </w:r>
    </w:p>
    <w:p w:rsidR="00E0697D" w14:paraId="66E1F49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设计师让新的梦想世界有了创建的可能，在这个世界中，商品被视为唾手可得的魔法物品，而不是工厂生产出来的产品。也正是这些设计师们，赋予这些商品流线造型的一体化塑料外壳，将它们各不相同、不规整的零部件隐藏了起来。无数技术复杂的产品被强烈统一的视觉特征转化为艺术品，产品的操作流程也全都被掩盖了，成为一种具有鲜明个性的产品。由于利用模塑制造成型，塑料产品往往呈曲线形态，殊不知竟然因此助长了流线型风格的热潮，并使之成为了现代时尚的同义词。</w:t>
      </w:r>
    </w:p>
    <w:p w:rsidR="00E0697D" w14:paraId="0571BB7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730D5C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、设计师利用塑料使产品成为艺术</w:t>
      </w:r>
    </w:p>
    <w:p w:rsidR="00E0697D" w14:paraId="278663E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、时尚和工业化共同催生塑料产品</w:t>
      </w:r>
    </w:p>
    <w:p w:rsidR="00E0697D" w14:paraId="69B34D5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、产品实用性与审美性应有机结合</w:t>
      </w:r>
    </w:p>
    <w:p w:rsidR="00E0697D" w14:paraId="1EAAD3D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、工业化产品需靠设计获得生命力</w:t>
      </w:r>
    </w:p>
    <w:p w:rsidR="00E0697D" w14:paraId="1A8D41F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38283AF5"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说明了设计师赋予产品流线造型的塑料外壳及其好处，并说明产品因为具有了塑料外壳，成为了现代时尚，引领了风潮。故文段的主题词为“设计师”、“塑料产品”，强调设计师利用塑料将产品变为艺术，对应</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项，表述错误，不是</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时尚催生了塑料，而是塑料的特征性助长了时尚风潮，排除。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项没有体现“塑料”这个主题词，且对策无中生有，排除。故选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7A6A92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在现今国际竞争格局中，一个国家的综合竞争力也取决于是否有若干个综合经济实力强大的</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或城市群，它们是一国国民经济的</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，代表国家参与国际竞争，</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周边乃至全国经济的增长。</w:t>
      </w:r>
    </w:p>
    <w:p w:rsidR="00E0697D" w14:paraId="6583665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CF9B4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、地区</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晴雨表</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推动</w:t>
      </w:r>
    </w:p>
    <w:p w:rsidR="00E0697D" w14:paraId="1286DD9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、地域</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风向标</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撬动</w:t>
      </w:r>
    </w:p>
    <w:p w:rsidR="00E0697D" w14:paraId="5AF0C2C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、区域</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制高点</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带动</w:t>
      </w:r>
    </w:p>
    <w:p w:rsidR="00E0697D" w14:paraId="616C1D1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、区位</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领头羊</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启动</w:t>
      </w:r>
    </w:p>
    <w:p w:rsidR="00E0697D" w14:paraId="0BA5A17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6C2F904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第一空，划横线后由“或”与“城市群”构成并列关系，前后语义相近，后文由“它们是”对划横线处内容及“城市群”展开解释，并说明能对“周边”起到作用，故划横线处表述意思应为地方，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项“区位”</w:t>
      </w:r>
      <w:r w:rsidRPr="00E0697D">
        <w:rPr>
          <w:rFonts w:ascii="Times New Roman" w:eastAsia="微软雅黑" w:hAnsi="微软雅黑" w:cs="宋体" w:hint="eastAsia"/>
          <w:szCs w:val="18"/>
        </w:rPr>
        <w:t>指地区位置，侧重于位置，不符文意，排除。第二空，根据后文“代表国家参与国际竞争”，可知，“它们”应在国民经济中处于一个领先的位置，</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项“制高点”指对周围地形具有俯视﹑控制作用的地点，符合文意。</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项“晴雨表”指在事物发生前的征兆，文段并未体现“征兆”之意，排除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项“风向标”本意为一种测定风来向的设备，引申为某种事物的发展趋势和方向，文段并未体现“发展趋势和方向”之意，排除。第三空代入验证，</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项“带动”与“增长”搭配合理，符合文意。故选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77BF6D1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网络文化，是人类文明的划时代成果，它所包含的丰富的经济、科技、教育、艺术等信息，有助于人们开阔眼界、增长知识、陶冶性情、愉悦身心，而且具有传播速度快、时效性强、信息容量大、覆盖范围广、高度的开放性和交互性等优势，实现了文化传播方式的深刻变革。近年来，随着互联网的发展，网络文化在我国呈现出总体良好的发展前景。</w:t>
      </w:r>
    </w:p>
    <w:p w:rsidR="00E0697D" w14:paraId="05C87E6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由此可推知作者紧接着将要介绍的内容是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7A5B25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、网络文化在我国呈现出良好发展前景的表现</w:t>
      </w:r>
    </w:p>
    <w:p w:rsidR="00E0697D" w14:paraId="2AB7C90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、网络文化的作用</w:t>
      </w:r>
    </w:p>
    <w:p w:rsidR="00E0697D" w14:paraId="67A7596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、怎样建设网络文化</w:t>
      </w:r>
    </w:p>
    <w:p w:rsidR="00E0697D" w14:paraId="1A1E5C3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、网络文化实现了文化传播方式的变革</w:t>
      </w:r>
    </w:p>
    <w:p w:rsidR="00E0697D" w14:paraId="19C3F3C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0D6D1987"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文段从“网络文化”的定义和特点的叙述，引出“网络文化”</w:t>
      </w:r>
      <w:r w:rsidRPr="00E0697D">
        <w:rPr>
          <w:rFonts w:ascii="Times New Roman" w:eastAsia="微软雅黑" w:hAnsi="微软雅黑" w:cs="宋体" w:hint="eastAsia"/>
          <w:szCs w:val="18"/>
        </w:rPr>
        <w:t>在我国良好的发展前景。其中“网络文化”在我国呈现出总体良好的发展前景是论点，那么其具体表现的说明就应该是其论据，否则就会导致论点的虚空。故选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2D7914E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在亚利桑那大学的一项研究中，研究人员将参与者对自己习惯的看法跟他们丢弃垃圾所提供的记录进行了对比，结果发现：人们常常声称自己省吃俭用，但实际并非如此</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人们常常吃垃圾食品，但自己并不承认。在牛羊肉的消费上，富裕家庭报告的消费量比实际消费量少，或许为了显示他们的饮食健康</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而贫困家庭所报告的消费量比实际的多，也许为满足他们多吃的愿望。</w:t>
      </w:r>
    </w:p>
    <w:p w:rsidR="00E0697D" w14:paraId="1923B8F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https://d.book118.com/237151125044006032</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rsidP="00E002BD" w14:paraId="2B456B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3B46" w14:paraId="4AA322F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rsidP="00E002BD" w14:paraId="2126D983" w14:textId="3D9E8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83B46" w14:paraId="44363EA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14:paraId="49FDC37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3B4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rsidP="00E002BD" w14:textId="3D9E8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83B4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3B4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rsidP="00E002BD" w14:textId="3D9E84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83B4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14:paraId="61ACC99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14:paraId="682EE05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14:paraId="0BD7428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B4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7675BD"/>
    <w:rsid w:val="009C641C"/>
    <w:rsid w:val="00A77B3E"/>
    <w:rsid w:val="00CA2A55"/>
    <w:rsid w:val="00D83B46"/>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BBDDEE9"/>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D83B4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83B46"/>
    <w:rPr>
      <w:sz w:val="18"/>
      <w:szCs w:val="18"/>
    </w:rPr>
  </w:style>
  <w:style w:type="paragraph" w:styleId="Footer">
    <w:name w:val="footer"/>
    <w:basedOn w:val="Normal"/>
    <w:link w:val="a0"/>
    <w:rsid w:val="00D83B46"/>
    <w:pPr>
      <w:tabs>
        <w:tab w:val="center" w:pos="4153"/>
        <w:tab w:val="right" w:pos="8306"/>
      </w:tabs>
      <w:snapToGrid w:val="0"/>
    </w:pPr>
    <w:rPr>
      <w:sz w:val="18"/>
      <w:szCs w:val="18"/>
    </w:rPr>
  </w:style>
  <w:style w:type="character" w:customStyle="1" w:styleId="a0">
    <w:name w:val="页脚 字符"/>
    <w:basedOn w:val="DefaultParagraphFont"/>
    <w:link w:val="Footer"/>
    <w:rsid w:val="00D83B46"/>
    <w:rPr>
      <w:sz w:val="18"/>
      <w:szCs w:val="18"/>
    </w:rPr>
  </w:style>
  <w:style w:type="character" w:styleId="PageNumber">
    <w:name w:val="page number"/>
    <w:basedOn w:val="DefaultParagraphFont"/>
    <w:rsid w:val="00D83B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3715112504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4154</Words>
  <Characters>23682</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2024-01-17T08:23:00Z</dcterms:created>
  <dcterms:modified xsi:type="dcterms:W3CDTF">2024-01-17T08:23:00Z</dcterms:modified>
</cp:coreProperties>
</file>