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亚磷酸盐行业员工职业发展规划与管理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61" w:history="1">
        <w:r>
          <w:rPr>
            <w:rFonts w:ascii="仿宋" w:eastAsia="仿宋" w:hAnsi="仿宋" w:cs="仿宋" w:hint="eastAsia"/>
            <w:lang w:eastAsia="zh-CN"/>
          </w:rPr>
          <w:t>概论</w:t>
        </w:r>
        <w:r>
          <w:tab/>
        </w:r>
        <w:r>
          <w:fldChar w:fldCharType="begin"/>
        </w:r>
        <w:r>
          <w:instrText xml:space="preserve"> PAGEREF _Toc3361 \h </w:instrText>
        </w:r>
        <w:r>
          <w:fldChar w:fldCharType="separate"/>
        </w:r>
        <w:r>
          <w:t>3</w:t>
        </w:r>
        <w:r>
          <w:fldChar w:fldCharType="end"/>
        </w:r>
      </w:hyperlink>
    </w:p>
    <w:p>
      <w:pPr>
        <w:pStyle w:val="TOC1"/>
        <w:tabs>
          <w:tab w:val="right" w:leader="dot" w:pos="8306"/>
        </w:tabs>
      </w:pPr>
      <w:hyperlink w:anchor="_Toc23332" w:history="1">
        <w:r>
          <w:rPr>
            <w:rFonts w:ascii="仿宋" w:eastAsia="仿宋" w:hAnsi="仿宋" w:cs="仿宋" w:hint="eastAsia"/>
            <w:lang w:eastAsia="zh-CN"/>
          </w:rPr>
          <w:t>一、宏观环境分析</w:t>
        </w:r>
        <w:r>
          <w:tab/>
        </w:r>
        <w:r>
          <w:fldChar w:fldCharType="begin"/>
        </w:r>
        <w:r>
          <w:instrText xml:space="preserve"> PAGEREF _Toc23332 \h </w:instrText>
        </w:r>
        <w:r>
          <w:fldChar w:fldCharType="separate"/>
        </w:r>
        <w:r>
          <w:t>3</w:t>
        </w:r>
        <w:r>
          <w:fldChar w:fldCharType="end"/>
        </w:r>
      </w:hyperlink>
    </w:p>
    <w:p>
      <w:pPr>
        <w:pStyle w:val="TOC2"/>
        <w:tabs>
          <w:tab w:val="right" w:leader="dot" w:pos="8306"/>
        </w:tabs>
      </w:pPr>
      <w:hyperlink w:anchor="_Toc6937" w:history="1">
        <w:r>
          <w:rPr>
            <w:rFonts w:ascii="仿宋" w:eastAsia="仿宋" w:hAnsi="仿宋" w:cs="仿宋" w:hint="eastAsia"/>
            <w:lang w:eastAsia="zh-CN"/>
          </w:rPr>
          <w:t>(一)、宏观环境分析</w:t>
        </w:r>
        <w:r>
          <w:tab/>
        </w:r>
        <w:r>
          <w:fldChar w:fldCharType="begin"/>
        </w:r>
        <w:r>
          <w:instrText xml:space="preserve"> PAGEREF _Toc6937 \h </w:instrText>
        </w:r>
        <w:r>
          <w:fldChar w:fldCharType="separate"/>
        </w:r>
        <w:r>
          <w:t>3</w:t>
        </w:r>
        <w:r>
          <w:fldChar w:fldCharType="end"/>
        </w:r>
      </w:hyperlink>
    </w:p>
    <w:p>
      <w:pPr>
        <w:pStyle w:val="TOC1"/>
        <w:tabs>
          <w:tab w:val="right" w:leader="dot" w:pos="8306"/>
        </w:tabs>
      </w:pPr>
      <w:hyperlink w:anchor="_Toc13107" w:history="1">
        <w:r>
          <w:rPr>
            <w:rFonts w:ascii="仿宋" w:eastAsia="仿宋" w:hAnsi="仿宋" w:cs="仿宋" w:hint="eastAsia"/>
            <w:lang w:eastAsia="zh-CN"/>
          </w:rPr>
          <w:t>二、第八章员工绩效管理</w:t>
        </w:r>
        <w:r>
          <w:tab/>
        </w:r>
        <w:r>
          <w:fldChar w:fldCharType="begin"/>
        </w:r>
        <w:r>
          <w:instrText xml:space="preserve"> PAGEREF _Toc13107 \h </w:instrText>
        </w:r>
        <w:r>
          <w:fldChar w:fldCharType="separate"/>
        </w:r>
        <w:r>
          <w:t>5</w:t>
        </w:r>
        <w:r>
          <w:fldChar w:fldCharType="end"/>
        </w:r>
      </w:hyperlink>
    </w:p>
    <w:p>
      <w:pPr>
        <w:pStyle w:val="TOC2"/>
        <w:tabs>
          <w:tab w:val="right" w:leader="dot" w:pos="8306"/>
        </w:tabs>
      </w:pPr>
      <w:hyperlink w:anchor="_Toc8487" w:history="1">
        <w:r>
          <w:rPr>
            <w:rFonts w:ascii="仿宋" w:eastAsia="仿宋" w:hAnsi="仿宋" w:cs="仿宋" w:hint="eastAsia"/>
            <w:lang w:eastAsia="zh-CN"/>
          </w:rPr>
          <w:t>(一)、绩效评估体系建立</w:t>
        </w:r>
        <w:r>
          <w:tab/>
        </w:r>
        <w:r>
          <w:fldChar w:fldCharType="begin"/>
        </w:r>
        <w:r>
          <w:instrText xml:space="preserve"> PAGEREF _Toc8487 \h </w:instrText>
        </w:r>
        <w:r>
          <w:fldChar w:fldCharType="separate"/>
        </w:r>
        <w:r>
          <w:t>5</w:t>
        </w:r>
        <w:r>
          <w:fldChar w:fldCharType="end"/>
        </w:r>
      </w:hyperlink>
    </w:p>
    <w:p>
      <w:pPr>
        <w:pStyle w:val="TOC2"/>
        <w:tabs>
          <w:tab w:val="right" w:leader="dot" w:pos="8306"/>
        </w:tabs>
      </w:pPr>
      <w:hyperlink w:anchor="_Toc14834" w:history="1">
        <w:r>
          <w:rPr>
            <w:rFonts w:ascii="仿宋" w:eastAsia="仿宋" w:hAnsi="仿宋" w:cs="仿宋" w:hint="eastAsia"/>
            <w:lang w:eastAsia="zh-CN"/>
          </w:rPr>
          <w:t>(二)、绩效考核与反馈</w:t>
        </w:r>
        <w:r>
          <w:tab/>
        </w:r>
        <w:r>
          <w:fldChar w:fldCharType="begin"/>
        </w:r>
        <w:r>
          <w:instrText xml:space="preserve"> PAGEREF _Toc14834 \h </w:instrText>
        </w:r>
        <w:r>
          <w:fldChar w:fldCharType="separate"/>
        </w:r>
        <w:r>
          <w:t>5</w:t>
        </w:r>
        <w:r>
          <w:fldChar w:fldCharType="end"/>
        </w:r>
      </w:hyperlink>
    </w:p>
    <w:p>
      <w:pPr>
        <w:pStyle w:val="TOC2"/>
        <w:tabs>
          <w:tab w:val="right" w:leader="dot" w:pos="8306"/>
        </w:tabs>
      </w:pPr>
      <w:hyperlink w:anchor="_Toc30536" w:history="1">
        <w:r>
          <w:rPr>
            <w:rFonts w:ascii="仿宋" w:eastAsia="仿宋" w:hAnsi="仿宋" w:cs="仿宋" w:hint="eastAsia"/>
            <w:lang w:eastAsia="zh-CN"/>
          </w:rPr>
          <w:t>(三)、激励与奖惩机制</w:t>
        </w:r>
        <w:r>
          <w:tab/>
        </w:r>
        <w:r>
          <w:fldChar w:fldCharType="begin"/>
        </w:r>
        <w:r>
          <w:instrText xml:space="preserve"> PAGEREF _Toc30536 \h </w:instrText>
        </w:r>
        <w:r>
          <w:fldChar w:fldCharType="separate"/>
        </w:r>
        <w:r>
          <w:t>6</w:t>
        </w:r>
        <w:r>
          <w:fldChar w:fldCharType="end"/>
        </w:r>
      </w:hyperlink>
    </w:p>
    <w:p>
      <w:pPr>
        <w:pStyle w:val="TOC1"/>
        <w:tabs>
          <w:tab w:val="right" w:leader="dot" w:pos="8306"/>
        </w:tabs>
      </w:pPr>
      <w:hyperlink w:anchor="_Toc22800" w:history="1">
        <w:r>
          <w:rPr>
            <w:rFonts w:ascii="仿宋" w:eastAsia="仿宋" w:hAnsi="仿宋" w:cs="仿宋" w:hint="eastAsia"/>
            <w:lang w:eastAsia="zh-CN"/>
          </w:rPr>
          <w:t>三、项目基本情况</w:t>
        </w:r>
        <w:r>
          <w:tab/>
        </w:r>
        <w:r>
          <w:fldChar w:fldCharType="begin"/>
        </w:r>
        <w:r>
          <w:instrText xml:space="preserve"> PAGEREF _Toc22800 \h </w:instrText>
        </w:r>
        <w:r>
          <w:fldChar w:fldCharType="separate"/>
        </w:r>
        <w:r>
          <w:t>6</w:t>
        </w:r>
        <w:r>
          <w:fldChar w:fldCharType="end"/>
        </w:r>
      </w:hyperlink>
    </w:p>
    <w:p>
      <w:pPr>
        <w:pStyle w:val="TOC2"/>
        <w:tabs>
          <w:tab w:val="right" w:leader="dot" w:pos="8306"/>
        </w:tabs>
      </w:pPr>
      <w:hyperlink w:anchor="_Toc5004" w:history="1">
        <w:r>
          <w:rPr>
            <w:rFonts w:ascii="仿宋" w:eastAsia="仿宋" w:hAnsi="仿宋" w:cs="仿宋" w:hint="eastAsia"/>
            <w:lang w:eastAsia="zh-CN"/>
          </w:rPr>
          <w:t>(一)、项目名称及建设性质</w:t>
        </w:r>
        <w:r>
          <w:tab/>
        </w:r>
        <w:r>
          <w:fldChar w:fldCharType="begin"/>
        </w:r>
        <w:r>
          <w:instrText xml:space="preserve"> PAGEREF _Toc5004 \h </w:instrText>
        </w:r>
        <w:r>
          <w:fldChar w:fldCharType="separate"/>
        </w:r>
        <w:r>
          <w:t>6</w:t>
        </w:r>
        <w:r>
          <w:fldChar w:fldCharType="end"/>
        </w:r>
      </w:hyperlink>
    </w:p>
    <w:p>
      <w:pPr>
        <w:pStyle w:val="TOC2"/>
        <w:tabs>
          <w:tab w:val="right" w:leader="dot" w:pos="8306"/>
        </w:tabs>
      </w:pPr>
      <w:hyperlink w:anchor="_Toc32014" w:history="1">
        <w:r>
          <w:rPr>
            <w:rFonts w:ascii="仿宋" w:eastAsia="仿宋" w:hAnsi="仿宋" w:cs="仿宋" w:hint="eastAsia"/>
            <w:lang w:eastAsia="zh-CN"/>
          </w:rPr>
          <w:t>(二)、项目承办单位</w:t>
        </w:r>
        <w:r>
          <w:tab/>
        </w:r>
        <w:r>
          <w:fldChar w:fldCharType="begin"/>
        </w:r>
        <w:r>
          <w:instrText xml:space="preserve"> PAGEREF _Toc32014 \h </w:instrText>
        </w:r>
        <w:r>
          <w:fldChar w:fldCharType="separate"/>
        </w:r>
        <w:r>
          <w:t>7</w:t>
        </w:r>
        <w:r>
          <w:fldChar w:fldCharType="end"/>
        </w:r>
      </w:hyperlink>
    </w:p>
    <w:p>
      <w:pPr>
        <w:pStyle w:val="TOC2"/>
        <w:tabs>
          <w:tab w:val="right" w:leader="dot" w:pos="8306"/>
        </w:tabs>
      </w:pPr>
      <w:hyperlink w:anchor="_Toc3159" w:history="1">
        <w:r>
          <w:rPr>
            <w:rFonts w:ascii="仿宋" w:eastAsia="仿宋" w:hAnsi="仿宋" w:cs="仿宋" w:hint="eastAsia"/>
            <w:lang w:eastAsia="zh-CN"/>
          </w:rPr>
          <w:t>(三)、项目实施的可行性</w:t>
        </w:r>
        <w:r>
          <w:tab/>
        </w:r>
        <w:r>
          <w:fldChar w:fldCharType="begin"/>
        </w:r>
        <w:r>
          <w:instrText xml:space="preserve"> PAGEREF _Toc3159 \h </w:instrText>
        </w:r>
        <w:r>
          <w:fldChar w:fldCharType="separate"/>
        </w:r>
        <w:r>
          <w:t>8</w:t>
        </w:r>
        <w:r>
          <w:fldChar w:fldCharType="end"/>
        </w:r>
      </w:hyperlink>
    </w:p>
    <w:p>
      <w:pPr>
        <w:pStyle w:val="TOC2"/>
        <w:tabs>
          <w:tab w:val="right" w:leader="dot" w:pos="8306"/>
        </w:tabs>
      </w:pPr>
      <w:hyperlink w:anchor="_Toc30465" w:history="1">
        <w:r>
          <w:rPr>
            <w:rFonts w:ascii="仿宋" w:eastAsia="仿宋" w:hAnsi="仿宋" w:cs="仿宋" w:hint="eastAsia"/>
            <w:lang w:eastAsia="zh-CN"/>
          </w:rPr>
          <w:t>(四)、项目建设选址</w:t>
        </w:r>
        <w:r>
          <w:tab/>
        </w:r>
        <w:r>
          <w:fldChar w:fldCharType="begin"/>
        </w:r>
        <w:r>
          <w:instrText xml:space="preserve"> PAGEREF _Toc30465 \h </w:instrText>
        </w:r>
        <w:r>
          <w:fldChar w:fldCharType="separate"/>
        </w:r>
        <w:r>
          <w:t>10</w:t>
        </w:r>
        <w:r>
          <w:fldChar w:fldCharType="end"/>
        </w:r>
      </w:hyperlink>
    </w:p>
    <w:p>
      <w:pPr>
        <w:pStyle w:val="TOC2"/>
        <w:tabs>
          <w:tab w:val="right" w:leader="dot" w:pos="8306"/>
        </w:tabs>
      </w:pPr>
      <w:hyperlink w:anchor="_Toc14754" w:history="1">
        <w:r>
          <w:rPr>
            <w:rFonts w:ascii="仿宋" w:eastAsia="仿宋" w:hAnsi="仿宋" w:cs="仿宋" w:hint="eastAsia"/>
            <w:lang w:eastAsia="zh-CN"/>
          </w:rPr>
          <w:t>(五)、建筑物建设规模</w:t>
        </w:r>
        <w:r>
          <w:tab/>
        </w:r>
        <w:r>
          <w:fldChar w:fldCharType="begin"/>
        </w:r>
        <w:r>
          <w:instrText xml:space="preserve"> PAGEREF _Toc14754 \h </w:instrText>
        </w:r>
        <w:r>
          <w:fldChar w:fldCharType="separate"/>
        </w:r>
        <w:r>
          <w:t>11</w:t>
        </w:r>
        <w:r>
          <w:fldChar w:fldCharType="end"/>
        </w:r>
      </w:hyperlink>
    </w:p>
    <w:p>
      <w:pPr>
        <w:pStyle w:val="TOC2"/>
        <w:tabs>
          <w:tab w:val="right" w:leader="dot" w:pos="8306"/>
        </w:tabs>
      </w:pPr>
      <w:hyperlink w:anchor="_Toc17744" w:history="1">
        <w:r>
          <w:rPr>
            <w:rFonts w:ascii="仿宋" w:eastAsia="仿宋" w:hAnsi="仿宋" w:cs="仿宋" w:hint="eastAsia"/>
            <w:lang w:eastAsia="zh-CN"/>
          </w:rPr>
          <w:t>(六)、项目总投资及资金构成</w:t>
        </w:r>
        <w:r>
          <w:tab/>
        </w:r>
        <w:r>
          <w:fldChar w:fldCharType="begin"/>
        </w:r>
        <w:r>
          <w:instrText xml:space="preserve"> PAGEREF _Toc17744 \h </w:instrText>
        </w:r>
        <w:r>
          <w:fldChar w:fldCharType="separate"/>
        </w:r>
        <w:r>
          <w:t>12</w:t>
        </w:r>
        <w:r>
          <w:fldChar w:fldCharType="end"/>
        </w:r>
      </w:hyperlink>
    </w:p>
    <w:p>
      <w:pPr>
        <w:pStyle w:val="TOC2"/>
        <w:tabs>
          <w:tab w:val="right" w:leader="dot" w:pos="8306"/>
        </w:tabs>
      </w:pPr>
      <w:hyperlink w:anchor="_Toc21830" w:history="1">
        <w:r>
          <w:rPr>
            <w:rFonts w:ascii="仿宋" w:eastAsia="仿宋" w:hAnsi="仿宋" w:cs="仿宋" w:hint="eastAsia"/>
            <w:lang w:eastAsia="zh-CN"/>
          </w:rPr>
          <w:t>(七)、资金筹措方案</w:t>
        </w:r>
        <w:r>
          <w:tab/>
        </w:r>
        <w:r>
          <w:fldChar w:fldCharType="begin"/>
        </w:r>
        <w:r>
          <w:instrText xml:space="preserve"> PAGEREF _Toc21830 \h </w:instrText>
        </w:r>
        <w:r>
          <w:fldChar w:fldCharType="separate"/>
        </w:r>
        <w:r>
          <w:t>13</w:t>
        </w:r>
        <w:r>
          <w:fldChar w:fldCharType="end"/>
        </w:r>
      </w:hyperlink>
    </w:p>
    <w:p>
      <w:pPr>
        <w:pStyle w:val="TOC2"/>
        <w:tabs>
          <w:tab w:val="right" w:leader="dot" w:pos="8306"/>
        </w:tabs>
      </w:pPr>
      <w:hyperlink w:anchor="_Toc17234" w:history="1">
        <w:r>
          <w:rPr>
            <w:rFonts w:ascii="仿宋" w:eastAsia="仿宋" w:hAnsi="仿宋" w:cs="仿宋" w:hint="eastAsia"/>
            <w:lang w:eastAsia="zh-CN"/>
          </w:rPr>
          <w:t>(八)、项目预期经济效益规划目标</w:t>
        </w:r>
        <w:r>
          <w:tab/>
        </w:r>
        <w:r>
          <w:fldChar w:fldCharType="begin"/>
        </w:r>
        <w:r>
          <w:instrText xml:space="preserve"> PAGEREF _Toc17234 \h </w:instrText>
        </w:r>
        <w:r>
          <w:fldChar w:fldCharType="separate"/>
        </w:r>
        <w:r>
          <w:t>14</w:t>
        </w:r>
        <w:r>
          <w:fldChar w:fldCharType="end"/>
        </w:r>
      </w:hyperlink>
    </w:p>
    <w:p>
      <w:pPr>
        <w:pStyle w:val="TOC2"/>
        <w:tabs>
          <w:tab w:val="right" w:leader="dot" w:pos="8306"/>
        </w:tabs>
      </w:pPr>
      <w:hyperlink w:anchor="_Toc14998" w:history="1">
        <w:r>
          <w:rPr>
            <w:rFonts w:ascii="仿宋" w:eastAsia="仿宋" w:hAnsi="仿宋" w:cs="仿宋" w:hint="eastAsia"/>
            <w:lang w:eastAsia="zh-CN"/>
          </w:rPr>
          <w:t>(九)、项目建设进度规划</w:t>
        </w:r>
        <w:r>
          <w:tab/>
        </w:r>
        <w:r>
          <w:fldChar w:fldCharType="begin"/>
        </w:r>
        <w:r>
          <w:instrText xml:space="preserve"> PAGEREF _Toc14998 \h </w:instrText>
        </w:r>
        <w:r>
          <w:fldChar w:fldCharType="separate"/>
        </w:r>
        <w:r>
          <w:t>15</w:t>
        </w:r>
        <w:r>
          <w:fldChar w:fldCharType="end"/>
        </w:r>
      </w:hyperlink>
    </w:p>
    <w:p>
      <w:pPr>
        <w:pStyle w:val="TOC1"/>
        <w:tabs>
          <w:tab w:val="right" w:leader="dot" w:pos="8306"/>
        </w:tabs>
      </w:pPr>
      <w:hyperlink w:anchor="_Toc32511" w:history="1">
        <w:r>
          <w:rPr>
            <w:rFonts w:ascii="仿宋" w:eastAsia="仿宋" w:hAnsi="仿宋" w:cs="仿宋" w:hint="eastAsia"/>
            <w:lang w:eastAsia="zh-CN"/>
          </w:rPr>
          <w:t>四、亚磷酸盐行业背景分析</w:t>
        </w:r>
        <w:r>
          <w:tab/>
        </w:r>
        <w:r>
          <w:fldChar w:fldCharType="begin"/>
        </w:r>
        <w:r>
          <w:instrText xml:space="preserve"> PAGEREF _Toc32511 \h </w:instrText>
        </w:r>
        <w:r>
          <w:fldChar w:fldCharType="separate"/>
        </w:r>
        <w:r>
          <w:t>17</w:t>
        </w:r>
        <w:r>
          <w:fldChar w:fldCharType="end"/>
        </w:r>
      </w:hyperlink>
    </w:p>
    <w:p>
      <w:pPr>
        <w:pStyle w:val="TOC2"/>
        <w:tabs>
          <w:tab w:val="right" w:leader="dot" w:pos="8306"/>
        </w:tabs>
      </w:pPr>
      <w:hyperlink w:anchor="_Toc10197" w:history="1">
        <w:r>
          <w:rPr>
            <w:rFonts w:ascii="仿宋" w:eastAsia="仿宋" w:hAnsi="仿宋" w:cs="仿宋" w:hint="eastAsia"/>
            <w:lang w:eastAsia="zh-CN"/>
          </w:rPr>
          <w:t>(一)、亚磷酸盐行业背景分析</w:t>
        </w:r>
        <w:r>
          <w:tab/>
        </w:r>
        <w:r>
          <w:fldChar w:fldCharType="begin"/>
        </w:r>
        <w:r>
          <w:instrText xml:space="preserve"> PAGEREF _Toc10197 \h </w:instrText>
        </w:r>
        <w:r>
          <w:fldChar w:fldCharType="separate"/>
        </w:r>
        <w:r>
          <w:t>17</w:t>
        </w:r>
        <w:r>
          <w:fldChar w:fldCharType="end"/>
        </w:r>
      </w:hyperlink>
    </w:p>
    <w:p>
      <w:pPr>
        <w:pStyle w:val="TOC1"/>
        <w:tabs>
          <w:tab w:val="right" w:leader="dot" w:pos="8306"/>
        </w:tabs>
      </w:pPr>
      <w:hyperlink w:anchor="_Toc11539" w:history="1">
        <w:r>
          <w:rPr>
            <w:rFonts w:ascii="仿宋" w:eastAsia="仿宋" w:hAnsi="仿宋" w:cs="仿宋" w:hint="eastAsia"/>
            <w:lang w:eastAsia="zh-CN"/>
          </w:rPr>
          <w:t>五、员工沟通技巧培训与人际关系管理</w:t>
        </w:r>
        <w:r>
          <w:tab/>
        </w:r>
        <w:r>
          <w:fldChar w:fldCharType="begin"/>
        </w:r>
        <w:r>
          <w:instrText xml:space="preserve"> PAGEREF _Toc11539 \h </w:instrText>
        </w:r>
        <w:r>
          <w:fldChar w:fldCharType="separate"/>
        </w:r>
        <w:r>
          <w:t>19</w:t>
        </w:r>
        <w:r>
          <w:fldChar w:fldCharType="end"/>
        </w:r>
      </w:hyperlink>
    </w:p>
    <w:p>
      <w:pPr>
        <w:pStyle w:val="TOC2"/>
        <w:tabs>
          <w:tab w:val="right" w:leader="dot" w:pos="8306"/>
        </w:tabs>
      </w:pPr>
      <w:hyperlink w:anchor="_Toc14408" w:history="1">
        <w:r>
          <w:rPr>
            <w:rFonts w:ascii="仿宋" w:eastAsia="仿宋" w:hAnsi="仿宋" w:cs="仿宋" w:hint="eastAsia"/>
            <w:lang w:eastAsia="zh-CN"/>
          </w:rPr>
          <w:t>(一)、沟通技巧的重要性及培训计划</w:t>
        </w:r>
        <w:r>
          <w:tab/>
        </w:r>
        <w:r>
          <w:fldChar w:fldCharType="begin"/>
        </w:r>
        <w:r>
          <w:instrText xml:space="preserve"> PAGEREF _Toc14408 \h </w:instrText>
        </w:r>
        <w:r>
          <w:fldChar w:fldCharType="separate"/>
        </w:r>
        <w:r>
          <w:t>19</w:t>
        </w:r>
        <w:r>
          <w:fldChar w:fldCharType="end"/>
        </w:r>
      </w:hyperlink>
    </w:p>
    <w:p>
      <w:pPr>
        <w:pStyle w:val="TOC2"/>
        <w:tabs>
          <w:tab w:val="right" w:leader="dot" w:pos="8306"/>
        </w:tabs>
      </w:pPr>
      <w:hyperlink w:anchor="_Toc14158" w:history="1">
        <w:r>
          <w:rPr>
            <w:rFonts w:ascii="仿宋" w:eastAsia="仿宋" w:hAnsi="仿宋" w:cs="仿宋" w:hint="eastAsia"/>
            <w:lang w:eastAsia="zh-CN"/>
          </w:rPr>
          <w:t>(二)、人际关系管理的原则与方法</w:t>
        </w:r>
        <w:r>
          <w:tab/>
        </w:r>
        <w:r>
          <w:fldChar w:fldCharType="begin"/>
        </w:r>
        <w:r>
          <w:instrText xml:space="preserve"> PAGEREF _Toc14158 \h </w:instrText>
        </w:r>
        <w:r>
          <w:fldChar w:fldCharType="separate"/>
        </w:r>
        <w:r>
          <w:t>20</w:t>
        </w:r>
        <w:r>
          <w:fldChar w:fldCharType="end"/>
        </w:r>
      </w:hyperlink>
    </w:p>
    <w:p>
      <w:pPr>
        <w:pStyle w:val="TOC2"/>
        <w:tabs>
          <w:tab w:val="right" w:leader="dot" w:pos="8306"/>
        </w:tabs>
      </w:pPr>
      <w:hyperlink w:anchor="_Toc17399" w:history="1">
        <w:r>
          <w:rPr>
            <w:rFonts w:ascii="仿宋" w:eastAsia="仿宋" w:hAnsi="仿宋" w:cs="仿宋" w:hint="eastAsia"/>
            <w:lang w:eastAsia="zh-CN"/>
          </w:rPr>
          <w:t>(三)、良好人际关系的建立与维护</w:t>
        </w:r>
        <w:r>
          <w:tab/>
        </w:r>
        <w:r>
          <w:fldChar w:fldCharType="begin"/>
        </w:r>
        <w:r>
          <w:instrText xml:space="preserve"> PAGEREF _Toc17399 \h </w:instrText>
        </w:r>
        <w:r>
          <w:fldChar w:fldCharType="separate"/>
        </w:r>
        <w:r>
          <w:t>21</w:t>
        </w:r>
        <w:r>
          <w:fldChar w:fldCharType="end"/>
        </w:r>
      </w:hyperlink>
    </w:p>
    <w:p>
      <w:pPr>
        <w:pStyle w:val="TOC1"/>
        <w:tabs>
          <w:tab w:val="right" w:leader="dot" w:pos="8306"/>
        </w:tabs>
      </w:pPr>
      <w:hyperlink w:anchor="_Toc32189" w:history="1">
        <w:r>
          <w:rPr>
            <w:rFonts w:ascii="仿宋" w:eastAsia="仿宋" w:hAnsi="仿宋" w:cs="仿宋" w:hint="eastAsia"/>
            <w:lang w:eastAsia="zh-CN"/>
          </w:rPr>
          <w:t>六、员工社会责任履行及参与公益活动</w:t>
        </w:r>
        <w:r>
          <w:tab/>
        </w:r>
        <w:r>
          <w:fldChar w:fldCharType="begin"/>
        </w:r>
        <w:r>
          <w:instrText xml:space="preserve"> PAGEREF _Toc32189 \h </w:instrText>
        </w:r>
        <w:r>
          <w:fldChar w:fldCharType="separate"/>
        </w:r>
        <w:r>
          <w:t>21</w:t>
        </w:r>
        <w:r>
          <w:fldChar w:fldCharType="end"/>
        </w:r>
      </w:hyperlink>
    </w:p>
    <w:p>
      <w:pPr>
        <w:pStyle w:val="TOC2"/>
        <w:tabs>
          <w:tab w:val="right" w:leader="dot" w:pos="8306"/>
        </w:tabs>
      </w:pPr>
      <w:hyperlink w:anchor="_Toc31322" w:history="1">
        <w:r>
          <w:rPr>
            <w:rFonts w:ascii="仿宋" w:eastAsia="仿宋" w:hAnsi="仿宋" w:cs="仿宋" w:hint="eastAsia"/>
            <w:lang w:eastAsia="zh-CN"/>
          </w:rPr>
          <w:t>(一)、员工社会责任的内涵及履行方式</w:t>
        </w:r>
        <w:r>
          <w:tab/>
        </w:r>
        <w:r>
          <w:fldChar w:fldCharType="begin"/>
        </w:r>
        <w:r>
          <w:instrText xml:space="preserve"> PAGEREF _Toc31322 \h </w:instrText>
        </w:r>
        <w:r>
          <w:fldChar w:fldCharType="separate"/>
        </w:r>
        <w:r>
          <w:t>21</w:t>
        </w:r>
        <w:r>
          <w:fldChar w:fldCharType="end"/>
        </w:r>
      </w:hyperlink>
    </w:p>
    <w:p>
      <w:pPr>
        <w:pStyle w:val="TOC2"/>
        <w:tabs>
          <w:tab w:val="right" w:leader="dot" w:pos="8306"/>
        </w:tabs>
      </w:pPr>
      <w:hyperlink w:anchor="_Toc27430" w:history="1">
        <w:r>
          <w:rPr>
            <w:rFonts w:ascii="仿宋" w:eastAsia="仿宋" w:hAnsi="仿宋" w:cs="仿宋" w:hint="eastAsia"/>
            <w:lang w:eastAsia="zh-CN"/>
          </w:rPr>
          <w:t>(二)、参与公益活动的意义及实施策略</w:t>
        </w:r>
        <w:r>
          <w:tab/>
        </w:r>
        <w:r>
          <w:fldChar w:fldCharType="begin"/>
        </w:r>
        <w:r>
          <w:instrText xml:space="preserve"> PAGEREF _Toc27430 \h </w:instrText>
        </w:r>
        <w:r>
          <w:fldChar w:fldCharType="separate"/>
        </w:r>
        <w:r>
          <w:t>22</w:t>
        </w:r>
        <w:r>
          <w:fldChar w:fldCharType="end"/>
        </w:r>
      </w:hyperlink>
    </w:p>
    <w:p>
      <w:pPr>
        <w:pStyle w:val="TOC2"/>
        <w:tabs>
          <w:tab w:val="right" w:leader="dot" w:pos="8306"/>
        </w:tabs>
      </w:pPr>
      <w:hyperlink w:anchor="_Toc30596" w:history="1">
        <w:r>
          <w:rPr>
            <w:rFonts w:ascii="仿宋" w:eastAsia="仿宋" w:hAnsi="仿宋" w:cs="仿宋" w:hint="eastAsia"/>
            <w:lang w:eastAsia="zh-CN"/>
          </w:rPr>
          <w:t>(三)、社会责任履行及公益活动参与的持续推进</w:t>
        </w:r>
        <w:r>
          <w:tab/>
        </w:r>
        <w:r>
          <w:fldChar w:fldCharType="begin"/>
        </w:r>
        <w:r>
          <w:instrText xml:space="preserve"> PAGEREF _Toc30596 \h </w:instrText>
        </w:r>
        <w:r>
          <w:fldChar w:fldCharType="separate"/>
        </w:r>
        <w:r>
          <w:t>22</w:t>
        </w:r>
        <w:r>
          <w:fldChar w:fldCharType="end"/>
        </w:r>
      </w:hyperlink>
    </w:p>
    <w:p>
      <w:pPr>
        <w:pStyle w:val="TOC1"/>
        <w:tabs>
          <w:tab w:val="right" w:leader="dot" w:pos="8306"/>
        </w:tabs>
      </w:pPr>
      <w:hyperlink w:anchor="_Toc15896" w:history="1">
        <w:r>
          <w:rPr>
            <w:rFonts w:ascii="仿宋" w:eastAsia="仿宋" w:hAnsi="仿宋" w:cs="仿宋" w:hint="eastAsia"/>
            <w:lang w:eastAsia="zh-CN"/>
          </w:rPr>
          <w:t>七、第十四章员工健康与安全管理</w:t>
        </w:r>
        <w:r>
          <w:tab/>
        </w:r>
        <w:r>
          <w:fldChar w:fldCharType="begin"/>
        </w:r>
        <w:r>
          <w:instrText xml:space="preserve"> PAGEREF _Toc15896 \h </w:instrText>
        </w:r>
        <w:r>
          <w:fldChar w:fldCharType="separate"/>
        </w:r>
        <w:r>
          <w:t>23</w:t>
        </w:r>
        <w:r>
          <w:fldChar w:fldCharType="end"/>
        </w:r>
      </w:hyperlink>
    </w:p>
    <w:p>
      <w:pPr>
        <w:pStyle w:val="TOC2"/>
        <w:tabs>
          <w:tab w:val="right" w:leader="dot" w:pos="8306"/>
        </w:tabs>
      </w:pPr>
      <w:hyperlink w:anchor="_Toc20360" w:history="1">
        <w:r>
          <w:rPr>
            <w:rFonts w:ascii="仿宋" w:eastAsia="仿宋" w:hAnsi="仿宋" w:cs="仿宋" w:hint="eastAsia"/>
            <w:lang w:eastAsia="zh-CN"/>
          </w:rPr>
          <w:t>(一)、健康保障计划</w:t>
        </w:r>
        <w:r>
          <w:tab/>
        </w:r>
        <w:r>
          <w:fldChar w:fldCharType="begin"/>
        </w:r>
        <w:r>
          <w:instrText xml:space="preserve"> PAGEREF _Toc20360 \h </w:instrText>
        </w:r>
        <w:r>
          <w:fldChar w:fldCharType="separate"/>
        </w:r>
        <w:r>
          <w:t>23</w:t>
        </w:r>
        <w:r>
          <w:fldChar w:fldCharType="end"/>
        </w:r>
      </w:hyperlink>
    </w:p>
    <w:p>
      <w:pPr>
        <w:pStyle w:val="TOC2"/>
        <w:tabs>
          <w:tab w:val="right" w:leader="dot" w:pos="8306"/>
        </w:tabs>
      </w:pPr>
      <w:hyperlink w:anchor="_Toc13094" w:history="1">
        <w:r>
          <w:rPr>
            <w:rFonts w:ascii="仿宋" w:eastAsia="仿宋" w:hAnsi="仿宋" w:cs="仿宋" w:hint="eastAsia"/>
            <w:lang w:eastAsia="zh-CN"/>
          </w:rPr>
          <w:t>(二)、安全管理体系</w:t>
        </w:r>
        <w:r>
          <w:tab/>
        </w:r>
        <w:r>
          <w:fldChar w:fldCharType="begin"/>
        </w:r>
        <w:r>
          <w:instrText xml:space="preserve"> PAGEREF _Toc13094 \h </w:instrText>
        </w:r>
        <w:r>
          <w:fldChar w:fldCharType="separate"/>
        </w:r>
        <w:r>
          <w:t>24</w:t>
        </w:r>
        <w:r>
          <w:fldChar w:fldCharType="end"/>
        </w:r>
      </w:hyperlink>
    </w:p>
    <w:p>
      <w:pPr>
        <w:pStyle w:val="TOC1"/>
        <w:tabs>
          <w:tab w:val="right" w:leader="dot" w:pos="8306"/>
        </w:tabs>
      </w:pPr>
      <w:hyperlink w:anchor="_Toc10798" w:history="1">
        <w:r>
          <w:rPr>
            <w:rFonts w:ascii="仿宋" w:eastAsia="仿宋" w:hAnsi="仿宋" w:cs="仿宋" w:hint="eastAsia"/>
            <w:lang w:eastAsia="zh-CN"/>
          </w:rPr>
          <w:t>八、第四十章员工身心健康管理</w:t>
        </w:r>
        <w:r>
          <w:tab/>
        </w:r>
        <w:r>
          <w:fldChar w:fldCharType="begin"/>
        </w:r>
        <w:r>
          <w:instrText xml:space="preserve"> PAGEREF _Toc10798 \h </w:instrText>
        </w:r>
        <w:r>
          <w:fldChar w:fldCharType="separate"/>
        </w:r>
        <w:r>
          <w:t>26</w:t>
        </w:r>
        <w:r>
          <w:fldChar w:fldCharType="end"/>
        </w:r>
      </w:hyperlink>
    </w:p>
    <w:p>
      <w:pPr>
        <w:pStyle w:val="TOC2"/>
        <w:tabs>
          <w:tab w:val="right" w:leader="dot" w:pos="8306"/>
        </w:tabs>
      </w:pPr>
      <w:hyperlink w:anchor="_Toc25179" w:history="1">
        <w:r>
          <w:rPr>
            <w:rFonts w:ascii="仿宋" w:eastAsia="仿宋" w:hAnsi="仿宋" w:cs="仿宋" w:hint="eastAsia"/>
            <w:lang w:eastAsia="zh-CN"/>
          </w:rPr>
          <w:t>(一)、健康促进计划</w:t>
        </w:r>
        <w:r>
          <w:tab/>
        </w:r>
        <w:r>
          <w:fldChar w:fldCharType="begin"/>
        </w:r>
        <w:r>
          <w:instrText xml:space="preserve"> PAGEREF _Toc25179 \h </w:instrText>
        </w:r>
        <w:r>
          <w:fldChar w:fldCharType="separate"/>
        </w:r>
        <w:r>
          <w:t>26</w:t>
        </w:r>
        <w:r>
          <w:fldChar w:fldCharType="end"/>
        </w:r>
      </w:hyperlink>
    </w:p>
    <w:p>
      <w:pPr>
        <w:pStyle w:val="TOC2"/>
        <w:tabs>
          <w:tab w:val="right" w:leader="dot" w:pos="8306"/>
        </w:tabs>
      </w:pPr>
      <w:hyperlink w:anchor="_Toc6455" w:history="1">
        <w:r>
          <w:rPr>
            <w:rFonts w:ascii="仿宋" w:eastAsia="仿宋" w:hAnsi="仿宋" w:cs="仿宋" w:hint="eastAsia"/>
            <w:lang w:eastAsia="zh-CN"/>
          </w:rPr>
          <w:t>(二)、健康饮食与运动计划</w:t>
        </w:r>
        <w:r>
          <w:tab/>
        </w:r>
        <w:r>
          <w:fldChar w:fldCharType="begin"/>
        </w:r>
        <w:r>
          <w:instrText xml:space="preserve"> PAGEREF _Toc6455 \h </w:instrText>
        </w:r>
        <w:r>
          <w:fldChar w:fldCharType="separate"/>
        </w:r>
        <w:r>
          <w:t>26</w:t>
        </w:r>
        <w:r>
          <w:fldChar w:fldCharType="end"/>
        </w:r>
      </w:hyperlink>
    </w:p>
    <w:p>
      <w:pPr>
        <w:pStyle w:val="TOC2"/>
        <w:tabs>
          <w:tab w:val="right" w:leader="dot" w:pos="8306"/>
        </w:tabs>
      </w:pPr>
      <w:hyperlink w:anchor="_Toc28905" w:history="1">
        <w:r>
          <w:rPr>
            <w:rFonts w:ascii="仿宋" w:eastAsia="仿宋" w:hAnsi="仿宋" w:cs="仿宋" w:hint="eastAsia"/>
            <w:lang w:eastAsia="zh-CN"/>
          </w:rPr>
          <w:t>(三)、心理健康服务与支持</w:t>
        </w:r>
        <w:r>
          <w:tab/>
        </w:r>
        <w:r>
          <w:fldChar w:fldCharType="begin"/>
        </w:r>
        <w:r>
          <w:instrText xml:space="preserve"> PAGEREF _Toc28905 \h </w:instrText>
        </w:r>
        <w:r>
          <w:fldChar w:fldCharType="separate"/>
        </w:r>
        <w:r>
          <w:t>27</w:t>
        </w:r>
        <w:r>
          <w:fldChar w:fldCharType="end"/>
        </w:r>
      </w:hyperlink>
    </w:p>
    <w:p>
      <w:pPr>
        <w:pStyle w:val="TOC2"/>
        <w:tabs>
          <w:tab w:val="right" w:leader="dot" w:pos="8306"/>
        </w:tabs>
      </w:pPr>
      <w:hyperlink w:anchor="_Toc26038" w:history="1">
        <w:r>
          <w:rPr>
            <w:rFonts w:ascii="仿宋" w:eastAsia="仿宋" w:hAnsi="仿宋" w:cs="仿宋" w:hint="eastAsia"/>
            <w:lang w:eastAsia="zh-CN"/>
          </w:rPr>
          <w:t>(四)、工作压力管理</w:t>
        </w:r>
        <w:r>
          <w:tab/>
        </w:r>
        <w:r>
          <w:fldChar w:fldCharType="begin"/>
        </w:r>
        <w:r>
          <w:instrText xml:space="preserve"> PAGEREF _Toc26038 \h </w:instrText>
        </w:r>
        <w:r>
          <w:fldChar w:fldCharType="separate"/>
        </w:r>
        <w:r>
          <w:t>27</w:t>
        </w:r>
        <w:r>
          <w:fldChar w:fldCharType="end"/>
        </w:r>
      </w:hyperlink>
    </w:p>
    <w:p>
      <w:pPr>
        <w:pStyle w:val="TOC2"/>
        <w:tabs>
          <w:tab w:val="right" w:leader="dot" w:pos="8306"/>
        </w:tabs>
      </w:pPr>
      <w:hyperlink w:anchor="_Toc405" w:history="1">
        <w:r>
          <w:rPr>
            <w:rFonts w:ascii="仿宋" w:eastAsia="仿宋" w:hAnsi="仿宋" w:cs="仿宋" w:hint="eastAsia"/>
            <w:lang w:eastAsia="zh-CN"/>
          </w:rPr>
          <w:t>(五)、工作负荷评估与调整</w:t>
        </w:r>
        <w:r>
          <w:tab/>
        </w:r>
        <w:r>
          <w:fldChar w:fldCharType="begin"/>
        </w:r>
        <w:r>
          <w:instrText xml:space="preserve"> PAGEREF _Toc405 \h </w:instrText>
        </w:r>
        <w:r>
          <w:fldChar w:fldCharType="separate"/>
        </w:r>
        <w:r>
          <w:t>28</w:t>
        </w:r>
        <w:r>
          <w:fldChar w:fldCharType="end"/>
        </w:r>
      </w:hyperlink>
    </w:p>
    <w:p>
      <w:pPr>
        <w:pStyle w:val="TOC2"/>
        <w:tabs>
          <w:tab w:val="right" w:leader="dot" w:pos="8306"/>
        </w:tabs>
      </w:pPr>
      <w:hyperlink w:anchor="_Toc13648" w:history="1">
        <w:r>
          <w:rPr>
            <w:rFonts w:ascii="仿宋" w:eastAsia="仿宋" w:hAnsi="仿宋" w:cs="仿宋" w:hint="eastAsia"/>
            <w:lang w:eastAsia="zh-CN"/>
          </w:rPr>
          <w:t>(六)、员工心理咨询与支持</w:t>
        </w:r>
        <w:r>
          <w:tab/>
        </w:r>
        <w:r>
          <w:fldChar w:fldCharType="begin"/>
        </w:r>
        <w:r>
          <w:instrText xml:space="preserve"> PAGEREF _Toc13648 \h </w:instrText>
        </w:r>
        <w:r>
          <w:fldChar w:fldCharType="separate"/>
        </w:r>
        <w:r>
          <w:t>29</w:t>
        </w:r>
        <w:r>
          <w:fldChar w:fldCharType="end"/>
        </w:r>
      </w:hyperlink>
    </w:p>
    <w:p>
      <w:pPr>
        <w:pStyle w:val="TOC1"/>
        <w:tabs>
          <w:tab w:val="right" w:leader="dot" w:pos="8306"/>
        </w:tabs>
      </w:pPr>
      <w:hyperlink w:anchor="_Toc24967" w:history="1">
        <w:r>
          <w:rPr>
            <w:rFonts w:ascii="仿宋" w:eastAsia="仿宋" w:hAnsi="仿宋" w:cs="仿宋" w:hint="eastAsia"/>
            <w:lang w:eastAsia="zh-CN"/>
          </w:rPr>
          <w:t>九、第三十八章员工社交媒体管理</w:t>
        </w:r>
        <w:r>
          <w:tab/>
        </w:r>
        <w:r>
          <w:fldChar w:fldCharType="begin"/>
        </w:r>
        <w:r>
          <w:instrText xml:space="preserve"> PAGEREF _Toc24967 \h </w:instrText>
        </w:r>
        <w:r>
          <w:fldChar w:fldCharType="separate"/>
        </w:r>
        <w:r>
          <w:t>30</w:t>
        </w:r>
        <w:r>
          <w:fldChar w:fldCharType="end"/>
        </w:r>
      </w:hyperlink>
    </w:p>
    <w:p>
      <w:pPr>
        <w:pStyle w:val="TOC2"/>
        <w:tabs>
          <w:tab w:val="right" w:leader="dot" w:pos="8306"/>
        </w:tabs>
      </w:pPr>
      <w:hyperlink w:anchor="_Toc11872" w:history="1">
        <w:r>
          <w:rPr>
            <w:rFonts w:ascii="仿宋" w:eastAsia="仿宋" w:hAnsi="仿宋" w:cs="仿宋" w:hint="eastAsia"/>
            <w:lang w:eastAsia="zh-CN"/>
          </w:rPr>
          <w:t>(一)、员工社交媒体政策</w:t>
        </w:r>
        <w:r>
          <w:tab/>
        </w:r>
        <w:r>
          <w:fldChar w:fldCharType="begin"/>
        </w:r>
        <w:r>
          <w:instrText xml:space="preserve"> PAGEREF _Toc11872 \h </w:instrText>
        </w:r>
        <w:r>
          <w:fldChar w:fldCharType="separate"/>
        </w:r>
        <w:r>
          <w:t>30</w:t>
        </w:r>
        <w:r>
          <w:fldChar w:fldCharType="end"/>
        </w:r>
      </w:hyperlink>
    </w:p>
    <w:p>
      <w:pPr>
        <w:pStyle w:val="TOC2"/>
        <w:tabs>
          <w:tab w:val="right" w:leader="dot" w:pos="8306"/>
        </w:tabs>
      </w:pPr>
      <w:hyperlink w:anchor="_Toc7245" w:history="1">
        <w:r>
          <w:rPr>
            <w:rFonts w:ascii="仿宋" w:eastAsia="仿宋" w:hAnsi="仿宋" w:cs="仿宋" w:hint="eastAsia"/>
            <w:lang w:eastAsia="zh-CN"/>
          </w:rPr>
          <w:t>(二)、个人品牌与公司形象的关联</w:t>
        </w:r>
        <w:r>
          <w:tab/>
        </w:r>
        <w:r>
          <w:fldChar w:fldCharType="begin"/>
        </w:r>
        <w:r>
          <w:instrText xml:space="preserve"> PAGEREF _Toc7245 \h </w:instrText>
        </w:r>
        <w:r>
          <w:fldChar w:fldCharType="separate"/>
        </w:r>
        <w:r>
          <w:t>31</w:t>
        </w:r>
        <w:r>
          <w:fldChar w:fldCharType="end"/>
        </w:r>
      </w:hyperlink>
    </w:p>
    <w:p>
      <w:pPr>
        <w:pStyle w:val="TOC2"/>
        <w:tabs>
          <w:tab w:val="right" w:leader="dot" w:pos="8306"/>
        </w:tabs>
      </w:pPr>
      <w:hyperlink w:anchor="_Toc14926" w:history="1">
        <w:r>
          <w:rPr>
            <w:rFonts w:ascii="仿宋" w:eastAsia="仿宋" w:hAnsi="仿宋" w:cs="仿宋" w:hint="eastAsia"/>
            <w:lang w:eastAsia="zh-CN"/>
          </w:rPr>
          <w:t>(三)、社交媒体使用准则</w:t>
        </w:r>
        <w:r>
          <w:tab/>
        </w:r>
        <w:r>
          <w:fldChar w:fldCharType="begin"/>
        </w:r>
        <w:r>
          <w:instrText xml:space="preserve"> PAGEREF _Toc14926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86" w:history="1">
        <w:r>
          <w:rPr>
            <w:rFonts w:ascii="仿宋" w:eastAsia="仿宋" w:hAnsi="仿宋" w:cs="仿宋" w:hint="eastAsia"/>
            <w:lang w:eastAsia="zh-CN"/>
          </w:rPr>
          <w:t>(四)、公司与员工互动</w:t>
        </w:r>
        <w:r>
          <w:tab/>
        </w:r>
        <w:r>
          <w:fldChar w:fldCharType="begin"/>
        </w:r>
        <w:r>
          <w:instrText xml:space="preserve"> PAGEREF _Toc14686 \h </w:instrText>
        </w:r>
        <w:r>
          <w:fldChar w:fldCharType="separate"/>
        </w:r>
        <w:r>
          <w:t>35</w:t>
        </w:r>
        <w:r>
          <w:fldChar w:fldCharType="end"/>
        </w:r>
      </w:hyperlink>
    </w:p>
    <w:p>
      <w:pPr>
        <w:pStyle w:val="TOC2"/>
        <w:tabs>
          <w:tab w:val="right" w:leader="dot" w:pos="8306"/>
        </w:tabs>
      </w:pPr>
      <w:hyperlink w:anchor="_Toc16292" w:history="1">
        <w:r>
          <w:rPr>
            <w:rFonts w:ascii="仿宋" w:eastAsia="仿宋" w:hAnsi="仿宋" w:cs="仿宋" w:hint="eastAsia"/>
            <w:lang w:eastAsia="zh-CN"/>
          </w:rPr>
          <w:t>(五)、公司社交媒体账号管理</w:t>
        </w:r>
        <w:r>
          <w:tab/>
        </w:r>
        <w:r>
          <w:fldChar w:fldCharType="begin"/>
        </w:r>
        <w:r>
          <w:instrText xml:space="preserve"> PAGEREF _Toc16292 \h </w:instrText>
        </w:r>
        <w:r>
          <w:fldChar w:fldCharType="separate"/>
        </w:r>
        <w:r>
          <w:t>36</w:t>
        </w:r>
        <w:r>
          <w:fldChar w:fldCharType="end"/>
        </w:r>
      </w:hyperlink>
    </w:p>
    <w:p>
      <w:pPr>
        <w:pStyle w:val="TOC2"/>
        <w:tabs>
          <w:tab w:val="right" w:leader="dot" w:pos="8306"/>
        </w:tabs>
      </w:pPr>
      <w:hyperlink w:anchor="_Toc13925" w:history="1">
        <w:r>
          <w:rPr>
            <w:rFonts w:ascii="仿宋" w:eastAsia="仿宋" w:hAnsi="仿宋" w:cs="仿宋" w:hint="eastAsia"/>
            <w:lang w:eastAsia="zh-CN"/>
          </w:rPr>
          <w:t>(六)、职业发展机会的分享与推广</w:t>
        </w:r>
        <w:r>
          <w:tab/>
        </w:r>
        <w:r>
          <w:fldChar w:fldCharType="begin"/>
        </w:r>
        <w:r>
          <w:instrText xml:space="preserve"> PAGEREF _Toc13925 \h </w:instrText>
        </w:r>
        <w:r>
          <w:fldChar w:fldCharType="separate"/>
        </w:r>
        <w:r>
          <w:t>37</w:t>
        </w:r>
        <w:r>
          <w:fldChar w:fldCharType="end"/>
        </w:r>
      </w:hyperlink>
    </w:p>
    <w:p>
      <w:pPr>
        <w:pStyle w:val="TOC1"/>
        <w:tabs>
          <w:tab w:val="right" w:leader="dot" w:pos="8306"/>
        </w:tabs>
      </w:pPr>
      <w:hyperlink w:anchor="_Toc14742" w:history="1">
        <w:r>
          <w:rPr>
            <w:rFonts w:ascii="仿宋" w:eastAsia="仿宋" w:hAnsi="仿宋" w:cs="仿宋" w:hint="eastAsia"/>
            <w:lang w:eastAsia="zh-CN"/>
          </w:rPr>
          <w:t>十、第二十六章人才留存与流失管理</w:t>
        </w:r>
        <w:r>
          <w:tab/>
        </w:r>
        <w:r>
          <w:fldChar w:fldCharType="begin"/>
        </w:r>
        <w:r>
          <w:instrText xml:space="preserve"> PAGEREF _Toc14742 \h </w:instrText>
        </w:r>
        <w:r>
          <w:fldChar w:fldCharType="separate"/>
        </w:r>
        <w:r>
          <w:t>38</w:t>
        </w:r>
        <w:r>
          <w:fldChar w:fldCharType="end"/>
        </w:r>
      </w:hyperlink>
    </w:p>
    <w:p>
      <w:pPr>
        <w:pStyle w:val="TOC2"/>
        <w:tabs>
          <w:tab w:val="right" w:leader="dot" w:pos="8306"/>
        </w:tabs>
      </w:pPr>
      <w:hyperlink w:anchor="_Toc11538" w:history="1">
        <w:r>
          <w:rPr>
            <w:rFonts w:ascii="仿宋" w:eastAsia="仿宋" w:hAnsi="仿宋" w:cs="仿宋" w:hint="eastAsia"/>
            <w:lang w:eastAsia="zh-CN"/>
          </w:rPr>
          <w:t>(一)、人才留存策略</w:t>
        </w:r>
        <w:r>
          <w:tab/>
        </w:r>
        <w:r>
          <w:fldChar w:fldCharType="begin"/>
        </w:r>
        <w:r>
          <w:instrText xml:space="preserve"> PAGEREF _Toc11538 \h </w:instrText>
        </w:r>
        <w:r>
          <w:fldChar w:fldCharType="separate"/>
        </w:r>
        <w:r>
          <w:t>38</w:t>
        </w:r>
        <w:r>
          <w:fldChar w:fldCharType="end"/>
        </w:r>
      </w:hyperlink>
    </w:p>
    <w:p>
      <w:pPr>
        <w:pStyle w:val="TOC2"/>
        <w:tabs>
          <w:tab w:val="right" w:leader="dot" w:pos="8306"/>
        </w:tabs>
      </w:pPr>
      <w:hyperlink w:anchor="_Toc294" w:history="1">
        <w:r>
          <w:rPr>
            <w:rFonts w:ascii="仿宋" w:eastAsia="仿宋" w:hAnsi="仿宋" w:cs="仿宋" w:hint="eastAsia"/>
            <w:lang w:eastAsia="zh-CN"/>
          </w:rPr>
          <w:t>(二)、人才流失分析与改进</w:t>
        </w:r>
        <w:r>
          <w:tab/>
        </w:r>
        <w:r>
          <w:fldChar w:fldCharType="begin"/>
        </w:r>
        <w:r>
          <w:instrText xml:space="preserve"> PAGEREF _Toc294 \h </w:instrText>
        </w:r>
        <w:r>
          <w:fldChar w:fldCharType="separate"/>
        </w:r>
        <w:r>
          <w:t>39</w:t>
        </w:r>
        <w:r>
          <w:fldChar w:fldCharType="end"/>
        </w:r>
      </w:hyperlink>
    </w:p>
    <w:p>
      <w:pPr>
        <w:pStyle w:val="TOC2"/>
        <w:tabs>
          <w:tab w:val="right" w:leader="dot" w:pos="8306"/>
        </w:tabs>
      </w:pPr>
      <w:hyperlink w:anchor="_Toc18501" w:history="1">
        <w:r>
          <w:rPr>
            <w:rFonts w:ascii="仿宋" w:eastAsia="仿宋" w:hAnsi="仿宋" w:cs="仿宋" w:hint="eastAsia"/>
            <w:lang w:eastAsia="zh-CN"/>
          </w:rPr>
          <w:t>(三)、持续改进与未来展望</w:t>
        </w:r>
        <w:r>
          <w:tab/>
        </w:r>
        <w:r>
          <w:fldChar w:fldCharType="begin"/>
        </w:r>
        <w:r>
          <w:instrText xml:space="preserve"> PAGEREF _Toc18501 \h </w:instrText>
        </w:r>
        <w:r>
          <w:fldChar w:fldCharType="separate"/>
        </w:r>
        <w:r>
          <w:t>39</w:t>
        </w:r>
        <w:r>
          <w:fldChar w:fldCharType="end"/>
        </w:r>
      </w:hyperlink>
    </w:p>
    <w:p>
      <w:pPr>
        <w:pStyle w:val="TOC1"/>
        <w:tabs>
          <w:tab w:val="right" w:leader="dot" w:pos="8306"/>
        </w:tabs>
      </w:pPr>
      <w:hyperlink w:anchor="_Toc31751" w:history="1">
        <w:r>
          <w:rPr>
            <w:rFonts w:ascii="仿宋" w:eastAsia="仿宋" w:hAnsi="仿宋" w:cs="仿宋" w:hint="eastAsia"/>
            <w:lang w:eastAsia="zh-CN"/>
          </w:rPr>
          <w:t>十一、员工多元化与包容性管理</w:t>
        </w:r>
        <w:r>
          <w:tab/>
        </w:r>
        <w:r>
          <w:fldChar w:fldCharType="begin"/>
        </w:r>
        <w:r>
          <w:instrText xml:space="preserve"> PAGEREF _Toc31751 \h </w:instrText>
        </w:r>
        <w:r>
          <w:fldChar w:fldCharType="separate"/>
        </w:r>
        <w:r>
          <w:t>40</w:t>
        </w:r>
        <w:r>
          <w:fldChar w:fldCharType="end"/>
        </w:r>
      </w:hyperlink>
    </w:p>
    <w:p>
      <w:pPr>
        <w:pStyle w:val="TOC2"/>
        <w:tabs>
          <w:tab w:val="right" w:leader="dot" w:pos="8306"/>
        </w:tabs>
      </w:pPr>
      <w:hyperlink w:anchor="_Toc3026" w:history="1">
        <w:r>
          <w:rPr>
            <w:rFonts w:ascii="仿宋" w:eastAsia="仿宋" w:hAnsi="仿宋" w:cs="仿宋" w:hint="eastAsia"/>
            <w:lang w:eastAsia="zh-CN"/>
          </w:rPr>
          <w:t>(一)、员工多元化的价值与挑战</w:t>
        </w:r>
        <w:r>
          <w:tab/>
        </w:r>
        <w:r>
          <w:fldChar w:fldCharType="begin"/>
        </w:r>
        <w:r>
          <w:instrText xml:space="preserve"> PAGEREF _Toc3026 \h </w:instrText>
        </w:r>
        <w:r>
          <w:fldChar w:fldCharType="separate"/>
        </w:r>
        <w:r>
          <w:t>40</w:t>
        </w:r>
        <w:r>
          <w:fldChar w:fldCharType="end"/>
        </w:r>
      </w:hyperlink>
    </w:p>
    <w:p>
      <w:pPr>
        <w:pStyle w:val="TOC2"/>
        <w:tabs>
          <w:tab w:val="right" w:leader="dot" w:pos="8306"/>
        </w:tabs>
      </w:pPr>
      <w:hyperlink w:anchor="_Toc18408" w:history="1">
        <w:r>
          <w:rPr>
            <w:rFonts w:ascii="仿宋" w:eastAsia="仿宋" w:hAnsi="仿宋" w:cs="仿宋" w:hint="eastAsia"/>
            <w:lang w:eastAsia="zh-CN"/>
          </w:rPr>
          <w:t>(二)、员工包容性政策与实践</w:t>
        </w:r>
        <w:r>
          <w:tab/>
        </w:r>
        <w:r>
          <w:fldChar w:fldCharType="begin"/>
        </w:r>
        <w:r>
          <w:instrText xml:space="preserve"> PAGEREF _Toc18408 \h </w:instrText>
        </w:r>
        <w:r>
          <w:fldChar w:fldCharType="separate"/>
        </w:r>
        <w:r>
          <w:t>40</w:t>
        </w:r>
        <w:r>
          <w:fldChar w:fldCharType="end"/>
        </w:r>
      </w:hyperlink>
    </w:p>
    <w:p>
      <w:pPr>
        <w:pStyle w:val="TOC2"/>
        <w:tabs>
          <w:tab w:val="right" w:leader="dot" w:pos="8306"/>
        </w:tabs>
      </w:pPr>
      <w:hyperlink w:anchor="_Toc19253" w:history="1">
        <w:r>
          <w:rPr>
            <w:rFonts w:ascii="仿宋" w:eastAsia="仿宋" w:hAnsi="仿宋" w:cs="仿宋" w:hint="eastAsia"/>
            <w:lang w:eastAsia="zh-CN"/>
          </w:rPr>
          <w:t>(三)、多元与包容性文化的培育与维护</w:t>
        </w:r>
        <w:r>
          <w:tab/>
        </w:r>
        <w:r>
          <w:fldChar w:fldCharType="begin"/>
        </w:r>
        <w:r>
          <w:instrText xml:space="preserve"> PAGEREF _Toc19253 \h </w:instrText>
        </w:r>
        <w:r>
          <w:fldChar w:fldCharType="separate"/>
        </w:r>
        <w:r>
          <w:t>41</w:t>
        </w:r>
        <w:r>
          <w:fldChar w:fldCharType="end"/>
        </w:r>
      </w:hyperlink>
    </w:p>
    <w:p>
      <w:pPr>
        <w:pStyle w:val="TOC1"/>
        <w:tabs>
          <w:tab w:val="right" w:leader="dot" w:pos="8306"/>
        </w:tabs>
      </w:pPr>
      <w:hyperlink w:anchor="_Toc27859" w:history="1">
        <w:r>
          <w:rPr>
            <w:rFonts w:ascii="仿宋" w:eastAsia="仿宋" w:hAnsi="仿宋" w:cs="仿宋" w:hint="eastAsia"/>
            <w:lang w:eastAsia="zh-CN"/>
          </w:rPr>
          <w:t>十二、第四十三章员工参与决策与公司治理</w:t>
        </w:r>
        <w:r>
          <w:tab/>
        </w:r>
        <w:r>
          <w:fldChar w:fldCharType="begin"/>
        </w:r>
        <w:r>
          <w:instrText xml:space="preserve"> PAGEREF _Toc27859 \h </w:instrText>
        </w:r>
        <w:r>
          <w:fldChar w:fldCharType="separate"/>
        </w:r>
        <w:r>
          <w:t>42</w:t>
        </w:r>
        <w:r>
          <w:fldChar w:fldCharType="end"/>
        </w:r>
      </w:hyperlink>
    </w:p>
    <w:p>
      <w:pPr>
        <w:pStyle w:val="TOC2"/>
        <w:tabs>
          <w:tab w:val="right" w:leader="dot" w:pos="8306"/>
        </w:tabs>
      </w:pPr>
      <w:hyperlink w:anchor="_Toc20189" w:history="1">
        <w:r>
          <w:rPr>
            <w:rFonts w:ascii="仿宋" w:eastAsia="仿宋" w:hAnsi="仿宋" w:cs="仿宋" w:hint="eastAsia"/>
            <w:lang w:eastAsia="zh-CN"/>
          </w:rPr>
          <w:t>(一)、员工参与决策机制</w:t>
        </w:r>
        <w:r>
          <w:tab/>
        </w:r>
        <w:r>
          <w:fldChar w:fldCharType="begin"/>
        </w:r>
        <w:r>
          <w:instrText xml:space="preserve"> PAGEREF _Toc20189 \h </w:instrText>
        </w:r>
        <w:r>
          <w:fldChar w:fldCharType="separate"/>
        </w:r>
        <w:r>
          <w:t>42</w:t>
        </w:r>
        <w:r>
          <w:fldChar w:fldCharType="end"/>
        </w:r>
      </w:hyperlink>
    </w:p>
    <w:p>
      <w:pPr>
        <w:pStyle w:val="TOC2"/>
        <w:tabs>
          <w:tab w:val="right" w:leader="dot" w:pos="8306"/>
        </w:tabs>
      </w:pPr>
      <w:hyperlink w:anchor="_Toc14270" w:history="1">
        <w:r>
          <w:rPr>
            <w:rFonts w:ascii="仿宋" w:eastAsia="仿宋" w:hAnsi="仿宋" w:cs="仿宋" w:hint="eastAsia"/>
            <w:lang w:eastAsia="zh-CN"/>
          </w:rPr>
          <w:t>(二)、参与决策的渠道与机会</w:t>
        </w:r>
        <w:r>
          <w:tab/>
        </w:r>
        <w:r>
          <w:fldChar w:fldCharType="begin"/>
        </w:r>
        <w:r>
          <w:instrText xml:space="preserve"> PAGEREF _Toc14270 \h </w:instrText>
        </w:r>
        <w:r>
          <w:fldChar w:fldCharType="separate"/>
        </w:r>
        <w:r>
          <w:t>43</w:t>
        </w:r>
        <w:r>
          <w:fldChar w:fldCharType="end"/>
        </w:r>
      </w:hyperlink>
    </w:p>
    <w:p>
      <w:pPr>
        <w:pStyle w:val="TOC2"/>
        <w:tabs>
          <w:tab w:val="right" w:leader="dot" w:pos="8306"/>
        </w:tabs>
      </w:pPr>
      <w:hyperlink w:anchor="_Toc25865" w:history="1">
        <w:r>
          <w:rPr>
            <w:rFonts w:ascii="仿宋" w:eastAsia="仿宋" w:hAnsi="仿宋" w:cs="仿宋" w:hint="eastAsia"/>
            <w:lang w:eastAsia="zh-CN"/>
          </w:rPr>
          <w:t>(三)、代表员工意见的制度</w:t>
        </w:r>
        <w:r>
          <w:tab/>
        </w:r>
        <w:r>
          <w:fldChar w:fldCharType="begin"/>
        </w:r>
        <w:r>
          <w:instrText xml:space="preserve"> PAGEREF _Toc25865 \h </w:instrText>
        </w:r>
        <w:r>
          <w:fldChar w:fldCharType="separate"/>
        </w:r>
        <w:r>
          <w:t>43</w:t>
        </w:r>
        <w:r>
          <w:fldChar w:fldCharType="end"/>
        </w:r>
      </w:hyperlink>
    </w:p>
    <w:p>
      <w:pPr>
        <w:pStyle w:val="TOC2"/>
        <w:tabs>
          <w:tab w:val="right" w:leader="dot" w:pos="8306"/>
        </w:tabs>
      </w:pPr>
      <w:hyperlink w:anchor="_Toc9869" w:history="1">
        <w:r>
          <w:rPr>
            <w:rFonts w:ascii="仿宋" w:eastAsia="仿宋" w:hAnsi="仿宋" w:cs="仿宋" w:hint="eastAsia"/>
            <w:lang w:eastAsia="zh-CN"/>
          </w:rPr>
          <w:t>(四)、公司治理与透明度</w:t>
        </w:r>
        <w:r>
          <w:tab/>
        </w:r>
        <w:r>
          <w:fldChar w:fldCharType="begin"/>
        </w:r>
        <w:r>
          <w:instrText xml:space="preserve"> PAGEREF _Toc9869 \h </w:instrText>
        </w:r>
        <w:r>
          <w:fldChar w:fldCharType="separate"/>
        </w:r>
        <w:r>
          <w:t>44</w:t>
        </w:r>
        <w:r>
          <w:fldChar w:fldCharType="end"/>
        </w:r>
      </w:hyperlink>
    </w:p>
    <w:p>
      <w:pPr>
        <w:pStyle w:val="TOC2"/>
        <w:tabs>
          <w:tab w:val="right" w:leader="dot" w:pos="8306"/>
        </w:tabs>
      </w:pPr>
      <w:hyperlink w:anchor="_Toc16965" w:history="1">
        <w:r>
          <w:rPr>
            <w:rFonts w:ascii="仿宋" w:eastAsia="仿宋" w:hAnsi="仿宋" w:cs="仿宋" w:hint="eastAsia"/>
            <w:lang w:eastAsia="zh-CN"/>
          </w:rPr>
          <w:t>(五)、公司治理结构的建设</w:t>
        </w:r>
        <w:r>
          <w:tab/>
        </w:r>
        <w:r>
          <w:fldChar w:fldCharType="begin"/>
        </w:r>
        <w:r>
          <w:instrText xml:space="preserve"> PAGEREF _Toc16965 \h </w:instrText>
        </w:r>
        <w:r>
          <w:fldChar w:fldCharType="separate"/>
        </w:r>
        <w:r>
          <w:t>45</w:t>
        </w:r>
        <w:r>
          <w:fldChar w:fldCharType="end"/>
        </w:r>
      </w:hyperlink>
    </w:p>
    <w:p>
      <w:pPr>
        <w:pStyle w:val="TOC2"/>
        <w:tabs>
          <w:tab w:val="right" w:leader="dot" w:pos="8306"/>
        </w:tabs>
      </w:pPr>
      <w:hyperlink w:anchor="_Toc22787" w:history="1">
        <w:r>
          <w:rPr>
            <w:rFonts w:ascii="仿宋" w:eastAsia="仿宋" w:hAnsi="仿宋" w:cs="仿宋" w:hint="eastAsia"/>
            <w:lang w:eastAsia="zh-CN"/>
          </w:rPr>
          <w:t>(六)、公司业绩与财务信息的公开</w:t>
        </w:r>
        <w:r>
          <w:tab/>
        </w:r>
        <w:r>
          <w:fldChar w:fldCharType="begin"/>
        </w:r>
        <w:r>
          <w:instrText xml:space="preserve"> PAGEREF _Toc22787 \h </w:instrText>
        </w:r>
        <w:r>
          <w:fldChar w:fldCharType="separate"/>
        </w:r>
        <w:r>
          <w:t>46</w:t>
        </w:r>
        <w:r>
          <w:fldChar w:fldCharType="end"/>
        </w:r>
      </w:hyperlink>
    </w:p>
    <w:p>
      <w:pPr>
        <w:pStyle w:val="TOC1"/>
        <w:tabs>
          <w:tab w:val="right" w:leader="dot" w:pos="8306"/>
        </w:tabs>
      </w:pPr>
      <w:hyperlink w:anchor="_Toc30468" w:history="1">
        <w:r>
          <w:rPr>
            <w:rFonts w:ascii="仿宋" w:eastAsia="仿宋" w:hAnsi="仿宋" w:cs="仿宋" w:hint="eastAsia"/>
            <w:lang w:eastAsia="zh-CN"/>
          </w:rPr>
          <w:t>十三、员工职业发展教育与培训</w:t>
        </w:r>
        <w:r>
          <w:tab/>
        </w:r>
        <w:r>
          <w:fldChar w:fldCharType="begin"/>
        </w:r>
        <w:r>
          <w:instrText xml:space="preserve"> PAGEREF _Toc30468 \h </w:instrText>
        </w:r>
        <w:r>
          <w:fldChar w:fldCharType="separate"/>
        </w:r>
        <w:r>
          <w:t>47</w:t>
        </w:r>
        <w:r>
          <w:fldChar w:fldCharType="end"/>
        </w:r>
      </w:hyperlink>
    </w:p>
    <w:p>
      <w:pPr>
        <w:pStyle w:val="TOC2"/>
        <w:tabs>
          <w:tab w:val="right" w:leader="dot" w:pos="8306"/>
        </w:tabs>
      </w:pPr>
      <w:hyperlink w:anchor="_Toc22147" w:history="1">
        <w:r>
          <w:rPr>
            <w:rFonts w:ascii="仿宋" w:eastAsia="仿宋" w:hAnsi="仿宋" w:cs="仿宋" w:hint="eastAsia"/>
            <w:lang w:eastAsia="zh-CN"/>
          </w:rPr>
          <w:t>(一)、职业发展教育的目标与实施策略</w:t>
        </w:r>
        <w:r>
          <w:tab/>
        </w:r>
        <w:r>
          <w:fldChar w:fldCharType="begin"/>
        </w:r>
        <w:r>
          <w:instrText xml:space="preserve"> PAGEREF _Toc22147 \h </w:instrText>
        </w:r>
        <w:r>
          <w:fldChar w:fldCharType="separate"/>
        </w:r>
        <w:r>
          <w:t>47</w:t>
        </w:r>
        <w:r>
          <w:fldChar w:fldCharType="end"/>
        </w:r>
      </w:hyperlink>
    </w:p>
    <w:p>
      <w:pPr>
        <w:pStyle w:val="TOC2"/>
        <w:tabs>
          <w:tab w:val="right" w:leader="dot" w:pos="8306"/>
        </w:tabs>
      </w:pPr>
      <w:hyperlink w:anchor="_Toc10995" w:history="1">
        <w:r>
          <w:rPr>
            <w:rFonts w:ascii="仿宋" w:eastAsia="仿宋" w:hAnsi="仿宋" w:cs="仿宋" w:hint="eastAsia"/>
            <w:lang w:eastAsia="zh-CN"/>
          </w:rPr>
          <w:t>(二)、培训计划的设计与实施步骤</w:t>
        </w:r>
        <w:r>
          <w:tab/>
        </w:r>
        <w:r>
          <w:fldChar w:fldCharType="begin"/>
        </w:r>
        <w:r>
          <w:instrText xml:space="preserve"> PAGEREF _Toc10995 \h </w:instrText>
        </w:r>
        <w:r>
          <w:fldChar w:fldCharType="separate"/>
        </w:r>
        <w:r>
          <w:t>48</w:t>
        </w:r>
        <w:r>
          <w:fldChar w:fldCharType="end"/>
        </w:r>
      </w:hyperlink>
    </w:p>
    <w:p>
      <w:pPr>
        <w:pStyle w:val="TOC2"/>
        <w:tabs>
          <w:tab w:val="right" w:leader="dot" w:pos="8306"/>
        </w:tabs>
      </w:pPr>
      <w:hyperlink w:anchor="_Toc13963" w:history="1">
        <w:r>
          <w:rPr>
            <w:rFonts w:ascii="仿宋" w:eastAsia="仿宋" w:hAnsi="仿宋" w:cs="仿宋" w:hint="eastAsia"/>
            <w:lang w:eastAsia="zh-CN"/>
          </w:rPr>
          <w:t>(三)、培训效果的评估与反馈机制</w:t>
        </w:r>
        <w:r>
          <w:tab/>
        </w:r>
        <w:r>
          <w:fldChar w:fldCharType="begin"/>
        </w:r>
        <w:r>
          <w:instrText xml:space="preserve"> PAGEREF _Toc13963 \h </w:instrText>
        </w:r>
        <w:r>
          <w:fldChar w:fldCharType="separate"/>
        </w:r>
        <w:r>
          <w:t>49</w:t>
        </w:r>
        <w:r>
          <w:fldChar w:fldCharType="end"/>
        </w:r>
      </w:hyperlink>
    </w:p>
    <w:p>
      <w:pPr>
        <w:pStyle w:val="TOC1"/>
        <w:tabs>
          <w:tab w:val="right" w:leader="dot" w:pos="8306"/>
        </w:tabs>
      </w:pPr>
      <w:hyperlink w:anchor="_Toc5111" w:history="1">
        <w:r>
          <w:rPr>
            <w:rFonts w:ascii="仿宋" w:eastAsia="仿宋" w:hAnsi="仿宋" w:cs="仿宋" w:hint="eastAsia"/>
            <w:lang w:eastAsia="zh-CN"/>
          </w:rPr>
          <w:t>十四、员工满意度调查与提升策略</w:t>
        </w:r>
        <w:r>
          <w:tab/>
        </w:r>
        <w:r>
          <w:fldChar w:fldCharType="begin"/>
        </w:r>
        <w:r>
          <w:instrText xml:space="preserve"> PAGEREF _Toc5111 \h </w:instrText>
        </w:r>
        <w:r>
          <w:fldChar w:fldCharType="separate"/>
        </w:r>
        <w:r>
          <w:t>49</w:t>
        </w:r>
        <w:r>
          <w:fldChar w:fldCharType="end"/>
        </w:r>
      </w:hyperlink>
    </w:p>
    <w:p>
      <w:pPr>
        <w:pStyle w:val="TOC2"/>
        <w:tabs>
          <w:tab w:val="right" w:leader="dot" w:pos="8306"/>
        </w:tabs>
      </w:pPr>
      <w:hyperlink w:anchor="_Toc27213" w:history="1">
        <w:r>
          <w:rPr>
            <w:rFonts w:ascii="仿宋" w:eastAsia="仿宋" w:hAnsi="仿宋" w:cs="仿宋" w:hint="eastAsia"/>
            <w:lang w:eastAsia="zh-CN"/>
          </w:rPr>
          <w:t>(一)、满意度调查的设计与实施</w:t>
        </w:r>
        <w:r>
          <w:tab/>
        </w:r>
        <w:r>
          <w:fldChar w:fldCharType="begin"/>
        </w:r>
        <w:r>
          <w:instrText xml:space="preserve"> PAGEREF _Toc27213 \h </w:instrText>
        </w:r>
        <w:r>
          <w:fldChar w:fldCharType="separate"/>
        </w:r>
        <w:r>
          <w:t>49</w:t>
        </w:r>
        <w:r>
          <w:fldChar w:fldCharType="end"/>
        </w:r>
      </w:hyperlink>
    </w:p>
    <w:p>
      <w:pPr>
        <w:pStyle w:val="TOC2"/>
        <w:tabs>
          <w:tab w:val="right" w:leader="dot" w:pos="8306"/>
        </w:tabs>
      </w:pPr>
      <w:hyperlink w:anchor="_Toc3564" w:history="1">
        <w:r>
          <w:rPr>
            <w:rFonts w:ascii="仿宋" w:eastAsia="仿宋" w:hAnsi="仿宋" w:cs="仿宋" w:hint="eastAsia"/>
            <w:lang w:eastAsia="zh-CN"/>
          </w:rPr>
          <w:t>(二)、员工满意度的分析与解读</w:t>
        </w:r>
        <w:r>
          <w:tab/>
        </w:r>
        <w:r>
          <w:fldChar w:fldCharType="begin"/>
        </w:r>
        <w:r>
          <w:instrText xml:space="preserve"> PAGEREF _Toc3564 \h </w:instrText>
        </w:r>
        <w:r>
          <w:fldChar w:fldCharType="separate"/>
        </w:r>
        <w:r>
          <w:t>51</w:t>
        </w:r>
        <w:r>
          <w:fldChar w:fldCharType="end"/>
        </w:r>
      </w:hyperlink>
    </w:p>
    <w:p>
      <w:pPr>
        <w:pStyle w:val="TOC2"/>
        <w:tabs>
          <w:tab w:val="right" w:leader="dot" w:pos="8306"/>
        </w:tabs>
      </w:pPr>
      <w:hyperlink w:anchor="_Toc6104" w:history="1">
        <w:r>
          <w:rPr>
            <w:rFonts w:ascii="仿宋" w:eastAsia="仿宋" w:hAnsi="仿宋" w:cs="仿宋" w:hint="eastAsia"/>
            <w:lang w:eastAsia="zh-CN"/>
          </w:rPr>
          <w:t>(三)、提升员工满意度的措施与行动计划</w:t>
        </w:r>
        <w:r>
          <w:tab/>
        </w:r>
        <w:r>
          <w:fldChar w:fldCharType="begin"/>
        </w:r>
        <w:r>
          <w:instrText xml:space="preserve"> PAGEREF _Toc6104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亚磷酸盐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3332"/>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6937"/>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亚磷酸盐行业中具有重要意义。随着社会结构的变化，消费者对产品和服务的需求也发生了变化。当前，社会对可持续性和社会责任的关注不断增加，这对 亚磷酸盐行业提出了更高的要求。企业需要适应社会价值观的演变，关注社会趋势，以更好地满足市场需求。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亚磷酸盐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亚磷酸盐行业的发展至关重要。政府政策的变化、国际关系的调整都可能对企业产生深刻的影响。特别是在 亚磷酸盐行业可能涉及到的领域，如法规、知识产权保护等，企业需要密切关注政治动态，及时调整战略。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亚磷酸盐行业的驱动力之一。新技术的引入可能改变亚磷酸盐行业格局，提高生产效率，创造新的商业机会。企业需要保持对技术趋势的敏感性，不断更新技术和提升创新能力，以保持竞争力。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亚磷酸盐行业的运营产生直接的约束和引导。合规性、知识产权的保护、劳动法规等都是企业必须遵循的法律框架。企业需要建立完善的法律团队，确保在法规范围内经营，降低法律风险。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亚磷酸盐行业需要更加重视环境因素。降低碳足迹、可持续生产、环保政策的遵守等都成为企业经营的重要考量。企业需要通过绿色技术和环保举措，积极履行社会责任。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3107"/>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8487"/>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14834"/>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30536"/>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22800"/>
      <w:r>
        <w:rPr>
          <w:rFonts w:ascii="仿宋" w:eastAsia="仿宋" w:hAnsi="仿宋" w:cs="仿宋" w:hint="eastAsia"/>
          <w:sz w:val="28"/>
          <w:lang w:eastAsia="zh-CN"/>
        </w:rPr>
        <w:t>三、项目基本情况</w:t>
      </w:r>
      <w:bookmarkEnd w:id="8"/>
    </w:p>
    <w:p>
      <w:pPr>
        <w:pStyle w:val="Heading2"/>
        <w:rPr>
          <w:rFonts w:ascii="仿宋" w:eastAsia="仿宋" w:hAnsi="仿宋" w:cs="仿宋" w:hint="eastAsia"/>
          <w:lang w:eastAsia="zh-CN"/>
        </w:rPr>
      </w:pPr>
      <w:bookmarkStart w:id="9" w:name="_Toc5004"/>
      <w:r>
        <w:rPr>
          <w:rFonts w:ascii="仿宋" w:eastAsia="仿宋" w:hAnsi="仿宋" w:cs="仿宋" w:hint="eastAsia"/>
          <w:lang w:eastAsia="zh-CN"/>
        </w:rPr>
        <w:t>(一)、项目名称及建设性质</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0" w:name="_Toc32014"/>
      <w:r>
        <w:rPr>
          <w:rFonts w:ascii="仿宋" w:eastAsia="仿宋" w:hAnsi="仿宋" w:cs="仿宋" w:hint="eastAsia"/>
          <w:sz w:val="28"/>
          <w:lang w:eastAsia="zh-CN"/>
        </w:rPr>
        <w:t>(二)、项目承办单位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1" w:name="_Toc3159"/>
      <w:r>
        <w:rPr>
          <w:rFonts w:ascii="仿宋" w:eastAsia="仿宋" w:hAnsi="仿宋" w:cs="仿宋" w:hint="eastAsia"/>
          <w:sz w:val="28"/>
          <w:lang w:eastAsia="zh-CN"/>
        </w:rPr>
        <w:t>(三)、项目实施的可行性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亚磷酸盐行业进行新材料、新工艺、新产品的研发，以促进整个亚磷酸盐行业的结构调整和转型升级。这一系列政策的实施为亚磷酸盐行业提供了有力的支持，有助于亚磷酸盐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亚磷酸盐行业提供了增长的空间，同时，逐步升级的消费需求也促使亚磷酸盐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亚磷酸盐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2" w:name="_Toc30465"/>
      <w:r>
        <w:rPr>
          <w:rFonts w:ascii="仿宋" w:eastAsia="仿宋" w:hAnsi="仿宋" w:cs="仿宋" w:hint="eastAsia"/>
          <w:sz w:val="28"/>
          <w:lang w:eastAsia="zh-CN"/>
        </w:rPr>
        <w:t>(四)、项目建设选址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3" w:name="_Toc14754"/>
      <w:r>
        <w:rPr>
          <w:rFonts w:ascii="仿宋" w:eastAsia="仿宋" w:hAnsi="仿宋" w:cs="仿宋" w:hint="eastAsia"/>
          <w:sz w:val="28"/>
          <w:lang w:eastAsia="zh-CN"/>
        </w:rPr>
        <w:t>(五)、建筑物建设规模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7744"/>
      <w:r>
        <w:rPr>
          <w:rFonts w:ascii="仿宋" w:eastAsia="仿宋" w:hAnsi="仿宋" w:cs="仿宋" w:hint="eastAsia"/>
          <w:sz w:val="28"/>
          <w:lang w:eastAsia="zh-CN"/>
        </w:rPr>
        <w:t>(六)、项目总投资及资金构成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5" w:name="_Toc21830"/>
      <w:r>
        <w:rPr>
          <w:rFonts w:ascii="仿宋" w:eastAsia="仿宋" w:hAnsi="仿宋" w:cs="仿宋" w:hint="eastAsia"/>
          <w:sz w:val="28"/>
          <w:lang w:eastAsia="zh-CN"/>
        </w:rPr>
        <w:t>(七)、资金筹措方案</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公司计划邀请合作伙伴参与项目投资，共同分享项目的发展成果。通过与亚磷酸盐行业内有实力、资源丰富的合作伙伴达成合作协议，实现资源共享、风险分担，提高项目的整体实力。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6" w:name="_Toc17234"/>
      <w:r>
        <w:rPr>
          <w:rFonts w:ascii="仿宋" w:eastAsia="仿宋" w:hAnsi="仿宋" w:cs="仿宋" w:hint="eastAsia"/>
          <w:sz w:val="28"/>
          <w:lang w:eastAsia="zh-CN"/>
        </w:rPr>
        <w:t>(八)、项目预期经济效益规划目标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7" w:name="_Toc14998"/>
      <w:r>
        <w:rPr>
          <w:rFonts w:ascii="仿宋" w:eastAsia="仿宋" w:hAnsi="仿宋" w:cs="仿宋" w:hint="eastAsia"/>
          <w:sz w:val="28"/>
          <w:lang w:eastAsia="zh-CN"/>
        </w:rPr>
        <w:t>(九)、项目建设进度规划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2511"/>
      <w:r>
        <w:rPr>
          <w:rFonts w:ascii="仿宋" w:eastAsia="仿宋" w:hAnsi="仿宋" w:cs="仿宋" w:hint="eastAsia"/>
          <w:sz w:val="28"/>
          <w:lang w:eastAsia="zh-CN"/>
        </w:rPr>
        <w:t>四、亚磷酸盐行业背景分析</w:t>
      </w:r>
      <w:bookmarkEnd w:id="18"/>
    </w:p>
    <w:p>
      <w:pPr>
        <w:pStyle w:val="Heading2"/>
        <w:rPr>
          <w:rFonts w:ascii="仿宋" w:eastAsia="仿宋" w:hAnsi="仿宋" w:cs="仿宋" w:hint="eastAsia"/>
          <w:lang w:eastAsia="zh-CN"/>
        </w:rPr>
      </w:pPr>
      <w:bookmarkStart w:id="19" w:name="_Toc10197"/>
      <w:r>
        <w:rPr>
          <w:rFonts w:ascii="仿宋" w:eastAsia="仿宋" w:hAnsi="仿宋" w:cs="仿宋" w:hint="eastAsia"/>
          <w:lang w:eastAsia="zh-CN"/>
        </w:rPr>
        <w:t>(一)、亚磷酸盐行业背景分析</w:t>
      </w:r>
      <w:bookmarkEnd w:id="1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行业是一个充满活力且不断演变的领域。近年来，该亚磷酸盐行业经历了显著的增长，这一增长主要受益于多方面的推动因素，尤其是技术创新和市场需求的持续增加。技术创新为亚磷酸盐行业带来了新的商业模式和解决方案，而不断增长的市场需求则推动了亚磷酸盐行业的整体扩张。这使得</w:t>
      </w:r>
      <w:r>
        <w:rPr>
          <w:rFonts w:ascii="仿宋" w:eastAsia="仿宋" w:hAnsi="仿宋" w:cs="仿宋" w:hint="eastAsia"/>
          <w:sz w:val="28"/>
          <w:lang w:eastAsia="zh-CN"/>
        </w:rPr>
        <w:t xml:space="preserve"> 亚磷酸盐行业成为当前经济中备受关注的一个重要组成部分。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行业的市场规模持续扩大，预计未来几年仍将保持良好的增长势头。这一趋势得益于多种因素，其中包括数字化转型、全球化市场和消费者需求的多样化。数字化转型推动了亚磷酸盐行业内各个环节的效率提升，全球化市场为企业提供了更广阔的业务机会，而消费者需求的多样化则促使亚磷酸盐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亚磷酸盐行业呈现激烈的竞争格局，主要由一些领先的企业主导市场。这些企业通常在创新、市场份额和客户忠诚度等方面表现出强大的竞争力。随着亚磷酸盐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亚磷酸盐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亚磷酸盐行业发展的关键因素之一。新技术的引入，如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亚磷酸盐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亚磷酸盐行业仍然充满挑战和机遇。随着全球经济的发展和技术的不断进步，亚磷酸盐行业参与者将面临着更多的发展机会。然而，需要时刻保持敏锐的市场洞察，灵活调整战略，以适应变化中的环境。对于 亚磷酸盐行业的未来，持乐观但谨慎的态度，不断优化业务模式和提升核心竞争力是至关重要的。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11539"/>
      <w:r>
        <w:rPr>
          <w:rFonts w:ascii="仿宋" w:eastAsia="仿宋" w:hAnsi="仿宋" w:cs="仿宋" w:hint="eastAsia"/>
          <w:sz w:val="28"/>
          <w:lang w:eastAsia="zh-CN"/>
        </w:rPr>
        <w:t>五、员工沟通技巧培训与人际关系管理</w:t>
      </w:r>
      <w:bookmarkEnd w:id="20"/>
    </w:p>
    <w:p>
      <w:pPr>
        <w:pStyle w:val="Heading2"/>
        <w:rPr>
          <w:rFonts w:ascii="仿宋" w:eastAsia="仿宋" w:hAnsi="仿宋" w:cs="仿宋" w:hint="eastAsia"/>
          <w:lang w:eastAsia="zh-CN"/>
        </w:rPr>
      </w:pPr>
      <w:bookmarkStart w:id="21" w:name="_Toc14408"/>
      <w:r>
        <w:rPr>
          <w:rFonts w:ascii="仿宋" w:eastAsia="仿宋" w:hAnsi="仿宋" w:cs="仿宋" w:hint="eastAsia"/>
          <w:lang w:eastAsia="zh-CN"/>
        </w:rPr>
        <w:t>(一)、沟通技巧的重要性及培训计划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2" w:name="_Toc14158"/>
      <w:r>
        <w:rPr>
          <w:rFonts w:ascii="仿宋" w:eastAsia="仿宋" w:hAnsi="仿宋" w:cs="仿宋" w:hint="eastAsia"/>
          <w:sz w:val="28"/>
          <w:lang w:eastAsia="zh-CN"/>
        </w:rPr>
        <w:t>(二)、人际关系管理的原则与方法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3" w:name="_Toc17399"/>
      <w:r>
        <w:rPr>
          <w:rFonts w:ascii="仿宋" w:eastAsia="仿宋" w:hAnsi="仿宋" w:cs="仿宋" w:hint="eastAsia"/>
          <w:sz w:val="28"/>
          <w:lang w:eastAsia="zh-CN"/>
        </w:rPr>
        <w:t>(三)、良好人际关系的建立与维护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4" w:name="_Toc32189"/>
      <w:r>
        <w:rPr>
          <w:rFonts w:ascii="仿宋" w:eastAsia="仿宋" w:hAnsi="仿宋" w:cs="仿宋" w:hint="eastAsia"/>
          <w:sz w:val="28"/>
          <w:lang w:eastAsia="zh-CN"/>
        </w:rPr>
        <w:t>六、员工社会责任履行及参与公益活动</w:t>
      </w:r>
      <w:bookmarkEnd w:id="24"/>
    </w:p>
    <w:p>
      <w:pPr>
        <w:pStyle w:val="Heading2"/>
        <w:rPr>
          <w:rFonts w:ascii="仿宋" w:eastAsia="仿宋" w:hAnsi="仿宋" w:cs="仿宋" w:hint="eastAsia"/>
          <w:lang w:eastAsia="zh-CN"/>
        </w:rPr>
      </w:pPr>
      <w:bookmarkStart w:id="25" w:name="_Toc31322"/>
      <w:r>
        <w:rPr>
          <w:rFonts w:ascii="仿宋" w:eastAsia="仿宋" w:hAnsi="仿宋" w:cs="仿宋" w:hint="eastAsia"/>
          <w:lang w:eastAsia="zh-CN"/>
        </w:rPr>
        <w:t>(一)、员工社会责任的内涵及履行方式</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道德操守：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6" w:name="_Toc27430"/>
      <w:r>
        <w:rPr>
          <w:rFonts w:ascii="仿宋" w:eastAsia="仿宋" w:hAnsi="仿宋" w:cs="仿宋" w:hint="eastAsia"/>
          <w:sz w:val="28"/>
          <w:lang w:eastAsia="zh-CN"/>
        </w:rPr>
        <w:t>(二)、参与公益活动的意义及实施策略</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27" w:name="_Toc30596"/>
      <w:r>
        <w:rPr>
          <w:rFonts w:ascii="仿宋" w:eastAsia="仿宋" w:hAnsi="仿宋" w:cs="仿宋" w:hint="eastAsia"/>
          <w:sz w:val="28"/>
          <w:lang w:eastAsia="zh-CN"/>
        </w:rPr>
        <w:t>(三)、社会责任履行及公益活动参与的持续推进</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设立奖励制度：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设立员工参与社会责任和公益活动的奖励制度，以激励更多员工积极参与。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 与慈善机构建立紧密的合作伙伴关系，寻找更多有针对性的公益项目，提升社会责任的实际影响力。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定期评估与调整： 定期评估社会责任和公益活动的实施效果，根据反馈调整策略和活动方向，确保其符合员工和社会的期望。</w:t>
      </w:r>
    </w:p>
    <w:p>
      <w:pPr>
        <w:pStyle w:val="Heading1"/>
        <w:ind w:firstLine="560" w:firstLineChars="200"/>
        <w:rPr>
          <w:rFonts w:ascii="仿宋" w:eastAsia="仿宋" w:hAnsi="仿宋" w:cs="仿宋" w:hint="eastAsia"/>
          <w:sz w:val="28"/>
          <w:lang w:eastAsia="zh-CN"/>
        </w:rPr>
      </w:pPr>
      <w:bookmarkStart w:id="28" w:name="_Toc15896"/>
      <w:r>
        <w:rPr>
          <w:rFonts w:ascii="仿宋" w:eastAsia="仿宋" w:hAnsi="仿宋" w:cs="仿宋" w:hint="eastAsia"/>
          <w:sz w:val="28"/>
          <w:lang w:eastAsia="zh-CN"/>
        </w:rPr>
        <w:t>七、第十四章员工健康与安全管理</w:t>
      </w:r>
      <w:bookmarkEnd w:id="28"/>
    </w:p>
    <w:p>
      <w:pPr>
        <w:pStyle w:val="Heading2"/>
        <w:rPr>
          <w:rFonts w:ascii="仿宋" w:eastAsia="仿宋" w:hAnsi="仿宋" w:cs="仿宋" w:hint="eastAsia"/>
          <w:lang w:eastAsia="zh-CN"/>
        </w:rPr>
      </w:pPr>
      <w:bookmarkStart w:id="29" w:name="_Toc20360"/>
      <w:r>
        <w:rPr>
          <w:rFonts w:ascii="仿宋" w:eastAsia="仿宋" w:hAnsi="仿宋" w:cs="仿宋" w:hint="eastAsia"/>
          <w:lang w:eastAsia="zh-CN"/>
        </w:rPr>
        <w:t>(一)、健康保障计划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紧急救援服务：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30" w:name="_Toc13094"/>
      <w:r>
        <w:rPr>
          <w:rFonts w:ascii="仿宋" w:eastAsia="仿宋" w:hAnsi="仿宋" w:cs="仿宋" w:hint="eastAsia"/>
          <w:sz w:val="28"/>
          <w:lang w:eastAsia="zh-CN"/>
        </w:rPr>
        <w:t>(二)、安全管理体系</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https://d.book118.com/237161003015006034</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亚磷酸盐行业员工职业发展规划与管理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2616F9"/>
    <w:rsid w:val="6B2616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37161003015006034"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2023-12-18T12:24:00Z</dcterms:created>
  <dcterms:modified xsi:type="dcterms:W3CDTF">2023-12-18T12:24:43Z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8DFDC4CBAD14400A9FD8E52DAEA42921_11</vt:lpwstr>
  </property>
  <property fmtid="{D5CDD505-2E9C-101B-9397-08002B2CF9AE}" pid="3" name="KSOProductBuildVer">
    <vt:lpwstr>2052-12.1.0.16120</vt:lpwstr>
  </property>
</Properties>
</file>