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C5DA5">
        <w:rPr>
          <w:rFonts w:ascii="微软雅黑" w:eastAsia="微软雅黑" w:hAnsi="微软雅黑"/>
          <w:b/>
          <w:sz w:val="28"/>
          <w:szCs w:val="28"/>
        </w:rPr>
        <w:t>包身工教学设计中公(3篇)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C5DA5">
        <w:rPr>
          <w:rFonts w:ascii="微软雅黑" w:eastAsia="微软雅黑" w:hAnsi="微软雅黑"/>
          <w:sz w:val="24"/>
          <w:szCs w:val="24"/>
        </w:rPr>
        <w:t xml:space="preserve"> 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包身工教学设计中公篇一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1．了解包身工的涵义及包身工制度。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2．学习《包身工》的写作手法。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a．刻画典型环境和典型人物；b．艺术构思；c．细节描写；d．语言风格。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3．了解《包身工》的影响。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教具阳市学具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预习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要求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教师活动内容、方式学生活动方式、内容旁注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一、复习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1、夏衍，原名沈端先，他是我国著名的剧作家。其中有电影剧作《上海屋檐下》、《法西斯细菌》，改编鲁迅的《祝福》、茅盾的《林家铺子》。《包身工》是一篇我国新闻史上具有重大影响的报告文学。全文的线索是什么？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2、在上节课中我们分析了包身工们的实际年龄、生活环境、工作环境和被剥削程度。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q1：作者为什么要描写那个穿着和时节不相称的拷绸衫裤的男子？被他连踢带骂吆喝起床的“猪猡”如此“懒惰”？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a：豪华的不合时宜的穿着，揭示了那个男子的身份、地位和内心世界，与包身工们“衣服破烂”形成鲜明对比。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C5DA5">
        <w:rPr>
          <w:rFonts w:ascii="微软雅黑" w:eastAsia="微软雅黑" w:hAnsi="微软雅黑"/>
          <w:sz w:val="24"/>
          <w:szCs w:val="24"/>
        </w:rPr>
        <w:t xml:space="preserve"> 在恶劣的劳动环境（音响、尘埃和湿气）的威胁下，经党挨打受罚而又只有两粥一饭的包身工们，每天从事繁重的工作长达十二小时，因而身体衰弱、精疲力竭，而“清晨四点一刻”那么早就又得起床，难免一些人一时起不来。但这不能说明包身工们懒惰，反而和包身工们所受的非人折磨和牛马般的生活，充分暴露出包身工制度的黑暗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q2：包身工们的“女性所有的那种害羞的感觉”为什么“似乎已经迟钝了”？她十五六岁，除了老板之外，大概很少有人知道她的姓名。为什么朝夕相处两年多的同伴却“很少有人知道她的姓名？”这合不合情理？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a：这些都是一些反常的现象，是当时包身工们被压近得麻木不仁的悲惨生活的写照，完全合乎当时特定的“情理”。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q3：她们是如何沦落到这种地步的？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a：在家乡无法活命，又受骗签下了“包身契据”，所心“她们的身体”“包给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了叫做</w:t>
      </w:r>
      <w:r w:rsidR="000C5DA5">
        <w:rPr>
          <w:rFonts w:ascii="微软雅黑" w:eastAsia="微软雅黑" w:hAnsi="微软雅黑" w:hint="eastAsia"/>
          <w:sz w:val="24"/>
          <w:szCs w:val="24"/>
        </w:rPr>
        <w:t>‘</w:t>
      </w:r>
      <w:r w:rsidR="000C5DA5">
        <w:rPr>
          <w:rFonts w:ascii="微软雅黑" w:eastAsia="微软雅黑" w:hAnsi="微软雅黑"/>
          <w:sz w:val="24"/>
          <w:szCs w:val="24"/>
        </w:rPr>
        <w:t>带工</w:t>
      </w:r>
      <w:r w:rsidR="000C5DA5">
        <w:rPr>
          <w:rFonts w:ascii="微软雅黑" w:eastAsia="微软雅黑" w:hAnsi="微软雅黑" w:hint="eastAsia"/>
          <w:sz w:val="24"/>
          <w:szCs w:val="24"/>
        </w:rPr>
        <w:t>’</w:t>
      </w:r>
      <w:r w:rsidR="000C5DA5">
        <w:rPr>
          <w:rFonts w:ascii="微软雅黑" w:eastAsia="微软雅黑" w:hAnsi="微软雅黑"/>
          <w:sz w:val="24"/>
          <w:szCs w:val="24"/>
        </w:rPr>
        <w:t>的老板”，成了“替带工赚钱的</w:t>
      </w:r>
      <w:r w:rsidR="000C5DA5">
        <w:rPr>
          <w:rFonts w:ascii="微软雅黑" w:eastAsia="微软雅黑" w:hAnsi="微软雅黑" w:hint="eastAsia"/>
          <w:sz w:val="24"/>
          <w:szCs w:val="24"/>
        </w:rPr>
        <w:t>‘</w:t>
      </w:r>
      <w:r w:rsidR="000C5DA5">
        <w:rPr>
          <w:rFonts w:ascii="微软雅黑" w:eastAsia="微软雅黑" w:hAnsi="微软雅黑"/>
          <w:sz w:val="24"/>
          <w:szCs w:val="24"/>
        </w:rPr>
        <w:t>机器</w:t>
      </w:r>
      <w:r w:rsidR="000C5DA5">
        <w:rPr>
          <w:rFonts w:ascii="微软雅黑" w:eastAsia="微软雅黑" w:hAnsi="微软雅黑" w:hint="eastAsia"/>
          <w:sz w:val="24"/>
          <w:szCs w:val="24"/>
        </w:rPr>
        <w:t>’</w:t>
      </w:r>
      <w:r w:rsidR="000C5DA5">
        <w:rPr>
          <w:rFonts w:ascii="微软雅黑" w:eastAsia="微软雅黑" w:hAnsi="微软雅黑"/>
          <w:sz w:val="24"/>
          <w:szCs w:val="24"/>
        </w:rPr>
        <w:t>”。在“包身契”上早已写明“生死疾病，一听天命”。当女孩子真的有事时，她们真的没脸见人了吗？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q4：“包身工”制度是如何造成的？它形成的政治经济原因是什么？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6-8由包工头“招工”的实例指出包身工制度的起因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12-17由“芒柴棒”等人的实例分析包身工制度得以发展的三个原因。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24、25以大量确凿的数据阐明包身工制度发展的实况。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19-23以包身工所受的三大威胁和三大罚规为例揭露包身工制度的罪恶。</w:t>
        <w:br/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="000C5DA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https://d.book118.com/238001135067006046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C5DA5"/>
    <w:rsid w:val="0039722A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3800113506700604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2126</Words>
  <Characters>12123</Characters>
  <Application>Microsoft Office Word</Application>
  <DocSecurity>0</DocSecurity>
  <Lines>101</Lines>
  <Paragraphs>28</Paragraphs>
  <ScaleCrop>false</ScaleCrop>
  <Company/>
  <LinksUpToDate>false</LinksUpToDate>
  <CharactersWithSpaces>14221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2023-11-03T10:42:00Z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