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81F67" w:rsidP="00081F67" w14:paraId="5BAEB60C" w14:textId="77777777">
      <w:pPr>
        <w:spacing w:before="48" w:beforeLines="20" w:after="260" w:afterAutospacing="0" w:line="360" w:lineRule="auto"/>
        <w:jc w:val="center"/>
        <w:rPr>
          <w:rFonts w:ascii="华文中宋" w:eastAsia="华文中宋" w:hAnsi="华文中宋"/>
          <w:b/>
          <w:sz w:val="30"/>
        </w:rPr>
      </w:pPr>
      <w:r w:rsidRPr="00081F67">
        <w:rPr>
          <w:rFonts w:ascii="华文中宋" w:eastAsia="华文中宋" w:hAnsi="华文中宋"/>
          <w:b/>
          <w:sz w:val="30"/>
        </w:rPr>
        <w:t>2024年宁波高新区投资管理集团有限公司人员招聘笔试备考题库及答案解析</w:t>
      </w:r>
    </w:p>
    <w:p w:rsidR="00A77B3E" w14:paraId="588AD6EE"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16449DE"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5F72A89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解决当今人类遭遇的各种难题和危机，单靠一种文明价值的智慧和能量，常常显得________。只有充分挖掘和利用各种不同禀性的文明价值资源，才能帮助人类破解难题、走出危机。填入划横线部分最恰当的一项是()。</w:t>
      </w:r>
    </w:p>
    <w:p w:rsidR="003F588C" w14:paraId="4CBA3B4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A、捉襟见肘</w:t>
      </w:r>
    </w:p>
    <w:p w:rsidR="003F588C" w14:paraId="1F8153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B、格格不入</w:t>
      </w:r>
    </w:p>
    <w:p w:rsidR="003F588C" w14:paraId="3F7062D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C、于事无补</w:t>
      </w:r>
    </w:p>
    <w:p w:rsidR="003F588C" w14:paraId="558C47D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D、顾此失彼</w:t>
      </w:r>
    </w:p>
    <w:p w:rsidR="003F588C" w14:paraId="01ACE15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604E99F4"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强调解决问题单靠一种智慧和能量无法应付，只有多方面助力才可破解难题，A项“捉襟见肘”比喻穷于应付，符合文意。文段并不是强调这一种智慧无法与其他方式协调、相容，排除B项“格格不入”。C项“于事无补”指对事情没什么益处，文段不是讨论“一种智慧”是否有用，排除。D项“顾此失彼”侧重忙乱或慌张的情景，文段强调的是穷于应付的一种状态，A更合适，排除D。故选A。</w:t>
      </w:r>
    </w:p>
    <w:p w:rsidR="007675BD" w14:paraId="4275186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科学研究表明，原来太阳是一个能量输出不断变化的天体，正是这些变化，才引起了高层大气和电离层状态的强烈扰动。</w:t>
      </w:r>
    </w:p>
    <w:p w:rsidR="007675BD" w14:paraId="21372F4C" w14:textId="77777777">
      <w:pPr>
        <w:pStyle w:val="NormalWeb"/>
        <w:widowControl/>
        <w:spacing w:beforeAutospacing="0" w:after="260" w:afterAutospacing="0" w:line="360" w:lineRule="auto"/>
      </w:pPr>
      <w:r w:rsidRPr="007675BD">
        <w:rPr>
          <w:rFonts w:ascii="微软雅黑" w:eastAsia="微软雅黑" w:cs="微软雅黑"/>
          <w:szCs w:val="14"/>
        </w:rPr>
        <w:t>由此可以得出以下推断</w:t>
      </w:r>
      <w:r w:rsidRPr="007675BD">
        <w:rPr>
          <w:rFonts w:ascii="微软雅黑" w:eastAsia="微软雅黑" w:cs="微软雅黑"/>
          <w:szCs w:val="14"/>
        </w:rPr>
        <w:t>( )</w:t>
      </w:r>
      <w:r w:rsidRPr="007675BD">
        <w:rPr>
          <w:rFonts w:ascii="微软雅黑" w:eastAsia="微软雅黑" w:cs="微软雅黑"/>
          <w:szCs w:val="14"/>
        </w:rPr>
        <w:t>。</w:t>
      </w:r>
    </w:p>
    <w:p w:rsidR="007675BD" w14:paraId="5D1E295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太阳是一个能量输出不断变化的天体，它的变化导致空间天气的变化</w:t>
      </w:r>
    </w:p>
    <w:p w:rsidR="007675BD" w14:paraId="6924A0F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太阳能量输出的不断变化，引起高层大气和电离层状态的强烈扰动，这是造成严重灾害的根本原因</w:t>
      </w:r>
    </w:p>
    <w:p w:rsidR="007675BD" w14:paraId="3D3FB33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太阳能量的不断输出，将引起地球空间环境发生急剧变化</w:t>
      </w:r>
    </w:p>
    <w:p w:rsidR="007675BD" w14:paraId="4FCC1C0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太阳能量的不断变化，是造成自然灾害的直接因素和直接原因</w:t>
      </w:r>
    </w:p>
    <w:p w:rsidR="007675BD" w14:paraId="645B1AF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626764F"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由提问可知本题为细节判断题。</w:t>
      </w:r>
    </w:p>
    <w:p w:rsidR="007675BD" w14:paraId="5C9582D9" w14:textId="77777777">
      <w:pPr>
        <w:pStyle w:val="NormalWeb"/>
        <w:widowControl/>
        <w:spacing w:beforeAutospacing="0" w:after="260" w:afterAutospacing="0" w:line="360" w:lineRule="auto"/>
      </w:pPr>
      <w:r w:rsidRPr="007675BD">
        <w:rPr>
          <w:rFonts w:ascii="微软雅黑" w:eastAsia="微软雅黑" w:cs="微软雅黑"/>
          <w:szCs w:val="14"/>
        </w:rPr>
        <w:t>高层大气和电离层状态的强烈扰动会导致空间天气的变化，由此可以推断出</w:t>
      </w:r>
      <w:r w:rsidRPr="007675BD">
        <w:rPr>
          <w:rFonts w:ascii="微软雅黑" w:eastAsia="微软雅黑" w:cs="微软雅黑"/>
          <w:szCs w:val="14"/>
        </w:rPr>
        <w:t>A</w:t>
      </w:r>
      <w:r w:rsidRPr="007675BD">
        <w:rPr>
          <w:rFonts w:ascii="微软雅黑" w:eastAsia="微软雅黑" w:cs="微软雅黑"/>
          <w:szCs w:val="14"/>
        </w:rPr>
        <w:t>项说法正确。</w:t>
      </w:r>
    </w:p>
    <w:p w:rsidR="007675BD" w14:paraId="6EC9A9FA" w14:textId="77777777">
      <w:pPr>
        <w:pStyle w:val="NormalWeb"/>
        <w:widowControl/>
        <w:spacing w:beforeAutospacing="0" w:after="260" w:afterAutospacing="0" w:line="360" w:lineRule="auto"/>
      </w:pPr>
      <w:r w:rsidRPr="007675BD">
        <w:rPr>
          <w:rFonts w:ascii="微软雅黑" w:eastAsia="微软雅黑" w:cs="微软雅黑"/>
          <w:szCs w:val="14"/>
        </w:rPr>
        <w:t>材料没有涉及太阳能量输出的不断变化与自然灾害之间的联系，因此排除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;C</w:t>
      </w:r>
      <w:r w:rsidRPr="007675BD">
        <w:rPr>
          <w:rFonts w:ascii="微软雅黑" w:eastAsia="微软雅黑" w:cs="微软雅黑"/>
          <w:szCs w:val="14"/>
        </w:rPr>
        <w:t>项把</w:t>
      </w:r>
      <w:r w:rsidRPr="007675BD">
        <w:rPr>
          <w:rFonts w:ascii="微软雅黑" w:eastAsia="微软雅黑" w:cs="微软雅黑"/>
          <w:szCs w:val="14"/>
        </w:rPr>
        <w:t>“</w:t>
      </w:r>
      <w:r w:rsidRPr="007675BD">
        <w:rPr>
          <w:rFonts w:ascii="微软雅黑" w:eastAsia="微软雅黑" w:cs="微软雅黑"/>
          <w:szCs w:val="14"/>
        </w:rPr>
        <w:t>地球空间环境变化</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太阳能量输出</w:t>
      </w:r>
      <w:r w:rsidRPr="007675BD">
        <w:rPr>
          <w:rFonts w:ascii="微软雅黑" w:eastAsia="微软雅黑" w:cs="微软雅黑"/>
          <w:szCs w:val="14"/>
        </w:rPr>
        <w:t>”</w:t>
      </w:r>
      <w:r w:rsidRPr="007675BD">
        <w:rPr>
          <w:rFonts w:ascii="微软雅黑" w:eastAsia="微软雅黑" w:cs="微软雅黑"/>
          <w:szCs w:val="14"/>
        </w:rPr>
        <w:t>联系在一起，而材料并不能推出。</w:t>
      </w:r>
    </w:p>
    <w:p w:rsidR="007675BD" w14:paraId="498AD248"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6DB1F4BD"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这本书虽然以心理学经典理论为基础，但其主要内容都是年轻人非常</w:t>
      </w:r>
      <w:r w:rsidRPr="007675BD">
        <w:rPr>
          <w:rFonts w:ascii="微软雅黑" w:eastAsia="微软雅黑" w:cs="微软雅黑"/>
          <w:szCs w:val="14"/>
        </w:rPr>
        <w:t xml:space="preserve"> </w:t>
      </w:r>
      <w:r w:rsidRPr="007675BD">
        <w:rPr>
          <w:rFonts w:ascii="微软雅黑" w:eastAsia="微软雅黑" w:cs="微软雅黑"/>
          <w:szCs w:val="14"/>
        </w:rPr>
        <w:t>的话题，再加上轻松的语言、丰富的事例，使得年轻人在阅读时总能找到自己的</w:t>
      </w:r>
      <w:r w:rsidRPr="007675BD">
        <w:rPr>
          <w:rFonts w:ascii="微软雅黑" w:eastAsia="微软雅黑" w:cs="微软雅黑"/>
          <w:szCs w:val="14"/>
        </w:rPr>
        <w:t xml:space="preserve"> </w:t>
      </w:r>
      <w:r w:rsidRPr="007675BD">
        <w:rPr>
          <w:rFonts w:ascii="微软雅黑" w:eastAsia="微软雅黑" w:cs="微软雅黑"/>
          <w:szCs w:val="14"/>
        </w:rPr>
        <w:t>。</w:t>
      </w:r>
    </w:p>
    <w:p w:rsidR="007675BD" w14:paraId="5F06D5A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敏感</w:t>
      </w:r>
      <w:r w:rsidRPr="007675BD">
        <w:rPr>
          <w:rFonts w:ascii="微软雅黑" w:eastAsia="微软雅黑" w:cs="微软雅黑"/>
          <w:szCs w:val="14"/>
        </w:rPr>
        <w:t xml:space="preserve"> </w:t>
      </w:r>
      <w:r w:rsidRPr="007675BD">
        <w:rPr>
          <w:rFonts w:ascii="微软雅黑" w:eastAsia="微软雅黑" w:cs="微软雅黑"/>
          <w:szCs w:val="14"/>
        </w:rPr>
        <w:t>收获</w:t>
      </w:r>
    </w:p>
    <w:p w:rsidR="007675BD" w14:paraId="243FE74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熟悉</w:t>
      </w:r>
      <w:r w:rsidRPr="007675BD">
        <w:rPr>
          <w:rFonts w:ascii="微软雅黑" w:eastAsia="微软雅黑" w:cs="微软雅黑"/>
          <w:szCs w:val="14"/>
        </w:rPr>
        <w:t xml:space="preserve"> </w:t>
      </w:r>
      <w:r w:rsidRPr="007675BD">
        <w:rPr>
          <w:rFonts w:ascii="微软雅黑" w:eastAsia="微软雅黑" w:cs="微软雅黑"/>
          <w:szCs w:val="14"/>
        </w:rPr>
        <w:t>影子</w:t>
      </w:r>
    </w:p>
    <w:p w:rsidR="007675BD" w14:paraId="42974BD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热衷</w:t>
      </w:r>
      <w:r w:rsidRPr="007675BD">
        <w:rPr>
          <w:rFonts w:ascii="微软雅黑" w:eastAsia="微软雅黑" w:cs="微软雅黑"/>
          <w:szCs w:val="14"/>
        </w:rPr>
        <w:t xml:space="preserve"> </w:t>
      </w:r>
      <w:r w:rsidRPr="007675BD">
        <w:rPr>
          <w:rFonts w:ascii="微软雅黑" w:eastAsia="微软雅黑" w:cs="微软雅黑"/>
          <w:szCs w:val="14"/>
        </w:rPr>
        <w:t>答案</w:t>
      </w:r>
    </w:p>
    <w:p w:rsidR="007675BD" w14:paraId="4144EC1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时髦</w:t>
      </w:r>
      <w:r w:rsidRPr="007675BD">
        <w:rPr>
          <w:rFonts w:ascii="微软雅黑" w:eastAsia="微软雅黑" w:cs="微软雅黑"/>
          <w:szCs w:val="14"/>
        </w:rPr>
        <w:t xml:space="preserve"> </w:t>
      </w:r>
      <w:r w:rsidRPr="007675BD">
        <w:rPr>
          <w:rFonts w:ascii="微软雅黑" w:eastAsia="微软雅黑" w:cs="微软雅黑"/>
          <w:szCs w:val="14"/>
        </w:rPr>
        <w:t>榜样</w:t>
      </w:r>
    </w:p>
    <w:p w:rsidR="007675BD" w14:paraId="0C2213A9"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1259040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此题考查实词的最佳语境搭配。</w:t>
      </w:r>
    </w:p>
    <w:p w:rsidR="007675BD" w14:paraId="7BFD2F66" w14:textId="77777777">
      <w:pPr>
        <w:pStyle w:val="NormalWeb"/>
        <w:widowControl/>
        <w:spacing w:beforeAutospacing="0" w:after="260" w:afterAutospacing="0" w:line="360" w:lineRule="auto"/>
      </w:pPr>
      <w:r w:rsidRPr="007675BD">
        <w:rPr>
          <w:rFonts w:ascii="微软雅黑" w:eastAsia="微软雅黑" w:cs="微软雅黑"/>
          <w:szCs w:val="14"/>
        </w:rPr>
        <w:t>由</w:t>
      </w:r>
      <w:r w:rsidRPr="007675BD">
        <w:rPr>
          <w:rFonts w:ascii="微软雅黑" w:eastAsia="微软雅黑" w:cs="微软雅黑"/>
          <w:szCs w:val="14"/>
        </w:rPr>
        <w:t>“</w:t>
      </w:r>
      <w:r w:rsidRPr="007675BD">
        <w:rPr>
          <w:rFonts w:ascii="微软雅黑" w:eastAsia="微软雅黑" w:cs="微软雅黑"/>
          <w:szCs w:val="14"/>
        </w:rPr>
        <w:t>使得</w:t>
      </w:r>
      <w:r w:rsidRPr="007675BD">
        <w:rPr>
          <w:rFonts w:ascii="微软雅黑" w:eastAsia="微软雅黑" w:cs="微软雅黑"/>
          <w:szCs w:val="14"/>
        </w:rPr>
        <w:t>”</w:t>
      </w:r>
      <w:r w:rsidRPr="007675BD">
        <w:rPr>
          <w:rFonts w:ascii="微软雅黑" w:eastAsia="微软雅黑" w:cs="微软雅黑"/>
          <w:szCs w:val="14"/>
        </w:rPr>
        <w:t>一词可知材料前后构成因果关系。原文首先提出这本书是以心理学经典理论为基础，按理说这是大家所不常见的，会造成阅读困难，据</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引导的转折关系可知此处是与前文是相反的意思，话题</w:t>
      </w:r>
      <w:r w:rsidRPr="007675BD">
        <w:rPr>
          <w:rFonts w:ascii="微软雅黑" w:eastAsia="微软雅黑" w:cs="微软雅黑"/>
          <w:szCs w:val="14"/>
        </w:rPr>
        <w:t>“</w:t>
      </w:r>
      <w:r w:rsidRPr="007675BD">
        <w:rPr>
          <w:rFonts w:ascii="微软雅黑" w:eastAsia="微软雅黑" w:cs="微软雅黑"/>
          <w:szCs w:val="14"/>
        </w:rPr>
        <w:t>熟悉</w:t>
      </w:r>
      <w:r w:rsidRPr="007675BD">
        <w:rPr>
          <w:rFonts w:ascii="微软雅黑" w:eastAsia="微软雅黑" w:cs="微软雅黑"/>
          <w:szCs w:val="14"/>
        </w:rPr>
        <w:t>”</w:t>
      </w:r>
      <w:r w:rsidRPr="007675BD">
        <w:rPr>
          <w:rFonts w:ascii="微软雅黑" w:eastAsia="微软雅黑" w:cs="微软雅黑"/>
          <w:szCs w:val="14"/>
        </w:rPr>
        <w:t>才不会造成这本书的难以理解，再加上轻松的语言和丰富的事例，这些都是与年轻人息息相关的熟悉之处，自然会产生阅读时能找到自己</w:t>
      </w:r>
      <w:r w:rsidRPr="007675BD">
        <w:rPr>
          <w:rFonts w:ascii="微软雅黑" w:eastAsia="微软雅黑" w:cs="微软雅黑"/>
          <w:szCs w:val="14"/>
        </w:rPr>
        <w:t>“</w:t>
      </w:r>
      <w:r w:rsidRPr="007675BD">
        <w:rPr>
          <w:rFonts w:ascii="微软雅黑" w:eastAsia="微软雅黑" w:cs="微软雅黑"/>
          <w:szCs w:val="14"/>
        </w:rPr>
        <w:t>影子</w:t>
      </w:r>
      <w:r w:rsidRPr="007675BD">
        <w:rPr>
          <w:rFonts w:ascii="微软雅黑" w:eastAsia="微软雅黑" w:cs="微软雅黑"/>
          <w:szCs w:val="14"/>
        </w:rPr>
        <w:t>”</w:t>
      </w:r>
      <w:r w:rsidRPr="007675BD">
        <w:rPr>
          <w:rFonts w:ascii="微软雅黑" w:eastAsia="微软雅黑" w:cs="微软雅黑"/>
          <w:szCs w:val="14"/>
        </w:rPr>
        <w:t>的结果，可知</w:t>
      </w:r>
      <w:r w:rsidRPr="007675BD">
        <w:rPr>
          <w:rFonts w:ascii="微软雅黑" w:eastAsia="微软雅黑" w:cs="微软雅黑"/>
          <w:szCs w:val="14"/>
        </w:rPr>
        <w:t>B</w:t>
      </w:r>
      <w:r w:rsidRPr="007675BD">
        <w:rPr>
          <w:rFonts w:ascii="微软雅黑" w:eastAsia="微软雅黑" w:cs="微软雅黑"/>
          <w:szCs w:val="14"/>
        </w:rPr>
        <w:t>项正确。</w:t>
      </w:r>
    </w:p>
    <w:p w:rsidR="007675BD" w14:paraId="3B10639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敏感</w:t>
      </w:r>
      <w:r w:rsidRPr="007675BD">
        <w:rPr>
          <w:rFonts w:ascii="微软雅黑" w:eastAsia="微软雅黑" w:cs="微软雅黑"/>
          <w:szCs w:val="14"/>
        </w:rPr>
        <w:t>”</w:t>
      </w:r>
      <w:r w:rsidRPr="007675BD">
        <w:rPr>
          <w:rFonts w:ascii="微软雅黑" w:eastAsia="微软雅黑" w:cs="微软雅黑"/>
          <w:szCs w:val="14"/>
        </w:rPr>
        <w:t>一词色彩中性，由</w:t>
      </w:r>
      <w:r w:rsidRPr="007675BD">
        <w:rPr>
          <w:rFonts w:ascii="微软雅黑" w:eastAsia="微软雅黑" w:cs="微软雅黑"/>
          <w:szCs w:val="14"/>
        </w:rPr>
        <w:t>“</w:t>
      </w:r>
      <w:r w:rsidRPr="007675BD">
        <w:rPr>
          <w:rFonts w:ascii="微软雅黑" w:eastAsia="微软雅黑" w:cs="微软雅黑"/>
          <w:szCs w:val="14"/>
        </w:rPr>
        <w:t>敏感的话题</w:t>
      </w:r>
      <w:r w:rsidRPr="007675BD">
        <w:rPr>
          <w:rFonts w:ascii="微软雅黑" w:eastAsia="微软雅黑" w:cs="微软雅黑"/>
          <w:szCs w:val="14"/>
        </w:rPr>
        <w:t>”</w:t>
      </w:r>
      <w:r w:rsidRPr="007675BD">
        <w:rPr>
          <w:rFonts w:ascii="微软雅黑" w:eastAsia="微软雅黑" w:cs="微软雅黑"/>
          <w:szCs w:val="14"/>
        </w:rPr>
        <w:t>并不一定能得出</w:t>
      </w:r>
      <w:r w:rsidRPr="007675BD">
        <w:rPr>
          <w:rFonts w:ascii="微软雅黑" w:eastAsia="微软雅黑" w:cs="微软雅黑"/>
          <w:szCs w:val="14"/>
        </w:rPr>
        <w:t>“</w:t>
      </w:r>
      <w:r w:rsidRPr="007675BD">
        <w:rPr>
          <w:rFonts w:ascii="微软雅黑" w:eastAsia="微软雅黑" w:cs="微软雅黑"/>
          <w:szCs w:val="14"/>
        </w:rPr>
        <w:t>收获</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热衷</w:t>
      </w:r>
      <w:r w:rsidRPr="007675BD">
        <w:rPr>
          <w:rFonts w:ascii="微软雅黑" w:eastAsia="微软雅黑" w:cs="微软雅黑"/>
          <w:szCs w:val="14"/>
        </w:rPr>
        <w:t>”</w:t>
      </w:r>
      <w:r w:rsidRPr="007675BD">
        <w:rPr>
          <w:rFonts w:ascii="微软雅黑" w:eastAsia="微软雅黑" w:cs="微软雅黑"/>
          <w:szCs w:val="14"/>
        </w:rPr>
        <w:t>的话题依旧不能推出</w:t>
      </w:r>
      <w:r w:rsidRPr="007675BD">
        <w:rPr>
          <w:rFonts w:ascii="微软雅黑" w:eastAsia="微软雅黑" w:cs="微软雅黑"/>
          <w:szCs w:val="14"/>
        </w:rPr>
        <w:t>“</w:t>
      </w:r>
      <w:r w:rsidRPr="007675BD">
        <w:rPr>
          <w:rFonts w:ascii="微软雅黑" w:eastAsia="微软雅黑" w:cs="微软雅黑"/>
          <w:szCs w:val="14"/>
        </w:rPr>
        <w:t>总能找到自己的答案</w:t>
      </w:r>
      <w:r w:rsidRPr="007675BD">
        <w:rPr>
          <w:rFonts w:ascii="微软雅黑" w:eastAsia="微软雅黑" w:cs="微软雅黑"/>
          <w:szCs w:val="14"/>
        </w:rPr>
        <w:t>”</w:t>
      </w:r>
      <w:r w:rsidRPr="007675BD">
        <w:rPr>
          <w:rFonts w:ascii="微软雅黑" w:eastAsia="微软雅黑" w:cs="微软雅黑"/>
          <w:szCs w:val="14"/>
        </w:rPr>
        <w:t>的必然结果</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时髦</w:t>
      </w:r>
      <w:r w:rsidRPr="007675BD">
        <w:rPr>
          <w:rFonts w:ascii="微软雅黑" w:eastAsia="微软雅黑" w:cs="微软雅黑"/>
          <w:szCs w:val="14"/>
        </w:rPr>
        <w:t>”</w:t>
      </w:r>
      <w:r w:rsidRPr="007675BD">
        <w:rPr>
          <w:rFonts w:ascii="微软雅黑" w:eastAsia="微软雅黑" w:cs="微软雅黑"/>
          <w:szCs w:val="14"/>
        </w:rPr>
        <w:t>也并不一定就是</w:t>
      </w:r>
      <w:r w:rsidRPr="007675BD">
        <w:rPr>
          <w:rFonts w:ascii="微软雅黑" w:eastAsia="微软雅黑" w:cs="微软雅黑"/>
          <w:szCs w:val="14"/>
        </w:rPr>
        <w:t>“</w:t>
      </w:r>
      <w:r w:rsidRPr="007675BD">
        <w:rPr>
          <w:rFonts w:ascii="微软雅黑" w:eastAsia="微软雅黑" w:cs="微软雅黑"/>
          <w:szCs w:val="14"/>
        </w:rPr>
        <w:t>榜样</w:t>
      </w:r>
      <w:r w:rsidRPr="007675BD">
        <w:rPr>
          <w:rFonts w:ascii="微软雅黑" w:eastAsia="微软雅黑" w:cs="微软雅黑"/>
          <w:szCs w:val="14"/>
        </w:rPr>
        <w:t>”</w:t>
      </w:r>
      <w:r w:rsidRPr="007675BD">
        <w:rPr>
          <w:rFonts w:ascii="微软雅黑" w:eastAsia="微软雅黑" w:cs="微软雅黑"/>
          <w:szCs w:val="14"/>
        </w:rPr>
        <w:t>，这三项前后语境搭配都不当，均不选。</w:t>
      </w:r>
    </w:p>
    <w:p w:rsidR="007675BD" w14:paraId="7EC9D50C"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1FFF1FDA"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决策理论强调管理就是决策是有一定的科学意义的，但它认为管理中除了决策别无它有，将决策的概念规定为管理的同一概念，从而把管理限制在一个较为狭窄的领域，就有些以偏概全了。管理的概念不仅包括决策，还包括核算、统计等基础性工作，而且低层人员中要做的更多的是</w:t>
      </w:r>
      <w:r w:rsidRPr="007675BD">
        <w:rPr>
          <w:rFonts w:ascii="微软雅黑" w:eastAsia="微软雅黑" w:cs="微软雅黑"/>
          <w:szCs w:val="14"/>
        </w:rPr>
        <w:t>“</w:t>
      </w:r>
      <w:r w:rsidRPr="007675BD">
        <w:rPr>
          <w:rFonts w:ascii="微软雅黑" w:eastAsia="微软雅黑" w:cs="微软雅黑"/>
          <w:szCs w:val="14"/>
        </w:rPr>
        <w:t>业务决策</w:t>
      </w:r>
      <w:r w:rsidRPr="007675BD">
        <w:rPr>
          <w:rFonts w:ascii="微软雅黑" w:eastAsia="微软雅黑" w:cs="微软雅黑"/>
          <w:szCs w:val="14"/>
        </w:rPr>
        <w:t>”</w:t>
      </w:r>
      <w:r w:rsidRPr="007675BD">
        <w:rPr>
          <w:rFonts w:ascii="微软雅黑" w:eastAsia="微软雅黑" w:cs="微软雅黑"/>
          <w:szCs w:val="14"/>
        </w:rPr>
        <w:t>。</w:t>
      </w:r>
    </w:p>
    <w:p w:rsidR="007675BD" w14:paraId="1975B6A7" w14:textId="77777777">
      <w:pPr>
        <w:pStyle w:val="NormalWeb"/>
        <w:widowControl/>
        <w:spacing w:beforeAutospacing="0" w:after="260" w:afterAutospacing="0" w:line="360" w:lineRule="auto"/>
      </w:pPr>
      <w:r w:rsidRPr="007675BD">
        <w:rPr>
          <w:rFonts w:ascii="微软雅黑" w:eastAsia="微软雅黑" w:cs="微软雅黑"/>
          <w:szCs w:val="14"/>
        </w:rPr>
        <w:t>这段文字主要说明了</w:t>
      </w:r>
      <w:r w:rsidRPr="007675BD">
        <w:rPr>
          <w:rFonts w:ascii="微软雅黑" w:eastAsia="微软雅黑" w:cs="微软雅黑"/>
          <w:szCs w:val="14"/>
        </w:rPr>
        <w:t>( )</w:t>
      </w:r>
      <w:r w:rsidRPr="007675BD">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https://d.book118.com/238006142110006046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paraId="3746A0CB"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1F67" w14:paraId="20C18946"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paraId="2B93600B" w14:textId="24CB56D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81F67" w14:paraId="389B6B8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paraId="44DCCD5A"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1F6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textId="24CB56D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81F6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1F6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rsidP="004008AC" w14:textId="24CB56D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81F6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paraId="37AE4810"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paraId="4EE2B983"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paraId="3B578D43"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1F6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1F67"/>
    <w:rsid w:val="002326AC"/>
    <w:rsid w:val="003F588C"/>
    <w:rsid w:val="004008AC"/>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0F90A81"/>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081F6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81F67"/>
    <w:rPr>
      <w:sz w:val="18"/>
      <w:szCs w:val="18"/>
    </w:rPr>
  </w:style>
  <w:style w:type="paragraph" w:styleId="Footer">
    <w:name w:val="footer"/>
    <w:basedOn w:val="Normal"/>
    <w:link w:val="a0"/>
    <w:rsid w:val="00081F67"/>
    <w:pPr>
      <w:tabs>
        <w:tab w:val="center" w:pos="4153"/>
        <w:tab w:val="right" w:pos="8306"/>
      </w:tabs>
      <w:snapToGrid w:val="0"/>
    </w:pPr>
    <w:rPr>
      <w:sz w:val="18"/>
      <w:szCs w:val="18"/>
    </w:rPr>
  </w:style>
  <w:style w:type="character" w:customStyle="1" w:styleId="a0">
    <w:name w:val="页脚 字符"/>
    <w:basedOn w:val="DefaultParagraphFont"/>
    <w:link w:val="Footer"/>
    <w:rsid w:val="00081F67"/>
    <w:rPr>
      <w:sz w:val="18"/>
      <w:szCs w:val="18"/>
    </w:rPr>
  </w:style>
  <w:style w:type="character" w:styleId="PageNumber">
    <w:name w:val="page number"/>
    <w:basedOn w:val="DefaultParagraphFont"/>
    <w:rsid w:val="0008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38006142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2024-03-17T07:45:00Z</dcterms:created>
  <dcterms:modified xsi:type="dcterms:W3CDTF">2024-03-17T07:45:00Z</dcterms:modified>
</cp:coreProperties>
</file>