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2022年临床助理医师试题精选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[单选题]1.重症哮喘的最常见酸碱平衡失调是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呼碱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呼酸合并代酸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呼酸合并代碱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呼碱合并代酸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呼碱合并代碱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重症哮喘时由于</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气道堵塞，CO</w:t>
      </w:r>
      <w:r>
        <w:rPr>
          <w:rFonts w:ascii="宋体" w:eastAsia="宋体" w:hAnsi="宋体" w:cs="宋体" w:hint="eastAsia"/>
          <w:outline w:val="0"/>
          <w:shadow w:val="0"/>
          <w:emboss w:val="0"/>
          <w:imprint w:val="0"/>
          <w:vanish w:val="0"/>
          <w:w w:val="100"/>
          <w:sz w:val="28"/>
          <w:szCs w:val="28"/>
          <w:u w:val="none"/>
          <w:vertAlign w:val="subscript"/>
        </w:rPr>
        <w:t>2</w:t>
      </w:r>
      <w:r>
        <w:rPr>
          <w:rFonts w:ascii="宋体" w:eastAsia="宋体" w:hAnsi="宋体" w:cs="宋体" w:hint="eastAsia"/>
          <w:outline w:val="0"/>
          <w:shadow w:val="0"/>
          <w:emboss w:val="0"/>
          <w:imprint w:val="0"/>
          <w:vanish w:val="0"/>
          <w:w w:val="100"/>
          <w:sz w:val="28"/>
          <w:szCs w:val="28"/>
          <w:u w:val="none"/>
        </w:rPr>
        <w:t>难以排出体外，会导致呼吸性酸中毒，组织细胞由于缺氧，会发生乳酸酸中毒，因此重症哮喘的最常见酸碱平衡失调是呼酸合并代酸。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[单选题]2.在院内具有尸体冻存条件的尸检最长可延长至</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15日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30日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7日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14日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21日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患者死亡，医患双方当事人不能确定死因，或对死因有异议的，应当在患者死后48小时内进行尸检。具备尸体冻存条件的可以延长至7日。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[单选题]3.以下具有水溶性的维生素是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维生素A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维生素D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维生素C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维生素K</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维生素E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脂溶性维生素包括维生素A和维生素K，还有维生素E和维生素D。维生素C是水溶性的维生素。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[单选题]4.一女性在公园散步时，迎面有一辆自行车冲来，索性躲闪及时未受伤，自觉手心出汗和心跳加速，属于下列哪种情况</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应激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兴奋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恐惧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抑郁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心境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应激是由危险的或出乎意料的外界情况的变化所引起的一种情绪状态，是决策心理活动中可能产生的一种心理因素。题中女性迎面有一辆自行车冲来，索性躲闪及时未受伤，自觉手心出汗和心跳加速，这就属于应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[单选题]5.休克合并少尿首选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去甲肾上腺素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肾上腺素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多巴胺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去氧肾上腺素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可乐定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休克合并少尿首选多巴胺，多巴胺既能抗休克，还能扩张肾血管，是休克合并少尿的首选。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[单选题]6.心衰细胞含有的细胞是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含铁血黄素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脂褐素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钙盐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大量脂质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胆红素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含铁血黄素是从血管中逸出的红细胞被巨噬细胞摄入并由其溶酶体降解产生的，心衰时可造成肺淤血，肺泡内的巨噬细胞就会吞噬了红细胞，并将其分解，胞浆内形成含铁血黄素，这种细胞称为心衰细胞。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[单选题]7.下列属于链霉素的典型副作用的是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痛风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肝功能损害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听觉神经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高尿酸血症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眼球突出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链霉素的副作用主要是损害第八对脑神经即听觉神经，造成耳鸣耳聋等。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[单选题]8.下列何种因素可引起冠状动脉强烈舒张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交感神经兴奋α受体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ATP</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腺苷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洋地黄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迷走神经兴奋N受体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冠状动脉受神经和体液调节，心肌细胞的代谢产物腺苷可以使冠状动脉强烈舒张。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[单选题]9.胃癌好发部位</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胃体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胃窦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胃角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贲门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胃大弯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胃窦部有幽门螺旋杆菌生存，而幽门螺旋杆菌是胃癌的致病因素，因此胃癌好发于胃窦部。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[单选题]10.未婚夫妻和双方父母产前检查，发现男方有生育障碍，应告知</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男方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男方及未婚妻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双方父母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女方父母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男方及父母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未婚夫妻和双方父母产前检查，发现男方有生育障碍，这是男方的隐私，只能告诉男方，让他选择是否告知家人。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[单选题]11.为了对比两家医院10年来的病人总量，可选用的统计图为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普通线图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直方图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圆形图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直条图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散点图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直条图一般指条形图，是用宽度相同的条形的高度或长短来表示数据多少的图形，适合用来表示总量。本题为了对比两家医院10年来的病人总量，应选用直条图。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[单选题]12.提示胰腺炎加重的因素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血钙降低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血清淀粉酶升高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尿淀粉酶升高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血清脂肪酶升高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白蛋白升高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胰腺炎加重时，胰岛素分泌不足，从而葡萄糖的摄取不足，能量减少，但是吸收钙需要能量，导致吸收的钙不足，引起血钙降低。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[单选题]13.属于慢性非传染性疾病的基本特征的是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可在人与人之间传播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一旦发病，病情迁延不愈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常可治愈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起病急骤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病因明确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慢性病是指不构成传染、具有长期积累形成疾病形态损害的疾病的总称，它的最主要的特点就是一旦发病，病情迁延不愈。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[单选题]14.社区获得性肺炎最常见的病原体是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肺炎支原体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肺炎链球菌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铜绿假单胞菌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流感嗜血杆菌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社区获得性肺炎最常见的病原体是肺炎链球菌。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[单选题]15.某一患者自知患癌症晚期，要求医生办理出院回家，医生得知后予以办理出院，该医生遵循以下哪项原则</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有利原则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不伤害原则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尊重原则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公正原则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保密原则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患者得知自己癌症晚期，想要放弃医疗，医生尊重了患者的选择，给患者办理出院，这是遵循了尊重原则。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[单选题]16.急性肾小球肾炎病因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大肠杆菌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金色葡萄球菌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铜绿假单胞菌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肺炎链球菌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急性肾小球肾炎由β溶血性链球菌感染产生。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[单选题]17.患有IgA肾病的贫血患者应选择下列哪种血液制品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辐照红细胞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洗涤红细胞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浓缩红细胞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去白红细胞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悬浮红细胞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IgA肾病患者通常会患有高血压，去白红细胞的胶体含量少，可减少在高血压基础上引起循环超负荷的危险。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[单选题]18.刚出生的婴儿接种了</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乙肝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麻疹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麻风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乙脑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百白破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刚出生的婴儿要接种卡介苗和乙肝疫苗。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[单选题]19.近十年肺癌与非肺癌数据，与吸烟的关系调查</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病例对照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队列研究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现实对照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自身对照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空白对照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研究近十年肺癌与非肺癌与吸烟的关系，可以采取病例对照，病例对照研究是以确诊的患有某特定疾病的病人作为病例，以不患有该病但具有可比性的个体作为对照，通过询问，实验室检查或复查病史，搜集既往各种可能的危险因素的暴露史，测量并比较病例组与对照组中各因素的暴露比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[单选题]20.一个人在高温环境下连续工作了几周后，觉得自己工作能力有所提高，检查后发现血压和心率降低，这种现象属于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热保护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热负荷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热过度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热适应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热射病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热适应是指人体在热环境工作一段时间后对热负荷产生的适应反应。患者在高温环境下连续工作了几周后，觉得自己工作能力有所提高，检查后发现血压和心率降低，这属于热适应。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[单选题]21.下列预防接种第2个月应该接种的疫苗是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百白破疫苗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乙肝疫苗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卡介苗疫苗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脊髓灰质炎疫苗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麻风疫苗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出生后应接种乙肝和卡介苗，第二个月应接种脊髓灰质炎疫苗。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[单选题]22.急性肾小球肾炎的前驱</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发热2天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咳嗽5天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发热7天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咳血3天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咳痰5天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急性肾小球肾炎由β溶血性链球菌感染引起，通常发生之前会有上呼吸道感染现象，有发热2～3天。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[单选题]23.蛛网膜下腔麻醉剖宫术后12小时应采取的体位是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俯卧位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头高脚低位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平卧位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侧卧位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半卧位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蛛网膜下腔麻醉剖宫术后12小时应采取平卧位，以免脑脊液流出，导致产妇发生头痛等症状。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[单选题]24.属于雌激素作用的是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宫颈黏液减少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阴道上皮细胞脱落加快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促进乳腺腺泡发育成熟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促进水钠潴留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抑制输卵管肌收缩的振幅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雌激素可以使体液从细胞向组织间隙发生转移，由于体液的转移，促使血容量减少，进而反应性的造成醛固酮的分泌增多，醛固酮的分泌增多就会促进肾小管对水和钠的重吸收，因此造成水和钠的潴留。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[单选题]25.骨折特有的特征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畸形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张力性水疱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水疱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肿胀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皮下瘀斑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骨折特有的特征包括畸形、骨擦音和活动障碍。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[单选题]26.急性感染性心内膜炎的致病菌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白色葡萄球菌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肺炎链球菌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草绿色链球菌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急性感染性心内膜炎的致病菌是金黄色葡萄球菌。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[单选题]27.烧伤现场急救不包括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立即用清水冲洗患处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干净纱布覆盖患处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脱去着火的衣物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立即转移到安全通风位置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碘伏擦拭皮肤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烧伤现场急救首先脱离火源，脱去着火的衣物，并且立即转移到安全通风位置，然后用清水冲洗患处，并用干净纱布覆盖患处。烧伤现场急救不用碘伏擦拭皮肤。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[单选题]28.佝偻病早期出现的症状</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颅骨软化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运动发育缓慢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神经系统兴奋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串珠手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方颅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佝偻病早期出现的症状主要是神经系统兴奋，有行为异常的表现。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[单选题]29.右心衰竭时引起下肢水肿最主要的原因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毛细血管压升高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淋巴回流受阻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血浆胶体渗透压降低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组织静水压降低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组织液胶体渗透压升高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右心衰竭时引起下肢水肿最主要的原因是静脉发生淤血，造成毛细血管压升高。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[单选题]30.传染病的特征不包括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免疫后抗体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传染性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有病原体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流行性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有感染中毒症状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传染病的特征包括有病原体、有传染性、有免疫后抗体、有流行性。传染病的特征不包括有感染中毒症状。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[单选题]31.下列哪项不是软产道的组成部分</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盆底软组织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阔韧带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子宫下段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阴道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宫颈口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软产道的组成部分包括盆底软组织、子宫下段、宫颈口、阴道。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[单选题]32.孕妇最易发生心衰的时期不包括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妊娠32～34周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分娩期第一产程末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第二产程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产后三日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28到32周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孕妇最易发生心衰有三个时期：①妊娠期32周到34周：孕妇在妊娠期32周到34周的时候，血容量增加会达到高峰，这个时候就容易导致心脏的负担加重，所以较容易发生心衰。②分娩期：分娩期每次出现宫缩，血流动力学变化就会比较大，因此也会加重心脏的负担，容易发生心衰。③产褥期：分娩之后胎盘也会随着娩出，胎盘娩出体内的激素水平就会骤然降低，体内储存大量的水分就要回吸收到血液循环中，因此也会增加心脏的负担，容易出现心衰的现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[单选题]33.高血压低血钾是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嗜铬细胞瘤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主动脉缩窄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肾动脉狭窄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皮质醇增多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原发性醛固酮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原发性醛固酮增多症会导致醛固酮分泌增加，醛固酮有保钠保水排钾的作用，因此会造成高血压低血钾。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[单选题]34.缺铁性贫血患者组织缺铁的表现</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匙状甲</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异食癖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脸色苍白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乏力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头晕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缺铁性贫血患者组织缺铁的表现常见的有头发干枯，干黄脱发，指甲出现了变薄变脆，严重者还会出现匙状甲。</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[单选题]35.二甲双胍最主要的不良反应</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胃肠道反应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低血糖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乳酸酸中毒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粒细胞减少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肝功能损伤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二甲双胍常见的不良反应主要包括腹泻、恶心、呕吐、胃胀、乏力、消化不良、腹部不适以及头痛。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[单选题]36.儿童生长发育最迅速的时期</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新生儿期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婴儿期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幼儿期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学龄期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学龄前期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儿童生长发育最迅速的时期是婴儿期。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[单选题]37.急性阑尾炎最有诊断价值的体征是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腰大肌试验阳性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闭孔内肌试验阳性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结肠充气试验阳性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麦氏点固定压痛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肠鸣音减弱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麦氏点固定压痛是急性阑尾炎的特异性体征。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w w:val="100"/>
          <w:sz w:val="28"/>
          <w:szCs w:val="28"/>
          <w:u w:val="none"/>
        </w:rPr>
        <w:t>[单选题]38.女性不孕的常见原因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子宫腺肌症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子宫内膜异位症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子宫肌瘤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输卵管堵塞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子宫内膜息肉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女性不孕的常见原因是输卵管堵塞，输卵管堵塞后卵细胞不能正常排卵，因此精子不能与卵细胞结合成受精卵，从而不孕。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[单选题]39.背部脂肪瘤最常见的大体分型是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囊状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结节状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息肉状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溃疡状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分叶状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脂肪瘤是脂肪组织良性增生的一个肿瘤，它的质地比较柔软，肿瘤边界清楚，而内部呈分叶状的脂肪瘤就叫分叶状脂肪瘤。背部脂肪瘤最常见的大体分型是分叶状。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[单选题]40.不是肝性脑病的诱因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大量放腹水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镇静药物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口服抗生素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肺部感染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高蛋白饮食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肝性脑病的诱因是因为蛋白分解产生氨，从而导致肝性脑病，抗生素不会诱发肝性脑病。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[单选题]41.成人癫痫部分性发作</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卡马西平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乙琥胺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丙戊酸钠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地西泮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拉莫三嗪</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成人癫痫部分性发作首选卡马西平，也可以使用苯妥英钠，但后者因为目前副作用较大已较少使用。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[单选题]42.腹部脏器损伤，下列哪个不是急诊手术指征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X线示膈下游离气体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腹膜炎加重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恶心呕吐加重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血尿淀粉酶升高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腹穿有血性液体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急腹症手术指征如下：全身有恶化趋势，如体温升高、脉搏快、红细胞进行性下降、白细胞升高、血尿淀粉酶升高等（D项）；急性腹膜炎体征进行性加大或扩大者（B项）；膈下游离气体、肝浊音渐缩小、腹部移动性浊音阳性（A项）；抗休克治疗不见好转并有恶化的趋势；肠鸣音减弱或消失；腹腔可以抽出不凝血、气体、胆汁、胃肠内容物（E项）；膈下游离气体；消化道有出血；直肠指诊压痛阳性。恶心呕吐加重不是急诊手术的指征（C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[单选题]43.患者肺活量3000ml，潮气量500ml，补吸气量500ml，问需补呼气量是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毫升。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1100ml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600ml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2000ml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2100ml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3100ml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潮气量和补吸气量、补呼气量之和为肺活量，患者肺活量3000ml，潮气量500ml，补吸气量500ml，因此补呼气量是2000ml。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[单选题]44.可引起首关消除的主要给药途径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皮下注射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静脉注射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口服给药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吸入给药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指肠给药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首关消除是指某些药物经胃肠道给药，在尚未吸收进入血循环之前，在肠黏膜和肝脏被代谢，而使进入血循环的原形药量减少的现象。因此可引起首关消除的主要给药途径是口服给药。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[单选题]45.慢性活动性胃炎最主要的病因是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幽门螺杆菌感染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暴饮暴食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自生免疫相关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饮酒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咖啡和浓茶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幽门螺杆菌感染可引起慢性胃炎和胃癌，慢性活动性胃炎最主要的病因是幽门螺杆菌感染。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[单选题]46.判断呼吸衰竭的指标</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血气分析氧分压＜60mmHg</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呼吸困难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咳嗽、咳痰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咯血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肺部vElCro啰音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呼吸衰竭分为Ⅰ型和Ⅱ型，Ⅰ型和Ⅱ型都要求的指标是血气分析氧分压＜60mmHg。</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[单选题]47.体内嘌呤核苷酸的分解代谢终产物是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尿素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尿酸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3-丙氨酸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B-氨基异丁酸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NH3</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体内嘌呤核苷酸的分解代谢终产物是尿酸，因此高尿酸血症的患者要少吃含嘌呤的食物。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[单选题]48.脱羧基作用中引起过敏的氨基酸</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色氨酸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酪氨酸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赖氨酸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组氨酸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精氨酸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可进行脱羧基作用的氨基酸有谷氨酸、组氨酸、色氨酸和鸟氨酸等，脱羧基作用中引起过敏的氨基酸是组氨酸。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[单选题]49.下列疾病中，可引起单侧胸廓饱满，呼吸音减低的是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肺不张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气胸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肺脓肿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肺实变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胸腔积液</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气胸是由于胸膜腔内气体含量增加，导致单侧胸廓饱满，呼吸音减低。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[单选题]50.消瘦最早出现的萎缩器官</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脂肪细胞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胸腺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消瘦时主要的供能能源是脂肪，因此消瘦最早出现的萎缩器官是脂肪细胞。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[单选题]51.以下肾损伤最严重的是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肾实质损伤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肾蒂血管破裂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皮下血肿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肾挫伤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尿囊肿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肾蒂血管破裂最主要的临床表现是出现不容易纠正的失血性休克，是肾损伤中最严重的。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[单选题]52.甲状腺功能亢进症最主要的原因是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垂体TSH瘤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碘致甲状腺功能亢进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甲状腺自主高功能腺瘤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多结节性毒性甲状腺肿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弥漫性毒性甲状腺肿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甲状腺功能亢进症最主要的原因是弥漫性毒性甲状腺肿，造成甲状腺激素分泌增加，从而出现一系列症状。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[单选题]53.青春期描述错误的是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10～18岁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淋巴达到最高峰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甲状腺一过性肿大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生长发育迅速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性发育成熟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幼儿淋巴系统在2岁左右达到高峰。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[单选题]54.支气管扩张患者首选的影像学检查是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X线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高分辨率CT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MRI</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支气管镜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肺动脉造影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支气管扩张患者首选的影像学检查是高分辨率CT。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[单选题]55.破伤风的常见致病菌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大肠埃希菌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铜绿假单胞菌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梭状芽孢菌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破伤风的常见致病菌是梭状芽孢菌。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[单选题]56.下列哪项不是表示疾病流行强度的指标</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暴发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大流行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流行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散发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短期波动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短期波动一般是指持续几天、几周或几个月的疾病流行或疫情暴发，是疾病的特殊存在方式，不属于疾病流行强度的指标。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[单选题]57.诊断早孕最有意义的是B超见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节律性胎动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妊娠囊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卵黄囊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胚芽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原始心管搏动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诊断早孕最有意义的是B超是原始心管搏动。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[单选题]58.甲状腺术后，再发甲亢可能，检查诊断最敏感的指标是？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TGABA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FSH</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TPOAB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TRAB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FT4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TRAB中文名称为促甲状腺素受体抗体。该指标是反映甲状腺患者是否康复的重要指标。如果一个人得了毒性弥漫性甲状腺肿病就会产生过量的促甲状腺素受体抗体，因此甲状腺术后，再发甲亢可能，检查诊断最敏感的指标是TRA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[单选题]59.女，35岁，早孕八周，行负压吸引术，面色苍白，心动过缓，服用阿托品后缓解，属于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羊水栓塞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漏吸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人工流产综合征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子宫穿孔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子宫破裂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工流产综合征指在施行人工流产手术中，有少数妇女出现恶心、呕吐、头晕、胸闷、气喘、面色苍白、大汗淋漓、四肢厥冷、血压下降，心律不齐等，严重者还可能出现昏厥、抽搐、休克等一系列症状。患者早孕后行负压吸引术，面色苍白，心动过缓，服用阿托品后缓解，这是人工流产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[单选题]60.患者，63岁，夜间阵发性呼吸困难，咳粉红色泡沫痰，心电图显示心房颤动，该患者需应用的药物为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美托洛尔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硝苯地平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维拉帕米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硝酸甘油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西地兰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患者夜间阵发性呼吸困难，咳粉红色泡沫痰，心电图显示心房颤动，考虑房颤合并心衰，现在应应用西地兰治疗。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[单选题]61.一男性车祸后立即昏迷3小时，醒后无明显异常表现，耳朵里有血性液体流出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脑震荡合并颅中窝骨折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脑挫裂伤合并颅中窝骨折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脑挫裂伤合并颅前窝骨折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脑震荡合并颅前窝骨折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脑震荡合并颅后窝骨折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患者车祸后立即昏迷，但是醒后无明显异常表现，说明患者有脑震荡。从耳道内流出血液，可能是脑脊液耳漏引起，说明颅中窝已经骨折。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[单选题]62.血红蛋白下降，网织红细胞升高，血清总胆红素增多的是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生理性黄疸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5"/>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新生儿溶血症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新生儿败血症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先天胆道闭锁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母乳性黄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新生儿溶血症常见于母婴血型不合时发生的溶血，常见的症状是新生儿出生以后2～3天内出现了进行性加重的皮肤、巩膜黄染、尿色加深，还会出现血红蛋白浓度下降。由于贫血，骨髓造血旺盛，因此网织红细胞升高，发生溶血性贫血时，血红蛋白释放，因此造成血清总胆红素增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[单选题]63.艾滋病自愿咨询和自愿检测制度的单位是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设区市疾病预防控制中心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设区市卫生医疗机构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省、直辖市卫生主管部门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区级以上卫生主管部门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国务院卫生主管部门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艾滋病防治条例》（中华人民共和国国务院令第457号）第二十三条：国家实行艾滋病自愿咨询和自愿检测制度：区级以上地方人民政府卫生主管部门指定的医疗卫生机构，应当按照国务院卫生主管部门会同国务院其他有关部门制定的艾滋病自愿咨询和检测办法，为自愿接受艾滋病咨询、检测的人员免费提供咨询和初筛检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[单选题]64.支气管哮喘急性发作期首选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雾化糖皮质激素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吸入β受体激动剂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口服糖皮质激素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氨茶碱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口服M受体阻断剂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治疗支气管哮喘急性加重，首选的药物是短效β受体激动剂的吸入剂，如沙丁胺醇。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[单选题]65.Barret食管是指下列哪一种</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食管鳞状上皮增生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黏膜固有层乳头向表面延伸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上皮层内中性粒细胞和淋巴细胞浸润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食管下段的复层鳞状上皮被单层柱状上皮所替换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黏膜糜烂或溃疡形成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6"/>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Barret食管是指食管下段的复层鳞状上皮被单层柱状上皮所替换，这是一种化生。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[单选题]66.骨折后见胫腓骨骨质不连续，右小腿外侧和足背感觉障碍，最可能损伤</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腓总神经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胫神经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坐骨神经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股神经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隐神经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腓总神经其肌支支配小腿肌外侧群，前群及足背肌，患者骨折后见胫腓骨骨质不连续，右小腿外侧和足背感觉障碍，最可能损伤腓总神经。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[单选题]67.常见原发性闭经原因不包括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米勒管发育不全综合征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雄激素不敏感综合征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特纳综合征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多囊卵巢综合征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对抗性卵巢综合征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第二性征存在的原发性闭经：包括米勒管发育不全综合征、雄激素不敏感综合征、对抗性卵巢综合征、生殖道闭锁、真两性畸形。第二性征缺乏的原发性闭经：包括低促性腺激素性腺功能减退，多因下丘脑分泌GnRH不足或垂体分泌促性腺激素不足而致原发性闭经。高促性腺激素性腺功能减退，原发于性腺衰竭所致的性激素分泌减少可引起反馈性LH和FSH升高，常与生殖道异常同时出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[单选题]68.关于蛋白质变性的说法中错误的是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黏度增加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易于沉淀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吸收紫外线能力变强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肽键断裂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溶解度降低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蛋白质变性时是空间结构发生改变，一级结构不会断裂，因此肽键不会断裂。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[单选题]69.一经诊断应立即清宫的为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稽留流产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难免流产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不全流产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先兆流产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7"/>
          <w:cols w:num="1" w:space="0"/>
          <w:titlePg w:val="0"/>
        </w:sect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完全流产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不全流产又名流产不全，指在流产的过程中有部分妊娠组织或者胎儿附属物残留在宫腔以内，一经诊断应立即清宫。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[单选题]70.男，喜欢喝酒，家人为了给他戒酒，在酒里面下了戒酒药，使酗酒者饮用后痛苦的恶心呕吐抵消了饮酒的欣快感，从而促使戒酒。这种方法属于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系统脱敏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冲击疗法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厌恶疗法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暗示疗法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代币疗法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厌恶疗法是比较经典行为疗法当中的一种，让患者面对自己厌恶、反感、讨厌的事物，从而降低不良行为出现的频率。本题中家人为了给患者戒酒，在酒里面下了戒酒药，使酗酒者饮用后痛苦的恶心呕吐抵消了饮酒的欣快感，从而促使戒酒，这属于厌恶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[单选题]71.继发性闭经常见于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希恩综合征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子宫性闭经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卵巢性闭经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垂体性闭经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下丘脑性闭经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最常见的继发性闭经是下丘脑性闭经。垂体性闭经常见于女性生产后大出血导致垂体梗死即希恩综合征，卵巢性闭经见于多囊卵巢综合征和卵巢早衰，子宫性闭经见于多次人流或刮宫导致的Asherman综合征。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[单选题]72.支气管扩张的手术适应证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经过治疗，病变减轻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大量反复咯血但病变局限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合并肺心病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合并感染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双肺广泛病变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支气管扩张的手术适应证包括病变局限的，有明显症状的，手术可以彻底地切除病变的肺组织，取得良好的疗效。因此大量反复咯血但病变局限是支气管扩张的手术适应证。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8"/>
          <w:cols w:num="1" w:space="0"/>
          <w:titlePg w:val="0"/>
        </w:sectPr>
      </w:pPr>
      <w:r>
        <w:rPr>
          <w:rFonts w:ascii="宋体" w:eastAsia="宋体" w:hAnsi="宋体" w:cs="宋体" w:hint="eastAsia"/>
          <w:outline w:val="0"/>
          <w:shadow w:val="0"/>
          <w:emboss w:val="0"/>
          <w:imprint w:val="0"/>
          <w:vanish w:val="0"/>
          <w:w w:val="100"/>
          <w:sz w:val="28"/>
          <w:szCs w:val="28"/>
          <w:u w:val="none"/>
        </w:rPr>
        <w:t>[单选题]73.用某种诊断方法判断为阴性的人中，实际无病的人所占的比例称</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假阳性率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假阴性率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特异度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敏感度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阳性率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用某种诊断方法判断为阴性的人中，实际无病的人所占的比例称特异度。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[单选题]74.男性，50岁，间歇无痛性血尿3个月，经检查诊断为左侧肾癌。该患者出现血尿表明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早期肾癌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晚期肾癌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肿瘤内出血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肾癌已侵入肾盏、肾盂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肾癌已侵入肾门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患者诊断为肾癌，出现血尿的原因是肾滤过功能障碍，导致红细胞从肾盏、肾盂流入输尿管，肾癌出现血尿表明肾癌已侵入肾盏、肾盂。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[单选题]75.体内氨的主要去路是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合成谷氨酰胺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合成尿素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生成铵盐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生成非必需氨基酸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参与嘌呤、嘧啶合成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体内蛋白质分解成氨，氨会用于生成尿素排出体外。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[单选题]76.某孕妇，妊娠31周，无痛性阴道流血4次，检查发现，胎心在正常范围，子宫无压痛，阴道流血量少于月经量，正确的护理措施是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卧床休息，左侧卧位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肛查，了解宫口有无开大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阴道检查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缩宫素引产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输血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患者妊娠后阴道流血，检查发现胎儿和母体均正常，因此正确的护理措施是卧床休息，左侧卧位。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9"/>
          <w:cols w:num="1" w:space="0"/>
          <w:titlePg w:val="0"/>
        </w:sectPr>
      </w:pPr>
      <w:r>
        <w:rPr>
          <w:rFonts w:ascii="宋体" w:eastAsia="宋体" w:hAnsi="宋体" w:cs="宋体" w:hint="eastAsia"/>
          <w:outline w:val="0"/>
          <w:shadow w:val="0"/>
          <w:emboss w:val="0"/>
          <w:imprint w:val="0"/>
          <w:vanish w:val="0"/>
          <w:w w:val="100"/>
          <w:sz w:val="28"/>
          <w:szCs w:val="28"/>
          <w:u w:val="none"/>
        </w:rPr>
        <w:t>[单选题]77.女，大学新生，入学后感觉与他人相处劳累，学习生活困难，从心理健康角度出发，他的问题是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人格完整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人际和谐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适应环境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智力正常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情绪良好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患者到了一个新的环境之后出现感觉生活困难，与人相处劳累，她的问题是适应环境。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[单选题]78.老年人最常见的不容易发生嵌顿的疝</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腹疝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白线疝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腹股沟直疝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腹股沟斜疝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脐疝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腹股沟直疝多见于老年人，极少发生在女性和儿童。而且腹股沟直疝很少发生嵌顿。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[单选题]79.支气管扩张的主要原因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支气管组织感染和支气管阻塞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先天性发育障碍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囊性纤维化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机体免疫功能失调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先天性α1－抗胰蛋白酶缺乏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支气管扩张是指急、慢性呼吸道感染和支气管阻塞后，反复发生支气管化脓性炎症，致使支气管壁结构破坏，管壁增厚，引起支气管异常和持久性扩张的一类异质性疾病的总称。支气管扩张的主要原因是支气管组织感染和支气管阻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[单选题]80.属于晚期减速主要原因的是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胎头受压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胎盘功能减退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胎动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子宫收缩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胎盘早剥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晚期减速是指妊娠期间胎心率的暂时性减慢晚于宫缩高峰，表现为胎盘功能不良、胎儿缺氧。晚期减速的主要原因是胎盘功能减退。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0"/>
          <w:cols w:num="1" w:space="0"/>
          <w:titlePg w:val="0"/>
        </w:sect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[单选题]81.患者经抗肿瘤治疗后尿检发现大量葡萄糖和氨基酸。推测其肾单位受损部位</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近端小管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肾小球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集合管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髓袢升支粗段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远端小管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葡萄糖和氨基酸是在近端小管重吸收的，患者尿检发现大量葡萄糖和氨基酸，因此其肾单位受损部位是近端小管。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[单选题]82.我国乙肝最常见于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酒精性肝炎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病毒性肝炎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高脂饮食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劳累过度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药物引起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我国乙肝最常见于病毒性肝炎。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[单选题]83.食管反流病的诊断性药物是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奥美拉唑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西咪替丁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氢氧化铝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铋剂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多潘立酮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食管反流病的诊断性药物是奥美拉唑，奥美拉唑是质子泵抑制剂，如果食管反流病患者服用奥美拉唑后症状好转，可以诊断为食管反流病。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[单选题]84.入住新房子，感口干、眼痒，过敏性哮喘，导致的原因是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一氧化碳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二氧化碳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甲醛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二氧化硫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吸入含有甲醛的空气后会感到呼吸不畅、咳嗽、胸闷，长期接触可能引起慢性肺炎、肺功能下降。患者入住新房子，感口干、眼痒，过敏性哮喘，导致的原因是甲醛。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[单选题]85.普鲁卡因的麻醉方式不包括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1"/>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浸润麻醉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传导麻醉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蛛网膜下腔麻醉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表面麻醉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硬膜外麻醉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普鲁卡因是一种弱效、短时效，但较安全的常用局麻药，它的麻醉效能较弱，黏膜穿透力很差，故不能用于表面麻醉。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[单选题]86.女性非复杂性膀胱炎感染</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青霉素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头孢菌素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磷霉素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阿奇霉素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红霉素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女性膀胱炎以急性细菌性膀胱炎最常见，通常口服抗生素即可，常用磷霉素。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[单选题]87.男，9岁，2天前食用蚕豆后，乏力，发热，恶心。一年前有类似症状，缺乏</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己糖激酶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葡糖-6-磷酸脱氢酶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丙酮酸脱氢酶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葡糖-6-磷酸酶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乳酸脱氢酶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患者2天前食用蚕豆后，出现乏力，发热，恶心，一年前有类似症状，考虑诊断为蚕豆病，蚕豆病缺乏的是葡糖-6-磷酸脱氢酶。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[单选题]88.男，呕吐伴中上腹痛，持续疼痛8小时，右下腹2小时，局限性压痛反跳痛，诊断为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急性阑尾炎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急性胰腺炎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急性肠梗阻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急性胆囊炎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急性胃炎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患者开始中上腹痛，后来转移到右下腹，并且有腹膜刺激征，考虑诊断为急性阑尾炎。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[单选题]89.男，6岁，阴囊肿大，无压痛。首选的检查</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2"/>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X线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B超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透光试验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阴囊CT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睾丸扫描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患者阴囊肿大，无压痛，首选透光试验，判断患者阴囊肿大的原因是积液还是实体组织。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[单选题]90.男，56岁，既往有乙型肝炎病史20年，查体：腹壁静脉曲张，移动性浊音（＋），进食后突发呕血常用</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莫沙必利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铋剂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奥美拉唑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多潘立酮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生长抑素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患者有肝炎病史，并且出现腹壁静脉曲张，移动性浊音（＋），进食后呕血，考虑诊断为食管静脉曲张破裂出血，止血药物常用生长抑素。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[单选题]91.某县级医院，发现1例疑似霍乱患者，以下不属于依法处理的是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隔离密接患者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依法上报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对病原地进行消毒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立即关闭接诊，并封锁医院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把患者隔离治疗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发现疑似霍乱患者后应首先隔离患者及密接患者，然后依法上报并对病原地进行消毒。不需要关闭接诊，并封锁医院。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[单选题]92.某机构发现2019年7月～9月期间，某中学爆发肺结核</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主动监测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被动监测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哨点监测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常规检测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特殊检测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结核病监测是通过一定的组织体系，连续、系统地收集、整理、分析和利用有关信息，掌握和评价某一地区或国家的一定人群（或全人口）中结核病疫情及其流行趋势，某机构发现某中学爆发肺结核，应进行主动监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3"/>
          <w:cols w:num="1" w:space="0"/>
          <w:titlePg w:val="0"/>
        </w:sect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[单选题]93.精神病人，专科医院治疗，认为效果良好，可出院，当地卫生机构不应该做</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监督服药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建立健康档案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医疗限制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健康教育</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随访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精神病人出院后效果良好，当地机构不应该进行医疗限制，应该让其进行医疗。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[单选题]94.黄先生今日食用，谷类200g，水果200g，牛奶300g，鱼类250g，植物油50g，下列不符合我国居民膳食宝塔的是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谷类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水果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牛奶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鱼类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植物油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推荐成年人平均每天烹调油不超过25～30g，食盐摄入量不超过5g。黄先生今日食用植物油50g，不符合我国居民膳食宝塔。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[单选题]95.患者，男，50岁平时高脂高糖饮食，实验室检查：血糖15.6mmol/L，除高糖饮食外还应该注意的是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尿素生成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酮体生成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一碳化物生成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胆固醇生成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蛋白质分解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患者平时高脂高糖饮食，检查发现血糖升高，应注意酮体生成，因为高血糖会导致酮症酸中毒。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[单选题]96.病变在肾，但症状表现在膀胱</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肾癌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肾结石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肾结核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尿路感染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膀胱结石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肾结核时，病变是在肾部，但是会出现尿频、尿痛和尿急的症状，这是膀胱刺激征，症状表现在膀胱。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[单选题]97.以膀胱刺激征为主要临床表现的疾病</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肾结核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肾结石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急性肾炎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肾囊肿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多囊肾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膀胱刺激症状是肾结核的最重要、最主要也是最早出现的症状。当结核杆菌对膀胱黏膜造成结核性炎症时，患者开始先有尿频，排尿次数在白天和晚上都逐渐增加，可以由每天数次增加到数十次，严重者每小时要排尿数次，直至可出现类似尿失禁现象。75%～80%都有尿频症状。在尿频的同时，可出现尿急、尿痛、排尿不能等待，必须立即排出，难以忍耐。排尿终末时在尿道或耻骨上膀胱区有灼痛感觉。膀胱病变日趋严重，这些病状也越显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[单选题]98.患者头晕，步态不稳10天，指鼻试验阳性，见于脑</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位置损伤。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基底节区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小脑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大脑皮质层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脊髓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下丘脑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指鼻试验阳性，指鼻动作笨拙、不准确、不协调、不平稳提示小脑半球的病变以病侧上肢的共济失调为明显，睁眼和闭眼时变化不大，称为小脑性共济失调，提示小脑病变。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[单选题]99.男，68岁，四肢疲乏无力2天，高血压病史，长期用氨苯蝶啶，心电图出现T波高尖，诊断</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低钾血症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高钾血症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高氯血症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高钙血症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低钙血症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氨苯蝶啶为保钾利尿剂，长期大量应用可导致高钾血症。高钾血症心电图表现一般早期出现T波高尖，QT时间缩短。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[单选题]100.全母乳喂养，最可能的肠道细菌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嗜酸乳杆菌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双歧杆菌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大肠埃希菌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5"/>
          <w:cols w:num="1" w:space="0"/>
          <w:titlePg w:val="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肠道菌群和摄入的食物成分关系非常大，如果是全母乳喂养，一般是以双歧杆菌占绝对优势。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[单选题]101.男，3岁，突然从三楼跳下致腰椎骨折，问其缘由，答“总有一个老头和一个女的，叫他快点去死，我实在忍受不了”</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分离性障碍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抑郁性障碍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精神分裂症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精神运动性兴奋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偏执型精神障碍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精神分裂症可出现多种感知觉障碍，最突出的感知觉障碍是幻觉，包括幻听、幻视、幻嗅、幻味及幻触等，而幻听最为常见。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[单选题]102.患者经常讲述其躯体内部存在各种不舒适，又不能明确指出具体不适的部位。这是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感觉缺失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感觉过敏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内感性不适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错觉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内脏幻觉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内感性不适是感觉障碍的一种，躯体内部产生性质不明确，部位不具体的不舒适感或难以忍受的异常感觉。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[单选题]103.女性，妊娠10周，发现宫颈长了一个菜花状疣状物，醋酸实验阳性，外用药物首选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干扰素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三氧稀醋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激光治疗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抗病毒治疗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甲硝唑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由题意可知，患者女性，妊娠10周，发现宫颈长了一个菜花状疣状物，醋酸实验阳性，可疑为HPV感染引起的尖锐湿疣，外用药物首选抗病毒治疗。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[单选题]104.一侧卵巢增大，甲胎蛋白异常增高</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浆液性囊腺瘤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6"/>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卵巢卵黄囊瘤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库肯勃瘤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畸胎瘤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无性细胞瘤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卵巢卵黄囊瘤多发生于单侧卵巢中，一般为圆形或椭圆形组织，有出血表现，坏死部位常呈灰黄色，且容易破裂，特异性标志物是血清甲胎蛋白AFP检测。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[单选题]105.4岁，男孩，过于依赖母亲，平时在家一直黏着母亲，上幼儿园哭闹，不愿与母亲分离，是弗洛伊德理论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分期。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口欲期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肛欲期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性器期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潜伏期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生殖期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性器期也叫作前生殖器期，约3～5岁，在这一阶段，儿童的性爱对象也发生了转移，幼儿最初的性爱对象是自己身体的某一部位，此时则把力比多的兴奋向别人身上转移。由于母亲为幼儿提供了生理上的需要和满足，因而成为儿童最初的性爱对象。在此基础上，特别是男孩，总想要独占母亲的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[单选题]106.患儿，发热，流涕、鼻塞，眼结膜充血，眼泪多，耳后及枕部散在红色丘疹，疹间皮肤正常，诊断是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麻疹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风疹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猩红热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幼儿急诊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水痘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风疹前驱期约1～2天，表现有低热、或中度发热、头痛、食欲减退、疲倦、乏力及咳嗽、打喷嚏、流涕、咽痛、结膜充血等轻微上呼吸道症状，偶有呕吐、腹泻、鼻出血、齿龈肿胀等，部分患者咽部及软腭可见玫瑰色或出血性斑疹，但无颊黏膜粗糙、充血及粘膜斑等。风疹通常于发热1～2天后出现皮疹，皮疹初见于面颈部，迅速扩展躯干四肢，1天内布满全身，但手掌、足底大都无疹。皮疹初起呈细点状淡红色斑疹、斑丘疹或丘疹，直径2～3mm。面部、四肢远端皮疹较稀疏，部分融合类似麻疹。躯干尤其背部皮疹密集，融合成片，又类似猩红热。躯干皮疹一般持续3天（1～4天）消退，亦有称“三日麻疹”。可有耳后、枕后、颈部淋巴结肿，结膜炎，或伴有关节痛（关节炎）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7"/>
          <w:cols w:num="1" w:space="0"/>
          <w:titlePg w:val="0"/>
        </w:sectPr>
      </w:pPr>
      <w:r>
        <w:rPr>
          <w:rFonts w:ascii="宋体" w:eastAsia="宋体" w:hAnsi="宋体" w:cs="宋体" w:hint="eastAsia"/>
          <w:outline w:val="0"/>
          <w:shadow w:val="0"/>
          <w:emboss w:val="0"/>
          <w:imprint w:val="0"/>
          <w:vanish w:val="0"/>
          <w:w w:val="100"/>
          <w:sz w:val="28"/>
          <w:szCs w:val="28"/>
          <w:u w:val="none"/>
        </w:rPr>
        <w:t>[单选题]107.丹毒的致病菌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大肠杆菌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绿脓杆菌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乙型溶血性链球菌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军团菌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丹毒是一种累及真皮浅层淋巴管的感染，主要致病菌为乙型溶血性链球菌。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[单选题]108.女性做人流手术，出现心慌，脸色苍白，心率慢，面色苍白，应考虑诊断为？</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人工流产综合反应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子宫穿孔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栓塞</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漏吸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吸宫不全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人工流产综合反应指手术时疼痛或局部刺激，使受术者在术中或术毕出现恶心呕吐、心动过缓、心律不齐、面色苍白、头昏、胸闷、大汗淋漓，主要为迷走神经兴奋所致。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[单选题]109.52岁，女性左肩部疼痛放射至左前臂上部，查体示左肩肌肉轻度萎缩，应考虑诊断为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神经根型颈椎病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基底节颈椎病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肩关节囊肿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脊髓型颈椎病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椎动脉型颈椎病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神经根型颈椎病是因单侧或双侧脊神经根受刺激或受压所致，其表现为与脊神经根分布区相一致的感觉、运动及反射障碍，以前根先受压者为明显，早期肌张力增高，但很快即减弱并出现肌萎缩。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[单选题]110.小儿出现腰椎前凸的年龄为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12个月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3个月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6个月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9个月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18个月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8"/>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新生儿时脊柱仅轻微后凸，3个月能抬头时出现颈椎前凸，6个月会坐时出现胸椎后凸，1岁能行走时出现腰椎前凸。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[单选题]111.广泛性焦虑症的特征性表现是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运动性不安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濒死感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阵发性紧张，恐惧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兴奋性增高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过度担忧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广泛性焦虑症的特征性表现是运动性不安，表现为搓手顿足，来回走动，紧张不安，不能静坐，可见眼睑、面肌或手指震颤，或患者自感战栗。有的患者双眉紧锁，面肌和肢体肌肉紧张、疼痛、或感到肌肉抽动，经常感到疲乏无力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[单选题]112.引起子宫脱垂最常见原因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长期体力劳动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肥胖体型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慢性咳嗽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分娩损伤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瘢痕子宫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分娩损伤是子宫脱垂的主要原因，分娩尤其是难产，或第二产程延长，或经阴道手术的助产，容易造成子宫主韧带、骶韧带以及盆底肌肉损伤，如分娩后主支持的组织未能及时修复正常，易发生子宫脱垂。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[单选题]113.质子泵抑制剂作用于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乳酸脱氢酶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Na</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-k</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-ATP酶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H</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-k</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-ATP酶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HMG-CoA还原酶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葡糖-6-磷酸酶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质子泵抑制剂吸收入血后，弥散进入胃壁细胞内，与H</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-k</w:t>
      </w:r>
      <w:r>
        <w:rPr>
          <w:rFonts w:ascii="宋体" w:eastAsia="宋体" w:hAnsi="宋体" w:cs="宋体" w:hint="eastAsia"/>
          <w:outline w:val="0"/>
          <w:shadow w:val="0"/>
          <w:emboss w:val="0"/>
          <w:imprint w:val="0"/>
          <w:vanish w:val="0"/>
          <w:w w:val="100"/>
          <w:sz w:val="28"/>
          <w:szCs w:val="28"/>
          <w:u w:val="none"/>
          <w:vertAlign w:val="superscript"/>
        </w:rPr>
        <w:t>＋</w:t>
      </w:r>
      <w:r>
        <w:rPr>
          <w:rFonts w:ascii="宋体" w:eastAsia="宋体" w:hAnsi="宋体" w:cs="宋体" w:hint="eastAsia"/>
          <w:outline w:val="0"/>
          <w:shadow w:val="0"/>
          <w:emboss w:val="0"/>
          <w:imprint w:val="0"/>
          <w:vanish w:val="0"/>
          <w:w w:val="100"/>
          <w:sz w:val="28"/>
          <w:szCs w:val="28"/>
          <w:u w:val="none"/>
        </w:rPr>
        <w:t>-ATP酶共价结合，不可逆地失活。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[单选题]114.患者女，29岁，出现夜间视物不清，视物模糊，需要食用哪种维生素补充</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番茄素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维生素B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维生素C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维生素E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9"/>
          <w:cols w:num="1" w:space="0"/>
          <w:titlePg w:val="0"/>
        </w:sect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胡萝卜素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E</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胡萝卜素为主要的维生素A源物质，主要有α、β、γ三种形式，其中最为重要的为β-胡萝卜素。它是一种最常见的维生素A补充剂，维生素A对于人体视觉发育至关重要，如果身体缺少维生素A，视力就会出现问题，甚至有夜盲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[单选题]115.来院前生活能自理，查体：血压195/110mmHg，神志清楚，言语交流障碍，右侧鼻唇沟稍浅，四肢肌力，肌张力正常，首选检查</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头颅MRI</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脑电图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头颅增强CT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头颅CT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腰穿脑脊液检查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脑梗塞是一种突发性脑部疾病，常见症状是以猝然昏倒、半身不遂、言语及智力障碍。由题意可知，患者血压195/110mmHg，神志清楚，言语交流障碍，右侧鼻唇沟稍浅，四肢肌力，肌张力正常，可疑为脑梗塞，此时首选检查为头颅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[单选题]116.女，25岁，月经规律，周期正常，末次月经2022-3-15，该患者预产期是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2022-10-22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2022-12-22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2023-1-15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2023-11-22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2022-11-22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预产期计算公式为：末次月经第一天的月份加9个月或者减去3个月，为预产期的月份数，日期加7天，为预产期日。本题患者末次月经2022-3-15，则其预产期为2022-12-22。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[单选题]117.镜下在癌巢中见有角化珠和细胞间桥可确定为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高分化的鳞癌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低分化的鳞癌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高分化的腺癌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移行细胞癌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低分化的腺癌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鳞状细胞癌分化较好者可见细胞间桥和角化珠。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[单选题]118.小儿肺炎引起脓胸最常见的病原菌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0"/>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金黄色葡萄球菌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肠球菌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肺炎链球菌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溶血性链球菌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流感嗜血杆菌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小儿肺炎病原菌为金黄色葡萄球菌时，细菌致病力强，能产生多种毒素与酶，因此金黄色葡萄球菌肺炎易引起脓胸。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[单选题]119.关于二尖瓣狭窄下列说法正确的是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三尖瓣区出现收缩期杂音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会出现奔马率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梨形心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心脏向左扩大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心尖上翘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舒张期隆隆样杂音及开放拍击音（开瓣音）为二尖瓣狭窄的典型体征。心前区可有轻度收缩期抬举性搏动及心尖部常触及舒张期震颤。心脏增大，典型表现为左房明显增大，左心缘变直，右心缘双房影，左主支气管上抬。肺动脉干、左心耳及右心室均增大时，后前位心影呈梨状，称为“二尖瓣型心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[单选题]120.对有神经症状的营养性巨幼贫患儿，最重要的治疗措施是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vertAlign w:val="subscript"/>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叶酸、维生素B</w:t>
      </w:r>
      <w:r>
        <w:rPr>
          <w:rFonts w:ascii="宋体" w:eastAsia="宋体" w:hAnsi="宋体" w:cs="宋体" w:hint="eastAsia"/>
          <w:outline w:val="0"/>
          <w:shadow w:val="0"/>
          <w:emboss w:val="0"/>
          <w:imprint w:val="0"/>
          <w:vanish w:val="0"/>
          <w:w w:val="100"/>
          <w:sz w:val="28"/>
          <w:szCs w:val="28"/>
          <w:u w:val="none"/>
          <w:vertAlign w:val="subscript"/>
        </w:rPr>
        <w:t>12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vertAlign w:val="subscript"/>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维生素B</w:t>
      </w:r>
      <w:r>
        <w:rPr>
          <w:rFonts w:ascii="宋体" w:eastAsia="宋体" w:hAnsi="宋体" w:cs="宋体" w:hint="eastAsia"/>
          <w:outline w:val="0"/>
          <w:shadow w:val="0"/>
          <w:emboss w:val="0"/>
          <w:imprint w:val="0"/>
          <w:vanish w:val="0"/>
          <w:w w:val="100"/>
          <w:sz w:val="28"/>
          <w:szCs w:val="28"/>
          <w:u w:val="none"/>
          <w:vertAlign w:val="subscript"/>
        </w:rPr>
        <w:t>12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铁剂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丙球蛋白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葡萄糖酸钙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巨幼细胞贫血，是由于脱氧核糖核酸合成障碍所引起的一种贫血，主要系体内缺乏维生素B</w:t>
      </w:r>
      <w:r>
        <w:rPr>
          <w:rFonts w:ascii="宋体" w:eastAsia="宋体" w:hAnsi="宋体" w:cs="宋体" w:hint="eastAsia"/>
          <w:outline w:val="0"/>
          <w:shadow w:val="0"/>
          <w:emboss w:val="0"/>
          <w:imprint w:val="0"/>
          <w:vanish w:val="0"/>
          <w:w w:val="100"/>
          <w:sz w:val="28"/>
          <w:szCs w:val="28"/>
          <w:u w:val="none"/>
          <w:vertAlign w:val="subscript"/>
        </w:rPr>
        <w:t>12</w:t>
      </w:r>
      <w:r>
        <w:rPr>
          <w:rFonts w:ascii="宋体" w:eastAsia="宋体" w:hAnsi="宋体" w:cs="宋体" w:hint="eastAsia"/>
          <w:outline w:val="0"/>
          <w:shadow w:val="0"/>
          <w:emboss w:val="0"/>
          <w:imprint w:val="0"/>
          <w:vanish w:val="0"/>
          <w:w w:val="100"/>
          <w:sz w:val="28"/>
          <w:szCs w:val="28"/>
          <w:u w:val="none"/>
        </w:rPr>
        <w:t>和/或叶酸所致。对有神经症状的营养性巨幼贫患儿，最重要的治疗措施是补充叶酸和维生素B</w:t>
      </w:r>
      <w:r>
        <w:rPr>
          <w:rFonts w:ascii="宋体" w:eastAsia="宋体" w:hAnsi="宋体" w:cs="宋体" w:hint="eastAsia"/>
          <w:outline w:val="0"/>
          <w:shadow w:val="0"/>
          <w:emboss w:val="0"/>
          <w:imprint w:val="0"/>
          <w:vanish w:val="0"/>
          <w:w w:val="100"/>
          <w:sz w:val="28"/>
          <w:szCs w:val="28"/>
          <w:u w:val="none"/>
          <w:vertAlign w:val="subscript"/>
        </w:rPr>
        <w:t>12</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[单选题]121.不属于行政处罚的是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责令停业停产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记过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警告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罚款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吊销营业许可证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1"/>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行政处罚法》第九条，行政处罚的种类：①警告、通报批评；②罚款、没收违法所得、没收非法财物；③暂扣许可证件、降低资质等级、吊销许可证件；④限制开展生产经营活动、责令停产停业、责令关闭、限制从业；⑤行政拘留；⑥法律、行政法规规定的其他行政处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[单选题]122.青年男性，关节疼痛两年，累及双手小关节与膝关节，既往有十二指肠溃疡，下列用药需避免</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甲氨蝶呤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环磷酰胺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双氯芬酸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来氟米特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糖皮质激素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双氯芬酸，属于非甾体抗炎药，具有抗炎、镇痛及解热作用。临床上用于风湿性关节炎、粘连性脊椎炎、非炎性关节痛、关节炎、非关节性风湿病、非关节性炎症引起的疼痛，各种神经痛、癌症疼痛、创伤后疼痛及各种炎症所致发热等。而本题患者既往有十二指肠溃疡，应避免使用非甾体类抗炎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[单选题]123.胸骨后甲状腺肿的治疗首选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甲状腺手术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抗甲状腺药物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放射性碘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复方碘剂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普萘洛尔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甲亢手术适应证如下：①不能耐受药物治疗或者是药物治疗的副反应比较严重，或者是药物治疗出现甲亢频繁复发的情况；②不能耐受放射性碘131或者是放射性碘131治疗有禁忌的患者；③比较明显的甲状腺肿压迫到了周围的正常的器官和组织；④胸骨后甲状腺肿；⑤肿大的甲状腺不能排除有恶变的情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[单选题]124.患者男58岁，忽然昏迷，抽搐，呼之不应，数分钟后恢复，无记忆，应首选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脑电图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脑部CT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颅脑核磁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超声心动图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E.</w:t>
      </w:r>
      <w:r>
        <w:rPr>
          <w:rFonts w:ascii="宋体" w:eastAsia="宋体" w:hAnsi="宋体" w:cs="宋体" w:hint="eastAsia"/>
          <w:outline w:val="0"/>
          <w:shadow w:val="0"/>
          <w:emboss w:val="0"/>
          <w:imprint w:val="0"/>
          <w:vanish w:val="0"/>
          <w:w w:val="100"/>
          <w:sz w:val="28"/>
          <w:szCs w:val="28"/>
          <w:u w:val="none"/>
        </w:rPr>
        <w:t>心电图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由题意可知，患者忽然昏迷，抽搐，呼之不应，数分钟后恢复，无记忆，可疑为癫痫发作，此时应首选脑电图检查。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[单选题]125.股骨头的主要血供来源是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r>
        <w:rPr>
          <w:rFonts w:ascii="宋体" w:eastAsia="宋体" w:hAnsi="宋体" w:cs="宋体" w:hint="eastAsia"/>
          <w:outline w:val="0"/>
          <w:shadow w:val="0"/>
          <w:emboss w:val="0"/>
          <w:imprint w:val="0"/>
          <w:vanish w:val="0"/>
          <w:w w:val="100"/>
          <w:sz w:val="28"/>
          <w:szCs w:val="28"/>
          <w:u w:val="none"/>
        </w:rPr>
        <w:br/>
      </w:r>
      <w:r>
        <w:rPr>
          <w:rFonts w:ascii="宋体" w:eastAsia="宋体" w:hAnsi="宋体" w:cs="宋体" w:hint="eastAsia"/>
          <w:outline w:val="0"/>
          <w:shadow w:val="0"/>
          <w:emboss w:val="0"/>
          <w:imprint w:val="0"/>
          <w:vanish w:val="0"/>
          <w:w w:val="100"/>
          <w:sz w:val="28"/>
          <w:szCs w:val="28"/>
          <w:u w:val="none"/>
        </w:rPr>
        <w:br/>
      </w:r>
    </w:p>
    <w:p>
      <w:pPr>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https://d.book118.com/238020125143006031</w:t>
        </w:r>
      </w:hyperlink>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p>
    <w:sectPr>
      <w:type w:val="nextPage"/>
      <w:pgSz w:w="11906" w:h="16839"/>
      <w:pgMar w:top="1440" w:right="1080" w:bottom="1440" w:left="1080" w:header="851" w:footer="992" w:gutter="0"/>
      <w:pgNumType w:start="32"/>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BC8C5B3"/>
    <w:multiLevelType w:val="singleLevel"/>
    <w:tmpl w:val="5BC8C5B3"/>
    <w:lvl w:ilvl="0">
      <w:start w:val="1"/>
      <w:numFmt w:val="decimal"/>
      <w:pStyle w:val="Heading1"/>
      <w:lvlText w:val="%1"/>
      <w:lvlJc w:val="left"/>
      <w:pPr>
        <w:ind w:left="420" w:hanging="42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420"/>
  <w:noPunctuationKerning/>
  <w:characterSpacingControl w:val="doNotCompress"/>
  <w:compat>
    <w:doNotBreakWrappedTables/>
    <w:doNotWrapTextWithPunct/>
    <w:doNotUseEastAsianBreakRules/>
    <w:growAutofit/>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BEF380E"/>
    <w:rsid w:val="7B3F3303"/>
  </w:rsids>
  <w:docVars>
    <w:docVar w:name="commondata" w:val="eyJoZGlkIjoiMzIxODdiYzkyZWJiMzc1YmY5NThiYjgyMjcxMWRjMmQ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jc w:val="left"/>
    </w:pPr>
    <w:rPr>
      <w:rFonts w:asciiTheme="minorEastAsia" w:eastAsiaTheme="minorEastAsia" w:hAnsiTheme="minorEastAsia" w:cstheme="minorEastAsia"/>
      <w:kern w:val="0"/>
      <w:sz w:val="24"/>
      <w:szCs w:val="24"/>
      <w:lang w:val="en-US" w:eastAsia="zh-CN" w:bidi="ar"/>
    </w:rPr>
  </w:style>
  <w:style w:type="paragraph" w:styleId="Heading1">
    <w:name w:val="heading 1"/>
    <w:basedOn w:val="Normal"/>
    <w:next w:val="Normal"/>
    <w:autoRedefine/>
    <w:qFormat/>
    <w:pPr>
      <w:numPr>
        <w:ilvl w:val="0"/>
        <w:numId w:val="1"/>
      </w:num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autoRedefine/>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autoRedefine/>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autoRedefine/>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paragraph" w:styleId="Heading5">
    <w:name w:val="heading 5"/>
    <w:basedOn w:val="Normal"/>
    <w:next w:val="Normal"/>
    <w:autoRedefine/>
    <w:semiHidden/>
    <w:unhideWhenUsed/>
    <w:qFormat/>
    <w:pPr>
      <w:spacing w:before="0" w:beforeAutospacing="1" w:after="0" w:afterAutospacing="1"/>
      <w:jc w:val="left"/>
      <w:outlineLvl w:val="4"/>
    </w:pPr>
    <w:rPr>
      <w:rFonts w:ascii="宋体" w:eastAsia="宋体" w:hAnsi="宋体" w:cs="宋体" w:hint="eastAsia"/>
      <w:b/>
      <w:bCs/>
      <w:kern w:val="0"/>
      <w:sz w:val="20"/>
      <w:szCs w:val="20"/>
      <w:lang w:val="en-US" w:eastAsia="zh-CN" w:bidi="ar"/>
    </w:rPr>
  </w:style>
  <w:style w:type="paragraph" w:styleId="Heading6">
    <w:name w:val="heading 6"/>
    <w:basedOn w:val="Normal"/>
    <w:next w:val="Normal"/>
    <w:autoRedefine/>
    <w:semiHidden/>
    <w:unhideWhenUsed/>
    <w:qFormat/>
    <w:pPr>
      <w:spacing w:before="0" w:beforeAutospacing="1" w:after="0" w:afterAutospacing="1"/>
      <w:jc w:val="left"/>
      <w:outlineLvl w:val="5"/>
    </w:pPr>
    <w:rPr>
      <w:rFonts w:ascii="宋体" w:eastAsia="宋体" w:hAnsi="宋体" w:cs="宋体" w:hint="eastAsia"/>
      <w:b/>
      <w:bCs/>
      <w:kern w:val="0"/>
      <w:sz w:val="15"/>
      <w:szCs w:val="15"/>
      <w:lang w:val="en-US" w:eastAsia="zh-CN" w:bidi="ar"/>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HTMLPreformatted">
    <w:name w:val="HTML Preformatted"/>
    <w:basedOn w:val="Normal"/>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autoRedefine/>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802012514300603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江南博哥</cp:lastModifiedBy>
  <cp:revision>0</cp:revision>
  <dcterms:created xsi:type="dcterms:W3CDTF">2024-01-26T12:44:00Z</dcterms:created>
  <dcterms:modified xsi:type="dcterms:W3CDTF">2024-01-27T00:49:01Z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BDC0300E3BF743B89CB105948276B3E9_13</vt:lpwstr>
  </property>
  <property fmtid="{D5CDD505-2E9C-101B-9397-08002B2CF9AE}" pid="3" name="KSOProductBuildVer">
    <vt:lpwstr>2052-12.1.0.16120</vt:lpwstr>
  </property>
</Properties>
</file>