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垃圾中转站装备项目规划设计方案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07" w:history="1">
        <w:r>
          <w:rPr>
            <w:rFonts w:ascii="仿宋" w:eastAsia="仿宋" w:hAnsi="仿宋" w:cs="仿宋" w:hint="eastAsia"/>
            <w:lang w:eastAsia="zh-CN"/>
          </w:rPr>
          <w:t>前言</w:t>
        </w:r>
        <w:r>
          <w:tab/>
        </w:r>
        <w:r>
          <w:fldChar w:fldCharType="begin"/>
        </w:r>
        <w:r>
          <w:instrText xml:space="preserve"> PAGEREF _Toc24307 \h </w:instrText>
        </w:r>
        <w:r>
          <w:fldChar w:fldCharType="separate"/>
        </w:r>
        <w:r>
          <w:t>3</w:t>
        </w:r>
        <w:r>
          <w:fldChar w:fldCharType="end"/>
        </w:r>
      </w:hyperlink>
    </w:p>
    <w:p>
      <w:pPr>
        <w:pStyle w:val="TOC1"/>
        <w:tabs>
          <w:tab w:val="right" w:leader="dot" w:pos="8306"/>
        </w:tabs>
      </w:pPr>
      <w:hyperlink w:anchor="_Toc12596" w:history="1">
        <w:r>
          <w:rPr>
            <w:rFonts w:ascii="仿宋" w:eastAsia="仿宋" w:hAnsi="仿宋" w:cs="仿宋" w:hint="eastAsia"/>
            <w:lang w:eastAsia="zh-CN"/>
          </w:rPr>
          <w:t>一、市场分析、调研</w:t>
        </w:r>
        <w:r>
          <w:tab/>
        </w:r>
        <w:r>
          <w:fldChar w:fldCharType="begin"/>
        </w:r>
        <w:r>
          <w:instrText xml:space="preserve"> PAGEREF _Toc12596 \h </w:instrText>
        </w:r>
        <w:r>
          <w:fldChar w:fldCharType="separate"/>
        </w:r>
        <w:r>
          <w:t>3</w:t>
        </w:r>
        <w:r>
          <w:fldChar w:fldCharType="end"/>
        </w:r>
      </w:hyperlink>
    </w:p>
    <w:p>
      <w:pPr>
        <w:pStyle w:val="TOC2"/>
        <w:tabs>
          <w:tab w:val="right" w:leader="dot" w:pos="8306"/>
        </w:tabs>
      </w:pPr>
      <w:hyperlink w:anchor="_Toc26741" w:history="1">
        <w:r>
          <w:rPr>
            <w:rFonts w:ascii="仿宋" w:eastAsia="仿宋" w:hAnsi="仿宋" w:cs="仿宋" w:hint="eastAsia"/>
            <w:lang w:eastAsia="zh-CN"/>
          </w:rPr>
          <w:t>(一)、垃圾中转站装备行业分析</w:t>
        </w:r>
        <w:r>
          <w:tab/>
        </w:r>
        <w:r>
          <w:fldChar w:fldCharType="begin"/>
        </w:r>
        <w:r>
          <w:instrText xml:space="preserve"> PAGEREF _Toc26741 \h </w:instrText>
        </w:r>
        <w:r>
          <w:fldChar w:fldCharType="separate"/>
        </w:r>
        <w:r>
          <w:t>3</w:t>
        </w:r>
        <w:r>
          <w:fldChar w:fldCharType="end"/>
        </w:r>
      </w:hyperlink>
    </w:p>
    <w:p>
      <w:pPr>
        <w:pStyle w:val="TOC2"/>
        <w:tabs>
          <w:tab w:val="right" w:leader="dot" w:pos="8306"/>
        </w:tabs>
      </w:pPr>
      <w:hyperlink w:anchor="_Toc17940" w:history="1">
        <w:r>
          <w:rPr>
            <w:rFonts w:ascii="仿宋" w:eastAsia="仿宋" w:hAnsi="仿宋" w:cs="仿宋" w:hint="eastAsia"/>
            <w:lang w:eastAsia="zh-CN"/>
          </w:rPr>
          <w:t>(二)、垃圾中转站装备市场分析预测</w:t>
        </w:r>
        <w:r>
          <w:tab/>
        </w:r>
        <w:r>
          <w:fldChar w:fldCharType="begin"/>
        </w:r>
        <w:r>
          <w:instrText xml:space="preserve"> PAGEREF _Toc17940 \h </w:instrText>
        </w:r>
        <w:r>
          <w:fldChar w:fldCharType="separate"/>
        </w:r>
        <w:r>
          <w:t>4</w:t>
        </w:r>
        <w:r>
          <w:fldChar w:fldCharType="end"/>
        </w:r>
      </w:hyperlink>
    </w:p>
    <w:p>
      <w:pPr>
        <w:pStyle w:val="TOC1"/>
        <w:tabs>
          <w:tab w:val="right" w:leader="dot" w:pos="8306"/>
        </w:tabs>
      </w:pPr>
      <w:hyperlink w:anchor="_Toc15042" w:history="1">
        <w:r>
          <w:rPr>
            <w:rFonts w:ascii="仿宋" w:eastAsia="仿宋" w:hAnsi="仿宋" w:cs="仿宋" w:hint="eastAsia"/>
            <w:lang w:eastAsia="zh-CN"/>
          </w:rPr>
          <w:t>二、垃圾中转站装备项目选址可行性分析</w:t>
        </w:r>
        <w:r>
          <w:tab/>
        </w:r>
        <w:r>
          <w:fldChar w:fldCharType="begin"/>
        </w:r>
        <w:r>
          <w:instrText xml:space="preserve"> PAGEREF _Toc15042 \h </w:instrText>
        </w:r>
        <w:r>
          <w:fldChar w:fldCharType="separate"/>
        </w:r>
        <w:r>
          <w:t>5</w:t>
        </w:r>
        <w:r>
          <w:fldChar w:fldCharType="end"/>
        </w:r>
      </w:hyperlink>
    </w:p>
    <w:p>
      <w:pPr>
        <w:pStyle w:val="TOC2"/>
        <w:tabs>
          <w:tab w:val="right" w:leader="dot" w:pos="8306"/>
        </w:tabs>
      </w:pPr>
      <w:hyperlink w:anchor="_Toc11531" w:history="1">
        <w:r>
          <w:rPr>
            <w:rFonts w:ascii="仿宋" w:eastAsia="仿宋" w:hAnsi="仿宋" w:cs="仿宋" w:hint="eastAsia"/>
            <w:lang w:eastAsia="zh-CN"/>
          </w:rPr>
          <w:t>(一)、垃圾中转站装备项目选址</w:t>
        </w:r>
        <w:r>
          <w:tab/>
        </w:r>
        <w:r>
          <w:fldChar w:fldCharType="begin"/>
        </w:r>
        <w:r>
          <w:instrText xml:space="preserve"> PAGEREF _Toc11531 \h </w:instrText>
        </w:r>
        <w:r>
          <w:fldChar w:fldCharType="separate"/>
        </w:r>
        <w:r>
          <w:t>5</w:t>
        </w:r>
        <w:r>
          <w:fldChar w:fldCharType="end"/>
        </w:r>
      </w:hyperlink>
    </w:p>
    <w:p>
      <w:pPr>
        <w:pStyle w:val="TOC2"/>
        <w:tabs>
          <w:tab w:val="right" w:leader="dot" w:pos="8306"/>
        </w:tabs>
      </w:pPr>
      <w:hyperlink w:anchor="_Toc14948" w:history="1">
        <w:r>
          <w:rPr>
            <w:rFonts w:ascii="仿宋" w:eastAsia="仿宋" w:hAnsi="仿宋" w:cs="仿宋" w:hint="eastAsia"/>
            <w:lang w:eastAsia="zh-CN"/>
          </w:rPr>
          <w:t>(二)、用地控制指标</w:t>
        </w:r>
        <w:r>
          <w:tab/>
        </w:r>
        <w:r>
          <w:fldChar w:fldCharType="begin"/>
        </w:r>
        <w:r>
          <w:instrText xml:space="preserve"> PAGEREF _Toc14948 \h </w:instrText>
        </w:r>
        <w:r>
          <w:fldChar w:fldCharType="separate"/>
        </w:r>
        <w:r>
          <w:t>5</w:t>
        </w:r>
        <w:r>
          <w:fldChar w:fldCharType="end"/>
        </w:r>
      </w:hyperlink>
    </w:p>
    <w:p>
      <w:pPr>
        <w:pStyle w:val="TOC2"/>
        <w:tabs>
          <w:tab w:val="right" w:leader="dot" w:pos="8306"/>
        </w:tabs>
      </w:pPr>
      <w:hyperlink w:anchor="_Toc9769" w:history="1">
        <w:r>
          <w:rPr>
            <w:rFonts w:ascii="仿宋" w:eastAsia="仿宋" w:hAnsi="仿宋" w:cs="仿宋" w:hint="eastAsia"/>
            <w:lang w:eastAsia="zh-CN"/>
          </w:rPr>
          <w:t>(三)、节约用地措施</w:t>
        </w:r>
        <w:r>
          <w:tab/>
        </w:r>
        <w:r>
          <w:fldChar w:fldCharType="begin"/>
        </w:r>
        <w:r>
          <w:instrText xml:space="preserve"> PAGEREF _Toc9769 \h </w:instrText>
        </w:r>
        <w:r>
          <w:fldChar w:fldCharType="separate"/>
        </w:r>
        <w:r>
          <w:t>7</w:t>
        </w:r>
        <w:r>
          <w:fldChar w:fldCharType="end"/>
        </w:r>
      </w:hyperlink>
    </w:p>
    <w:p>
      <w:pPr>
        <w:pStyle w:val="TOC2"/>
        <w:tabs>
          <w:tab w:val="right" w:leader="dot" w:pos="8306"/>
        </w:tabs>
      </w:pPr>
      <w:hyperlink w:anchor="_Toc9754" w:history="1">
        <w:r>
          <w:rPr>
            <w:rFonts w:ascii="仿宋" w:eastAsia="仿宋" w:hAnsi="仿宋" w:cs="仿宋" w:hint="eastAsia"/>
            <w:lang w:eastAsia="zh-CN"/>
          </w:rPr>
          <w:t>(四)、总图布置方案</w:t>
        </w:r>
        <w:r>
          <w:tab/>
        </w:r>
        <w:r>
          <w:fldChar w:fldCharType="begin"/>
        </w:r>
        <w:r>
          <w:instrText xml:space="preserve"> PAGEREF _Toc9754 \h </w:instrText>
        </w:r>
        <w:r>
          <w:fldChar w:fldCharType="separate"/>
        </w:r>
        <w:r>
          <w:t>8</w:t>
        </w:r>
        <w:r>
          <w:fldChar w:fldCharType="end"/>
        </w:r>
      </w:hyperlink>
    </w:p>
    <w:p>
      <w:pPr>
        <w:pStyle w:val="TOC2"/>
        <w:tabs>
          <w:tab w:val="right" w:leader="dot" w:pos="8306"/>
        </w:tabs>
      </w:pPr>
      <w:hyperlink w:anchor="_Toc8310" w:history="1">
        <w:r>
          <w:rPr>
            <w:rFonts w:ascii="仿宋" w:eastAsia="仿宋" w:hAnsi="仿宋" w:cs="仿宋" w:hint="eastAsia"/>
            <w:lang w:eastAsia="zh-CN"/>
          </w:rPr>
          <w:t>(五)、选址综合评价</w:t>
        </w:r>
        <w:r>
          <w:tab/>
        </w:r>
        <w:r>
          <w:fldChar w:fldCharType="begin"/>
        </w:r>
        <w:r>
          <w:instrText xml:space="preserve"> PAGEREF _Toc8310 \h </w:instrText>
        </w:r>
        <w:r>
          <w:fldChar w:fldCharType="separate"/>
        </w:r>
        <w:r>
          <w:t>9</w:t>
        </w:r>
        <w:r>
          <w:fldChar w:fldCharType="end"/>
        </w:r>
      </w:hyperlink>
    </w:p>
    <w:p>
      <w:pPr>
        <w:pStyle w:val="TOC1"/>
        <w:tabs>
          <w:tab w:val="right" w:leader="dot" w:pos="8306"/>
        </w:tabs>
      </w:pPr>
      <w:hyperlink w:anchor="_Toc14086" w:history="1">
        <w:r>
          <w:rPr>
            <w:rFonts w:ascii="仿宋" w:eastAsia="仿宋" w:hAnsi="仿宋" w:cs="仿宋" w:hint="eastAsia"/>
            <w:lang w:eastAsia="zh-CN"/>
          </w:rPr>
          <w:t>三、垃圾中转站装备项目绩效评估</w:t>
        </w:r>
        <w:r>
          <w:tab/>
        </w:r>
        <w:r>
          <w:fldChar w:fldCharType="begin"/>
        </w:r>
        <w:r>
          <w:instrText xml:space="preserve"> PAGEREF _Toc14086 \h </w:instrText>
        </w:r>
        <w:r>
          <w:fldChar w:fldCharType="separate"/>
        </w:r>
        <w:r>
          <w:t>10</w:t>
        </w:r>
        <w:r>
          <w:fldChar w:fldCharType="end"/>
        </w:r>
      </w:hyperlink>
    </w:p>
    <w:p>
      <w:pPr>
        <w:pStyle w:val="TOC2"/>
        <w:tabs>
          <w:tab w:val="right" w:leader="dot" w:pos="8306"/>
        </w:tabs>
      </w:pPr>
      <w:hyperlink w:anchor="_Toc17888" w:history="1">
        <w:r>
          <w:rPr>
            <w:rFonts w:ascii="仿宋" w:eastAsia="仿宋" w:hAnsi="仿宋" w:cs="仿宋" w:hint="eastAsia"/>
            <w:lang w:eastAsia="zh-CN"/>
          </w:rPr>
          <w:t>(一)、绩效评估指标</w:t>
        </w:r>
        <w:r>
          <w:tab/>
        </w:r>
        <w:r>
          <w:fldChar w:fldCharType="begin"/>
        </w:r>
        <w:r>
          <w:instrText xml:space="preserve"> PAGEREF _Toc17888 \h </w:instrText>
        </w:r>
        <w:r>
          <w:fldChar w:fldCharType="separate"/>
        </w:r>
        <w:r>
          <w:t>10</w:t>
        </w:r>
        <w:r>
          <w:fldChar w:fldCharType="end"/>
        </w:r>
      </w:hyperlink>
    </w:p>
    <w:p>
      <w:pPr>
        <w:pStyle w:val="TOC2"/>
        <w:tabs>
          <w:tab w:val="right" w:leader="dot" w:pos="8306"/>
        </w:tabs>
      </w:pPr>
      <w:hyperlink w:anchor="_Toc14181" w:history="1">
        <w:r>
          <w:rPr>
            <w:rFonts w:ascii="仿宋" w:eastAsia="仿宋" w:hAnsi="仿宋" w:cs="仿宋" w:hint="eastAsia"/>
            <w:lang w:eastAsia="zh-CN"/>
          </w:rPr>
          <w:t>(二)、绩效评估方法</w:t>
        </w:r>
        <w:r>
          <w:tab/>
        </w:r>
        <w:r>
          <w:fldChar w:fldCharType="begin"/>
        </w:r>
        <w:r>
          <w:instrText xml:space="preserve"> PAGEREF _Toc14181 \h </w:instrText>
        </w:r>
        <w:r>
          <w:fldChar w:fldCharType="separate"/>
        </w:r>
        <w:r>
          <w:t>11</w:t>
        </w:r>
        <w:r>
          <w:fldChar w:fldCharType="end"/>
        </w:r>
      </w:hyperlink>
    </w:p>
    <w:p>
      <w:pPr>
        <w:pStyle w:val="TOC2"/>
        <w:tabs>
          <w:tab w:val="right" w:leader="dot" w:pos="8306"/>
        </w:tabs>
      </w:pPr>
      <w:hyperlink w:anchor="_Toc1933" w:history="1">
        <w:r>
          <w:rPr>
            <w:rFonts w:ascii="仿宋" w:eastAsia="仿宋" w:hAnsi="仿宋" w:cs="仿宋" w:hint="eastAsia"/>
            <w:lang w:eastAsia="zh-CN"/>
          </w:rPr>
          <w:t>(三)、绩效评估周期</w:t>
        </w:r>
        <w:r>
          <w:tab/>
        </w:r>
        <w:r>
          <w:fldChar w:fldCharType="begin"/>
        </w:r>
        <w:r>
          <w:instrText xml:space="preserve"> PAGEREF _Toc1933 \h </w:instrText>
        </w:r>
        <w:r>
          <w:fldChar w:fldCharType="separate"/>
        </w:r>
        <w:r>
          <w:t>12</w:t>
        </w:r>
        <w:r>
          <w:fldChar w:fldCharType="end"/>
        </w:r>
      </w:hyperlink>
    </w:p>
    <w:p>
      <w:pPr>
        <w:pStyle w:val="TOC1"/>
        <w:tabs>
          <w:tab w:val="right" w:leader="dot" w:pos="8306"/>
        </w:tabs>
      </w:pPr>
      <w:hyperlink w:anchor="_Toc27678" w:history="1">
        <w:r>
          <w:rPr>
            <w:rFonts w:ascii="仿宋" w:eastAsia="仿宋" w:hAnsi="仿宋" w:cs="仿宋" w:hint="eastAsia"/>
            <w:lang w:eastAsia="zh-CN"/>
          </w:rPr>
          <w:t>四、垃圾中转站装备项目概论</w:t>
        </w:r>
        <w:r>
          <w:tab/>
        </w:r>
        <w:r>
          <w:fldChar w:fldCharType="begin"/>
        </w:r>
        <w:r>
          <w:instrText xml:space="preserve"> PAGEREF _Toc27678 \h </w:instrText>
        </w:r>
        <w:r>
          <w:fldChar w:fldCharType="separate"/>
        </w:r>
        <w:r>
          <w:t>13</w:t>
        </w:r>
        <w:r>
          <w:fldChar w:fldCharType="end"/>
        </w:r>
      </w:hyperlink>
    </w:p>
    <w:p>
      <w:pPr>
        <w:pStyle w:val="TOC2"/>
        <w:tabs>
          <w:tab w:val="right" w:leader="dot" w:pos="8306"/>
        </w:tabs>
      </w:pPr>
      <w:hyperlink w:anchor="_Toc13755" w:history="1">
        <w:r>
          <w:rPr>
            <w:rFonts w:ascii="仿宋" w:eastAsia="仿宋" w:hAnsi="仿宋" w:cs="仿宋" w:hint="eastAsia"/>
            <w:lang w:eastAsia="zh-CN"/>
          </w:rPr>
          <w:t>(一)、垃圾中转站装备项目概况</w:t>
        </w:r>
        <w:r>
          <w:tab/>
        </w:r>
        <w:r>
          <w:fldChar w:fldCharType="begin"/>
        </w:r>
        <w:r>
          <w:instrText xml:space="preserve"> PAGEREF _Toc13755 \h </w:instrText>
        </w:r>
        <w:r>
          <w:fldChar w:fldCharType="separate"/>
        </w:r>
        <w:r>
          <w:t>13</w:t>
        </w:r>
        <w:r>
          <w:fldChar w:fldCharType="end"/>
        </w:r>
      </w:hyperlink>
    </w:p>
    <w:p>
      <w:pPr>
        <w:pStyle w:val="TOC2"/>
        <w:tabs>
          <w:tab w:val="right" w:leader="dot" w:pos="8306"/>
        </w:tabs>
      </w:pPr>
      <w:hyperlink w:anchor="_Toc20390" w:history="1">
        <w:r>
          <w:rPr>
            <w:rFonts w:ascii="仿宋" w:eastAsia="仿宋" w:hAnsi="仿宋" w:cs="仿宋" w:hint="eastAsia"/>
            <w:lang w:eastAsia="zh-CN"/>
          </w:rPr>
          <w:t>(二)、垃圾中转站装备项目目标</w:t>
        </w:r>
        <w:r>
          <w:tab/>
        </w:r>
        <w:r>
          <w:fldChar w:fldCharType="begin"/>
        </w:r>
        <w:r>
          <w:instrText xml:space="preserve"> PAGEREF _Toc20390 \h </w:instrText>
        </w:r>
        <w:r>
          <w:fldChar w:fldCharType="separate"/>
        </w:r>
        <w:r>
          <w:t>16</w:t>
        </w:r>
        <w:r>
          <w:fldChar w:fldCharType="end"/>
        </w:r>
      </w:hyperlink>
    </w:p>
    <w:p>
      <w:pPr>
        <w:pStyle w:val="TOC2"/>
        <w:tabs>
          <w:tab w:val="right" w:leader="dot" w:pos="8306"/>
        </w:tabs>
      </w:pPr>
      <w:hyperlink w:anchor="_Toc18320" w:history="1">
        <w:r>
          <w:rPr>
            <w:rFonts w:ascii="仿宋" w:eastAsia="仿宋" w:hAnsi="仿宋" w:cs="仿宋" w:hint="eastAsia"/>
            <w:lang w:eastAsia="zh-CN"/>
          </w:rPr>
          <w:t>(三)、垃圾中转站装备项目提出的理由</w:t>
        </w:r>
        <w:r>
          <w:tab/>
        </w:r>
        <w:r>
          <w:fldChar w:fldCharType="begin"/>
        </w:r>
        <w:r>
          <w:instrText xml:space="preserve"> PAGEREF _Toc18320 \h </w:instrText>
        </w:r>
        <w:r>
          <w:fldChar w:fldCharType="separate"/>
        </w:r>
        <w:r>
          <w:t>17</w:t>
        </w:r>
        <w:r>
          <w:fldChar w:fldCharType="end"/>
        </w:r>
      </w:hyperlink>
    </w:p>
    <w:p>
      <w:pPr>
        <w:pStyle w:val="TOC2"/>
        <w:tabs>
          <w:tab w:val="right" w:leader="dot" w:pos="8306"/>
        </w:tabs>
      </w:pPr>
      <w:hyperlink w:anchor="_Toc20738" w:history="1">
        <w:r>
          <w:rPr>
            <w:rFonts w:ascii="仿宋" w:eastAsia="仿宋" w:hAnsi="仿宋" w:cs="仿宋" w:hint="eastAsia"/>
            <w:lang w:eastAsia="zh-CN"/>
          </w:rPr>
          <w:t>(四)、垃圾中转站装备项目意义</w:t>
        </w:r>
        <w:r>
          <w:tab/>
        </w:r>
        <w:r>
          <w:fldChar w:fldCharType="begin"/>
        </w:r>
        <w:r>
          <w:instrText xml:space="preserve"> PAGEREF _Toc20738 \h </w:instrText>
        </w:r>
        <w:r>
          <w:fldChar w:fldCharType="separate"/>
        </w:r>
        <w:r>
          <w:t>18</w:t>
        </w:r>
        <w:r>
          <w:fldChar w:fldCharType="end"/>
        </w:r>
      </w:hyperlink>
    </w:p>
    <w:p>
      <w:pPr>
        <w:pStyle w:val="TOC2"/>
        <w:tabs>
          <w:tab w:val="right" w:leader="dot" w:pos="8306"/>
        </w:tabs>
      </w:pPr>
      <w:hyperlink w:anchor="_Toc23181" w:history="1">
        <w:r>
          <w:rPr>
            <w:rFonts w:ascii="仿宋" w:eastAsia="仿宋" w:hAnsi="仿宋" w:cs="仿宋" w:hint="eastAsia"/>
            <w:lang w:eastAsia="zh-CN"/>
          </w:rPr>
          <w:t>(五)、垃圾中转站装备项目背景</w:t>
        </w:r>
        <w:r>
          <w:tab/>
        </w:r>
        <w:r>
          <w:fldChar w:fldCharType="begin"/>
        </w:r>
        <w:r>
          <w:instrText xml:space="preserve"> PAGEREF _Toc23181 \h </w:instrText>
        </w:r>
        <w:r>
          <w:fldChar w:fldCharType="separate"/>
        </w:r>
        <w:r>
          <w:t>19</w:t>
        </w:r>
        <w:r>
          <w:fldChar w:fldCharType="end"/>
        </w:r>
      </w:hyperlink>
    </w:p>
    <w:p>
      <w:pPr>
        <w:pStyle w:val="TOC1"/>
        <w:tabs>
          <w:tab w:val="right" w:leader="dot" w:pos="8306"/>
        </w:tabs>
      </w:pPr>
      <w:hyperlink w:anchor="_Toc8183" w:history="1">
        <w:r>
          <w:rPr>
            <w:rFonts w:ascii="仿宋" w:eastAsia="仿宋" w:hAnsi="仿宋" w:cs="仿宋" w:hint="eastAsia"/>
            <w:lang w:eastAsia="zh-CN"/>
          </w:rPr>
          <w:t>五、产品规划分析</w:t>
        </w:r>
        <w:r>
          <w:tab/>
        </w:r>
        <w:r>
          <w:fldChar w:fldCharType="begin"/>
        </w:r>
        <w:r>
          <w:instrText xml:space="preserve"> PAGEREF _Toc8183 \h </w:instrText>
        </w:r>
        <w:r>
          <w:fldChar w:fldCharType="separate"/>
        </w:r>
        <w:r>
          <w:t>20</w:t>
        </w:r>
        <w:r>
          <w:fldChar w:fldCharType="end"/>
        </w:r>
      </w:hyperlink>
    </w:p>
    <w:p>
      <w:pPr>
        <w:pStyle w:val="TOC2"/>
        <w:tabs>
          <w:tab w:val="right" w:leader="dot" w:pos="8306"/>
        </w:tabs>
      </w:pPr>
      <w:hyperlink w:anchor="_Toc28294" w:history="1">
        <w:r>
          <w:rPr>
            <w:rFonts w:ascii="仿宋" w:eastAsia="仿宋" w:hAnsi="仿宋" w:cs="仿宋" w:hint="eastAsia"/>
            <w:lang w:eastAsia="zh-CN"/>
          </w:rPr>
          <w:t>(一)、产品规划</w:t>
        </w:r>
        <w:r>
          <w:tab/>
        </w:r>
        <w:r>
          <w:fldChar w:fldCharType="begin"/>
        </w:r>
        <w:r>
          <w:instrText xml:space="preserve"> PAGEREF _Toc28294 \h </w:instrText>
        </w:r>
        <w:r>
          <w:fldChar w:fldCharType="separate"/>
        </w:r>
        <w:r>
          <w:t>20</w:t>
        </w:r>
        <w:r>
          <w:fldChar w:fldCharType="end"/>
        </w:r>
      </w:hyperlink>
    </w:p>
    <w:p>
      <w:pPr>
        <w:pStyle w:val="TOC2"/>
        <w:tabs>
          <w:tab w:val="right" w:leader="dot" w:pos="8306"/>
        </w:tabs>
      </w:pPr>
      <w:hyperlink w:anchor="_Toc6057" w:history="1">
        <w:r>
          <w:rPr>
            <w:rFonts w:ascii="仿宋" w:eastAsia="仿宋" w:hAnsi="仿宋" w:cs="仿宋" w:hint="eastAsia"/>
            <w:lang w:eastAsia="zh-CN"/>
          </w:rPr>
          <w:t>(二)、建设规模</w:t>
        </w:r>
        <w:r>
          <w:tab/>
        </w:r>
        <w:r>
          <w:fldChar w:fldCharType="begin"/>
        </w:r>
        <w:r>
          <w:instrText xml:space="preserve"> PAGEREF _Toc6057 \h </w:instrText>
        </w:r>
        <w:r>
          <w:fldChar w:fldCharType="separate"/>
        </w:r>
        <w:r>
          <w:t>21</w:t>
        </w:r>
        <w:r>
          <w:fldChar w:fldCharType="end"/>
        </w:r>
      </w:hyperlink>
    </w:p>
    <w:p>
      <w:pPr>
        <w:pStyle w:val="TOC1"/>
        <w:tabs>
          <w:tab w:val="right" w:leader="dot" w:pos="8306"/>
        </w:tabs>
      </w:pPr>
      <w:hyperlink w:anchor="_Toc19005" w:history="1">
        <w:r>
          <w:rPr>
            <w:rFonts w:ascii="仿宋" w:eastAsia="仿宋" w:hAnsi="仿宋" w:cs="仿宋" w:hint="eastAsia"/>
            <w:lang w:eastAsia="zh-CN"/>
          </w:rPr>
          <w:t>六、垃圾中转站装备项目土建工程</w:t>
        </w:r>
        <w:r>
          <w:tab/>
        </w:r>
        <w:r>
          <w:fldChar w:fldCharType="begin"/>
        </w:r>
        <w:r>
          <w:instrText xml:space="preserve"> PAGEREF _Toc19005 \h </w:instrText>
        </w:r>
        <w:r>
          <w:fldChar w:fldCharType="separate"/>
        </w:r>
        <w:r>
          <w:t>22</w:t>
        </w:r>
        <w:r>
          <w:fldChar w:fldCharType="end"/>
        </w:r>
      </w:hyperlink>
    </w:p>
    <w:p>
      <w:pPr>
        <w:pStyle w:val="TOC2"/>
        <w:tabs>
          <w:tab w:val="right" w:leader="dot" w:pos="8306"/>
        </w:tabs>
      </w:pPr>
      <w:hyperlink w:anchor="_Toc9013" w:history="1">
        <w:r>
          <w:rPr>
            <w:rFonts w:ascii="仿宋" w:eastAsia="仿宋" w:hAnsi="仿宋" w:cs="仿宋" w:hint="eastAsia"/>
            <w:lang w:eastAsia="zh-CN"/>
          </w:rPr>
          <w:t>(一)、建筑工程设计原则</w:t>
        </w:r>
        <w:r>
          <w:tab/>
        </w:r>
        <w:r>
          <w:fldChar w:fldCharType="begin"/>
        </w:r>
        <w:r>
          <w:instrText xml:space="preserve"> PAGEREF _Toc9013 \h </w:instrText>
        </w:r>
        <w:r>
          <w:fldChar w:fldCharType="separate"/>
        </w:r>
        <w:r>
          <w:t>22</w:t>
        </w:r>
        <w:r>
          <w:fldChar w:fldCharType="end"/>
        </w:r>
      </w:hyperlink>
    </w:p>
    <w:p>
      <w:pPr>
        <w:pStyle w:val="TOC2"/>
        <w:tabs>
          <w:tab w:val="right" w:leader="dot" w:pos="8306"/>
        </w:tabs>
      </w:pPr>
      <w:hyperlink w:anchor="_Toc5667" w:history="1">
        <w:r>
          <w:rPr>
            <w:rFonts w:ascii="仿宋" w:eastAsia="仿宋" w:hAnsi="仿宋" w:cs="仿宋" w:hint="eastAsia"/>
            <w:lang w:eastAsia="zh-CN"/>
          </w:rPr>
          <w:t>(二)、土建工程设计年限及安全等级</w:t>
        </w:r>
        <w:r>
          <w:tab/>
        </w:r>
        <w:r>
          <w:fldChar w:fldCharType="begin"/>
        </w:r>
        <w:r>
          <w:instrText xml:space="preserve"> PAGEREF _Toc5667 \h </w:instrText>
        </w:r>
        <w:r>
          <w:fldChar w:fldCharType="separate"/>
        </w:r>
        <w:r>
          <w:t>23</w:t>
        </w:r>
        <w:r>
          <w:fldChar w:fldCharType="end"/>
        </w:r>
      </w:hyperlink>
    </w:p>
    <w:p>
      <w:pPr>
        <w:pStyle w:val="TOC2"/>
        <w:tabs>
          <w:tab w:val="right" w:leader="dot" w:pos="8306"/>
        </w:tabs>
      </w:pPr>
      <w:hyperlink w:anchor="_Toc5126" w:history="1">
        <w:r>
          <w:rPr>
            <w:rFonts w:ascii="仿宋" w:eastAsia="仿宋" w:hAnsi="仿宋" w:cs="仿宋" w:hint="eastAsia"/>
            <w:lang w:eastAsia="zh-CN"/>
          </w:rPr>
          <w:t>(三)、建筑工程设计总体要求</w:t>
        </w:r>
        <w:r>
          <w:tab/>
        </w:r>
        <w:r>
          <w:fldChar w:fldCharType="begin"/>
        </w:r>
        <w:r>
          <w:instrText xml:space="preserve"> PAGEREF _Toc5126 \h </w:instrText>
        </w:r>
        <w:r>
          <w:fldChar w:fldCharType="separate"/>
        </w:r>
        <w:r>
          <w:t>25</w:t>
        </w:r>
        <w:r>
          <w:fldChar w:fldCharType="end"/>
        </w:r>
      </w:hyperlink>
    </w:p>
    <w:p>
      <w:pPr>
        <w:pStyle w:val="TOC2"/>
        <w:tabs>
          <w:tab w:val="right" w:leader="dot" w:pos="8306"/>
        </w:tabs>
      </w:pPr>
      <w:hyperlink w:anchor="_Toc26055" w:history="1">
        <w:r>
          <w:rPr>
            <w:rFonts w:ascii="仿宋" w:eastAsia="仿宋" w:hAnsi="仿宋" w:cs="仿宋" w:hint="eastAsia"/>
            <w:lang w:eastAsia="zh-CN"/>
          </w:rPr>
          <w:t>(四)、土建工程建设指标</w:t>
        </w:r>
        <w:r>
          <w:tab/>
        </w:r>
        <w:r>
          <w:fldChar w:fldCharType="begin"/>
        </w:r>
        <w:r>
          <w:instrText xml:space="preserve"> PAGEREF _Toc26055 \h </w:instrText>
        </w:r>
        <w:r>
          <w:fldChar w:fldCharType="separate"/>
        </w:r>
        <w:r>
          <w:t>25</w:t>
        </w:r>
        <w:r>
          <w:fldChar w:fldCharType="end"/>
        </w:r>
      </w:hyperlink>
    </w:p>
    <w:p>
      <w:pPr>
        <w:pStyle w:val="TOC1"/>
        <w:tabs>
          <w:tab w:val="right" w:leader="dot" w:pos="8306"/>
        </w:tabs>
      </w:pPr>
      <w:hyperlink w:anchor="_Toc24570" w:history="1">
        <w:r>
          <w:rPr>
            <w:rFonts w:ascii="仿宋" w:eastAsia="仿宋" w:hAnsi="仿宋" w:cs="仿宋" w:hint="eastAsia"/>
            <w:lang w:eastAsia="zh-CN"/>
          </w:rPr>
          <w:t>七、垃圾中转站装备项目计划安排</w:t>
        </w:r>
        <w:r>
          <w:tab/>
        </w:r>
        <w:r>
          <w:fldChar w:fldCharType="begin"/>
        </w:r>
        <w:r>
          <w:instrText xml:space="preserve"> PAGEREF _Toc24570 \h </w:instrText>
        </w:r>
        <w:r>
          <w:fldChar w:fldCharType="separate"/>
        </w:r>
        <w:r>
          <w:t>25</w:t>
        </w:r>
        <w:r>
          <w:fldChar w:fldCharType="end"/>
        </w:r>
      </w:hyperlink>
    </w:p>
    <w:p>
      <w:pPr>
        <w:pStyle w:val="TOC2"/>
        <w:tabs>
          <w:tab w:val="right" w:leader="dot" w:pos="8306"/>
        </w:tabs>
      </w:pPr>
      <w:hyperlink w:anchor="_Toc28143" w:history="1">
        <w:r>
          <w:rPr>
            <w:rFonts w:ascii="仿宋" w:eastAsia="仿宋" w:hAnsi="仿宋" w:cs="仿宋" w:hint="eastAsia"/>
            <w:lang w:eastAsia="zh-CN"/>
          </w:rPr>
          <w:t>(一)、建设周期</w:t>
        </w:r>
        <w:r>
          <w:tab/>
        </w:r>
        <w:r>
          <w:fldChar w:fldCharType="begin"/>
        </w:r>
        <w:r>
          <w:instrText xml:space="preserve"> PAGEREF _Toc28143 \h </w:instrText>
        </w:r>
        <w:r>
          <w:fldChar w:fldCharType="separate"/>
        </w:r>
        <w:r>
          <w:t>25</w:t>
        </w:r>
        <w:r>
          <w:fldChar w:fldCharType="end"/>
        </w:r>
      </w:hyperlink>
    </w:p>
    <w:p>
      <w:pPr>
        <w:pStyle w:val="TOC2"/>
        <w:tabs>
          <w:tab w:val="right" w:leader="dot" w:pos="8306"/>
        </w:tabs>
      </w:pPr>
      <w:hyperlink w:anchor="_Toc11668" w:history="1">
        <w:r>
          <w:rPr>
            <w:rFonts w:ascii="仿宋" w:eastAsia="仿宋" w:hAnsi="仿宋" w:cs="仿宋" w:hint="eastAsia"/>
            <w:lang w:eastAsia="zh-CN"/>
          </w:rPr>
          <w:t>(二)、建设进度</w:t>
        </w:r>
        <w:r>
          <w:tab/>
        </w:r>
        <w:r>
          <w:fldChar w:fldCharType="begin"/>
        </w:r>
        <w:r>
          <w:instrText xml:space="preserve"> PAGEREF _Toc11668 \h </w:instrText>
        </w:r>
        <w:r>
          <w:fldChar w:fldCharType="separate"/>
        </w:r>
        <w:r>
          <w:t>26</w:t>
        </w:r>
        <w:r>
          <w:fldChar w:fldCharType="end"/>
        </w:r>
      </w:hyperlink>
    </w:p>
    <w:p>
      <w:pPr>
        <w:pStyle w:val="TOC2"/>
        <w:tabs>
          <w:tab w:val="right" w:leader="dot" w:pos="8306"/>
        </w:tabs>
      </w:pPr>
      <w:hyperlink w:anchor="_Toc21635" w:history="1">
        <w:r>
          <w:rPr>
            <w:rFonts w:ascii="仿宋" w:eastAsia="仿宋" w:hAnsi="仿宋" w:cs="仿宋" w:hint="eastAsia"/>
            <w:lang w:eastAsia="zh-CN"/>
          </w:rPr>
          <w:t>(三)、进度安排注意事项</w:t>
        </w:r>
        <w:r>
          <w:tab/>
        </w:r>
        <w:r>
          <w:fldChar w:fldCharType="begin"/>
        </w:r>
        <w:r>
          <w:instrText xml:space="preserve"> PAGEREF _Toc21635 \h </w:instrText>
        </w:r>
        <w:r>
          <w:fldChar w:fldCharType="separate"/>
        </w:r>
        <w:r>
          <w:t>27</w:t>
        </w:r>
        <w:r>
          <w:fldChar w:fldCharType="end"/>
        </w:r>
      </w:hyperlink>
    </w:p>
    <w:p>
      <w:pPr>
        <w:pStyle w:val="TOC2"/>
        <w:tabs>
          <w:tab w:val="right" w:leader="dot" w:pos="8306"/>
        </w:tabs>
      </w:pPr>
      <w:hyperlink w:anchor="_Toc1739" w:history="1">
        <w:r>
          <w:rPr>
            <w:rFonts w:ascii="仿宋" w:eastAsia="仿宋" w:hAnsi="仿宋" w:cs="仿宋" w:hint="eastAsia"/>
            <w:lang w:eastAsia="zh-CN"/>
          </w:rPr>
          <w:t>(四)、人力资源配置</w:t>
        </w:r>
        <w:r>
          <w:tab/>
        </w:r>
        <w:r>
          <w:fldChar w:fldCharType="begin"/>
        </w:r>
        <w:r>
          <w:instrText xml:space="preserve"> PAGEREF _Toc1739 \h </w:instrText>
        </w:r>
        <w:r>
          <w:fldChar w:fldCharType="separate"/>
        </w:r>
        <w:r>
          <w:t>29</w:t>
        </w:r>
        <w:r>
          <w:fldChar w:fldCharType="end"/>
        </w:r>
      </w:hyperlink>
    </w:p>
    <w:p>
      <w:pPr>
        <w:pStyle w:val="TOC1"/>
        <w:tabs>
          <w:tab w:val="right" w:leader="dot" w:pos="8306"/>
        </w:tabs>
      </w:pPr>
      <w:hyperlink w:anchor="_Toc12453" w:history="1">
        <w:r>
          <w:rPr>
            <w:rFonts w:ascii="仿宋" w:eastAsia="仿宋" w:hAnsi="仿宋" w:cs="仿宋" w:hint="eastAsia"/>
            <w:lang w:eastAsia="zh-CN"/>
          </w:rPr>
          <w:t>八、垃圾中转站装备项目社会影响</w:t>
        </w:r>
        <w:r>
          <w:tab/>
        </w:r>
        <w:r>
          <w:fldChar w:fldCharType="begin"/>
        </w:r>
        <w:r>
          <w:instrText xml:space="preserve"> PAGEREF _Toc12453 \h </w:instrText>
        </w:r>
        <w:r>
          <w:fldChar w:fldCharType="separate"/>
        </w:r>
        <w:r>
          <w:t>30</w:t>
        </w:r>
        <w:r>
          <w:fldChar w:fldCharType="end"/>
        </w:r>
      </w:hyperlink>
    </w:p>
    <w:p>
      <w:pPr>
        <w:pStyle w:val="TOC2"/>
        <w:tabs>
          <w:tab w:val="right" w:leader="dot" w:pos="8306"/>
        </w:tabs>
      </w:pPr>
      <w:hyperlink w:anchor="_Toc3891" w:history="1">
        <w:r>
          <w:rPr>
            <w:rFonts w:ascii="仿宋" w:eastAsia="仿宋" w:hAnsi="仿宋" w:cs="仿宋" w:hint="eastAsia"/>
            <w:lang w:eastAsia="zh-CN"/>
          </w:rPr>
          <w:t>(一)、社会责任与义务</w:t>
        </w:r>
        <w:r>
          <w:tab/>
        </w:r>
        <w:r>
          <w:fldChar w:fldCharType="begin"/>
        </w:r>
        <w:r>
          <w:instrText xml:space="preserve"> PAGEREF _Toc3891 \h </w:instrText>
        </w:r>
        <w:r>
          <w:fldChar w:fldCharType="separate"/>
        </w:r>
        <w:r>
          <w:t>30</w:t>
        </w:r>
        <w:r>
          <w:fldChar w:fldCharType="end"/>
        </w:r>
      </w:hyperlink>
    </w:p>
    <w:p>
      <w:pPr>
        <w:pStyle w:val="TOC2"/>
        <w:tabs>
          <w:tab w:val="right" w:leader="dot" w:pos="8306"/>
        </w:tabs>
      </w:pPr>
      <w:hyperlink w:anchor="_Toc17578" w:history="1">
        <w:r>
          <w:rPr>
            <w:rFonts w:ascii="仿宋" w:eastAsia="仿宋" w:hAnsi="仿宋" w:cs="仿宋" w:hint="eastAsia"/>
            <w:lang w:eastAsia="zh-CN"/>
          </w:rPr>
          <w:t>(二)、社会参与与沟通</w:t>
        </w:r>
        <w:r>
          <w:tab/>
        </w:r>
        <w:r>
          <w:fldChar w:fldCharType="begin"/>
        </w:r>
        <w:r>
          <w:instrText xml:space="preserve"> PAGEREF _Toc17578 \h </w:instrText>
        </w:r>
        <w:r>
          <w:fldChar w:fldCharType="separate"/>
        </w:r>
        <w:r>
          <w:t>30</w:t>
        </w:r>
        <w:r>
          <w:fldChar w:fldCharType="end"/>
        </w:r>
      </w:hyperlink>
    </w:p>
    <w:p>
      <w:pPr>
        <w:pStyle w:val="TOC1"/>
        <w:tabs>
          <w:tab w:val="right" w:leader="dot" w:pos="8306"/>
        </w:tabs>
      </w:pPr>
      <w:hyperlink w:anchor="_Toc16531" w:history="1">
        <w:r>
          <w:rPr>
            <w:rFonts w:ascii="仿宋" w:eastAsia="仿宋" w:hAnsi="仿宋" w:cs="仿宋" w:hint="eastAsia"/>
            <w:lang w:eastAsia="zh-CN"/>
          </w:rPr>
          <w:t>九、垃圾中转站装备项目风险管理</w:t>
        </w:r>
        <w:r>
          <w:tab/>
        </w:r>
        <w:r>
          <w:fldChar w:fldCharType="begin"/>
        </w:r>
        <w:r>
          <w:instrText xml:space="preserve"> PAGEREF _Toc16531 \h </w:instrText>
        </w:r>
        <w:r>
          <w:fldChar w:fldCharType="separate"/>
        </w:r>
        <w:r>
          <w:t>31</w:t>
        </w:r>
        <w:r>
          <w:fldChar w:fldCharType="end"/>
        </w:r>
      </w:hyperlink>
    </w:p>
    <w:p>
      <w:pPr>
        <w:pStyle w:val="TOC2"/>
        <w:tabs>
          <w:tab w:val="right" w:leader="dot" w:pos="8306"/>
        </w:tabs>
      </w:pPr>
      <w:hyperlink w:anchor="_Toc2265" w:history="1">
        <w:r>
          <w:rPr>
            <w:rFonts w:ascii="仿宋" w:eastAsia="仿宋" w:hAnsi="仿宋" w:cs="仿宋" w:hint="eastAsia"/>
            <w:lang w:eastAsia="zh-CN"/>
          </w:rPr>
          <w:t>(一)、风险识别与评估</w:t>
        </w:r>
        <w:r>
          <w:tab/>
        </w:r>
        <w:r>
          <w:fldChar w:fldCharType="begin"/>
        </w:r>
        <w:r>
          <w:instrText xml:space="preserve"> PAGEREF _Toc2265 \h </w:instrText>
        </w:r>
        <w:r>
          <w:fldChar w:fldCharType="separate"/>
        </w:r>
        <w:r>
          <w:t>31</w:t>
        </w:r>
        <w:r>
          <w:fldChar w:fldCharType="end"/>
        </w:r>
      </w:hyperlink>
    </w:p>
    <w:p>
      <w:pPr>
        <w:pStyle w:val="TOC2"/>
        <w:tabs>
          <w:tab w:val="right" w:leader="dot" w:pos="8306"/>
        </w:tabs>
      </w:pPr>
      <w:hyperlink w:anchor="_Toc2354" w:history="1">
        <w:r>
          <w:rPr>
            <w:rFonts w:ascii="仿宋" w:eastAsia="仿宋" w:hAnsi="仿宋" w:cs="仿宋" w:hint="eastAsia"/>
            <w:lang w:eastAsia="zh-CN"/>
          </w:rPr>
          <w:t>(二)、风险应对策略</w:t>
        </w:r>
        <w:r>
          <w:tab/>
        </w:r>
        <w:r>
          <w:fldChar w:fldCharType="begin"/>
        </w:r>
        <w:r>
          <w:instrText xml:space="preserve"> PAGEREF _Toc2354 \h </w:instrText>
        </w:r>
        <w:r>
          <w:fldChar w:fldCharType="separate"/>
        </w:r>
        <w:r>
          <w:t>33</w:t>
        </w:r>
        <w:r>
          <w:fldChar w:fldCharType="end"/>
        </w:r>
      </w:hyperlink>
    </w:p>
    <w:p>
      <w:pPr>
        <w:pStyle w:val="TOC2"/>
        <w:tabs>
          <w:tab w:val="right" w:leader="dot" w:pos="8306"/>
        </w:tabs>
      </w:pPr>
      <w:hyperlink w:anchor="_Toc5398" w:history="1">
        <w:r>
          <w:rPr>
            <w:rFonts w:ascii="仿宋" w:eastAsia="仿宋" w:hAnsi="仿宋" w:cs="仿宋" w:hint="eastAsia"/>
            <w:lang w:eastAsia="zh-CN"/>
          </w:rPr>
          <w:t>(三)、风险监控与控制</w:t>
        </w:r>
        <w:r>
          <w:tab/>
        </w:r>
        <w:r>
          <w:fldChar w:fldCharType="begin"/>
        </w:r>
        <w:r>
          <w:instrText xml:space="preserve"> PAGEREF _Toc5398 \h </w:instrText>
        </w:r>
        <w:r>
          <w:fldChar w:fldCharType="separate"/>
        </w:r>
        <w:r>
          <w:t>34</w:t>
        </w:r>
        <w:r>
          <w:fldChar w:fldCharType="end"/>
        </w:r>
      </w:hyperlink>
    </w:p>
    <w:p>
      <w:pPr>
        <w:pStyle w:val="TOC1"/>
        <w:tabs>
          <w:tab w:val="right" w:leader="dot" w:pos="8306"/>
        </w:tabs>
      </w:pPr>
      <w:hyperlink w:anchor="_Toc16720" w:history="1">
        <w:r>
          <w:rPr>
            <w:rFonts w:ascii="仿宋" w:eastAsia="仿宋" w:hAnsi="仿宋" w:cs="仿宋" w:hint="eastAsia"/>
            <w:lang w:eastAsia="zh-CN"/>
          </w:rPr>
          <w:t>十、垃圾中转站装备项目投资规划</w:t>
        </w:r>
        <w:r>
          <w:tab/>
        </w:r>
        <w:r>
          <w:fldChar w:fldCharType="begin"/>
        </w:r>
        <w:r>
          <w:instrText xml:space="preserve"> PAGEREF _Toc16720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62" w:history="1">
        <w:r>
          <w:rPr>
            <w:rFonts w:ascii="仿宋" w:eastAsia="仿宋" w:hAnsi="仿宋" w:cs="仿宋" w:hint="eastAsia"/>
            <w:lang w:eastAsia="zh-CN"/>
          </w:rPr>
          <w:t>(一)、垃圾中转站装备项目总投资估算</w:t>
        </w:r>
        <w:r>
          <w:tab/>
        </w:r>
        <w:r>
          <w:fldChar w:fldCharType="begin"/>
        </w:r>
        <w:r>
          <w:instrText xml:space="preserve"> PAGEREF _Toc10462 \h </w:instrText>
        </w:r>
        <w:r>
          <w:fldChar w:fldCharType="separate"/>
        </w:r>
        <w:r>
          <w:t>35</w:t>
        </w:r>
        <w:r>
          <w:fldChar w:fldCharType="end"/>
        </w:r>
      </w:hyperlink>
    </w:p>
    <w:p>
      <w:pPr>
        <w:pStyle w:val="TOC2"/>
        <w:tabs>
          <w:tab w:val="right" w:leader="dot" w:pos="8306"/>
        </w:tabs>
      </w:pPr>
      <w:hyperlink w:anchor="_Toc22957" w:history="1">
        <w:r>
          <w:rPr>
            <w:rFonts w:ascii="仿宋" w:eastAsia="仿宋" w:hAnsi="仿宋" w:cs="仿宋" w:hint="eastAsia"/>
            <w:lang w:eastAsia="zh-CN"/>
          </w:rPr>
          <w:t>(二)、资金筹措</w:t>
        </w:r>
        <w:r>
          <w:tab/>
        </w:r>
        <w:r>
          <w:fldChar w:fldCharType="begin"/>
        </w:r>
        <w:r>
          <w:instrText xml:space="preserve"> PAGEREF _Toc22957 \h </w:instrText>
        </w:r>
        <w:r>
          <w:fldChar w:fldCharType="separate"/>
        </w:r>
        <w:r>
          <w:t>37</w:t>
        </w:r>
        <w:r>
          <w:fldChar w:fldCharType="end"/>
        </w:r>
      </w:hyperlink>
    </w:p>
    <w:p>
      <w:pPr>
        <w:pStyle w:val="TOC1"/>
        <w:tabs>
          <w:tab w:val="right" w:leader="dot" w:pos="8306"/>
        </w:tabs>
      </w:pPr>
      <w:hyperlink w:anchor="_Toc19529" w:history="1">
        <w:r>
          <w:rPr>
            <w:rFonts w:ascii="仿宋" w:eastAsia="仿宋" w:hAnsi="仿宋" w:cs="仿宋" w:hint="eastAsia"/>
            <w:lang w:eastAsia="zh-CN"/>
          </w:rPr>
          <w:t>十一、垃圾中转站装备项目人力资源管理</w:t>
        </w:r>
        <w:r>
          <w:tab/>
        </w:r>
        <w:r>
          <w:fldChar w:fldCharType="begin"/>
        </w:r>
        <w:r>
          <w:instrText xml:space="preserve"> PAGEREF _Toc19529 \h </w:instrText>
        </w:r>
        <w:r>
          <w:fldChar w:fldCharType="separate"/>
        </w:r>
        <w:r>
          <w:t>37</w:t>
        </w:r>
        <w:r>
          <w:fldChar w:fldCharType="end"/>
        </w:r>
      </w:hyperlink>
    </w:p>
    <w:p>
      <w:pPr>
        <w:pStyle w:val="TOC2"/>
        <w:tabs>
          <w:tab w:val="right" w:leader="dot" w:pos="8306"/>
        </w:tabs>
      </w:pPr>
      <w:hyperlink w:anchor="_Toc29453" w:history="1">
        <w:r>
          <w:rPr>
            <w:rFonts w:ascii="仿宋" w:eastAsia="仿宋" w:hAnsi="仿宋" w:cs="仿宋" w:hint="eastAsia"/>
            <w:lang w:eastAsia="zh-CN"/>
          </w:rPr>
          <w:t>(一)、建立健全的预算管理制度</w:t>
        </w:r>
        <w:r>
          <w:tab/>
        </w:r>
        <w:r>
          <w:fldChar w:fldCharType="begin"/>
        </w:r>
        <w:r>
          <w:instrText xml:space="preserve"> PAGEREF _Toc29453 \h </w:instrText>
        </w:r>
        <w:r>
          <w:fldChar w:fldCharType="separate"/>
        </w:r>
        <w:r>
          <w:t>37</w:t>
        </w:r>
        <w:r>
          <w:fldChar w:fldCharType="end"/>
        </w:r>
      </w:hyperlink>
    </w:p>
    <w:p>
      <w:pPr>
        <w:pStyle w:val="TOC2"/>
        <w:tabs>
          <w:tab w:val="right" w:leader="dot" w:pos="8306"/>
        </w:tabs>
      </w:pPr>
      <w:hyperlink w:anchor="_Toc6631" w:history="1">
        <w:r>
          <w:rPr>
            <w:rFonts w:ascii="仿宋" w:eastAsia="仿宋" w:hAnsi="仿宋" w:cs="仿宋" w:hint="eastAsia"/>
            <w:lang w:eastAsia="zh-CN"/>
          </w:rPr>
          <w:t>(二)、加强资金流动监控</w:t>
        </w:r>
        <w:r>
          <w:tab/>
        </w:r>
        <w:r>
          <w:fldChar w:fldCharType="begin"/>
        </w:r>
        <w:r>
          <w:instrText xml:space="preserve"> PAGEREF _Toc6631 \h </w:instrText>
        </w:r>
        <w:r>
          <w:fldChar w:fldCharType="separate"/>
        </w:r>
        <w:r>
          <w:t>39</w:t>
        </w:r>
        <w:r>
          <w:fldChar w:fldCharType="end"/>
        </w:r>
      </w:hyperlink>
    </w:p>
    <w:p>
      <w:pPr>
        <w:pStyle w:val="TOC2"/>
        <w:tabs>
          <w:tab w:val="right" w:leader="dot" w:pos="8306"/>
        </w:tabs>
      </w:pPr>
      <w:hyperlink w:anchor="_Toc20249" w:history="1">
        <w:r>
          <w:rPr>
            <w:rFonts w:ascii="仿宋" w:eastAsia="仿宋" w:hAnsi="仿宋" w:cs="仿宋" w:hint="eastAsia"/>
            <w:lang w:eastAsia="zh-CN"/>
          </w:rPr>
          <w:t>(三)、制定完善的风险控制机制</w:t>
        </w:r>
        <w:r>
          <w:tab/>
        </w:r>
        <w:r>
          <w:fldChar w:fldCharType="begin"/>
        </w:r>
        <w:r>
          <w:instrText xml:space="preserve"> PAGEREF _Toc20249 \h </w:instrText>
        </w:r>
        <w:r>
          <w:fldChar w:fldCharType="separate"/>
        </w:r>
        <w:r>
          <w:t>40</w:t>
        </w:r>
        <w:r>
          <w:fldChar w:fldCharType="end"/>
        </w:r>
      </w:hyperlink>
    </w:p>
    <w:p>
      <w:pPr>
        <w:pStyle w:val="TOC2"/>
        <w:tabs>
          <w:tab w:val="right" w:leader="dot" w:pos="8306"/>
        </w:tabs>
      </w:pPr>
      <w:hyperlink w:anchor="_Toc177" w:history="1">
        <w:r>
          <w:rPr>
            <w:rFonts w:ascii="仿宋" w:eastAsia="仿宋" w:hAnsi="仿宋" w:cs="仿宋" w:hint="eastAsia"/>
            <w:lang w:eastAsia="zh-CN"/>
          </w:rPr>
          <w:t>(四)、优化成本管理</w:t>
        </w:r>
        <w:r>
          <w:tab/>
        </w:r>
        <w:r>
          <w:fldChar w:fldCharType="begin"/>
        </w:r>
        <w:r>
          <w:instrText xml:space="preserve"> PAGEREF _Toc177 \h </w:instrText>
        </w:r>
        <w:r>
          <w:fldChar w:fldCharType="separate"/>
        </w:r>
        <w:r>
          <w:t>42</w:t>
        </w:r>
        <w:r>
          <w:fldChar w:fldCharType="end"/>
        </w:r>
      </w:hyperlink>
    </w:p>
    <w:p>
      <w:pPr>
        <w:pStyle w:val="TOC1"/>
        <w:tabs>
          <w:tab w:val="right" w:leader="dot" w:pos="8306"/>
        </w:tabs>
      </w:pPr>
      <w:hyperlink w:anchor="_Toc19728" w:history="1">
        <w:r>
          <w:rPr>
            <w:rFonts w:ascii="仿宋" w:eastAsia="仿宋" w:hAnsi="仿宋" w:cs="仿宋" w:hint="eastAsia"/>
            <w:lang w:eastAsia="zh-CN"/>
          </w:rPr>
          <w:t>十二、垃圾中转站装备项目财务管理</w:t>
        </w:r>
        <w:r>
          <w:tab/>
        </w:r>
        <w:r>
          <w:fldChar w:fldCharType="begin"/>
        </w:r>
        <w:r>
          <w:instrText xml:space="preserve"> PAGEREF _Toc19728 \h </w:instrText>
        </w:r>
        <w:r>
          <w:fldChar w:fldCharType="separate"/>
        </w:r>
        <w:r>
          <w:t>43</w:t>
        </w:r>
        <w:r>
          <w:fldChar w:fldCharType="end"/>
        </w:r>
      </w:hyperlink>
    </w:p>
    <w:p>
      <w:pPr>
        <w:pStyle w:val="TOC2"/>
        <w:tabs>
          <w:tab w:val="right" w:leader="dot" w:pos="8306"/>
        </w:tabs>
      </w:pPr>
      <w:hyperlink w:anchor="_Toc1644" w:history="1">
        <w:r>
          <w:rPr>
            <w:rFonts w:ascii="仿宋" w:eastAsia="仿宋" w:hAnsi="仿宋" w:cs="仿宋" w:hint="eastAsia"/>
            <w:lang w:eastAsia="zh-CN"/>
          </w:rPr>
          <w:t>(一)、资金需求大</w:t>
        </w:r>
        <w:r>
          <w:tab/>
        </w:r>
        <w:r>
          <w:fldChar w:fldCharType="begin"/>
        </w:r>
        <w:r>
          <w:instrText xml:space="preserve"> PAGEREF _Toc1644 \h </w:instrText>
        </w:r>
        <w:r>
          <w:fldChar w:fldCharType="separate"/>
        </w:r>
        <w:r>
          <w:t>43</w:t>
        </w:r>
        <w:r>
          <w:fldChar w:fldCharType="end"/>
        </w:r>
      </w:hyperlink>
    </w:p>
    <w:p>
      <w:pPr>
        <w:pStyle w:val="TOC2"/>
        <w:tabs>
          <w:tab w:val="right" w:leader="dot" w:pos="8306"/>
        </w:tabs>
      </w:pPr>
      <w:hyperlink w:anchor="_Toc31005" w:history="1">
        <w:r>
          <w:rPr>
            <w:rFonts w:ascii="仿宋" w:eastAsia="仿宋" w:hAnsi="仿宋" w:cs="仿宋" w:hint="eastAsia"/>
            <w:lang w:eastAsia="zh-CN"/>
          </w:rPr>
          <w:t>(二)、研发周期长</w:t>
        </w:r>
        <w:r>
          <w:tab/>
        </w:r>
        <w:r>
          <w:fldChar w:fldCharType="begin"/>
        </w:r>
        <w:r>
          <w:instrText xml:space="preserve"> PAGEREF _Toc31005 \h </w:instrText>
        </w:r>
        <w:r>
          <w:fldChar w:fldCharType="separate"/>
        </w:r>
        <w:r>
          <w:t>44</w:t>
        </w:r>
        <w:r>
          <w:fldChar w:fldCharType="end"/>
        </w:r>
      </w:hyperlink>
    </w:p>
    <w:p>
      <w:pPr>
        <w:pStyle w:val="TOC2"/>
        <w:tabs>
          <w:tab w:val="right" w:leader="dot" w:pos="8306"/>
        </w:tabs>
      </w:pPr>
      <w:hyperlink w:anchor="_Toc5675" w:history="1">
        <w:r>
          <w:rPr>
            <w:rFonts w:ascii="仿宋" w:eastAsia="仿宋" w:hAnsi="仿宋" w:cs="仿宋" w:hint="eastAsia"/>
            <w:lang w:eastAsia="zh-CN"/>
          </w:rPr>
          <w:t>(三)、市场风险大</w:t>
        </w:r>
        <w:r>
          <w:tab/>
        </w:r>
        <w:r>
          <w:fldChar w:fldCharType="begin"/>
        </w:r>
        <w:r>
          <w:instrText xml:space="preserve"> PAGEREF _Toc5675 \h </w:instrText>
        </w:r>
        <w:r>
          <w:fldChar w:fldCharType="separate"/>
        </w:r>
        <w:r>
          <w:t>45</w:t>
        </w:r>
        <w:r>
          <w:fldChar w:fldCharType="end"/>
        </w:r>
      </w:hyperlink>
    </w:p>
    <w:p>
      <w:pPr>
        <w:pStyle w:val="TOC2"/>
        <w:tabs>
          <w:tab w:val="right" w:leader="dot" w:pos="8306"/>
        </w:tabs>
      </w:pPr>
      <w:hyperlink w:anchor="_Toc11092" w:history="1">
        <w:r>
          <w:rPr>
            <w:rFonts w:ascii="仿宋" w:eastAsia="仿宋" w:hAnsi="仿宋" w:cs="仿宋" w:hint="eastAsia"/>
            <w:lang w:eastAsia="zh-CN"/>
          </w:rPr>
          <w:t>(四)、利润率高</w:t>
        </w:r>
        <w:r>
          <w:tab/>
        </w:r>
        <w:r>
          <w:fldChar w:fldCharType="begin"/>
        </w:r>
        <w:r>
          <w:instrText xml:space="preserve"> PAGEREF _Toc11092 \h </w:instrText>
        </w:r>
        <w:r>
          <w:fldChar w:fldCharType="separate"/>
        </w:r>
        <w:r>
          <w:t>48</w:t>
        </w:r>
        <w:r>
          <w:fldChar w:fldCharType="end"/>
        </w:r>
      </w:hyperlink>
    </w:p>
    <w:p>
      <w:pPr>
        <w:pStyle w:val="TOC1"/>
        <w:tabs>
          <w:tab w:val="right" w:leader="dot" w:pos="8306"/>
        </w:tabs>
      </w:pPr>
      <w:hyperlink w:anchor="_Toc976" w:history="1">
        <w:r>
          <w:rPr>
            <w:rFonts w:ascii="仿宋" w:eastAsia="仿宋" w:hAnsi="仿宋" w:cs="仿宋" w:hint="eastAsia"/>
            <w:lang w:eastAsia="zh-CN"/>
          </w:rPr>
          <w:t>十三、垃圾中转站装备项目工程方案分析</w:t>
        </w:r>
        <w:r>
          <w:tab/>
        </w:r>
        <w:r>
          <w:fldChar w:fldCharType="begin"/>
        </w:r>
        <w:r>
          <w:instrText xml:space="preserve"> PAGEREF _Toc976 \h </w:instrText>
        </w:r>
        <w:r>
          <w:fldChar w:fldCharType="separate"/>
        </w:r>
        <w:r>
          <w:t>50</w:t>
        </w:r>
        <w:r>
          <w:fldChar w:fldCharType="end"/>
        </w:r>
      </w:hyperlink>
    </w:p>
    <w:p>
      <w:pPr>
        <w:pStyle w:val="TOC2"/>
        <w:tabs>
          <w:tab w:val="right" w:leader="dot" w:pos="8306"/>
        </w:tabs>
      </w:pPr>
      <w:hyperlink w:anchor="_Toc23459" w:history="1">
        <w:r>
          <w:rPr>
            <w:rFonts w:ascii="仿宋" w:eastAsia="仿宋" w:hAnsi="仿宋" w:cs="仿宋" w:hint="eastAsia"/>
            <w:lang w:eastAsia="zh-CN"/>
          </w:rPr>
          <w:t>(一)、建筑工程设计原则</w:t>
        </w:r>
        <w:r>
          <w:tab/>
        </w:r>
        <w:r>
          <w:fldChar w:fldCharType="begin"/>
        </w:r>
        <w:r>
          <w:instrText xml:space="preserve"> PAGEREF _Toc23459 \h </w:instrText>
        </w:r>
        <w:r>
          <w:fldChar w:fldCharType="separate"/>
        </w:r>
        <w:r>
          <w:t>50</w:t>
        </w:r>
        <w:r>
          <w:fldChar w:fldCharType="end"/>
        </w:r>
      </w:hyperlink>
    </w:p>
    <w:p>
      <w:pPr>
        <w:pStyle w:val="TOC2"/>
        <w:tabs>
          <w:tab w:val="right" w:leader="dot" w:pos="8306"/>
        </w:tabs>
      </w:pPr>
      <w:hyperlink w:anchor="_Toc29893" w:history="1">
        <w:r>
          <w:rPr>
            <w:rFonts w:ascii="仿宋" w:eastAsia="仿宋" w:hAnsi="仿宋" w:cs="仿宋" w:hint="eastAsia"/>
            <w:lang w:eastAsia="zh-CN"/>
          </w:rPr>
          <w:t>(二)、土建工程建设指标</w:t>
        </w:r>
        <w:r>
          <w:tab/>
        </w:r>
        <w:r>
          <w:fldChar w:fldCharType="begin"/>
        </w:r>
        <w:r>
          <w:instrText xml:space="preserve"> PAGEREF _Toc29893 \h </w:instrText>
        </w:r>
        <w:r>
          <w:fldChar w:fldCharType="separate"/>
        </w:r>
        <w:r>
          <w:t>54</w:t>
        </w:r>
        <w:r>
          <w:fldChar w:fldCharType="end"/>
        </w:r>
      </w:hyperlink>
    </w:p>
    <w:p>
      <w:pPr>
        <w:pStyle w:val="TOC1"/>
        <w:tabs>
          <w:tab w:val="right" w:leader="dot" w:pos="8306"/>
        </w:tabs>
      </w:pPr>
      <w:hyperlink w:anchor="_Toc14906" w:history="1">
        <w:r>
          <w:rPr>
            <w:rFonts w:ascii="仿宋" w:eastAsia="仿宋" w:hAnsi="仿宋" w:cs="仿宋" w:hint="eastAsia"/>
            <w:lang w:eastAsia="zh-CN"/>
          </w:rPr>
          <w:t>十四、利益相关者分析与沟通计划</w:t>
        </w:r>
        <w:r>
          <w:tab/>
        </w:r>
        <w:r>
          <w:fldChar w:fldCharType="begin"/>
        </w:r>
        <w:r>
          <w:instrText xml:space="preserve"> PAGEREF _Toc14906 \h </w:instrText>
        </w:r>
        <w:r>
          <w:fldChar w:fldCharType="separate"/>
        </w:r>
        <w:r>
          <w:t>55</w:t>
        </w:r>
        <w:r>
          <w:fldChar w:fldCharType="end"/>
        </w:r>
      </w:hyperlink>
    </w:p>
    <w:p>
      <w:pPr>
        <w:pStyle w:val="TOC2"/>
        <w:tabs>
          <w:tab w:val="right" w:leader="dot" w:pos="8306"/>
        </w:tabs>
      </w:pPr>
      <w:hyperlink w:anchor="_Toc8000" w:history="1">
        <w:r>
          <w:rPr>
            <w:rFonts w:ascii="仿宋" w:eastAsia="仿宋" w:hAnsi="仿宋" w:cs="仿宋" w:hint="eastAsia"/>
            <w:lang w:eastAsia="zh-CN"/>
          </w:rPr>
          <w:t>(一)、利益相关者分析</w:t>
        </w:r>
        <w:r>
          <w:tab/>
        </w:r>
        <w:r>
          <w:fldChar w:fldCharType="begin"/>
        </w:r>
        <w:r>
          <w:instrText xml:space="preserve"> PAGEREF _Toc8000 \h </w:instrText>
        </w:r>
        <w:r>
          <w:fldChar w:fldCharType="separate"/>
        </w:r>
        <w:r>
          <w:t>55</w:t>
        </w:r>
        <w:r>
          <w:fldChar w:fldCharType="end"/>
        </w:r>
      </w:hyperlink>
    </w:p>
    <w:p>
      <w:pPr>
        <w:pStyle w:val="TOC2"/>
        <w:tabs>
          <w:tab w:val="right" w:leader="dot" w:pos="8306"/>
        </w:tabs>
      </w:pPr>
      <w:hyperlink w:anchor="_Toc22576" w:history="1">
        <w:r>
          <w:rPr>
            <w:rFonts w:ascii="仿宋" w:eastAsia="仿宋" w:hAnsi="仿宋" w:cs="仿宋" w:hint="eastAsia"/>
            <w:lang w:eastAsia="zh-CN"/>
          </w:rPr>
          <w:t>(二)、沟通计划</w:t>
        </w:r>
        <w:r>
          <w:tab/>
        </w:r>
        <w:r>
          <w:fldChar w:fldCharType="begin"/>
        </w:r>
        <w:r>
          <w:instrText xml:space="preserve"> PAGEREF _Toc22576 \h </w:instrText>
        </w:r>
        <w:r>
          <w:fldChar w:fldCharType="separate"/>
        </w:r>
        <w:r>
          <w:t>57</w:t>
        </w:r>
        <w:r>
          <w:fldChar w:fldCharType="end"/>
        </w:r>
      </w:hyperlink>
    </w:p>
    <w:p>
      <w:pPr>
        <w:pStyle w:val="TOC1"/>
        <w:tabs>
          <w:tab w:val="right" w:leader="dot" w:pos="8306"/>
        </w:tabs>
      </w:pPr>
      <w:hyperlink w:anchor="_Toc7368" w:history="1">
        <w:r>
          <w:rPr>
            <w:rFonts w:ascii="仿宋" w:eastAsia="仿宋" w:hAnsi="仿宋" w:cs="仿宋" w:hint="eastAsia"/>
            <w:lang w:eastAsia="zh-CN"/>
          </w:rPr>
          <w:t>十五、质量管理体系</w:t>
        </w:r>
        <w:r>
          <w:tab/>
        </w:r>
        <w:r>
          <w:fldChar w:fldCharType="begin"/>
        </w:r>
        <w:r>
          <w:instrText xml:space="preserve"> PAGEREF _Toc7368 \h </w:instrText>
        </w:r>
        <w:r>
          <w:fldChar w:fldCharType="separate"/>
        </w:r>
        <w:r>
          <w:t>58</w:t>
        </w:r>
        <w:r>
          <w:fldChar w:fldCharType="end"/>
        </w:r>
      </w:hyperlink>
    </w:p>
    <w:p>
      <w:pPr>
        <w:pStyle w:val="TOC2"/>
        <w:tabs>
          <w:tab w:val="right" w:leader="dot" w:pos="8306"/>
        </w:tabs>
      </w:pPr>
      <w:hyperlink w:anchor="_Toc19067" w:history="1">
        <w:r>
          <w:rPr>
            <w:rFonts w:ascii="仿宋" w:eastAsia="仿宋" w:hAnsi="仿宋" w:cs="仿宋" w:hint="eastAsia"/>
            <w:lang w:eastAsia="zh-CN"/>
          </w:rPr>
          <w:t>(一)、质量目标与方针</w:t>
        </w:r>
        <w:r>
          <w:tab/>
        </w:r>
        <w:r>
          <w:fldChar w:fldCharType="begin"/>
        </w:r>
        <w:r>
          <w:instrText xml:space="preserve"> PAGEREF _Toc19067 \h </w:instrText>
        </w:r>
        <w:r>
          <w:fldChar w:fldCharType="separate"/>
        </w:r>
        <w:r>
          <w:t>58</w:t>
        </w:r>
        <w:r>
          <w:fldChar w:fldCharType="end"/>
        </w:r>
      </w:hyperlink>
    </w:p>
    <w:p>
      <w:pPr>
        <w:pStyle w:val="TOC2"/>
        <w:tabs>
          <w:tab w:val="right" w:leader="dot" w:pos="8306"/>
        </w:tabs>
      </w:pPr>
      <w:hyperlink w:anchor="_Toc12766" w:history="1">
        <w:r>
          <w:rPr>
            <w:rFonts w:ascii="仿宋" w:eastAsia="仿宋" w:hAnsi="仿宋" w:cs="仿宋" w:hint="eastAsia"/>
            <w:lang w:eastAsia="zh-CN"/>
          </w:rPr>
          <w:t>(二)、质量管理责任</w:t>
        </w:r>
        <w:r>
          <w:tab/>
        </w:r>
        <w:r>
          <w:fldChar w:fldCharType="begin"/>
        </w:r>
        <w:r>
          <w:instrText xml:space="preserve"> PAGEREF _Toc12766 \h </w:instrText>
        </w:r>
        <w:r>
          <w:fldChar w:fldCharType="separate"/>
        </w:r>
        <w:r>
          <w:t>59</w:t>
        </w:r>
        <w:r>
          <w:fldChar w:fldCharType="end"/>
        </w:r>
      </w:hyperlink>
    </w:p>
    <w:p>
      <w:pPr>
        <w:pStyle w:val="TOC2"/>
        <w:tabs>
          <w:tab w:val="right" w:leader="dot" w:pos="8306"/>
        </w:tabs>
      </w:pPr>
      <w:hyperlink w:anchor="_Toc16752" w:history="1">
        <w:r>
          <w:rPr>
            <w:rFonts w:ascii="仿宋" w:eastAsia="仿宋" w:hAnsi="仿宋" w:cs="仿宋" w:hint="eastAsia"/>
            <w:lang w:eastAsia="zh-CN"/>
          </w:rPr>
          <w:t>(三)、质量管理体系文件</w:t>
        </w:r>
        <w:r>
          <w:tab/>
        </w:r>
        <w:r>
          <w:fldChar w:fldCharType="begin"/>
        </w:r>
        <w:r>
          <w:instrText xml:space="preserve"> PAGEREF _Toc16752 \h </w:instrText>
        </w:r>
        <w:r>
          <w:fldChar w:fldCharType="separate"/>
        </w:r>
        <w:r>
          <w:t>60</w:t>
        </w:r>
        <w:r>
          <w:fldChar w:fldCharType="end"/>
        </w:r>
      </w:hyperlink>
    </w:p>
    <w:p>
      <w:pPr>
        <w:pStyle w:val="TOC2"/>
        <w:tabs>
          <w:tab w:val="right" w:leader="dot" w:pos="8306"/>
        </w:tabs>
      </w:pPr>
      <w:hyperlink w:anchor="_Toc15350" w:history="1">
        <w:r>
          <w:rPr>
            <w:rFonts w:ascii="仿宋" w:eastAsia="仿宋" w:hAnsi="仿宋" w:cs="仿宋" w:hint="eastAsia"/>
            <w:lang w:eastAsia="zh-CN"/>
          </w:rPr>
          <w:t>(四)、质量培训与教育</w:t>
        </w:r>
        <w:r>
          <w:tab/>
        </w:r>
        <w:r>
          <w:fldChar w:fldCharType="begin"/>
        </w:r>
        <w:r>
          <w:instrText xml:space="preserve"> PAGEREF _Toc15350 \h </w:instrText>
        </w:r>
        <w:r>
          <w:fldChar w:fldCharType="separate"/>
        </w:r>
        <w:r>
          <w:t>62</w:t>
        </w:r>
        <w:r>
          <w:fldChar w:fldCharType="end"/>
        </w:r>
      </w:hyperlink>
    </w:p>
    <w:p>
      <w:pPr>
        <w:pStyle w:val="TOC2"/>
        <w:tabs>
          <w:tab w:val="right" w:leader="dot" w:pos="8306"/>
        </w:tabs>
      </w:pPr>
      <w:hyperlink w:anchor="_Toc8545" w:history="1">
        <w:r>
          <w:rPr>
            <w:rFonts w:ascii="仿宋" w:eastAsia="仿宋" w:hAnsi="仿宋" w:cs="仿宋" w:hint="eastAsia"/>
            <w:lang w:eastAsia="zh-CN"/>
          </w:rPr>
          <w:t>(五)、质量审核与评价</w:t>
        </w:r>
        <w:r>
          <w:tab/>
        </w:r>
        <w:r>
          <w:fldChar w:fldCharType="begin"/>
        </w:r>
        <w:r>
          <w:instrText xml:space="preserve"> PAGEREF _Toc8545 \h </w:instrText>
        </w:r>
        <w:r>
          <w:fldChar w:fldCharType="separate"/>
        </w:r>
        <w:r>
          <w:t>63</w:t>
        </w:r>
        <w:r>
          <w:fldChar w:fldCharType="end"/>
        </w:r>
      </w:hyperlink>
    </w:p>
    <w:p>
      <w:pPr>
        <w:pStyle w:val="TOC2"/>
        <w:tabs>
          <w:tab w:val="right" w:leader="dot" w:pos="8306"/>
        </w:tabs>
      </w:pPr>
      <w:hyperlink w:anchor="_Toc16415" w:history="1">
        <w:r>
          <w:rPr>
            <w:rFonts w:ascii="仿宋" w:eastAsia="仿宋" w:hAnsi="仿宋" w:cs="仿宋" w:hint="eastAsia"/>
            <w:lang w:eastAsia="zh-CN"/>
          </w:rPr>
          <w:t>(六)、不符合与纠正措施</w:t>
        </w:r>
        <w:r>
          <w:tab/>
        </w:r>
        <w:r>
          <w:fldChar w:fldCharType="begin"/>
        </w:r>
        <w:r>
          <w:instrText xml:space="preserve"> PAGEREF _Toc16415 \h </w:instrText>
        </w:r>
        <w:r>
          <w:fldChar w:fldCharType="separate"/>
        </w:r>
        <w:r>
          <w:t>65</w:t>
        </w:r>
        <w:r>
          <w:fldChar w:fldCharType="end"/>
        </w:r>
      </w:hyperlink>
    </w:p>
    <w:p>
      <w:pPr>
        <w:pStyle w:val="TOC1"/>
        <w:tabs>
          <w:tab w:val="right" w:leader="dot" w:pos="8306"/>
        </w:tabs>
      </w:pPr>
      <w:hyperlink w:anchor="_Toc19734" w:history="1">
        <w:r>
          <w:rPr>
            <w:rFonts w:ascii="仿宋" w:eastAsia="仿宋" w:hAnsi="仿宋" w:cs="仿宋" w:hint="eastAsia"/>
            <w:lang w:eastAsia="zh-CN"/>
          </w:rPr>
          <w:t>十六、垃圾中转站装备项目变更管理</w:t>
        </w:r>
        <w:r>
          <w:tab/>
        </w:r>
        <w:r>
          <w:fldChar w:fldCharType="begin"/>
        </w:r>
        <w:r>
          <w:instrText xml:space="preserve"> PAGEREF _Toc19734 \h </w:instrText>
        </w:r>
        <w:r>
          <w:fldChar w:fldCharType="separate"/>
        </w:r>
        <w:r>
          <w:t>66</w:t>
        </w:r>
        <w:r>
          <w:fldChar w:fldCharType="end"/>
        </w:r>
      </w:hyperlink>
    </w:p>
    <w:p>
      <w:pPr>
        <w:pStyle w:val="TOC2"/>
        <w:tabs>
          <w:tab w:val="right" w:leader="dot" w:pos="8306"/>
        </w:tabs>
      </w:pPr>
      <w:hyperlink w:anchor="_Toc10256" w:history="1">
        <w:r>
          <w:rPr>
            <w:rFonts w:ascii="仿宋" w:eastAsia="仿宋" w:hAnsi="仿宋" w:cs="仿宋" w:hint="eastAsia"/>
            <w:lang w:eastAsia="zh-CN"/>
          </w:rPr>
          <w:t>(一)、变更申请与评估</w:t>
        </w:r>
        <w:r>
          <w:tab/>
        </w:r>
        <w:r>
          <w:fldChar w:fldCharType="begin"/>
        </w:r>
        <w:r>
          <w:instrText xml:space="preserve"> PAGEREF _Toc10256 \h </w:instrText>
        </w:r>
        <w:r>
          <w:fldChar w:fldCharType="separate"/>
        </w:r>
        <w:r>
          <w:t>66</w:t>
        </w:r>
        <w:r>
          <w:fldChar w:fldCharType="end"/>
        </w:r>
      </w:hyperlink>
    </w:p>
    <w:p>
      <w:pPr>
        <w:pStyle w:val="TOC2"/>
        <w:tabs>
          <w:tab w:val="right" w:leader="dot" w:pos="8306"/>
        </w:tabs>
      </w:pPr>
      <w:hyperlink w:anchor="_Toc6455" w:history="1">
        <w:r>
          <w:rPr>
            <w:rFonts w:ascii="仿宋" w:eastAsia="仿宋" w:hAnsi="仿宋" w:cs="仿宋" w:hint="eastAsia"/>
            <w:lang w:eastAsia="zh-CN"/>
          </w:rPr>
          <w:t>(二)、变更实施与控制</w:t>
        </w:r>
        <w:r>
          <w:tab/>
        </w:r>
        <w:r>
          <w:fldChar w:fldCharType="begin"/>
        </w:r>
        <w:r>
          <w:instrText xml:space="preserve"> PAGEREF _Toc6455 \h </w:instrText>
        </w:r>
        <w:r>
          <w:fldChar w:fldCharType="separate"/>
        </w:r>
        <w:r>
          <w:t>66</w:t>
        </w:r>
        <w:r>
          <w:fldChar w:fldCharType="end"/>
        </w:r>
      </w:hyperlink>
    </w:p>
    <w:p>
      <w:pPr>
        <w:pStyle w:val="TOC1"/>
        <w:tabs>
          <w:tab w:val="right" w:leader="dot" w:pos="8306"/>
        </w:tabs>
      </w:pPr>
      <w:hyperlink w:anchor="_Toc26737" w:history="1">
        <w:r>
          <w:rPr>
            <w:rFonts w:ascii="仿宋" w:eastAsia="仿宋" w:hAnsi="仿宋" w:cs="仿宋" w:hint="eastAsia"/>
            <w:lang w:eastAsia="zh-CN"/>
          </w:rPr>
          <w:t>十七、供应链管理</w:t>
        </w:r>
        <w:r>
          <w:tab/>
        </w:r>
        <w:r>
          <w:fldChar w:fldCharType="begin"/>
        </w:r>
        <w:r>
          <w:instrText xml:space="preserve"> PAGEREF _Toc26737 \h </w:instrText>
        </w:r>
        <w:r>
          <w:fldChar w:fldCharType="separate"/>
        </w:r>
        <w:r>
          <w:t>67</w:t>
        </w:r>
        <w:r>
          <w:fldChar w:fldCharType="end"/>
        </w:r>
      </w:hyperlink>
    </w:p>
    <w:p>
      <w:pPr>
        <w:pStyle w:val="TOC2"/>
        <w:tabs>
          <w:tab w:val="right" w:leader="dot" w:pos="8306"/>
        </w:tabs>
      </w:pPr>
      <w:hyperlink w:anchor="_Toc22499" w:history="1">
        <w:r>
          <w:rPr>
            <w:rFonts w:ascii="仿宋" w:eastAsia="仿宋" w:hAnsi="仿宋" w:cs="仿宋" w:hint="eastAsia"/>
            <w:lang w:eastAsia="zh-CN"/>
          </w:rPr>
          <w:t>(一)、供应链战略规划</w:t>
        </w:r>
        <w:r>
          <w:tab/>
        </w:r>
        <w:r>
          <w:fldChar w:fldCharType="begin"/>
        </w:r>
        <w:r>
          <w:instrText xml:space="preserve"> PAGEREF _Toc22499 \h </w:instrText>
        </w:r>
        <w:r>
          <w:fldChar w:fldCharType="separate"/>
        </w:r>
        <w:r>
          <w:t>67</w:t>
        </w:r>
        <w:r>
          <w:fldChar w:fldCharType="end"/>
        </w:r>
      </w:hyperlink>
    </w:p>
    <w:p>
      <w:pPr>
        <w:pStyle w:val="TOC2"/>
        <w:tabs>
          <w:tab w:val="right" w:leader="dot" w:pos="8306"/>
        </w:tabs>
      </w:pPr>
      <w:hyperlink w:anchor="_Toc25243" w:history="1">
        <w:r>
          <w:rPr>
            <w:rFonts w:ascii="仿宋" w:eastAsia="仿宋" w:hAnsi="仿宋" w:cs="仿宋" w:hint="eastAsia"/>
            <w:lang w:eastAsia="zh-CN"/>
          </w:rPr>
          <w:t>(二)、供应商选择与合作</w:t>
        </w:r>
        <w:r>
          <w:tab/>
        </w:r>
        <w:r>
          <w:fldChar w:fldCharType="begin"/>
        </w:r>
        <w:r>
          <w:instrText xml:space="preserve"> PAGEREF _Toc25243 \h </w:instrText>
        </w:r>
        <w:r>
          <w:fldChar w:fldCharType="separate"/>
        </w:r>
        <w:r>
          <w:t>68</w:t>
        </w:r>
        <w:r>
          <w:fldChar w:fldCharType="end"/>
        </w:r>
      </w:hyperlink>
    </w:p>
    <w:p>
      <w:pPr>
        <w:pStyle w:val="TOC2"/>
        <w:tabs>
          <w:tab w:val="right" w:leader="dot" w:pos="8306"/>
        </w:tabs>
      </w:pPr>
      <w:hyperlink w:anchor="_Toc9726" w:history="1">
        <w:r>
          <w:rPr>
            <w:rFonts w:ascii="仿宋" w:eastAsia="仿宋" w:hAnsi="仿宋" w:cs="仿宋" w:hint="eastAsia"/>
            <w:lang w:eastAsia="zh-CN"/>
          </w:rPr>
          <w:t>(三)、物流与库存管理</w:t>
        </w:r>
        <w:r>
          <w:tab/>
        </w:r>
        <w:r>
          <w:fldChar w:fldCharType="begin"/>
        </w:r>
        <w:r>
          <w:instrText xml:space="preserve"> PAGEREF _Toc9726 \h </w:instrText>
        </w:r>
        <w:r>
          <w:fldChar w:fldCharType="separate"/>
        </w:r>
        <w:r>
          <w:t>70</w:t>
        </w:r>
        <w:r>
          <w:fldChar w:fldCharType="end"/>
        </w:r>
      </w:hyperlink>
    </w:p>
    <w:p>
      <w:pPr>
        <w:pStyle w:val="TOC1"/>
        <w:tabs>
          <w:tab w:val="right" w:leader="dot" w:pos="8306"/>
        </w:tabs>
      </w:pPr>
      <w:hyperlink w:anchor="_Toc9506" w:history="1">
        <w:r>
          <w:rPr>
            <w:rFonts w:ascii="仿宋" w:eastAsia="仿宋" w:hAnsi="仿宋" w:cs="仿宋" w:hint="eastAsia"/>
            <w:lang w:eastAsia="zh-CN"/>
          </w:rPr>
          <w:t>十八、垃圾中转站装备项目治理与监督</w:t>
        </w:r>
        <w:r>
          <w:tab/>
        </w:r>
        <w:r>
          <w:fldChar w:fldCharType="begin"/>
        </w:r>
        <w:r>
          <w:instrText xml:space="preserve"> PAGEREF _Toc9506 \h </w:instrText>
        </w:r>
        <w:r>
          <w:fldChar w:fldCharType="separate"/>
        </w:r>
        <w:r>
          <w:t>71</w:t>
        </w:r>
        <w:r>
          <w:fldChar w:fldCharType="end"/>
        </w:r>
      </w:hyperlink>
    </w:p>
    <w:p>
      <w:pPr>
        <w:pStyle w:val="TOC2"/>
        <w:tabs>
          <w:tab w:val="right" w:leader="dot" w:pos="8306"/>
        </w:tabs>
      </w:pPr>
      <w:hyperlink w:anchor="_Toc12291" w:history="1">
        <w:r>
          <w:rPr>
            <w:rFonts w:ascii="仿宋" w:eastAsia="仿宋" w:hAnsi="仿宋" w:cs="仿宋" w:hint="eastAsia"/>
            <w:lang w:eastAsia="zh-CN"/>
          </w:rPr>
          <w:t>(一)、垃圾中转站装备项目治理结构</w:t>
        </w:r>
        <w:r>
          <w:tab/>
        </w:r>
        <w:r>
          <w:fldChar w:fldCharType="begin"/>
        </w:r>
        <w:r>
          <w:instrText xml:space="preserve"> PAGEREF _Toc12291 \h </w:instrText>
        </w:r>
        <w:r>
          <w:fldChar w:fldCharType="separate"/>
        </w:r>
        <w:r>
          <w:t>71</w:t>
        </w:r>
        <w:r>
          <w:fldChar w:fldCharType="end"/>
        </w:r>
      </w:hyperlink>
    </w:p>
    <w:p>
      <w:pPr>
        <w:pStyle w:val="TOC2"/>
        <w:tabs>
          <w:tab w:val="right" w:leader="dot" w:pos="8306"/>
        </w:tabs>
      </w:pPr>
      <w:hyperlink w:anchor="_Toc2532" w:history="1">
        <w:r>
          <w:rPr>
            <w:rFonts w:ascii="仿宋" w:eastAsia="仿宋" w:hAnsi="仿宋" w:cs="仿宋" w:hint="eastAsia"/>
            <w:lang w:eastAsia="zh-CN"/>
          </w:rPr>
          <w:t>(二)、监督与审计</w:t>
        </w:r>
        <w:r>
          <w:tab/>
        </w:r>
        <w:r>
          <w:fldChar w:fldCharType="begin"/>
        </w:r>
        <w:r>
          <w:instrText xml:space="preserve"> PAGEREF _Toc2532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59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741"/>
      <w:r>
        <w:rPr>
          <w:rFonts w:ascii="仿宋" w:eastAsia="仿宋" w:hAnsi="仿宋" w:cs="仿宋" w:hint="eastAsia"/>
          <w:lang w:eastAsia="zh-CN"/>
        </w:rPr>
        <w:t>(一)、垃圾中转站装备行业分析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行业一直以来都是市场的关注焦点。行业内的发展趋势、竞争态势以及潜在机会都对垃圾中转站装备项目的推进产生深远的影响。通过深入研究行业的整体概貌，我们将更好地理解行业的核心特征，为垃圾中转站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中转站装备行业，技术一直是推动创新和发展的关键因素。我们将对当前技术趋势进行详尽分析，包括但不限于人工智能、大数据应用、先进制造技术等。这有助于垃圾中转站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垃圾中转站装备项目成功的基础。我们将对主要竞争对手进行深入研究，包括其市场份额、产品特点、市场定位等。通过全面了解竞争对手的优势和劣势，垃圾中转站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940"/>
      <w:r>
        <w:rPr>
          <w:rFonts w:ascii="仿宋" w:eastAsia="仿宋" w:hAnsi="仿宋" w:cs="仿宋" w:hint="eastAsia"/>
          <w:sz w:val="28"/>
          <w:lang w:eastAsia="zh-CN"/>
        </w:rPr>
        <w:t>(二)、垃圾中转站装备市场分析预测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垃圾中转站装备市场未来的增长趋势。这包括市场的整体规模、各细分领域的发展趋势等。垃圾中转站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垃圾中转站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垃圾中转站装备项目实施过程中需要充分考虑的因素。我们将对市场风险进行全面评估，包括但不限于政策法规风险、市场竞争风险、技术变革风险等。通过对潜在风险的深入分析，垃圾中转站装备项目可以制定相应的风险缓解策略，降低不确定性对垃圾中转站装备项目的影响。</w:t>
      </w:r>
    </w:p>
    <w:p>
      <w:pPr>
        <w:pStyle w:val="Heading1"/>
        <w:ind w:firstLine="560" w:firstLineChars="200"/>
        <w:rPr>
          <w:rFonts w:ascii="仿宋" w:eastAsia="仿宋" w:hAnsi="仿宋" w:cs="仿宋" w:hint="eastAsia"/>
          <w:sz w:val="28"/>
          <w:lang w:eastAsia="zh-CN"/>
        </w:rPr>
      </w:pPr>
      <w:bookmarkStart w:id="5" w:name="_Toc15042"/>
      <w:r>
        <w:rPr>
          <w:rFonts w:ascii="仿宋" w:eastAsia="仿宋" w:hAnsi="仿宋" w:cs="仿宋" w:hint="eastAsia"/>
          <w:sz w:val="28"/>
          <w:lang w:eastAsia="zh-CN"/>
        </w:rPr>
        <w:t>二、垃圾中转站装备项目选址可行性分析</w:t>
      </w:r>
      <w:bookmarkEnd w:id="5"/>
    </w:p>
    <w:p>
      <w:pPr>
        <w:pStyle w:val="Heading2"/>
        <w:rPr>
          <w:rFonts w:ascii="仿宋" w:eastAsia="仿宋" w:hAnsi="仿宋" w:cs="仿宋" w:hint="eastAsia"/>
          <w:lang w:eastAsia="zh-CN"/>
        </w:rPr>
      </w:pPr>
      <w:bookmarkStart w:id="6" w:name="_Toc11531"/>
      <w:r>
        <w:rPr>
          <w:rFonts w:ascii="仿宋" w:eastAsia="仿宋" w:hAnsi="仿宋" w:cs="仿宋" w:hint="eastAsia"/>
          <w:lang w:eastAsia="zh-CN"/>
        </w:rPr>
        <w:t>(一)、垃圾中转站装备项目选址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该垃圾中转站装备项目选址位于XX省XX市XX区XXX街道</w:t>
      </w:r>
    </w:p>
    <w:p>
      <w:pPr>
        <w:pStyle w:val="Heading2"/>
        <w:ind w:firstLine="560" w:firstLineChars="200"/>
        <w:rPr>
          <w:rFonts w:ascii="仿宋" w:eastAsia="仿宋" w:hAnsi="仿宋" w:cs="仿宋" w:hint="eastAsia"/>
          <w:sz w:val="28"/>
          <w:lang w:eastAsia="zh-CN"/>
        </w:rPr>
      </w:pPr>
      <w:bookmarkStart w:id="7" w:name="_Toc1494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垃圾中转站装备项目的征地面积将根据垃圾中转站装备项目的实际规模和需求进行精确规划。具体面积XXX平方米，旨在确保垃圾中转站装备项目不仅能够满足当前的发展需求，还能够预留空间以适应未来的扩展。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净用地面积是在征地面积基础上去除不可利用面积后的实际可开发用地。具体面积XXX平方米，考虑到环保、交通、安全等多方面因素，以确保垃圾中转站装备项目在整体利用效率上达到最优。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垃圾中转站装备项目计划建设的建筑总规模具体面积XXX平方米。这一规模的确定综合考虑了垃圾中转站装备项目的性质、规模，以及城市规划的相关要求，确保建筑布局与周边环境协调一致。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绿地率是垃圾中转站装备项目用地中被规划为绿地的比例。具体面积XXX平方米，旨在通过合理规划绿地，改善垃圾中转站装备项目周边环境，提升居民生活质量，并符合城市整体绿化规划。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容积率是用地上可以建设的建筑总体积与用地面积之比。具体面积XXX，通过合理的容积率规划，确保垃圾中转站装备项目建筑规模与周边环境和谐共生。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垃圾中转站装备项目选址与当地城市规划相一致，具体面积XXX平方米。通过与城市规划部门深入沟通，确保垃圾中转站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垃圾中转站装备项目选址符合当地产业政策，具体面积XXX平方米。这包括垃圾中转站装备项目对当地经济的促进作用，以及对相关产业的带动效应，确保垃圾中转站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用地总体要求必须符合环保和可持续发展的原则，具体面积XXX平方米。通过采用绿色建筑设计、节能减排等措施，确保垃圾中转站装备项目在建设和运营过程中对环境的影响最小化，达到可持续发展的要求。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确保垃圾中转站装备项目选址具备必要的公共设施配套，具体面积XXX平方米。这包括交通便利性、教育、医疗等基础设施，以提高居民生活品质，使得垃圾中转站装备项目选址更具吸引力。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考虑用地总体要求对当地社会稳定性的影响，具体面积XXX平方米。通过深入了解当地社区反馈，确保垃圾中转站装备项目的选址和建设过程对当地社会和谐稳定产生积极作用。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垃圾中转站装备项目选址不仅符合法规和规划，还在实际操作中具有可行性。这一全面规划将为垃圾中转站装备项目的成功实施提供坚实的基础，确保垃圾中转站装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76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中转站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垃圾中转站装备项目的设备规划和空间设计中，我们将采取灵活设备布局的措施。设备布局将根据实际需求进行灵活设计，避免不必要的浪费。通过合理规划设备摆放位置，我们将提高设备的利用率，减少设备间距，以确保垃圾中转站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垃圾中转站装备项目内部引入共享设施的概念，例如共享会议室、办公区等。通过这种方式，我们可以减少对资源的重复建设，提高资源共享效率，从而减小垃圾中转站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975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垃圾中转站装备项目的总图布置中，我们将不同功能区域进行明确的规划，以最大程度满足垃圾中转站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31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垃圾中转站装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垃圾中转站装备项目对环境的影响是综合评价的重要因素之一。我们将详细考虑选址周边的自然环境、生态保护区、水源地等情况，确保垃圾中转站装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对选址的评价还需充分考虑当地政府的产业政策和法规。我们将详细了解垃圾中转站装备项目所在地的相关政策，确保垃圾中转站装备项目的规划和运营与当地法规相符，降低不必要的法律风险。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考虑到社会稳定性对企业运营的重要性，我们将评估选址地区的社会安全情况、劳工关系、社区反馈等方面，以确保垃圾中转站装备项目的建设和运营不会受到社会稳定性的负面影响。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最后，我们将综合考虑用地成本，包括土地购置费用、土地开发成本等。通过对用地成本的详细评估，我们能够做出更为精确的经济效益分析，为垃圾中转站装备项目的投资决策提供有力支持。</w:t>
      </w:r>
    </w:p>
    <w:p>
      <w:pPr>
        <w:pStyle w:val="Heading1"/>
        <w:ind w:firstLine="560" w:firstLineChars="200"/>
        <w:rPr>
          <w:rFonts w:ascii="仿宋" w:eastAsia="仿宋" w:hAnsi="仿宋" w:cs="仿宋" w:hint="eastAsia"/>
          <w:sz w:val="28"/>
          <w:lang w:eastAsia="zh-CN"/>
        </w:rPr>
      </w:pPr>
      <w:bookmarkStart w:id="11" w:name="_Toc14086"/>
      <w:r>
        <w:rPr>
          <w:rFonts w:ascii="仿宋" w:eastAsia="仿宋" w:hAnsi="仿宋" w:cs="仿宋" w:hint="eastAsia"/>
          <w:sz w:val="28"/>
          <w:lang w:eastAsia="zh-CN"/>
        </w:rPr>
        <w:t>三、垃圾中转站装备项目绩效评估</w:t>
      </w:r>
      <w:bookmarkEnd w:id="11"/>
    </w:p>
    <w:p>
      <w:pPr>
        <w:pStyle w:val="Heading2"/>
        <w:rPr>
          <w:rFonts w:ascii="仿宋" w:eastAsia="仿宋" w:hAnsi="仿宋" w:cs="仿宋" w:hint="eastAsia"/>
          <w:lang w:eastAsia="zh-CN"/>
        </w:rPr>
      </w:pPr>
      <w:bookmarkStart w:id="12" w:name="_Toc1788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垃圾中转站装备项目中，我们设计了一套全面的绩效评估指标，以确保垃圾中转站装备项目的可控和成功交付。这些指标跨足垃圾中转站装备项目目标、成本、进度和质量等多个维度，为我们提供了全面洞察垃圾中转站装备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垃圾中转站装备项目目标达成率是我们关注的首要指标。我们设定了明确的目标，并通过定期监测和评估，迅速发现并应对潜在的目标偏差。这为垃圾中转站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成本绩效是另一个核心关注点。通过实际成本与预算成本的对比分析，我们深入了解成本差异的原因，及时调整资源分配，保持垃圾中转站装备项目在经济效益方面的合理水平。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进度作为关键的绩效指标之一，得到了精心的关注。我们制定了详细的垃圾中转站装备项目进度计划，并设立了进度符合度指标，确保实际进度与计划进度保持一致。这使我们能够快速发现和解决潜在的进度问题，保持垃圾中转站装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垃圾中转站装备项目绩效的不可或缺的一环。我们引入了一系列的质量标准和客户满意度指标，以确保垃圾中转站装备项目交付的成果在质量上达到或超越预期水平。通过持续监测这些指标，我们努力提升垃圾中转站装备项目整体质量水平，为垃圾中转站装备项目的成功交付提供有力保障。通过这些科学且全面的绩效评估，我们能够更好地引导垃圾中转站装备项目的持续改进，确保垃圾中转站装备项目目标的顺利达成。</w:t>
      </w:r>
    </w:p>
    <w:p>
      <w:pPr>
        <w:pStyle w:val="Heading2"/>
        <w:ind w:firstLine="560" w:firstLineChars="200"/>
        <w:rPr>
          <w:rFonts w:ascii="仿宋" w:eastAsia="仿宋" w:hAnsi="仿宋" w:cs="仿宋" w:hint="eastAsia"/>
          <w:sz w:val="28"/>
          <w:lang w:eastAsia="zh-CN"/>
        </w:rPr>
      </w:pPr>
      <w:bookmarkStart w:id="13" w:name="_Toc1418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绩效评估是垃圾中转站装备项目中的关键环节，为确保垃圾中转站装备项目达到预期目标，我们采用了多层次、多维度的绩效评估方法。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垃圾中转站装备项目的战略目标对齐，确保每个决策和行动都与垃圾中转站装备项目整体目标保持一致。团队会定期召开战略对齐会议，审视当前工作与垃圾中转站装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垃圾中转站装备项目进度、质量、成本和风险等方面。这些指标通过数据收集和分析，为垃圾中转站装备项目管理团队提供了客观的评估依据。例如，我们通过垃圾中转站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垃圾中转站装备项目内部，还考虑了垃圾中转站装备项目对外部环境的影响。我们定期进行干系人满意度调查，以了解各利益相关方对垃圾中转站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这种多层次、多角度的绩效评估方法，使得我们能够全面了解垃圾中转站装备项目的运行状态，及时做出调整，确保垃圾中转站装备项目在不断变化的环境中保持稳健前行。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193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为了确保垃圾中转站装备项目的有效管理和不断优化，我们采用了精心设计的绩效评估周期。这个周期旨在实现灵活、实时和全面的评估，以适应垃圾中转站装备项目执行中的各种挑战。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垃圾中转站装备项目的不同需求，分为短期、中期和长期。短期评估关注每个迭代或工作周期，以及时发现和解决当前任务中的问题。中期评估涵盖几个迭代，深入了解整体垃圾中转站装备项目的趋势和性能。长期评估则着眼于整个垃圾中转站装备项目阶段，确保垃圾中转站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垃圾中转站装备项目管理工具和协作平台，团队成员能够随时更新和分享垃圾中转站装备项目数据。这种实时性的反馈机制使我们能够及时察觉潜在问题，快速调整，保持垃圾中转站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垃圾中转站装备项目的决策制定密不可分。每个周期的垃圾中转站装备项目回顾会议成为集体总结经验、识别问题深层次原因并找到创新解决方案的平台。这种定期的反思与调整机制使垃圾中转站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7678"/>
      <w:r>
        <w:rPr>
          <w:rFonts w:ascii="仿宋" w:eastAsia="仿宋" w:hAnsi="仿宋" w:cs="仿宋" w:hint="eastAsia"/>
          <w:sz w:val="28"/>
          <w:lang w:eastAsia="zh-CN"/>
        </w:rPr>
        <w:t>四、垃圾中转站装备项目概论</w:t>
      </w:r>
      <w:bookmarkEnd w:id="15"/>
    </w:p>
    <w:p>
      <w:pPr>
        <w:pStyle w:val="Heading2"/>
        <w:rPr>
          <w:rFonts w:ascii="仿宋" w:eastAsia="仿宋" w:hAnsi="仿宋" w:cs="仿宋" w:hint="eastAsia"/>
          <w:lang w:eastAsia="zh-CN"/>
        </w:rPr>
      </w:pPr>
      <w:bookmarkStart w:id="16" w:name="_Toc13755"/>
      <w:r>
        <w:rPr>
          <w:rFonts w:ascii="仿宋" w:eastAsia="仿宋" w:hAnsi="仿宋" w:cs="仿宋" w:hint="eastAsia"/>
          <w:lang w:eastAsia="zh-CN"/>
        </w:rPr>
        <w:t>(一)、垃圾中转站装备项目概况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的起源追溯至对市场的深入洞察。市场的不断演变与变革为垃圾中转站装备项目提供了难得的机遇。当前市场存在的需求缺口和变革的大环境共同构成了垃圾中转站装备项目的背景。这个垃圾中转站装备项目旨在充分利用市场机遇，填补行业中尚未满足的需求，为客户提供全新的解决方案。市场的变革和需求的增长使得这个垃圾中转站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垃圾中转站装备项目名称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正式命名为垃圾中转站装备。这个名称不仅仅是一个标识，更代表了垃圾中转站装备项目的核心理念和愿景。它蕴含着垃圾中转站装备项目所要解决问题的关键字，具有强烈的表达和辨识度，为垃圾中转站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垃圾中转站装备项目目标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的核心目标是提供一种全新、高效的解决方案，满足客户日益增长的需求。垃圾中转站装备项目追求的不仅仅是满足市场需求，更是在市场中获得卓越的竞争优势。通过不断提升产品或服务的质量和创新水平，垃圾中转站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垃圾中转站装备项目范围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全面涵盖了产品研发、制造、市场推广和售后服务，确保从产品设计到最终用户体验的全方位关注。这一全面的垃圾中转站装备项目范围是为了确保垃圾中转站装备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垃圾中转站装备项目时间表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垃圾中转站装备项目计划在未来18个月内完成，包括研发、测试、市场试点和正式推出等不同阶段。这个时间表的合理设计是为了确保垃圾中转站装备项目各个阶段的顺利推进，以便按时交付高质量的成果。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垃圾中转站装备项目预算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总预算估算为XX百万美元，主要分配在研发、市场推广、人员培训和运营等方面。这一充足的预算为垃圾中转站装备项目提供了充足的资源，确保垃圾中转站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垃圾中转站装备项目风险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可能面临的风险包括市场接受度低、技术难题、竞争激烈等。垃圾中转站装备项目团队已经制定了相应的风险应对计划，通过前瞻性的风险管理，确保垃圾中转站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垃圾中转站装备项目团队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垃圾中转站装备项目汇聚了一支经验丰富、多领域专业素养的核心团队，确保垃圾中转站装备项目在各个方面都能拥有高水平的执行力。团队的协同作战是垃圾中转站装备项目成功的关键因素之一。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垃圾中转站装备项目背景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垃圾中转站装备项目的背景根植于市场对更高效、创新产品的渴望，同时也受到科技发展对行业格局的深刻改变的影响。这为垃圾中转站装备项目提供了广阔的发展空间和市场需求。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垃圾中转站装备项目现状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截至目前，垃圾中转站装备项目已完成市场调研和技术验证，取得了初步的成功。这为垃圾中转站装备项目在未来的发展奠定了坚实的基础，为更远大的目标打下了坚实的基石。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0390"/>
      <w:r>
        <w:rPr>
          <w:rFonts w:ascii="仿宋" w:eastAsia="仿宋" w:hAnsi="仿宋" w:cs="仿宋" w:hint="eastAsia"/>
          <w:sz w:val="28"/>
          <w:lang w:eastAsia="zh-CN"/>
        </w:rPr>
        <w:t>(二)、垃圾中转站装备项目目标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keyword》垃圾中转站装备项目首要业务目标是在市场中占据有利地位，实现产品/服务的成功推广和销售。通过不断提升产品质量、创新性，垃圾中转站装备项目追求成为行业中的领导者，赢得更多客户的青睐。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在科技迅速发展的时代，垃圾中转站装备项目着眼于技术创新。通过持续的研发和技术升级，垃圾中转站装备项目旨在推出更具创新性的产品或服务，以满足市场对新鲜、先进解决方案的需求。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为了建立可持续的客户关系，垃圾中转站装备项目设定了客户满意度目标。通过提供卓越的产品质量和优质的客户服务，垃圾中转站装备项目追求赢得客户的信任和忠诚度，确保他们的满意度达到行业领先水平。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垃圾中转站装备项目注重社会责任和可持续发展。通过实施环保、社会责任垃圾中转站装备项目，垃圾中转站装备项目致力于在经济发展的同时保护环境，促进社会公平，实现可持续经营。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https://d.book118.com/238022011006006047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垃圾中转站装备项目规划设计方案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505A1D"/>
    <w:rsid w:val="4E505A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2201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2024-03-06T02:25:00Z</dcterms:created>
  <dcterms:modified xsi:type="dcterms:W3CDTF">2024-03-06T02:25:41Z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50FB4152B1B840C9BCDD29B1337CCDA1_11</vt:lpwstr>
  </property>
  <property fmtid="{D5CDD505-2E9C-101B-9397-08002B2CF9AE}" pid="3" name="KSOProductBuildVer">
    <vt:lpwstr>2052-12.1.0.16388</vt:lpwstr>
  </property>
</Properties>
</file>