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高压接触器项目规划设计蓝图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6" w:history="1">
        <w:r>
          <w:rPr>
            <w:rFonts w:ascii="仿宋" w:eastAsia="仿宋" w:hAnsi="仿宋" w:cs="仿宋" w:hint="eastAsia"/>
            <w:lang w:eastAsia="zh-CN"/>
          </w:rPr>
          <w:t>概论</w:t>
        </w:r>
        <w:r>
          <w:tab/>
        </w:r>
        <w:r>
          <w:fldChar w:fldCharType="begin"/>
        </w:r>
        <w:r>
          <w:instrText xml:space="preserve"> PAGEREF _Toc17316 \h </w:instrText>
        </w:r>
        <w:r>
          <w:fldChar w:fldCharType="separate"/>
        </w:r>
        <w:r>
          <w:t>3</w:t>
        </w:r>
        <w:r>
          <w:fldChar w:fldCharType="end"/>
        </w:r>
      </w:hyperlink>
    </w:p>
    <w:p>
      <w:pPr>
        <w:pStyle w:val="TOC1"/>
        <w:tabs>
          <w:tab w:val="right" w:leader="dot" w:pos="8306"/>
        </w:tabs>
      </w:pPr>
      <w:hyperlink w:anchor="_Toc8517" w:history="1">
        <w:r>
          <w:rPr>
            <w:rFonts w:ascii="仿宋" w:eastAsia="仿宋" w:hAnsi="仿宋" w:cs="仿宋" w:hint="eastAsia"/>
            <w:lang w:eastAsia="zh-CN"/>
          </w:rPr>
          <w:t>一、高压接触器项目可持续发展</w:t>
        </w:r>
        <w:r>
          <w:tab/>
        </w:r>
        <w:r>
          <w:fldChar w:fldCharType="begin"/>
        </w:r>
        <w:r>
          <w:instrText xml:space="preserve"> PAGEREF _Toc8517 \h </w:instrText>
        </w:r>
        <w:r>
          <w:fldChar w:fldCharType="separate"/>
        </w:r>
        <w:r>
          <w:t>3</w:t>
        </w:r>
        <w:r>
          <w:fldChar w:fldCharType="end"/>
        </w:r>
      </w:hyperlink>
    </w:p>
    <w:p>
      <w:pPr>
        <w:pStyle w:val="TOC2"/>
        <w:tabs>
          <w:tab w:val="right" w:leader="dot" w:pos="8306"/>
        </w:tabs>
      </w:pPr>
      <w:hyperlink w:anchor="_Toc24627" w:history="1">
        <w:r>
          <w:rPr>
            <w:rFonts w:ascii="仿宋" w:eastAsia="仿宋" w:hAnsi="仿宋" w:cs="仿宋" w:hint="eastAsia"/>
            <w:lang w:eastAsia="zh-CN"/>
          </w:rPr>
          <w:t>(一)、可持续战略与实践</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8169" w:history="1">
        <w:r>
          <w:rPr>
            <w:rFonts w:ascii="仿宋" w:eastAsia="仿宋" w:hAnsi="仿宋" w:cs="仿宋" w:hint="eastAsia"/>
            <w:lang w:eastAsia="zh-CN"/>
          </w:rPr>
          <w:t>(二)、环保与社会责任</w:t>
        </w:r>
        <w:r>
          <w:tab/>
        </w:r>
        <w:r>
          <w:fldChar w:fldCharType="begin"/>
        </w:r>
        <w:r>
          <w:instrText xml:space="preserve"> PAGEREF _Toc8169 \h </w:instrText>
        </w:r>
        <w:r>
          <w:fldChar w:fldCharType="separate"/>
        </w:r>
        <w:r>
          <w:t>4</w:t>
        </w:r>
        <w:r>
          <w:fldChar w:fldCharType="end"/>
        </w:r>
      </w:hyperlink>
    </w:p>
    <w:p>
      <w:pPr>
        <w:pStyle w:val="TOC1"/>
        <w:tabs>
          <w:tab w:val="right" w:leader="dot" w:pos="8306"/>
        </w:tabs>
      </w:pPr>
      <w:hyperlink w:anchor="_Toc8056" w:history="1">
        <w:r>
          <w:rPr>
            <w:rFonts w:ascii="仿宋" w:eastAsia="仿宋" w:hAnsi="仿宋" w:cs="仿宋" w:hint="eastAsia"/>
            <w:lang w:eastAsia="zh-CN"/>
          </w:rPr>
          <w:t>二、高压接触器项目土建工程</w:t>
        </w:r>
        <w:r>
          <w:tab/>
        </w:r>
        <w:r>
          <w:fldChar w:fldCharType="begin"/>
        </w:r>
        <w:r>
          <w:instrText xml:space="preserve"> PAGEREF _Toc8056 \h </w:instrText>
        </w:r>
        <w:r>
          <w:fldChar w:fldCharType="separate"/>
        </w:r>
        <w:r>
          <w:t>5</w:t>
        </w:r>
        <w:r>
          <w:fldChar w:fldCharType="end"/>
        </w:r>
      </w:hyperlink>
    </w:p>
    <w:p>
      <w:pPr>
        <w:pStyle w:val="TOC2"/>
        <w:tabs>
          <w:tab w:val="right" w:leader="dot" w:pos="8306"/>
        </w:tabs>
      </w:pPr>
      <w:hyperlink w:anchor="_Toc2085" w:history="1">
        <w:r>
          <w:rPr>
            <w:rFonts w:ascii="仿宋" w:eastAsia="仿宋" w:hAnsi="仿宋" w:cs="仿宋" w:hint="eastAsia"/>
            <w:lang w:eastAsia="zh-CN"/>
          </w:rPr>
          <w:t>(一)、建筑工程设计原则</w:t>
        </w:r>
        <w:r>
          <w:tab/>
        </w:r>
        <w:r>
          <w:fldChar w:fldCharType="begin"/>
        </w:r>
        <w:r>
          <w:instrText xml:space="preserve"> PAGEREF _Toc2085 \h </w:instrText>
        </w:r>
        <w:r>
          <w:fldChar w:fldCharType="separate"/>
        </w:r>
        <w:r>
          <w:t>5</w:t>
        </w:r>
        <w:r>
          <w:fldChar w:fldCharType="end"/>
        </w:r>
      </w:hyperlink>
    </w:p>
    <w:p>
      <w:pPr>
        <w:pStyle w:val="TOC2"/>
        <w:tabs>
          <w:tab w:val="right" w:leader="dot" w:pos="8306"/>
        </w:tabs>
      </w:pPr>
      <w:hyperlink w:anchor="_Toc28097" w:history="1">
        <w:r>
          <w:rPr>
            <w:rFonts w:ascii="仿宋" w:eastAsia="仿宋" w:hAnsi="仿宋" w:cs="仿宋" w:hint="eastAsia"/>
            <w:lang w:eastAsia="zh-CN"/>
          </w:rPr>
          <w:t>(二)、土建工程设计年限及安全等级</w:t>
        </w:r>
        <w:r>
          <w:tab/>
        </w:r>
        <w:r>
          <w:fldChar w:fldCharType="begin"/>
        </w:r>
        <w:r>
          <w:instrText xml:space="preserve"> PAGEREF _Toc28097 \h </w:instrText>
        </w:r>
        <w:r>
          <w:fldChar w:fldCharType="separate"/>
        </w:r>
        <w:r>
          <w:t>6</w:t>
        </w:r>
        <w:r>
          <w:fldChar w:fldCharType="end"/>
        </w:r>
      </w:hyperlink>
    </w:p>
    <w:p>
      <w:pPr>
        <w:pStyle w:val="TOC2"/>
        <w:tabs>
          <w:tab w:val="right" w:leader="dot" w:pos="8306"/>
        </w:tabs>
      </w:pPr>
      <w:hyperlink w:anchor="_Toc7413" w:history="1">
        <w:r>
          <w:rPr>
            <w:rFonts w:ascii="仿宋" w:eastAsia="仿宋" w:hAnsi="仿宋" w:cs="仿宋" w:hint="eastAsia"/>
            <w:lang w:eastAsia="zh-CN"/>
          </w:rPr>
          <w:t>(三)、建筑工程设计总体要求</w:t>
        </w:r>
        <w:r>
          <w:tab/>
        </w:r>
        <w:r>
          <w:fldChar w:fldCharType="begin"/>
        </w:r>
        <w:r>
          <w:instrText xml:space="preserve"> PAGEREF _Toc7413 \h </w:instrText>
        </w:r>
        <w:r>
          <w:fldChar w:fldCharType="separate"/>
        </w:r>
        <w:r>
          <w:t>7</w:t>
        </w:r>
        <w:r>
          <w:fldChar w:fldCharType="end"/>
        </w:r>
      </w:hyperlink>
    </w:p>
    <w:p>
      <w:pPr>
        <w:pStyle w:val="TOC2"/>
        <w:tabs>
          <w:tab w:val="right" w:leader="dot" w:pos="8306"/>
        </w:tabs>
      </w:pPr>
      <w:hyperlink w:anchor="_Toc29298" w:history="1">
        <w:r>
          <w:rPr>
            <w:rFonts w:ascii="仿宋" w:eastAsia="仿宋" w:hAnsi="仿宋" w:cs="仿宋" w:hint="eastAsia"/>
            <w:lang w:eastAsia="zh-CN"/>
          </w:rPr>
          <w:t>(四)、土建工程建设指标</w:t>
        </w:r>
        <w:r>
          <w:tab/>
        </w:r>
        <w:r>
          <w:fldChar w:fldCharType="begin"/>
        </w:r>
        <w:r>
          <w:instrText xml:space="preserve"> PAGEREF _Toc29298 \h </w:instrText>
        </w:r>
        <w:r>
          <w:fldChar w:fldCharType="separate"/>
        </w:r>
        <w:r>
          <w:t>8</w:t>
        </w:r>
        <w:r>
          <w:fldChar w:fldCharType="end"/>
        </w:r>
      </w:hyperlink>
    </w:p>
    <w:p>
      <w:pPr>
        <w:pStyle w:val="TOC1"/>
        <w:tabs>
          <w:tab w:val="right" w:leader="dot" w:pos="8306"/>
        </w:tabs>
      </w:pPr>
      <w:hyperlink w:anchor="_Toc32541" w:history="1">
        <w:r>
          <w:rPr>
            <w:rFonts w:ascii="仿宋" w:eastAsia="仿宋" w:hAnsi="仿宋" w:cs="仿宋" w:hint="eastAsia"/>
            <w:lang w:eastAsia="zh-CN"/>
          </w:rPr>
          <w:t>三、市场分析、调研</w:t>
        </w:r>
        <w:r>
          <w:tab/>
        </w:r>
        <w:r>
          <w:fldChar w:fldCharType="begin"/>
        </w:r>
        <w:r>
          <w:instrText xml:space="preserve"> PAGEREF _Toc32541 \h </w:instrText>
        </w:r>
        <w:r>
          <w:fldChar w:fldCharType="separate"/>
        </w:r>
        <w:r>
          <w:t>8</w:t>
        </w:r>
        <w:r>
          <w:fldChar w:fldCharType="end"/>
        </w:r>
      </w:hyperlink>
    </w:p>
    <w:p>
      <w:pPr>
        <w:pStyle w:val="TOC2"/>
        <w:tabs>
          <w:tab w:val="right" w:leader="dot" w:pos="8306"/>
        </w:tabs>
      </w:pPr>
      <w:hyperlink w:anchor="_Toc20077" w:history="1">
        <w:r>
          <w:rPr>
            <w:rFonts w:ascii="仿宋" w:eastAsia="仿宋" w:hAnsi="仿宋" w:cs="仿宋" w:hint="eastAsia"/>
            <w:lang w:eastAsia="zh-CN"/>
          </w:rPr>
          <w:t>(一)、高压接触器行业分析</w:t>
        </w:r>
        <w:r>
          <w:tab/>
        </w:r>
        <w:r>
          <w:fldChar w:fldCharType="begin"/>
        </w:r>
        <w:r>
          <w:instrText xml:space="preserve"> PAGEREF _Toc20077 \h </w:instrText>
        </w:r>
        <w:r>
          <w:fldChar w:fldCharType="separate"/>
        </w:r>
        <w:r>
          <w:t>8</w:t>
        </w:r>
        <w:r>
          <w:fldChar w:fldCharType="end"/>
        </w:r>
      </w:hyperlink>
    </w:p>
    <w:p>
      <w:pPr>
        <w:pStyle w:val="TOC2"/>
        <w:tabs>
          <w:tab w:val="right" w:leader="dot" w:pos="8306"/>
        </w:tabs>
      </w:pPr>
      <w:hyperlink w:anchor="_Toc27256" w:history="1">
        <w:r>
          <w:rPr>
            <w:rFonts w:ascii="仿宋" w:eastAsia="仿宋" w:hAnsi="仿宋" w:cs="仿宋" w:hint="eastAsia"/>
            <w:lang w:eastAsia="zh-CN"/>
          </w:rPr>
          <w:t>(二)、高压接触器市场分析预测</w:t>
        </w:r>
        <w:r>
          <w:tab/>
        </w:r>
        <w:r>
          <w:fldChar w:fldCharType="begin"/>
        </w:r>
        <w:r>
          <w:instrText xml:space="preserve"> PAGEREF _Toc27256 \h </w:instrText>
        </w:r>
        <w:r>
          <w:fldChar w:fldCharType="separate"/>
        </w:r>
        <w:r>
          <w:t>9</w:t>
        </w:r>
        <w:r>
          <w:fldChar w:fldCharType="end"/>
        </w:r>
      </w:hyperlink>
    </w:p>
    <w:p>
      <w:pPr>
        <w:pStyle w:val="TOC1"/>
        <w:tabs>
          <w:tab w:val="right" w:leader="dot" w:pos="8306"/>
        </w:tabs>
      </w:pPr>
      <w:hyperlink w:anchor="_Toc31381" w:history="1">
        <w:r>
          <w:rPr>
            <w:rFonts w:ascii="仿宋" w:eastAsia="仿宋" w:hAnsi="仿宋" w:cs="仿宋" w:hint="eastAsia"/>
            <w:lang w:eastAsia="zh-CN"/>
          </w:rPr>
          <w:t>四、工艺说明</w:t>
        </w:r>
        <w:r>
          <w:tab/>
        </w:r>
        <w:r>
          <w:fldChar w:fldCharType="begin"/>
        </w:r>
        <w:r>
          <w:instrText xml:space="preserve"> PAGEREF _Toc31381 \h </w:instrText>
        </w:r>
        <w:r>
          <w:fldChar w:fldCharType="separate"/>
        </w:r>
        <w:r>
          <w:t>10</w:t>
        </w:r>
        <w:r>
          <w:fldChar w:fldCharType="end"/>
        </w:r>
      </w:hyperlink>
    </w:p>
    <w:p>
      <w:pPr>
        <w:pStyle w:val="TOC2"/>
        <w:tabs>
          <w:tab w:val="right" w:leader="dot" w:pos="8306"/>
        </w:tabs>
      </w:pPr>
      <w:hyperlink w:anchor="_Toc22255" w:history="1">
        <w:r>
          <w:rPr>
            <w:rFonts w:ascii="仿宋" w:eastAsia="仿宋" w:hAnsi="仿宋" w:cs="仿宋" w:hint="eastAsia"/>
            <w:lang w:eastAsia="zh-CN"/>
          </w:rPr>
          <w:t>(一)、技术管理特点</w:t>
        </w:r>
        <w:r>
          <w:tab/>
        </w:r>
        <w:r>
          <w:fldChar w:fldCharType="begin"/>
        </w:r>
        <w:r>
          <w:instrText xml:space="preserve"> PAGEREF _Toc22255 \h </w:instrText>
        </w:r>
        <w:r>
          <w:fldChar w:fldCharType="separate"/>
        </w:r>
        <w:r>
          <w:t>10</w:t>
        </w:r>
        <w:r>
          <w:fldChar w:fldCharType="end"/>
        </w:r>
      </w:hyperlink>
    </w:p>
    <w:p>
      <w:pPr>
        <w:pStyle w:val="TOC2"/>
        <w:tabs>
          <w:tab w:val="right" w:leader="dot" w:pos="8306"/>
        </w:tabs>
      </w:pPr>
      <w:hyperlink w:anchor="_Toc12159" w:history="1">
        <w:r>
          <w:rPr>
            <w:rFonts w:ascii="仿宋" w:eastAsia="仿宋" w:hAnsi="仿宋" w:cs="仿宋" w:hint="eastAsia"/>
            <w:lang w:eastAsia="zh-CN"/>
          </w:rPr>
          <w:t>(二)、高压接触器项目工艺技术设计方案</w:t>
        </w:r>
        <w:r>
          <w:tab/>
        </w:r>
        <w:r>
          <w:fldChar w:fldCharType="begin"/>
        </w:r>
        <w:r>
          <w:instrText xml:space="preserve"> PAGEREF _Toc12159 \h </w:instrText>
        </w:r>
        <w:r>
          <w:fldChar w:fldCharType="separate"/>
        </w:r>
        <w:r>
          <w:t>11</w:t>
        </w:r>
        <w:r>
          <w:fldChar w:fldCharType="end"/>
        </w:r>
      </w:hyperlink>
    </w:p>
    <w:p>
      <w:pPr>
        <w:pStyle w:val="TOC2"/>
        <w:tabs>
          <w:tab w:val="right" w:leader="dot" w:pos="8306"/>
        </w:tabs>
      </w:pPr>
      <w:hyperlink w:anchor="_Toc25065" w:history="1">
        <w:r>
          <w:rPr>
            <w:rFonts w:ascii="仿宋" w:eastAsia="仿宋" w:hAnsi="仿宋" w:cs="仿宋" w:hint="eastAsia"/>
            <w:lang w:eastAsia="zh-CN"/>
          </w:rPr>
          <w:t>(三)、设备选型方案</w:t>
        </w:r>
        <w:r>
          <w:tab/>
        </w:r>
        <w:r>
          <w:fldChar w:fldCharType="begin"/>
        </w:r>
        <w:r>
          <w:instrText xml:space="preserve"> PAGEREF _Toc25065 \h </w:instrText>
        </w:r>
        <w:r>
          <w:fldChar w:fldCharType="separate"/>
        </w:r>
        <w:r>
          <w:t>12</w:t>
        </w:r>
        <w:r>
          <w:fldChar w:fldCharType="end"/>
        </w:r>
      </w:hyperlink>
    </w:p>
    <w:p>
      <w:pPr>
        <w:pStyle w:val="TOC1"/>
        <w:tabs>
          <w:tab w:val="right" w:leader="dot" w:pos="8306"/>
        </w:tabs>
      </w:pPr>
      <w:hyperlink w:anchor="_Toc18316" w:history="1">
        <w:r>
          <w:rPr>
            <w:rFonts w:ascii="仿宋" w:eastAsia="仿宋" w:hAnsi="仿宋" w:cs="仿宋" w:hint="eastAsia"/>
            <w:lang w:eastAsia="zh-CN"/>
          </w:rPr>
          <w:t>五、高压接触器项目建设背景及必要性分析</w:t>
        </w:r>
        <w:r>
          <w:tab/>
        </w:r>
        <w:r>
          <w:fldChar w:fldCharType="begin"/>
        </w:r>
        <w:r>
          <w:instrText xml:space="preserve"> PAGEREF _Toc18316 \h </w:instrText>
        </w:r>
        <w:r>
          <w:fldChar w:fldCharType="separate"/>
        </w:r>
        <w:r>
          <w:t>13</w:t>
        </w:r>
        <w:r>
          <w:fldChar w:fldCharType="end"/>
        </w:r>
      </w:hyperlink>
    </w:p>
    <w:p>
      <w:pPr>
        <w:pStyle w:val="TOC2"/>
        <w:tabs>
          <w:tab w:val="right" w:leader="dot" w:pos="8306"/>
        </w:tabs>
      </w:pPr>
      <w:hyperlink w:anchor="_Toc19569" w:history="1">
        <w:r>
          <w:rPr>
            <w:rFonts w:ascii="仿宋" w:eastAsia="仿宋" w:hAnsi="仿宋" w:cs="仿宋" w:hint="eastAsia"/>
            <w:lang w:eastAsia="zh-CN"/>
          </w:rPr>
          <w:t>(一)、高压接触器项目背景分析</w:t>
        </w:r>
        <w:r>
          <w:tab/>
        </w:r>
        <w:r>
          <w:fldChar w:fldCharType="begin"/>
        </w:r>
        <w:r>
          <w:instrText xml:space="preserve"> PAGEREF _Toc19569 \h </w:instrText>
        </w:r>
        <w:r>
          <w:fldChar w:fldCharType="separate"/>
        </w:r>
        <w:r>
          <w:t>13</w:t>
        </w:r>
        <w:r>
          <w:fldChar w:fldCharType="end"/>
        </w:r>
      </w:hyperlink>
    </w:p>
    <w:p>
      <w:pPr>
        <w:pStyle w:val="TOC2"/>
        <w:tabs>
          <w:tab w:val="right" w:leader="dot" w:pos="8306"/>
        </w:tabs>
      </w:pPr>
      <w:hyperlink w:anchor="_Toc22278" w:history="1">
        <w:r>
          <w:rPr>
            <w:rFonts w:ascii="仿宋" w:eastAsia="仿宋" w:hAnsi="仿宋" w:cs="仿宋" w:hint="eastAsia"/>
            <w:lang w:eastAsia="zh-CN"/>
          </w:rPr>
          <w:t>(二)、高压接触器项目建设必要性分析</w:t>
        </w:r>
        <w:r>
          <w:tab/>
        </w:r>
        <w:r>
          <w:fldChar w:fldCharType="begin"/>
        </w:r>
        <w:r>
          <w:instrText xml:space="preserve"> PAGEREF _Toc22278 \h </w:instrText>
        </w:r>
        <w:r>
          <w:fldChar w:fldCharType="separate"/>
        </w:r>
        <w:r>
          <w:t>15</w:t>
        </w:r>
        <w:r>
          <w:fldChar w:fldCharType="end"/>
        </w:r>
      </w:hyperlink>
    </w:p>
    <w:p>
      <w:pPr>
        <w:pStyle w:val="TOC1"/>
        <w:tabs>
          <w:tab w:val="right" w:leader="dot" w:pos="8306"/>
        </w:tabs>
      </w:pPr>
      <w:hyperlink w:anchor="_Toc31596" w:history="1">
        <w:r>
          <w:rPr>
            <w:rFonts w:ascii="仿宋" w:eastAsia="仿宋" w:hAnsi="仿宋" w:cs="仿宋" w:hint="eastAsia"/>
            <w:lang w:eastAsia="zh-CN"/>
          </w:rPr>
          <w:t>六、产品规划分析</w:t>
        </w:r>
        <w:r>
          <w:tab/>
        </w:r>
        <w:r>
          <w:fldChar w:fldCharType="begin"/>
        </w:r>
        <w:r>
          <w:instrText xml:space="preserve"> PAGEREF _Toc31596 \h </w:instrText>
        </w:r>
        <w:r>
          <w:fldChar w:fldCharType="separate"/>
        </w:r>
        <w:r>
          <w:t>16</w:t>
        </w:r>
        <w:r>
          <w:fldChar w:fldCharType="end"/>
        </w:r>
      </w:hyperlink>
    </w:p>
    <w:p>
      <w:pPr>
        <w:pStyle w:val="TOC2"/>
        <w:tabs>
          <w:tab w:val="right" w:leader="dot" w:pos="8306"/>
        </w:tabs>
      </w:pPr>
      <w:hyperlink w:anchor="_Toc20983" w:history="1">
        <w:r>
          <w:rPr>
            <w:rFonts w:ascii="仿宋" w:eastAsia="仿宋" w:hAnsi="仿宋" w:cs="仿宋" w:hint="eastAsia"/>
            <w:lang w:eastAsia="zh-CN"/>
          </w:rPr>
          <w:t>(一)、产品规划</w:t>
        </w:r>
        <w:r>
          <w:tab/>
        </w:r>
        <w:r>
          <w:fldChar w:fldCharType="begin"/>
        </w:r>
        <w:r>
          <w:instrText xml:space="preserve"> PAGEREF _Toc20983 \h </w:instrText>
        </w:r>
        <w:r>
          <w:fldChar w:fldCharType="separate"/>
        </w:r>
        <w:r>
          <w:t>16</w:t>
        </w:r>
        <w:r>
          <w:fldChar w:fldCharType="end"/>
        </w:r>
      </w:hyperlink>
    </w:p>
    <w:p>
      <w:pPr>
        <w:pStyle w:val="TOC2"/>
        <w:tabs>
          <w:tab w:val="right" w:leader="dot" w:pos="8306"/>
        </w:tabs>
      </w:pPr>
      <w:hyperlink w:anchor="_Toc4752" w:history="1">
        <w:r>
          <w:rPr>
            <w:rFonts w:ascii="仿宋" w:eastAsia="仿宋" w:hAnsi="仿宋" w:cs="仿宋" w:hint="eastAsia"/>
            <w:lang w:eastAsia="zh-CN"/>
          </w:rPr>
          <w:t>(二)、建设规模</w:t>
        </w:r>
        <w:r>
          <w:tab/>
        </w:r>
        <w:r>
          <w:fldChar w:fldCharType="begin"/>
        </w:r>
        <w:r>
          <w:instrText xml:space="preserve"> PAGEREF _Toc4752 \h </w:instrText>
        </w:r>
        <w:r>
          <w:fldChar w:fldCharType="separate"/>
        </w:r>
        <w:r>
          <w:t>17</w:t>
        </w:r>
        <w:r>
          <w:fldChar w:fldCharType="end"/>
        </w:r>
      </w:hyperlink>
    </w:p>
    <w:p>
      <w:pPr>
        <w:pStyle w:val="TOC1"/>
        <w:tabs>
          <w:tab w:val="right" w:leader="dot" w:pos="8306"/>
        </w:tabs>
      </w:pPr>
      <w:hyperlink w:anchor="_Toc5578" w:history="1">
        <w:r>
          <w:rPr>
            <w:rFonts w:ascii="仿宋" w:eastAsia="仿宋" w:hAnsi="仿宋" w:cs="仿宋" w:hint="eastAsia"/>
            <w:lang w:eastAsia="zh-CN"/>
          </w:rPr>
          <w:t>七、高压接触器项目财务管理</w:t>
        </w:r>
        <w:r>
          <w:tab/>
        </w:r>
        <w:r>
          <w:fldChar w:fldCharType="begin"/>
        </w:r>
        <w:r>
          <w:instrText xml:space="preserve"> PAGEREF _Toc5578 \h </w:instrText>
        </w:r>
        <w:r>
          <w:fldChar w:fldCharType="separate"/>
        </w:r>
        <w:r>
          <w:t>18</w:t>
        </w:r>
        <w:r>
          <w:fldChar w:fldCharType="end"/>
        </w:r>
      </w:hyperlink>
    </w:p>
    <w:p>
      <w:pPr>
        <w:pStyle w:val="TOC2"/>
        <w:tabs>
          <w:tab w:val="right" w:leader="dot" w:pos="8306"/>
        </w:tabs>
      </w:pPr>
      <w:hyperlink w:anchor="_Toc18425" w:history="1">
        <w:r>
          <w:rPr>
            <w:rFonts w:ascii="仿宋" w:eastAsia="仿宋" w:hAnsi="仿宋" w:cs="仿宋" w:hint="eastAsia"/>
            <w:lang w:eastAsia="zh-CN"/>
          </w:rPr>
          <w:t>(一)、资金需求大</w:t>
        </w:r>
        <w:r>
          <w:tab/>
        </w:r>
        <w:r>
          <w:fldChar w:fldCharType="begin"/>
        </w:r>
        <w:r>
          <w:instrText xml:space="preserve"> PAGEREF _Toc18425 \h </w:instrText>
        </w:r>
        <w:r>
          <w:fldChar w:fldCharType="separate"/>
        </w:r>
        <w:r>
          <w:t>18</w:t>
        </w:r>
        <w:r>
          <w:fldChar w:fldCharType="end"/>
        </w:r>
      </w:hyperlink>
    </w:p>
    <w:p>
      <w:pPr>
        <w:pStyle w:val="TOC2"/>
        <w:tabs>
          <w:tab w:val="right" w:leader="dot" w:pos="8306"/>
        </w:tabs>
      </w:pPr>
      <w:hyperlink w:anchor="_Toc7427" w:history="1">
        <w:r>
          <w:rPr>
            <w:rFonts w:ascii="仿宋" w:eastAsia="仿宋" w:hAnsi="仿宋" w:cs="仿宋" w:hint="eastAsia"/>
            <w:lang w:eastAsia="zh-CN"/>
          </w:rPr>
          <w:t>(二)、研发周期长</w:t>
        </w:r>
        <w:r>
          <w:tab/>
        </w:r>
        <w:r>
          <w:fldChar w:fldCharType="begin"/>
        </w:r>
        <w:r>
          <w:instrText xml:space="preserve"> PAGEREF _Toc7427 \h </w:instrText>
        </w:r>
        <w:r>
          <w:fldChar w:fldCharType="separate"/>
        </w:r>
        <w:r>
          <w:t>19</w:t>
        </w:r>
        <w:r>
          <w:fldChar w:fldCharType="end"/>
        </w:r>
      </w:hyperlink>
    </w:p>
    <w:p>
      <w:pPr>
        <w:pStyle w:val="TOC2"/>
        <w:tabs>
          <w:tab w:val="right" w:leader="dot" w:pos="8306"/>
        </w:tabs>
      </w:pPr>
      <w:hyperlink w:anchor="_Toc15765" w:history="1">
        <w:r>
          <w:rPr>
            <w:rFonts w:ascii="仿宋" w:eastAsia="仿宋" w:hAnsi="仿宋" w:cs="仿宋" w:hint="eastAsia"/>
            <w:lang w:eastAsia="zh-CN"/>
          </w:rPr>
          <w:t>(三)、市场风险大</w:t>
        </w:r>
        <w:r>
          <w:tab/>
        </w:r>
        <w:r>
          <w:fldChar w:fldCharType="begin"/>
        </w:r>
        <w:r>
          <w:instrText xml:space="preserve"> PAGEREF _Toc15765 \h </w:instrText>
        </w:r>
        <w:r>
          <w:fldChar w:fldCharType="separate"/>
        </w:r>
        <w:r>
          <w:t>21</w:t>
        </w:r>
        <w:r>
          <w:fldChar w:fldCharType="end"/>
        </w:r>
      </w:hyperlink>
    </w:p>
    <w:p>
      <w:pPr>
        <w:pStyle w:val="TOC2"/>
        <w:tabs>
          <w:tab w:val="right" w:leader="dot" w:pos="8306"/>
        </w:tabs>
      </w:pPr>
      <w:hyperlink w:anchor="_Toc5507" w:history="1">
        <w:r>
          <w:rPr>
            <w:rFonts w:ascii="仿宋" w:eastAsia="仿宋" w:hAnsi="仿宋" w:cs="仿宋" w:hint="eastAsia"/>
            <w:lang w:eastAsia="zh-CN"/>
          </w:rPr>
          <w:t>(四)、利润率高</w:t>
        </w:r>
        <w:r>
          <w:tab/>
        </w:r>
        <w:r>
          <w:fldChar w:fldCharType="begin"/>
        </w:r>
        <w:r>
          <w:instrText xml:space="preserve"> PAGEREF _Toc5507 \h </w:instrText>
        </w:r>
        <w:r>
          <w:fldChar w:fldCharType="separate"/>
        </w:r>
        <w:r>
          <w:t>23</w:t>
        </w:r>
        <w:r>
          <w:fldChar w:fldCharType="end"/>
        </w:r>
      </w:hyperlink>
    </w:p>
    <w:p>
      <w:pPr>
        <w:pStyle w:val="TOC1"/>
        <w:tabs>
          <w:tab w:val="right" w:leader="dot" w:pos="8306"/>
        </w:tabs>
      </w:pPr>
      <w:hyperlink w:anchor="_Toc22203" w:history="1">
        <w:r>
          <w:rPr>
            <w:rFonts w:ascii="仿宋" w:eastAsia="仿宋" w:hAnsi="仿宋" w:cs="仿宋" w:hint="eastAsia"/>
            <w:lang w:eastAsia="zh-CN"/>
          </w:rPr>
          <w:t>八、高压接触器项目创新与研发</w:t>
        </w:r>
        <w:r>
          <w:tab/>
        </w:r>
        <w:r>
          <w:fldChar w:fldCharType="begin"/>
        </w:r>
        <w:r>
          <w:instrText xml:space="preserve"> PAGEREF _Toc22203 \h </w:instrText>
        </w:r>
        <w:r>
          <w:fldChar w:fldCharType="separate"/>
        </w:r>
        <w:r>
          <w:t>25</w:t>
        </w:r>
        <w:r>
          <w:fldChar w:fldCharType="end"/>
        </w:r>
      </w:hyperlink>
    </w:p>
    <w:p>
      <w:pPr>
        <w:pStyle w:val="TOC2"/>
        <w:tabs>
          <w:tab w:val="right" w:leader="dot" w:pos="8306"/>
        </w:tabs>
      </w:pPr>
      <w:hyperlink w:anchor="_Toc5693" w:history="1">
        <w:r>
          <w:rPr>
            <w:rFonts w:ascii="仿宋" w:eastAsia="仿宋" w:hAnsi="仿宋" w:cs="仿宋" w:hint="eastAsia"/>
            <w:lang w:eastAsia="zh-CN"/>
          </w:rPr>
          <w:t>(一)、创新策略与方向</w:t>
        </w:r>
        <w:r>
          <w:tab/>
        </w:r>
        <w:r>
          <w:fldChar w:fldCharType="begin"/>
        </w:r>
        <w:r>
          <w:instrText xml:space="preserve"> PAGEREF _Toc5693 \h </w:instrText>
        </w:r>
        <w:r>
          <w:fldChar w:fldCharType="separate"/>
        </w:r>
        <w:r>
          <w:t>25</w:t>
        </w:r>
        <w:r>
          <w:fldChar w:fldCharType="end"/>
        </w:r>
      </w:hyperlink>
    </w:p>
    <w:p>
      <w:pPr>
        <w:pStyle w:val="TOC2"/>
        <w:tabs>
          <w:tab w:val="right" w:leader="dot" w:pos="8306"/>
        </w:tabs>
      </w:pPr>
      <w:hyperlink w:anchor="_Toc29607" w:history="1">
        <w:r>
          <w:rPr>
            <w:rFonts w:ascii="仿宋" w:eastAsia="仿宋" w:hAnsi="仿宋" w:cs="仿宋" w:hint="eastAsia"/>
            <w:lang w:eastAsia="zh-CN"/>
          </w:rPr>
          <w:t>(二)、研发规划与投入</w:t>
        </w:r>
        <w:r>
          <w:tab/>
        </w:r>
        <w:r>
          <w:fldChar w:fldCharType="begin"/>
        </w:r>
        <w:r>
          <w:instrText xml:space="preserve"> PAGEREF _Toc29607 \h </w:instrText>
        </w:r>
        <w:r>
          <w:fldChar w:fldCharType="separate"/>
        </w:r>
        <w:r>
          <w:t>27</w:t>
        </w:r>
        <w:r>
          <w:fldChar w:fldCharType="end"/>
        </w:r>
      </w:hyperlink>
    </w:p>
    <w:p>
      <w:pPr>
        <w:pStyle w:val="TOC1"/>
        <w:tabs>
          <w:tab w:val="right" w:leader="dot" w:pos="8306"/>
        </w:tabs>
      </w:pPr>
      <w:hyperlink w:anchor="_Toc22344" w:history="1">
        <w:r>
          <w:rPr>
            <w:rFonts w:ascii="仿宋" w:eastAsia="仿宋" w:hAnsi="仿宋" w:cs="仿宋" w:hint="eastAsia"/>
            <w:lang w:eastAsia="zh-CN"/>
          </w:rPr>
          <w:t>九、高压接触器项目计划安排</w:t>
        </w:r>
        <w:r>
          <w:tab/>
        </w:r>
        <w:r>
          <w:fldChar w:fldCharType="begin"/>
        </w:r>
        <w:r>
          <w:instrText xml:space="preserve"> PAGEREF _Toc22344 \h </w:instrText>
        </w:r>
        <w:r>
          <w:fldChar w:fldCharType="separate"/>
        </w:r>
        <w:r>
          <w:t>28</w:t>
        </w:r>
        <w:r>
          <w:fldChar w:fldCharType="end"/>
        </w:r>
      </w:hyperlink>
    </w:p>
    <w:p>
      <w:pPr>
        <w:pStyle w:val="TOC2"/>
        <w:tabs>
          <w:tab w:val="right" w:leader="dot" w:pos="8306"/>
        </w:tabs>
      </w:pPr>
      <w:hyperlink w:anchor="_Toc2486" w:history="1">
        <w:r>
          <w:rPr>
            <w:rFonts w:ascii="仿宋" w:eastAsia="仿宋" w:hAnsi="仿宋" w:cs="仿宋" w:hint="eastAsia"/>
            <w:lang w:eastAsia="zh-CN"/>
          </w:rPr>
          <w:t>(一)、建设周期</w:t>
        </w:r>
        <w:r>
          <w:tab/>
        </w:r>
        <w:r>
          <w:fldChar w:fldCharType="begin"/>
        </w:r>
        <w:r>
          <w:instrText xml:space="preserve"> PAGEREF _Toc2486 \h </w:instrText>
        </w:r>
        <w:r>
          <w:fldChar w:fldCharType="separate"/>
        </w:r>
        <w:r>
          <w:t>28</w:t>
        </w:r>
        <w:r>
          <w:fldChar w:fldCharType="end"/>
        </w:r>
      </w:hyperlink>
    </w:p>
    <w:p>
      <w:pPr>
        <w:pStyle w:val="TOC2"/>
        <w:tabs>
          <w:tab w:val="right" w:leader="dot" w:pos="8306"/>
        </w:tabs>
      </w:pPr>
      <w:hyperlink w:anchor="_Toc10152" w:history="1">
        <w:r>
          <w:rPr>
            <w:rFonts w:ascii="仿宋" w:eastAsia="仿宋" w:hAnsi="仿宋" w:cs="仿宋" w:hint="eastAsia"/>
            <w:lang w:eastAsia="zh-CN"/>
          </w:rPr>
          <w:t>(二)、建设进度</w:t>
        </w:r>
        <w:r>
          <w:tab/>
        </w:r>
        <w:r>
          <w:fldChar w:fldCharType="begin"/>
        </w:r>
        <w:r>
          <w:instrText xml:space="preserve"> PAGEREF _Toc10152 \h </w:instrText>
        </w:r>
        <w:r>
          <w:fldChar w:fldCharType="separate"/>
        </w:r>
        <w:r>
          <w:t>29</w:t>
        </w:r>
        <w:r>
          <w:fldChar w:fldCharType="end"/>
        </w:r>
      </w:hyperlink>
    </w:p>
    <w:p>
      <w:pPr>
        <w:pStyle w:val="TOC2"/>
        <w:tabs>
          <w:tab w:val="right" w:leader="dot" w:pos="8306"/>
        </w:tabs>
      </w:pPr>
      <w:hyperlink w:anchor="_Toc1681" w:history="1">
        <w:r>
          <w:rPr>
            <w:rFonts w:ascii="仿宋" w:eastAsia="仿宋" w:hAnsi="仿宋" w:cs="仿宋" w:hint="eastAsia"/>
            <w:lang w:eastAsia="zh-CN"/>
          </w:rPr>
          <w:t>(三)、进度安排注意事项</w:t>
        </w:r>
        <w:r>
          <w:tab/>
        </w:r>
        <w:r>
          <w:fldChar w:fldCharType="begin"/>
        </w:r>
        <w:r>
          <w:instrText xml:space="preserve"> PAGEREF _Toc1681 \h </w:instrText>
        </w:r>
        <w:r>
          <w:fldChar w:fldCharType="separate"/>
        </w:r>
        <w:r>
          <w:t>30</w:t>
        </w:r>
        <w:r>
          <w:fldChar w:fldCharType="end"/>
        </w:r>
      </w:hyperlink>
    </w:p>
    <w:p>
      <w:pPr>
        <w:pStyle w:val="TOC2"/>
        <w:tabs>
          <w:tab w:val="right" w:leader="dot" w:pos="8306"/>
        </w:tabs>
      </w:pPr>
      <w:hyperlink w:anchor="_Toc30282" w:history="1">
        <w:r>
          <w:rPr>
            <w:rFonts w:ascii="仿宋" w:eastAsia="仿宋" w:hAnsi="仿宋" w:cs="仿宋" w:hint="eastAsia"/>
            <w:lang w:eastAsia="zh-CN"/>
          </w:rPr>
          <w:t>(四)、人力资源配置</w:t>
        </w:r>
        <w:r>
          <w:tab/>
        </w:r>
        <w:r>
          <w:fldChar w:fldCharType="begin"/>
        </w:r>
        <w:r>
          <w:instrText xml:space="preserve"> PAGEREF _Toc30282 \h </w:instrText>
        </w:r>
        <w:r>
          <w:fldChar w:fldCharType="separate"/>
        </w:r>
        <w:r>
          <w:t>32</w:t>
        </w:r>
        <w:r>
          <w:fldChar w:fldCharType="end"/>
        </w:r>
      </w:hyperlink>
    </w:p>
    <w:p>
      <w:pPr>
        <w:pStyle w:val="TOC1"/>
        <w:tabs>
          <w:tab w:val="right" w:leader="dot" w:pos="8306"/>
        </w:tabs>
      </w:pPr>
      <w:hyperlink w:anchor="_Toc7597" w:history="1">
        <w:r>
          <w:rPr>
            <w:rFonts w:ascii="仿宋" w:eastAsia="仿宋" w:hAnsi="仿宋" w:cs="仿宋" w:hint="eastAsia"/>
            <w:lang w:eastAsia="zh-CN"/>
          </w:rPr>
          <w:t>十、高压接触器项目环境影响分析</w:t>
        </w:r>
        <w:r>
          <w:tab/>
        </w:r>
        <w:r>
          <w:fldChar w:fldCharType="begin"/>
        </w:r>
        <w:r>
          <w:instrText xml:space="preserve"> PAGEREF _Toc7597 \h </w:instrText>
        </w:r>
        <w:r>
          <w:fldChar w:fldCharType="separate"/>
        </w:r>
        <w:r>
          <w:t>33</w:t>
        </w:r>
        <w:r>
          <w:fldChar w:fldCharType="end"/>
        </w:r>
      </w:hyperlink>
    </w:p>
    <w:p>
      <w:pPr>
        <w:pStyle w:val="TOC2"/>
        <w:tabs>
          <w:tab w:val="right" w:leader="dot" w:pos="8306"/>
        </w:tabs>
      </w:pPr>
      <w:hyperlink w:anchor="_Toc12300" w:history="1">
        <w:r>
          <w:rPr>
            <w:rFonts w:ascii="仿宋" w:eastAsia="仿宋" w:hAnsi="仿宋" w:cs="仿宋" w:hint="eastAsia"/>
            <w:lang w:eastAsia="zh-CN"/>
          </w:rPr>
          <w:t>(一)、建设区域环境质量现状</w:t>
        </w:r>
        <w:r>
          <w:tab/>
        </w:r>
        <w:r>
          <w:fldChar w:fldCharType="begin"/>
        </w:r>
        <w:r>
          <w:instrText xml:space="preserve"> PAGEREF _Toc12300 \h </w:instrText>
        </w:r>
        <w:r>
          <w:fldChar w:fldCharType="separate"/>
        </w:r>
        <w:r>
          <w:t>33</w:t>
        </w:r>
        <w:r>
          <w:fldChar w:fldCharType="end"/>
        </w:r>
      </w:hyperlink>
    </w:p>
    <w:p>
      <w:pPr>
        <w:pStyle w:val="TOC2"/>
        <w:tabs>
          <w:tab w:val="right" w:leader="dot" w:pos="8306"/>
        </w:tabs>
      </w:pPr>
      <w:hyperlink w:anchor="_Toc23238" w:history="1">
        <w:r>
          <w:rPr>
            <w:rFonts w:ascii="仿宋" w:eastAsia="仿宋" w:hAnsi="仿宋" w:cs="仿宋" w:hint="eastAsia"/>
            <w:lang w:eastAsia="zh-CN"/>
          </w:rPr>
          <w:t>(二)、建设期环境保护</w:t>
        </w:r>
        <w:r>
          <w:tab/>
        </w:r>
        <w:r>
          <w:fldChar w:fldCharType="begin"/>
        </w:r>
        <w:r>
          <w:instrText xml:space="preserve"> PAGEREF _Toc23238 \h </w:instrText>
        </w:r>
        <w:r>
          <w:fldChar w:fldCharType="separate"/>
        </w:r>
        <w:r>
          <w:t>34</w:t>
        </w:r>
        <w:r>
          <w:fldChar w:fldCharType="end"/>
        </w:r>
      </w:hyperlink>
    </w:p>
    <w:p>
      <w:pPr>
        <w:pStyle w:val="TOC2"/>
        <w:tabs>
          <w:tab w:val="right" w:leader="dot" w:pos="8306"/>
        </w:tabs>
      </w:pPr>
      <w:hyperlink w:anchor="_Toc706" w:history="1">
        <w:r>
          <w:rPr>
            <w:rFonts w:ascii="仿宋" w:eastAsia="仿宋" w:hAnsi="仿宋" w:cs="仿宋" w:hint="eastAsia"/>
            <w:lang w:eastAsia="zh-CN"/>
          </w:rPr>
          <w:t>(三)、运营期环境保护</w:t>
        </w:r>
        <w:r>
          <w:tab/>
        </w:r>
        <w:r>
          <w:fldChar w:fldCharType="begin"/>
        </w:r>
        <w:r>
          <w:instrText xml:space="preserve"> PAGEREF _Toc706 \h </w:instrText>
        </w:r>
        <w:r>
          <w:fldChar w:fldCharType="separate"/>
        </w:r>
        <w:r>
          <w:t>35</w:t>
        </w:r>
        <w:r>
          <w:fldChar w:fldCharType="end"/>
        </w:r>
      </w:hyperlink>
    </w:p>
    <w:p>
      <w:pPr>
        <w:pStyle w:val="TOC2"/>
        <w:tabs>
          <w:tab w:val="right" w:leader="dot" w:pos="8306"/>
        </w:tabs>
      </w:pPr>
      <w:hyperlink w:anchor="_Toc26947" w:history="1">
        <w:r>
          <w:rPr>
            <w:rFonts w:ascii="仿宋" w:eastAsia="仿宋" w:hAnsi="仿宋" w:cs="仿宋" w:hint="eastAsia"/>
            <w:lang w:eastAsia="zh-CN"/>
          </w:rPr>
          <w:t>(四)、高压接触器项目建设对区域经济的影响</w:t>
        </w:r>
        <w:r>
          <w:tab/>
        </w:r>
        <w:r>
          <w:fldChar w:fldCharType="begin"/>
        </w:r>
        <w:r>
          <w:instrText xml:space="preserve"> PAGEREF _Toc26947 \h </w:instrText>
        </w:r>
        <w:r>
          <w:fldChar w:fldCharType="separate"/>
        </w:r>
        <w:r>
          <w:t>37</w:t>
        </w:r>
        <w:r>
          <w:fldChar w:fldCharType="end"/>
        </w:r>
      </w:hyperlink>
    </w:p>
    <w:p>
      <w:pPr>
        <w:pStyle w:val="TOC2"/>
        <w:tabs>
          <w:tab w:val="right" w:leader="dot" w:pos="8306"/>
        </w:tabs>
      </w:pPr>
      <w:hyperlink w:anchor="_Toc21906" w:history="1">
        <w:r>
          <w:rPr>
            <w:rFonts w:ascii="仿宋" w:eastAsia="仿宋" w:hAnsi="仿宋" w:cs="仿宋" w:hint="eastAsia"/>
            <w:lang w:eastAsia="zh-CN"/>
          </w:rPr>
          <w:t>(五)、废弃物处理</w:t>
        </w:r>
        <w:r>
          <w:tab/>
        </w:r>
        <w:r>
          <w:fldChar w:fldCharType="begin"/>
        </w:r>
        <w:r>
          <w:instrText xml:space="preserve"> PAGEREF _Toc21906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0" w:history="1">
        <w:r>
          <w:rPr>
            <w:rFonts w:ascii="仿宋" w:eastAsia="仿宋" w:hAnsi="仿宋" w:cs="仿宋" w:hint="eastAsia"/>
            <w:lang w:eastAsia="zh-CN"/>
          </w:rPr>
          <w:t>(六)、特殊环境影响分析</w:t>
        </w:r>
        <w:r>
          <w:tab/>
        </w:r>
        <w:r>
          <w:fldChar w:fldCharType="begin"/>
        </w:r>
        <w:r>
          <w:instrText xml:space="preserve"> PAGEREF _Toc16290 \h </w:instrText>
        </w:r>
        <w:r>
          <w:fldChar w:fldCharType="separate"/>
        </w:r>
        <w:r>
          <w:t>40</w:t>
        </w:r>
        <w:r>
          <w:fldChar w:fldCharType="end"/>
        </w:r>
      </w:hyperlink>
    </w:p>
    <w:p>
      <w:pPr>
        <w:pStyle w:val="TOC2"/>
        <w:tabs>
          <w:tab w:val="right" w:leader="dot" w:pos="8306"/>
        </w:tabs>
      </w:pPr>
      <w:hyperlink w:anchor="_Toc2344" w:history="1">
        <w:r>
          <w:rPr>
            <w:rFonts w:ascii="仿宋" w:eastAsia="仿宋" w:hAnsi="仿宋" w:cs="仿宋" w:hint="eastAsia"/>
            <w:lang w:eastAsia="zh-CN"/>
          </w:rPr>
          <w:t>(七)、清洁生产</w:t>
        </w:r>
        <w:r>
          <w:tab/>
        </w:r>
        <w:r>
          <w:fldChar w:fldCharType="begin"/>
        </w:r>
        <w:r>
          <w:instrText xml:space="preserve"> PAGEREF _Toc2344 \h </w:instrText>
        </w:r>
        <w:r>
          <w:fldChar w:fldCharType="separate"/>
        </w:r>
        <w:r>
          <w:t>41</w:t>
        </w:r>
        <w:r>
          <w:fldChar w:fldCharType="end"/>
        </w:r>
      </w:hyperlink>
    </w:p>
    <w:p>
      <w:pPr>
        <w:pStyle w:val="TOC2"/>
        <w:tabs>
          <w:tab w:val="right" w:leader="dot" w:pos="8306"/>
        </w:tabs>
      </w:pPr>
      <w:hyperlink w:anchor="_Toc5984" w:history="1">
        <w:r>
          <w:rPr>
            <w:rFonts w:ascii="仿宋" w:eastAsia="仿宋" w:hAnsi="仿宋" w:cs="仿宋" w:hint="eastAsia"/>
            <w:lang w:eastAsia="zh-CN"/>
          </w:rPr>
          <w:t>(八)、环境保护综合评价</w:t>
        </w:r>
        <w:r>
          <w:tab/>
        </w:r>
        <w:r>
          <w:fldChar w:fldCharType="begin"/>
        </w:r>
        <w:r>
          <w:instrText xml:space="preserve"> PAGEREF _Toc5984 \h </w:instrText>
        </w:r>
        <w:r>
          <w:fldChar w:fldCharType="separate"/>
        </w:r>
        <w:r>
          <w:t>42</w:t>
        </w:r>
        <w:r>
          <w:fldChar w:fldCharType="end"/>
        </w:r>
      </w:hyperlink>
    </w:p>
    <w:p>
      <w:pPr>
        <w:pStyle w:val="TOC1"/>
        <w:tabs>
          <w:tab w:val="right" w:leader="dot" w:pos="8306"/>
        </w:tabs>
      </w:pPr>
      <w:hyperlink w:anchor="_Toc26254" w:history="1">
        <w:r>
          <w:rPr>
            <w:rFonts w:ascii="仿宋" w:eastAsia="仿宋" w:hAnsi="仿宋" w:cs="仿宋" w:hint="eastAsia"/>
            <w:lang w:eastAsia="zh-CN"/>
          </w:rPr>
          <w:t>十一、高压接触器项目风险管理</w:t>
        </w:r>
        <w:r>
          <w:tab/>
        </w:r>
        <w:r>
          <w:fldChar w:fldCharType="begin"/>
        </w:r>
        <w:r>
          <w:instrText xml:space="preserve"> PAGEREF _Toc26254 \h </w:instrText>
        </w:r>
        <w:r>
          <w:fldChar w:fldCharType="separate"/>
        </w:r>
        <w:r>
          <w:t>43</w:t>
        </w:r>
        <w:r>
          <w:fldChar w:fldCharType="end"/>
        </w:r>
      </w:hyperlink>
    </w:p>
    <w:p>
      <w:pPr>
        <w:pStyle w:val="TOC2"/>
        <w:tabs>
          <w:tab w:val="right" w:leader="dot" w:pos="8306"/>
        </w:tabs>
      </w:pPr>
      <w:hyperlink w:anchor="_Toc7411" w:history="1">
        <w:r>
          <w:rPr>
            <w:rFonts w:ascii="仿宋" w:eastAsia="仿宋" w:hAnsi="仿宋" w:cs="仿宋" w:hint="eastAsia"/>
            <w:lang w:eastAsia="zh-CN"/>
          </w:rPr>
          <w:t>(一)、风险识别与评估</w:t>
        </w:r>
        <w:r>
          <w:tab/>
        </w:r>
        <w:r>
          <w:fldChar w:fldCharType="begin"/>
        </w:r>
        <w:r>
          <w:instrText xml:space="preserve"> PAGEREF _Toc7411 \h </w:instrText>
        </w:r>
        <w:r>
          <w:fldChar w:fldCharType="separate"/>
        </w:r>
        <w:r>
          <w:t>43</w:t>
        </w:r>
        <w:r>
          <w:fldChar w:fldCharType="end"/>
        </w:r>
      </w:hyperlink>
    </w:p>
    <w:p>
      <w:pPr>
        <w:pStyle w:val="TOC2"/>
        <w:tabs>
          <w:tab w:val="right" w:leader="dot" w:pos="8306"/>
        </w:tabs>
      </w:pPr>
      <w:hyperlink w:anchor="_Toc6566" w:history="1">
        <w:r>
          <w:rPr>
            <w:rFonts w:ascii="仿宋" w:eastAsia="仿宋" w:hAnsi="仿宋" w:cs="仿宋" w:hint="eastAsia"/>
            <w:lang w:eastAsia="zh-CN"/>
          </w:rPr>
          <w:t>(二)、风险应对策略</w:t>
        </w:r>
        <w:r>
          <w:tab/>
        </w:r>
        <w:r>
          <w:fldChar w:fldCharType="begin"/>
        </w:r>
        <w:r>
          <w:instrText xml:space="preserve"> PAGEREF _Toc6566 \h </w:instrText>
        </w:r>
        <w:r>
          <w:fldChar w:fldCharType="separate"/>
        </w:r>
        <w:r>
          <w:t>44</w:t>
        </w:r>
        <w:r>
          <w:fldChar w:fldCharType="end"/>
        </w:r>
      </w:hyperlink>
    </w:p>
    <w:p>
      <w:pPr>
        <w:pStyle w:val="TOC2"/>
        <w:tabs>
          <w:tab w:val="right" w:leader="dot" w:pos="8306"/>
        </w:tabs>
      </w:pPr>
      <w:hyperlink w:anchor="_Toc24790" w:history="1">
        <w:r>
          <w:rPr>
            <w:rFonts w:ascii="仿宋" w:eastAsia="仿宋" w:hAnsi="仿宋" w:cs="仿宋" w:hint="eastAsia"/>
            <w:lang w:eastAsia="zh-CN"/>
          </w:rPr>
          <w:t>(三)、风险监控与控制</w:t>
        </w:r>
        <w:r>
          <w:tab/>
        </w:r>
        <w:r>
          <w:fldChar w:fldCharType="begin"/>
        </w:r>
        <w:r>
          <w:instrText xml:space="preserve"> PAGEREF _Toc24790 \h </w:instrText>
        </w:r>
        <w:r>
          <w:fldChar w:fldCharType="separate"/>
        </w:r>
        <w:r>
          <w:t>46</w:t>
        </w:r>
        <w:r>
          <w:fldChar w:fldCharType="end"/>
        </w:r>
      </w:hyperlink>
    </w:p>
    <w:p>
      <w:pPr>
        <w:pStyle w:val="TOC1"/>
        <w:tabs>
          <w:tab w:val="right" w:leader="dot" w:pos="8306"/>
        </w:tabs>
      </w:pPr>
      <w:hyperlink w:anchor="_Toc15516" w:history="1">
        <w:r>
          <w:rPr>
            <w:rFonts w:ascii="仿宋" w:eastAsia="仿宋" w:hAnsi="仿宋" w:cs="仿宋" w:hint="eastAsia"/>
            <w:lang w:eastAsia="zh-CN"/>
          </w:rPr>
          <w:t>十二、高压接触器项目人力资源管理</w:t>
        </w:r>
        <w:r>
          <w:tab/>
        </w:r>
        <w:r>
          <w:fldChar w:fldCharType="begin"/>
        </w:r>
        <w:r>
          <w:instrText xml:space="preserve"> PAGEREF _Toc15516 \h </w:instrText>
        </w:r>
        <w:r>
          <w:fldChar w:fldCharType="separate"/>
        </w:r>
        <w:r>
          <w:t>47</w:t>
        </w:r>
        <w:r>
          <w:fldChar w:fldCharType="end"/>
        </w:r>
      </w:hyperlink>
    </w:p>
    <w:p>
      <w:pPr>
        <w:pStyle w:val="TOC2"/>
        <w:tabs>
          <w:tab w:val="right" w:leader="dot" w:pos="8306"/>
        </w:tabs>
      </w:pPr>
      <w:hyperlink w:anchor="_Toc6584" w:history="1">
        <w:r>
          <w:rPr>
            <w:rFonts w:ascii="仿宋" w:eastAsia="仿宋" w:hAnsi="仿宋" w:cs="仿宋" w:hint="eastAsia"/>
            <w:lang w:eastAsia="zh-CN"/>
          </w:rPr>
          <w:t>(一)、建立健全的预算管理制度</w:t>
        </w:r>
        <w:r>
          <w:tab/>
        </w:r>
        <w:r>
          <w:fldChar w:fldCharType="begin"/>
        </w:r>
        <w:r>
          <w:instrText xml:space="preserve"> PAGEREF _Toc6584 \h </w:instrText>
        </w:r>
        <w:r>
          <w:fldChar w:fldCharType="separate"/>
        </w:r>
        <w:r>
          <w:t>47</w:t>
        </w:r>
        <w:r>
          <w:fldChar w:fldCharType="end"/>
        </w:r>
      </w:hyperlink>
    </w:p>
    <w:p>
      <w:pPr>
        <w:pStyle w:val="TOC2"/>
        <w:tabs>
          <w:tab w:val="right" w:leader="dot" w:pos="8306"/>
        </w:tabs>
      </w:pPr>
      <w:hyperlink w:anchor="_Toc25548" w:history="1">
        <w:r>
          <w:rPr>
            <w:rFonts w:ascii="仿宋" w:eastAsia="仿宋" w:hAnsi="仿宋" w:cs="仿宋" w:hint="eastAsia"/>
            <w:lang w:eastAsia="zh-CN"/>
          </w:rPr>
          <w:t>(二)、加强资金流动监控</w:t>
        </w:r>
        <w:r>
          <w:tab/>
        </w:r>
        <w:r>
          <w:fldChar w:fldCharType="begin"/>
        </w:r>
        <w:r>
          <w:instrText xml:space="preserve"> PAGEREF _Toc25548 \h </w:instrText>
        </w:r>
        <w:r>
          <w:fldChar w:fldCharType="separate"/>
        </w:r>
        <w:r>
          <w:t>49</w:t>
        </w:r>
        <w:r>
          <w:fldChar w:fldCharType="end"/>
        </w:r>
      </w:hyperlink>
    </w:p>
    <w:p>
      <w:pPr>
        <w:pStyle w:val="TOC2"/>
        <w:tabs>
          <w:tab w:val="right" w:leader="dot" w:pos="8306"/>
        </w:tabs>
      </w:pPr>
      <w:hyperlink w:anchor="_Toc2373" w:history="1">
        <w:r>
          <w:rPr>
            <w:rFonts w:ascii="仿宋" w:eastAsia="仿宋" w:hAnsi="仿宋" w:cs="仿宋" w:hint="eastAsia"/>
            <w:lang w:eastAsia="zh-CN"/>
          </w:rPr>
          <w:t>(三)、制定完善的风险控制机制</w:t>
        </w:r>
        <w:r>
          <w:tab/>
        </w:r>
        <w:r>
          <w:fldChar w:fldCharType="begin"/>
        </w:r>
        <w:r>
          <w:instrText xml:space="preserve"> PAGEREF _Toc2373 \h </w:instrText>
        </w:r>
        <w:r>
          <w:fldChar w:fldCharType="separate"/>
        </w:r>
        <w:r>
          <w:t>50</w:t>
        </w:r>
        <w:r>
          <w:fldChar w:fldCharType="end"/>
        </w:r>
      </w:hyperlink>
    </w:p>
    <w:p>
      <w:pPr>
        <w:pStyle w:val="TOC2"/>
        <w:tabs>
          <w:tab w:val="right" w:leader="dot" w:pos="8306"/>
        </w:tabs>
      </w:pPr>
      <w:hyperlink w:anchor="_Toc21998" w:history="1">
        <w:r>
          <w:rPr>
            <w:rFonts w:ascii="仿宋" w:eastAsia="仿宋" w:hAnsi="仿宋" w:cs="仿宋" w:hint="eastAsia"/>
            <w:lang w:eastAsia="zh-CN"/>
          </w:rPr>
          <w:t>(四)、优化成本管理</w:t>
        </w:r>
        <w:r>
          <w:tab/>
        </w:r>
        <w:r>
          <w:fldChar w:fldCharType="begin"/>
        </w:r>
        <w:r>
          <w:instrText xml:space="preserve"> PAGEREF _Toc21998 \h </w:instrText>
        </w:r>
        <w:r>
          <w:fldChar w:fldCharType="separate"/>
        </w:r>
        <w:r>
          <w:t>51</w:t>
        </w:r>
        <w:r>
          <w:fldChar w:fldCharType="end"/>
        </w:r>
      </w:hyperlink>
    </w:p>
    <w:p>
      <w:pPr>
        <w:pStyle w:val="TOC1"/>
        <w:tabs>
          <w:tab w:val="right" w:leader="dot" w:pos="8306"/>
        </w:tabs>
      </w:pPr>
      <w:hyperlink w:anchor="_Toc8233" w:history="1">
        <w:r>
          <w:rPr>
            <w:rFonts w:ascii="仿宋" w:eastAsia="仿宋" w:hAnsi="仿宋" w:cs="仿宋" w:hint="eastAsia"/>
            <w:lang w:eastAsia="zh-CN"/>
          </w:rPr>
          <w:t>十三、利益相关者分析与沟通计划</w:t>
        </w:r>
        <w:r>
          <w:tab/>
        </w:r>
        <w:r>
          <w:fldChar w:fldCharType="begin"/>
        </w:r>
        <w:r>
          <w:instrText xml:space="preserve"> PAGEREF _Toc8233 \h </w:instrText>
        </w:r>
        <w:r>
          <w:fldChar w:fldCharType="separate"/>
        </w:r>
        <w:r>
          <w:t>53</w:t>
        </w:r>
        <w:r>
          <w:fldChar w:fldCharType="end"/>
        </w:r>
      </w:hyperlink>
    </w:p>
    <w:p>
      <w:pPr>
        <w:pStyle w:val="TOC2"/>
        <w:tabs>
          <w:tab w:val="right" w:leader="dot" w:pos="8306"/>
        </w:tabs>
      </w:pPr>
      <w:hyperlink w:anchor="_Toc14981" w:history="1">
        <w:r>
          <w:rPr>
            <w:rFonts w:ascii="仿宋" w:eastAsia="仿宋" w:hAnsi="仿宋" w:cs="仿宋" w:hint="eastAsia"/>
            <w:lang w:eastAsia="zh-CN"/>
          </w:rPr>
          <w:t>(一)、利益相关者分析</w:t>
        </w:r>
        <w:r>
          <w:tab/>
        </w:r>
        <w:r>
          <w:fldChar w:fldCharType="begin"/>
        </w:r>
        <w:r>
          <w:instrText xml:space="preserve"> PAGEREF _Toc14981 \h </w:instrText>
        </w:r>
        <w:r>
          <w:fldChar w:fldCharType="separate"/>
        </w:r>
        <w:r>
          <w:t>53</w:t>
        </w:r>
        <w:r>
          <w:fldChar w:fldCharType="end"/>
        </w:r>
      </w:hyperlink>
    </w:p>
    <w:p>
      <w:pPr>
        <w:pStyle w:val="TOC2"/>
        <w:tabs>
          <w:tab w:val="right" w:leader="dot" w:pos="8306"/>
        </w:tabs>
      </w:pPr>
      <w:hyperlink w:anchor="_Toc9020" w:history="1">
        <w:r>
          <w:rPr>
            <w:rFonts w:ascii="仿宋" w:eastAsia="仿宋" w:hAnsi="仿宋" w:cs="仿宋" w:hint="eastAsia"/>
            <w:lang w:eastAsia="zh-CN"/>
          </w:rPr>
          <w:t>(二)、沟通计划</w:t>
        </w:r>
        <w:r>
          <w:tab/>
        </w:r>
        <w:r>
          <w:fldChar w:fldCharType="begin"/>
        </w:r>
        <w:r>
          <w:instrText xml:space="preserve"> PAGEREF _Toc9020 \h </w:instrText>
        </w:r>
        <w:r>
          <w:fldChar w:fldCharType="separate"/>
        </w:r>
        <w:r>
          <w:t>54</w:t>
        </w:r>
        <w:r>
          <w:fldChar w:fldCharType="end"/>
        </w:r>
      </w:hyperlink>
    </w:p>
    <w:p>
      <w:pPr>
        <w:pStyle w:val="TOC1"/>
        <w:tabs>
          <w:tab w:val="right" w:leader="dot" w:pos="8306"/>
        </w:tabs>
      </w:pPr>
      <w:hyperlink w:anchor="_Toc6372" w:history="1">
        <w:r>
          <w:rPr>
            <w:rFonts w:ascii="仿宋" w:eastAsia="仿宋" w:hAnsi="仿宋" w:cs="仿宋" w:hint="eastAsia"/>
            <w:lang w:eastAsia="zh-CN"/>
          </w:rPr>
          <w:t>十四、风险识别与分类</w:t>
        </w:r>
        <w:r>
          <w:tab/>
        </w:r>
        <w:r>
          <w:fldChar w:fldCharType="begin"/>
        </w:r>
        <w:r>
          <w:instrText xml:space="preserve"> PAGEREF _Toc6372 \h </w:instrText>
        </w:r>
        <w:r>
          <w:fldChar w:fldCharType="separate"/>
        </w:r>
        <w:r>
          <w:t>55</w:t>
        </w:r>
        <w:r>
          <w:fldChar w:fldCharType="end"/>
        </w:r>
      </w:hyperlink>
    </w:p>
    <w:p>
      <w:pPr>
        <w:pStyle w:val="TOC2"/>
        <w:tabs>
          <w:tab w:val="right" w:leader="dot" w:pos="8306"/>
        </w:tabs>
      </w:pPr>
      <w:hyperlink w:anchor="_Toc25335" w:history="1">
        <w:r>
          <w:rPr>
            <w:rFonts w:ascii="仿宋" w:eastAsia="仿宋" w:hAnsi="仿宋" w:cs="仿宋" w:hint="eastAsia"/>
            <w:lang w:eastAsia="zh-CN"/>
          </w:rPr>
          <w:t>(一)、风险识别</w:t>
        </w:r>
        <w:r>
          <w:tab/>
        </w:r>
        <w:r>
          <w:fldChar w:fldCharType="begin"/>
        </w:r>
        <w:r>
          <w:instrText xml:space="preserve"> PAGEREF _Toc25335 \h </w:instrText>
        </w:r>
        <w:r>
          <w:fldChar w:fldCharType="separate"/>
        </w:r>
        <w:r>
          <w:t>55</w:t>
        </w:r>
        <w:r>
          <w:fldChar w:fldCharType="end"/>
        </w:r>
      </w:hyperlink>
    </w:p>
    <w:p>
      <w:pPr>
        <w:pStyle w:val="TOC2"/>
        <w:tabs>
          <w:tab w:val="right" w:leader="dot" w:pos="8306"/>
        </w:tabs>
      </w:pPr>
      <w:hyperlink w:anchor="_Toc5194" w:history="1">
        <w:r>
          <w:rPr>
            <w:rFonts w:ascii="仿宋" w:eastAsia="仿宋" w:hAnsi="仿宋" w:cs="仿宋" w:hint="eastAsia"/>
            <w:lang w:eastAsia="zh-CN"/>
          </w:rPr>
          <w:t>(二)、风险分类</w:t>
        </w:r>
        <w:r>
          <w:tab/>
        </w:r>
        <w:r>
          <w:fldChar w:fldCharType="begin"/>
        </w:r>
        <w:r>
          <w:instrText xml:space="preserve"> PAGEREF _Toc5194 \h </w:instrText>
        </w:r>
        <w:r>
          <w:fldChar w:fldCharType="separate"/>
        </w:r>
        <w:r>
          <w:t>56</w:t>
        </w:r>
        <w:r>
          <w:fldChar w:fldCharType="end"/>
        </w:r>
      </w:hyperlink>
    </w:p>
    <w:p>
      <w:pPr>
        <w:pStyle w:val="TOC1"/>
        <w:tabs>
          <w:tab w:val="right" w:leader="dot" w:pos="8306"/>
        </w:tabs>
      </w:pPr>
      <w:hyperlink w:anchor="_Toc24480" w:history="1">
        <w:r>
          <w:rPr>
            <w:rFonts w:ascii="仿宋" w:eastAsia="仿宋" w:hAnsi="仿宋" w:cs="仿宋" w:hint="eastAsia"/>
            <w:lang w:eastAsia="zh-CN"/>
          </w:rPr>
          <w:t>十五、营销与推广策略</w:t>
        </w:r>
        <w:r>
          <w:tab/>
        </w:r>
        <w:r>
          <w:fldChar w:fldCharType="begin"/>
        </w:r>
        <w:r>
          <w:instrText xml:space="preserve"> PAGEREF _Toc24480 \h </w:instrText>
        </w:r>
        <w:r>
          <w:fldChar w:fldCharType="separate"/>
        </w:r>
        <w:r>
          <w:t>58</w:t>
        </w:r>
        <w:r>
          <w:fldChar w:fldCharType="end"/>
        </w:r>
      </w:hyperlink>
    </w:p>
    <w:p>
      <w:pPr>
        <w:pStyle w:val="TOC2"/>
        <w:tabs>
          <w:tab w:val="right" w:leader="dot" w:pos="8306"/>
        </w:tabs>
      </w:pPr>
      <w:hyperlink w:anchor="_Toc30173" w:history="1">
        <w:r>
          <w:rPr>
            <w:rFonts w:ascii="仿宋" w:eastAsia="仿宋" w:hAnsi="仿宋" w:cs="仿宋" w:hint="eastAsia"/>
            <w:lang w:eastAsia="zh-CN"/>
          </w:rPr>
          <w:t>(一)、产品/服务定位与特点</w:t>
        </w:r>
        <w:r>
          <w:tab/>
        </w:r>
        <w:r>
          <w:fldChar w:fldCharType="begin"/>
        </w:r>
        <w:r>
          <w:instrText xml:space="preserve"> PAGEREF _Toc30173 \h </w:instrText>
        </w:r>
        <w:r>
          <w:fldChar w:fldCharType="separate"/>
        </w:r>
        <w:r>
          <w:t>58</w:t>
        </w:r>
        <w:r>
          <w:fldChar w:fldCharType="end"/>
        </w:r>
      </w:hyperlink>
    </w:p>
    <w:p>
      <w:pPr>
        <w:pStyle w:val="TOC2"/>
        <w:tabs>
          <w:tab w:val="right" w:leader="dot" w:pos="8306"/>
        </w:tabs>
      </w:pPr>
      <w:hyperlink w:anchor="_Toc18388" w:history="1">
        <w:r>
          <w:rPr>
            <w:rFonts w:ascii="仿宋" w:eastAsia="仿宋" w:hAnsi="仿宋" w:cs="仿宋" w:hint="eastAsia"/>
            <w:lang w:eastAsia="zh-CN"/>
          </w:rPr>
          <w:t>(二)、市场定位与竞争分析</w:t>
        </w:r>
        <w:r>
          <w:tab/>
        </w:r>
        <w:r>
          <w:fldChar w:fldCharType="begin"/>
        </w:r>
        <w:r>
          <w:instrText xml:space="preserve"> PAGEREF _Toc18388 \h </w:instrText>
        </w:r>
        <w:r>
          <w:fldChar w:fldCharType="separate"/>
        </w:r>
        <w:r>
          <w:t>59</w:t>
        </w:r>
        <w:r>
          <w:fldChar w:fldCharType="end"/>
        </w:r>
      </w:hyperlink>
    </w:p>
    <w:p>
      <w:pPr>
        <w:pStyle w:val="TOC2"/>
        <w:tabs>
          <w:tab w:val="right" w:leader="dot" w:pos="8306"/>
        </w:tabs>
      </w:pPr>
      <w:hyperlink w:anchor="_Toc23445" w:history="1">
        <w:r>
          <w:rPr>
            <w:rFonts w:ascii="仿宋" w:eastAsia="仿宋" w:hAnsi="仿宋" w:cs="仿宋" w:hint="eastAsia"/>
            <w:lang w:eastAsia="zh-CN"/>
          </w:rPr>
          <w:t>(三)、营销渠道与策略</w:t>
        </w:r>
        <w:r>
          <w:tab/>
        </w:r>
        <w:r>
          <w:fldChar w:fldCharType="begin"/>
        </w:r>
        <w:r>
          <w:instrText xml:space="preserve"> PAGEREF _Toc23445 \h </w:instrText>
        </w:r>
        <w:r>
          <w:fldChar w:fldCharType="separate"/>
        </w:r>
        <w:r>
          <w:t>61</w:t>
        </w:r>
        <w:r>
          <w:fldChar w:fldCharType="end"/>
        </w:r>
      </w:hyperlink>
    </w:p>
    <w:p>
      <w:pPr>
        <w:pStyle w:val="TOC2"/>
        <w:tabs>
          <w:tab w:val="right" w:leader="dot" w:pos="8306"/>
        </w:tabs>
      </w:pPr>
      <w:hyperlink w:anchor="_Toc27730" w:history="1">
        <w:r>
          <w:rPr>
            <w:rFonts w:ascii="仿宋" w:eastAsia="仿宋" w:hAnsi="仿宋" w:cs="仿宋" w:hint="eastAsia"/>
            <w:lang w:eastAsia="zh-CN"/>
          </w:rPr>
          <w:t>(四)、推广与宣传活动</w:t>
        </w:r>
        <w:r>
          <w:tab/>
        </w:r>
        <w:r>
          <w:fldChar w:fldCharType="begin"/>
        </w:r>
        <w:r>
          <w:instrText xml:space="preserve"> PAGEREF _Toc27730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17"/>
      <w:r>
        <w:rPr>
          <w:rFonts w:ascii="仿宋" w:eastAsia="仿宋" w:hAnsi="仿宋" w:cs="仿宋" w:hint="eastAsia"/>
          <w:sz w:val="28"/>
          <w:lang w:eastAsia="zh-CN"/>
        </w:rPr>
        <w:t>一、高压接触器项目可持续发展</w:t>
      </w:r>
      <w:bookmarkEnd w:id="2"/>
    </w:p>
    <w:p>
      <w:pPr>
        <w:pStyle w:val="Heading2"/>
        <w:rPr>
          <w:rFonts w:ascii="仿宋" w:eastAsia="仿宋" w:hAnsi="仿宋" w:cs="仿宋" w:hint="eastAsia"/>
          <w:lang w:eastAsia="zh-CN"/>
        </w:rPr>
      </w:pPr>
      <w:bookmarkStart w:id="3" w:name="_Toc246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中，高压接触器项目团队着眼于未来，明确了可持续发展的战略方向。制定的具体可持续发展目标包括降低资源使用、采用环保技术、最大化社会效益等。这一步骤不仅有助于高压接触器项目在环保和社会责任方面达到最高标准，也为未来提供了明确的指引，确保高压接触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可持续实践的融入高压接触器项目管理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接触器项目管理周期。从高压接触器项目规划开始，高压接触器项目团队就考虑了环境和社会的因素。在执行阶段，高压接触器项目团队积极推动绿色技术的应用，优化资源利用。此外，关注员工的社会责任，通过培训和沟通活动提高员工对可持续发展的认知，使他们能够在日常工作中践行可持续实践。这些举措不仅为高压接触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16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扎根于高压接触器项目的可持续发展理念，我们深信环保与社会责任是高压接触器项目成功的关键支柱。在高压接触器项目的每一步，我们都致力于通过创新和实践，履行对环境和社会的坚定责任。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团队通过引入先进的环保技术、建立高效的废物处理系统以及推动能源节约措施，积极履行环保责任。定期的环保监测和评估确保高压接触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不仅致力于自身可持续发展，还注重对社会的回馈。通过支持社区高压接触器项目、参与慈善事业、提供培训机会等方式，高压接触器项目积极履行社会责任。与当地社区建立积极互动，关注员工的工作与生活平衡，以及员工的身心健康，是高压接触器项目在社会责任层面的关键举措。这样的实践不仅增强了高压接触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056"/>
      <w:r>
        <w:rPr>
          <w:rFonts w:ascii="仿宋" w:eastAsia="仿宋" w:hAnsi="仿宋" w:cs="仿宋" w:hint="eastAsia"/>
          <w:sz w:val="28"/>
          <w:lang w:eastAsia="zh-CN"/>
        </w:rPr>
        <w:t>二、高压接触器项目土建工程</w:t>
      </w:r>
      <w:bookmarkEnd w:id="5"/>
    </w:p>
    <w:p>
      <w:pPr>
        <w:pStyle w:val="Heading2"/>
        <w:rPr>
          <w:rFonts w:ascii="仿宋" w:eastAsia="仿宋" w:hAnsi="仿宋" w:cs="仿宋" w:hint="eastAsia"/>
          <w:lang w:eastAsia="zh-CN"/>
        </w:rPr>
      </w:pPr>
      <w:bookmarkStart w:id="6" w:name="_Toc20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在高压接触器项目的建筑工程设计中，我们将秉承一系列重要的设计原则，以确保高压接触器项目建筑在功能、美观、可持续性等方面达到最佳效果。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首要原则是确保建筑的功能性得到最大化的发挥。我们将充分理解高压接触器项目的实际需求，合理布局各个功能区域，保证建筑在满足业务需求的同时，提供高效的工作环境。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在建筑设计中，我们将综合考虑建设和运营成本。通过精细的经济效益分析，确保设计方案在高效利用资源的同时，对高压接触器项目的长期盈利能力有积极的贡献。</w:t>
      </w:r>
    </w:p>
    <w:p>
      <w:pPr>
        <w:pStyle w:val="Heading2"/>
        <w:ind w:firstLine="560" w:firstLineChars="200"/>
        <w:rPr>
          <w:rFonts w:ascii="仿宋" w:eastAsia="仿宋" w:hAnsi="仿宋" w:cs="仿宋" w:hint="eastAsia"/>
          <w:sz w:val="28"/>
          <w:lang w:eastAsia="zh-CN"/>
        </w:rPr>
      </w:pPr>
      <w:bookmarkStart w:id="7" w:name="_Toc2809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的土建工程设计中，我们将精准设定设计年限，结合高压接触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接触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4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压接触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接触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接触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2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本期工程高压接触器项目预计总建筑面积XXX平方米，其中：计容建筑面积XXX平方米，计划建筑工程投资XX万元，占高压接触器项目总投资的XX%。</w:t>
      </w:r>
    </w:p>
    <w:p>
      <w:pPr>
        <w:pStyle w:val="Heading1"/>
        <w:ind w:firstLine="560" w:firstLineChars="200"/>
        <w:rPr>
          <w:rFonts w:ascii="仿宋" w:eastAsia="仿宋" w:hAnsi="仿宋" w:cs="仿宋" w:hint="eastAsia"/>
          <w:sz w:val="28"/>
          <w:lang w:eastAsia="zh-CN"/>
        </w:rPr>
      </w:pPr>
      <w:bookmarkStart w:id="10" w:name="_Toc3254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0077"/>
      <w:r>
        <w:rPr>
          <w:rFonts w:ascii="仿宋" w:eastAsia="仿宋" w:hAnsi="仿宋" w:cs="仿宋" w:hint="eastAsia"/>
          <w:lang w:eastAsia="zh-CN"/>
        </w:rPr>
        <w:t>(一)、高压接触器行业分析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行业一直以来都是市场的关注焦点。行业内的发展趋势、竞争态势以及潜在机会都对高压接触器项目的推进产生深远的影响。通过深入研究行业的整体概貌，我们将更好地理解行业的核心特征，为高压接触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行业，技术一直是推动创新和发展的关键因素。我们将对当前技术趋势进行详尽分析，包括但不限于人工智能、大数据应用、先进制造技术等。这有助于高压接触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接触器项目成功的基础。我们将对主要竞争对手进行深入研究，包括其市场份额、产品特点、市场定位等。通过全面了解竞争对手的优势和劣势，高压接触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7256"/>
      <w:r>
        <w:rPr>
          <w:rFonts w:ascii="仿宋" w:eastAsia="仿宋" w:hAnsi="仿宋" w:cs="仿宋" w:hint="eastAsia"/>
          <w:sz w:val="28"/>
          <w:lang w:eastAsia="zh-CN"/>
        </w:rPr>
        <w:t>(二)、高压接触器市场分析预测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接触器市场未来的增长趋势。这包括市场的整体规模、各细分领域的发展趋势等。高压接触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接触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高压接触器项目实施过程中需要充分考虑的因素。我们将对市场风险进行全面评估，包括但不限于政策法规风险、市场竞争风险、技术变革风险等。通过对潜在风险的深入分析，高压接触器项目可以制定相应的风险缓解策略，降低不确定性对高压接触器项目的影响。</w:t>
      </w:r>
    </w:p>
    <w:p>
      <w:pPr>
        <w:pStyle w:val="Heading1"/>
        <w:ind w:firstLine="560" w:firstLineChars="200"/>
        <w:rPr>
          <w:rFonts w:ascii="仿宋" w:eastAsia="仿宋" w:hAnsi="仿宋" w:cs="仿宋" w:hint="eastAsia"/>
          <w:sz w:val="28"/>
          <w:lang w:eastAsia="zh-CN"/>
        </w:rPr>
      </w:pPr>
      <w:bookmarkStart w:id="13" w:name="_Toc3138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225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技术管理特点体现在其创新导向。通过引入最先进的技术趋势和解决方案，高压接触器项目致力于提升科技含量、提高质量和效率水平。这意味着我们将采用最新的工具和方法，确保高压接触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接触器项目技术管理的显著特征。通过整合不同领域的技术资源，我们实现了跨学科的协同工作。这有助于优化技术架构，提高整体效能。此外，整合性策略还促进了不同技术团队之间的紧密沟通和高效合作，确保高压接触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接触器项目所采用的技术。通过不断优化技术方案，高压接触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压接触器项目团队将在高压接触器项目初期识别可能的技术风险，并采取相应的预防和应对措施。通过建立健全的风险评估机制，高压接触器项目能够在实施过程中及时发现并解决潜在的技术问题，保障高压接触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接触器项目中，技术将成为高压接触器项目成功的有力支持。这一深度剖析揭示了技术管理在高压接触器项目实施中的关键作用，为高压接触器项目的技术基础奠定了坚实的基础。</w:t>
      </w:r>
    </w:p>
    <w:p>
      <w:pPr>
        <w:pStyle w:val="Heading2"/>
        <w:ind w:firstLine="560" w:firstLineChars="200"/>
        <w:rPr>
          <w:rFonts w:ascii="仿宋" w:eastAsia="仿宋" w:hAnsi="仿宋" w:cs="仿宋" w:hint="eastAsia"/>
          <w:sz w:val="28"/>
          <w:lang w:eastAsia="zh-CN"/>
        </w:rPr>
      </w:pPr>
      <w:bookmarkStart w:id="15" w:name="_Toc12159"/>
      <w:r>
        <w:rPr>
          <w:rFonts w:ascii="仿宋" w:eastAsia="仿宋" w:hAnsi="仿宋" w:cs="仿宋" w:hint="eastAsia"/>
          <w:sz w:val="28"/>
          <w:lang w:eastAsia="zh-CN"/>
        </w:rPr>
        <w:t>(二)、高压接触器项目工艺技术设计方案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接触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接触器项目将严格按照相关行业规范要求进行组织。通过有效控制产品质量，高压接触器项目将致力于为顾客提供优质的高压接触器项目产品和良好的服务。这体现了高压接触器项目对于生产活动合规性和质量标准的高度重视，为高压接触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高压接触器项目注重生态效益和清洁生产原则。高压接触器项目建设将紧密结合地方特色经济发展，与社会经济发展规划和区域环境保护规划方案相协调一致。通过与当地区域自然生态系统的结合，高压接触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接触器项目产品具有多样化的客户需求和个性化的特点。因此，高压接触器项目产品规格品种多样，且单批生产数量较小。为满足这一特点，高压接触器项目承办单位将建设先进的柔性制造生产线。通过广泛应用柔性制造技术，高压接触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接触器项目采用的技术具有较高的技术含量和自动化水平，处于国内先进水平。这一技术选用不仅体现了对生产效率、质量和环境友好性的高标准要求，同时为高压接触器项目的可持续发展奠定了坚实的基础。</w:t>
      </w:r>
    </w:p>
    <w:p>
      <w:pPr>
        <w:pStyle w:val="Heading2"/>
        <w:ind w:firstLine="560" w:firstLineChars="200"/>
        <w:rPr>
          <w:rFonts w:ascii="仿宋" w:eastAsia="仿宋" w:hAnsi="仿宋" w:cs="仿宋" w:hint="eastAsia"/>
          <w:sz w:val="28"/>
          <w:lang w:eastAsia="zh-CN"/>
        </w:rPr>
      </w:pPr>
      <w:bookmarkStart w:id="16" w:name="_Toc2506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为确保高压接触器项目的高效生产和技术实施，我们制定了一套精心设计的设备选型方案，以满足高压接触器项目生产、质量和环保的要求。该方案的主要特点如下：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接触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针对高压接触器项目产品的多样性和小批量生产的特点，我们将建设柔性制造生产线。通过在设备选型中考虑柔性制造技术，可以灵活应对不同产品规格和生产需求，实现生产线的高度灵活性和适应性。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8316"/>
      <w:r>
        <w:rPr>
          <w:rFonts w:ascii="仿宋" w:eastAsia="仿宋" w:hAnsi="仿宋" w:cs="仿宋" w:hint="eastAsia"/>
          <w:sz w:val="28"/>
          <w:lang w:eastAsia="zh-CN"/>
        </w:rPr>
        <w:t>五、高压接触器项目建设背景及必要性分析</w:t>
      </w:r>
      <w:bookmarkEnd w:id="17"/>
    </w:p>
    <w:p>
      <w:pPr>
        <w:pStyle w:val="Heading2"/>
        <w:rPr>
          <w:rFonts w:ascii="仿宋" w:eastAsia="仿宋" w:hAnsi="仿宋" w:cs="仿宋" w:hint="eastAsia"/>
          <w:lang w:eastAsia="zh-CN"/>
        </w:rPr>
      </w:pPr>
      <w:bookmarkStart w:id="18" w:name="_Toc19569"/>
      <w:r>
        <w:rPr>
          <w:rFonts w:ascii="仿宋" w:eastAsia="仿宋" w:hAnsi="仿宋" w:cs="仿宋" w:hint="eastAsia"/>
          <w:lang w:eastAsia="zh-CN"/>
        </w:rPr>
        <w:t>(一)、高压接触器项目背景分析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接触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接触器项目在这个潮流中的定位。同时，我们将关注行业内涌现的新兴机遇，以便高压接触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接触器项目提供了强大的发展动力。我们将聚焦于行业内最新的技术发展趋势，包括但不限于人工智能、大数据分析、物联网等领域。通过深度的技术研究，我们将确保高压接触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接触器项目发展的源泉。我们将投入更多的精力对市场需求进行深入剖析，超越表面的需求，深入挖掘潜在的市场痛点和机遇。通过对市场需求的细致了解，高压接触器项目将更有针对性地设计解决方案，满足市场的多样化需求，从而更好地促进高压接触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接触器项目战略至关重要。我们将对竞争态势进行更为深入的分析，包括但不限于市场份额、产品特点、客户满意度等多个维度。通过深度的竞争分析，高压接触器项目将能够更准确地把握市场脉搏，制定具有竞争力的高压接触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接触器项目的发展具有直接的影响。我们将进行更为全面的法规和政策分析，了解行业发展中的潜在法律风险和合规挑战。通过充分了解和遵守相关法规，高压接触器项目将确保在法律框架内合法合规运营，为高压接触器项目的稳健发展提供有力支持。</w:t>
      </w:r>
    </w:p>
    <w:p>
      <w:pPr>
        <w:pStyle w:val="Heading2"/>
        <w:ind w:firstLine="560" w:firstLineChars="200"/>
        <w:rPr>
          <w:rFonts w:ascii="仿宋" w:eastAsia="仿宋" w:hAnsi="仿宋" w:cs="仿宋" w:hint="eastAsia"/>
          <w:sz w:val="28"/>
          <w:lang w:eastAsia="zh-CN"/>
        </w:rPr>
      </w:pPr>
      <w:bookmarkStart w:id="19" w:name="_Toc22278"/>
      <w:r>
        <w:rPr>
          <w:rFonts w:ascii="仿宋" w:eastAsia="仿宋" w:hAnsi="仿宋" w:cs="仿宋" w:hint="eastAsia"/>
          <w:sz w:val="28"/>
          <w:lang w:eastAsia="zh-CN"/>
        </w:rPr>
        <w:t>(二)、高压接触器项目建设必要性分析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建设的迫切性源于对行业发展趋势的深刻洞察。我们正处于一个行业变革的时代，科技创新、数字化转型成为企业发展的关键动力。高压接触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压接触器项目建设不仅仅是为了跟上潮流，更是为了通过技术创新推动企业的持续发展。通过引入先进的技术和解决方案，高压接触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接触器项目的建设成为必然选择，通过提高产品质量、拓展服务领域，从而在竞争中获得更多的机会。高压接触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接触器项目建设的必要性体现在对客户需求更精准的满足。通过高压接触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建设的背后是对企业持续创新的追求。只有通过不断创新，企业才能在竞争中立于不败之地。高压接触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159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098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https://d.book118.com/238032005007006027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47571"/>
    <w:rsid w:val="075475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320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2024-01-15T10:33:00Z</dcterms:created>
  <dcterms:modified xsi:type="dcterms:W3CDTF">2024-01-15T10:33:32Z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C684799009BE4547A18526873D148977_11</vt:lpwstr>
  </property>
  <property fmtid="{D5CDD505-2E9C-101B-9397-08002B2CF9AE}" pid="3" name="KSOProductBuildVer">
    <vt:lpwstr>2052-12.1.0.16120</vt:lpwstr>
  </property>
</Properties>
</file>