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变频与逆变电源装置项目规划设计方案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512" w:history="1">
        <w:r>
          <w:rPr>
            <w:rFonts w:ascii="仿宋" w:eastAsia="仿宋" w:hAnsi="仿宋" w:cs="仿宋" w:hint="eastAsia"/>
            <w:lang w:eastAsia="zh-CN"/>
          </w:rPr>
          <w:t>前言</w:t>
        </w:r>
        <w:r>
          <w:tab/>
        </w:r>
        <w:r>
          <w:fldChar w:fldCharType="begin"/>
        </w:r>
        <w:r>
          <w:instrText xml:space="preserve"> PAGEREF _Toc4512 \h </w:instrText>
        </w:r>
        <w:r>
          <w:fldChar w:fldCharType="separate"/>
        </w:r>
        <w:r>
          <w:t>3</w:t>
        </w:r>
        <w:r>
          <w:fldChar w:fldCharType="end"/>
        </w:r>
      </w:hyperlink>
    </w:p>
    <w:p>
      <w:pPr>
        <w:pStyle w:val="TOC1"/>
        <w:tabs>
          <w:tab w:val="right" w:leader="dot" w:pos="8306"/>
        </w:tabs>
      </w:pPr>
      <w:hyperlink w:anchor="_Toc30950" w:history="1">
        <w:r>
          <w:rPr>
            <w:rFonts w:ascii="仿宋" w:eastAsia="仿宋" w:hAnsi="仿宋" w:cs="仿宋" w:hint="eastAsia"/>
            <w:lang w:eastAsia="zh-CN"/>
          </w:rPr>
          <w:t>一、变频与逆变电源装置项目绩效评估</w:t>
        </w:r>
        <w:r>
          <w:tab/>
        </w:r>
        <w:r>
          <w:fldChar w:fldCharType="begin"/>
        </w:r>
        <w:r>
          <w:instrText xml:space="preserve"> PAGEREF _Toc30950 \h </w:instrText>
        </w:r>
        <w:r>
          <w:fldChar w:fldCharType="separate"/>
        </w:r>
        <w:r>
          <w:t>3</w:t>
        </w:r>
        <w:r>
          <w:fldChar w:fldCharType="end"/>
        </w:r>
      </w:hyperlink>
    </w:p>
    <w:p>
      <w:pPr>
        <w:pStyle w:val="TOC2"/>
        <w:tabs>
          <w:tab w:val="right" w:leader="dot" w:pos="8306"/>
        </w:tabs>
      </w:pPr>
      <w:hyperlink w:anchor="_Toc2998" w:history="1">
        <w:r>
          <w:rPr>
            <w:rFonts w:ascii="仿宋" w:eastAsia="仿宋" w:hAnsi="仿宋" w:cs="仿宋" w:hint="eastAsia"/>
            <w:lang w:eastAsia="zh-CN"/>
          </w:rPr>
          <w:t>(一)、绩效评估指标</w:t>
        </w:r>
        <w:r>
          <w:tab/>
        </w:r>
        <w:r>
          <w:fldChar w:fldCharType="begin"/>
        </w:r>
        <w:r>
          <w:instrText xml:space="preserve"> PAGEREF _Toc2998 \h </w:instrText>
        </w:r>
        <w:r>
          <w:fldChar w:fldCharType="separate"/>
        </w:r>
        <w:r>
          <w:t>3</w:t>
        </w:r>
        <w:r>
          <w:fldChar w:fldCharType="end"/>
        </w:r>
      </w:hyperlink>
    </w:p>
    <w:p>
      <w:pPr>
        <w:pStyle w:val="TOC2"/>
        <w:tabs>
          <w:tab w:val="right" w:leader="dot" w:pos="8306"/>
        </w:tabs>
      </w:pPr>
      <w:hyperlink w:anchor="_Toc8396" w:history="1">
        <w:r>
          <w:rPr>
            <w:rFonts w:ascii="仿宋" w:eastAsia="仿宋" w:hAnsi="仿宋" w:cs="仿宋" w:hint="eastAsia"/>
            <w:lang w:eastAsia="zh-CN"/>
          </w:rPr>
          <w:t>(二)、绩效评估方法</w:t>
        </w:r>
        <w:r>
          <w:tab/>
        </w:r>
        <w:r>
          <w:fldChar w:fldCharType="begin"/>
        </w:r>
        <w:r>
          <w:instrText xml:space="preserve"> PAGEREF _Toc8396 \h </w:instrText>
        </w:r>
        <w:r>
          <w:fldChar w:fldCharType="separate"/>
        </w:r>
        <w:r>
          <w:t>4</w:t>
        </w:r>
        <w:r>
          <w:fldChar w:fldCharType="end"/>
        </w:r>
      </w:hyperlink>
    </w:p>
    <w:p>
      <w:pPr>
        <w:pStyle w:val="TOC2"/>
        <w:tabs>
          <w:tab w:val="right" w:leader="dot" w:pos="8306"/>
        </w:tabs>
      </w:pPr>
      <w:hyperlink w:anchor="_Toc17064" w:history="1">
        <w:r>
          <w:rPr>
            <w:rFonts w:ascii="仿宋" w:eastAsia="仿宋" w:hAnsi="仿宋" w:cs="仿宋" w:hint="eastAsia"/>
            <w:lang w:eastAsia="zh-CN"/>
          </w:rPr>
          <w:t>(三)、绩效评估周期</w:t>
        </w:r>
        <w:r>
          <w:tab/>
        </w:r>
        <w:r>
          <w:fldChar w:fldCharType="begin"/>
        </w:r>
        <w:r>
          <w:instrText xml:space="preserve"> PAGEREF _Toc17064 \h </w:instrText>
        </w:r>
        <w:r>
          <w:fldChar w:fldCharType="separate"/>
        </w:r>
        <w:r>
          <w:t>5</w:t>
        </w:r>
        <w:r>
          <w:fldChar w:fldCharType="end"/>
        </w:r>
      </w:hyperlink>
    </w:p>
    <w:p>
      <w:pPr>
        <w:pStyle w:val="TOC1"/>
        <w:tabs>
          <w:tab w:val="right" w:leader="dot" w:pos="8306"/>
        </w:tabs>
      </w:pPr>
      <w:hyperlink w:anchor="_Toc7343" w:history="1">
        <w:r>
          <w:rPr>
            <w:rFonts w:ascii="仿宋" w:eastAsia="仿宋" w:hAnsi="仿宋" w:cs="仿宋" w:hint="eastAsia"/>
            <w:lang w:eastAsia="zh-CN"/>
          </w:rPr>
          <w:t>二、变频与逆变电源装置项目危机管理</w:t>
        </w:r>
        <w:r>
          <w:tab/>
        </w:r>
        <w:r>
          <w:fldChar w:fldCharType="begin"/>
        </w:r>
        <w:r>
          <w:instrText xml:space="preserve"> PAGEREF _Toc7343 \h </w:instrText>
        </w:r>
        <w:r>
          <w:fldChar w:fldCharType="separate"/>
        </w:r>
        <w:r>
          <w:t>6</w:t>
        </w:r>
        <w:r>
          <w:fldChar w:fldCharType="end"/>
        </w:r>
      </w:hyperlink>
    </w:p>
    <w:p>
      <w:pPr>
        <w:pStyle w:val="TOC2"/>
        <w:tabs>
          <w:tab w:val="right" w:leader="dot" w:pos="8306"/>
        </w:tabs>
      </w:pPr>
      <w:hyperlink w:anchor="_Toc26357" w:history="1">
        <w:r>
          <w:rPr>
            <w:rFonts w:ascii="仿宋" w:eastAsia="仿宋" w:hAnsi="仿宋" w:cs="仿宋" w:hint="eastAsia"/>
            <w:lang w:eastAsia="zh-CN"/>
          </w:rPr>
          <w:t>(一)、危机预警与识别</w:t>
        </w:r>
        <w:r>
          <w:tab/>
        </w:r>
        <w:r>
          <w:fldChar w:fldCharType="begin"/>
        </w:r>
        <w:r>
          <w:instrText xml:space="preserve"> PAGEREF _Toc26357 \h </w:instrText>
        </w:r>
        <w:r>
          <w:fldChar w:fldCharType="separate"/>
        </w:r>
        <w:r>
          <w:t>6</w:t>
        </w:r>
        <w:r>
          <w:fldChar w:fldCharType="end"/>
        </w:r>
      </w:hyperlink>
    </w:p>
    <w:p>
      <w:pPr>
        <w:pStyle w:val="TOC2"/>
        <w:tabs>
          <w:tab w:val="right" w:leader="dot" w:pos="8306"/>
        </w:tabs>
      </w:pPr>
      <w:hyperlink w:anchor="_Toc31104" w:history="1">
        <w:r>
          <w:rPr>
            <w:rFonts w:ascii="仿宋" w:eastAsia="仿宋" w:hAnsi="仿宋" w:cs="仿宋" w:hint="eastAsia"/>
            <w:lang w:eastAsia="zh-CN"/>
          </w:rPr>
          <w:t>(二)、危机应对与恢复</w:t>
        </w:r>
        <w:r>
          <w:tab/>
        </w:r>
        <w:r>
          <w:fldChar w:fldCharType="begin"/>
        </w:r>
        <w:r>
          <w:instrText xml:space="preserve"> PAGEREF _Toc31104 \h </w:instrText>
        </w:r>
        <w:r>
          <w:fldChar w:fldCharType="separate"/>
        </w:r>
        <w:r>
          <w:t>7</w:t>
        </w:r>
        <w:r>
          <w:fldChar w:fldCharType="end"/>
        </w:r>
      </w:hyperlink>
    </w:p>
    <w:p>
      <w:pPr>
        <w:pStyle w:val="TOC1"/>
        <w:tabs>
          <w:tab w:val="right" w:leader="dot" w:pos="8306"/>
        </w:tabs>
      </w:pPr>
      <w:hyperlink w:anchor="_Toc15995" w:history="1">
        <w:r>
          <w:rPr>
            <w:rFonts w:ascii="仿宋" w:eastAsia="仿宋" w:hAnsi="仿宋" w:cs="仿宋" w:hint="eastAsia"/>
            <w:lang w:eastAsia="zh-CN"/>
          </w:rPr>
          <w:t>三、变频与逆变电源装置项目建设单位说明</w:t>
        </w:r>
        <w:r>
          <w:tab/>
        </w:r>
        <w:r>
          <w:fldChar w:fldCharType="begin"/>
        </w:r>
        <w:r>
          <w:instrText xml:space="preserve"> PAGEREF _Toc15995 \h </w:instrText>
        </w:r>
        <w:r>
          <w:fldChar w:fldCharType="separate"/>
        </w:r>
        <w:r>
          <w:t>9</w:t>
        </w:r>
        <w:r>
          <w:fldChar w:fldCharType="end"/>
        </w:r>
      </w:hyperlink>
    </w:p>
    <w:p>
      <w:pPr>
        <w:pStyle w:val="TOC2"/>
        <w:tabs>
          <w:tab w:val="right" w:leader="dot" w:pos="8306"/>
        </w:tabs>
      </w:pPr>
      <w:hyperlink w:anchor="_Toc18345" w:history="1">
        <w:r>
          <w:rPr>
            <w:rFonts w:ascii="仿宋" w:eastAsia="仿宋" w:hAnsi="仿宋" w:cs="仿宋" w:hint="eastAsia"/>
            <w:lang w:eastAsia="zh-CN"/>
          </w:rPr>
          <w:t>(一)、变频与逆变电源装置项目承办单位基本情况</w:t>
        </w:r>
        <w:r>
          <w:tab/>
        </w:r>
        <w:r>
          <w:fldChar w:fldCharType="begin"/>
        </w:r>
        <w:r>
          <w:instrText xml:space="preserve"> PAGEREF _Toc18345 \h </w:instrText>
        </w:r>
        <w:r>
          <w:fldChar w:fldCharType="separate"/>
        </w:r>
        <w:r>
          <w:t>9</w:t>
        </w:r>
        <w:r>
          <w:fldChar w:fldCharType="end"/>
        </w:r>
      </w:hyperlink>
    </w:p>
    <w:p>
      <w:pPr>
        <w:pStyle w:val="TOC2"/>
        <w:tabs>
          <w:tab w:val="right" w:leader="dot" w:pos="8306"/>
        </w:tabs>
      </w:pPr>
      <w:hyperlink w:anchor="_Toc31214" w:history="1">
        <w:r>
          <w:rPr>
            <w:rFonts w:ascii="仿宋" w:eastAsia="仿宋" w:hAnsi="仿宋" w:cs="仿宋" w:hint="eastAsia"/>
            <w:lang w:eastAsia="zh-CN"/>
          </w:rPr>
          <w:t>(二)、公司经济效益分析</w:t>
        </w:r>
        <w:r>
          <w:tab/>
        </w:r>
        <w:r>
          <w:fldChar w:fldCharType="begin"/>
        </w:r>
        <w:r>
          <w:instrText xml:space="preserve"> PAGEREF _Toc31214 \h </w:instrText>
        </w:r>
        <w:r>
          <w:fldChar w:fldCharType="separate"/>
        </w:r>
        <w:r>
          <w:t>9</w:t>
        </w:r>
        <w:r>
          <w:fldChar w:fldCharType="end"/>
        </w:r>
      </w:hyperlink>
    </w:p>
    <w:p>
      <w:pPr>
        <w:pStyle w:val="TOC1"/>
        <w:tabs>
          <w:tab w:val="right" w:leader="dot" w:pos="8306"/>
        </w:tabs>
      </w:pPr>
      <w:hyperlink w:anchor="_Toc14110" w:history="1">
        <w:r>
          <w:rPr>
            <w:rFonts w:ascii="仿宋" w:eastAsia="仿宋" w:hAnsi="仿宋" w:cs="仿宋" w:hint="eastAsia"/>
            <w:lang w:eastAsia="zh-CN"/>
          </w:rPr>
          <w:t>四、市场分析、调研</w:t>
        </w:r>
        <w:r>
          <w:tab/>
        </w:r>
        <w:r>
          <w:fldChar w:fldCharType="begin"/>
        </w:r>
        <w:r>
          <w:instrText xml:space="preserve"> PAGEREF _Toc14110 \h </w:instrText>
        </w:r>
        <w:r>
          <w:fldChar w:fldCharType="separate"/>
        </w:r>
        <w:r>
          <w:t>11</w:t>
        </w:r>
        <w:r>
          <w:fldChar w:fldCharType="end"/>
        </w:r>
      </w:hyperlink>
    </w:p>
    <w:p>
      <w:pPr>
        <w:pStyle w:val="TOC2"/>
        <w:tabs>
          <w:tab w:val="right" w:leader="dot" w:pos="8306"/>
        </w:tabs>
      </w:pPr>
      <w:hyperlink w:anchor="_Toc2883" w:history="1">
        <w:r>
          <w:rPr>
            <w:rFonts w:ascii="仿宋" w:eastAsia="仿宋" w:hAnsi="仿宋" w:cs="仿宋" w:hint="eastAsia"/>
            <w:lang w:eastAsia="zh-CN"/>
          </w:rPr>
          <w:t>(一)、变频与逆变电源装置行业分析</w:t>
        </w:r>
        <w:r>
          <w:tab/>
        </w:r>
        <w:r>
          <w:fldChar w:fldCharType="begin"/>
        </w:r>
        <w:r>
          <w:instrText xml:space="preserve"> PAGEREF _Toc2883 \h </w:instrText>
        </w:r>
        <w:r>
          <w:fldChar w:fldCharType="separate"/>
        </w:r>
        <w:r>
          <w:t>11</w:t>
        </w:r>
        <w:r>
          <w:fldChar w:fldCharType="end"/>
        </w:r>
      </w:hyperlink>
    </w:p>
    <w:p>
      <w:pPr>
        <w:pStyle w:val="TOC2"/>
        <w:tabs>
          <w:tab w:val="right" w:leader="dot" w:pos="8306"/>
        </w:tabs>
      </w:pPr>
      <w:hyperlink w:anchor="_Toc5283" w:history="1">
        <w:r>
          <w:rPr>
            <w:rFonts w:ascii="仿宋" w:eastAsia="仿宋" w:hAnsi="仿宋" w:cs="仿宋" w:hint="eastAsia"/>
            <w:lang w:eastAsia="zh-CN"/>
          </w:rPr>
          <w:t>(二)、变频与逆变电源装置市场分析预测</w:t>
        </w:r>
        <w:r>
          <w:tab/>
        </w:r>
        <w:r>
          <w:fldChar w:fldCharType="begin"/>
        </w:r>
        <w:r>
          <w:instrText xml:space="preserve"> PAGEREF _Toc5283 \h </w:instrText>
        </w:r>
        <w:r>
          <w:fldChar w:fldCharType="separate"/>
        </w:r>
        <w:r>
          <w:t>11</w:t>
        </w:r>
        <w:r>
          <w:fldChar w:fldCharType="end"/>
        </w:r>
      </w:hyperlink>
    </w:p>
    <w:p>
      <w:pPr>
        <w:pStyle w:val="TOC1"/>
        <w:tabs>
          <w:tab w:val="right" w:leader="dot" w:pos="8306"/>
        </w:tabs>
      </w:pPr>
      <w:hyperlink w:anchor="_Toc11333" w:history="1">
        <w:r>
          <w:rPr>
            <w:rFonts w:ascii="仿宋" w:eastAsia="仿宋" w:hAnsi="仿宋" w:cs="仿宋" w:hint="eastAsia"/>
            <w:lang w:eastAsia="zh-CN"/>
          </w:rPr>
          <w:t>五、工艺说明</w:t>
        </w:r>
        <w:r>
          <w:tab/>
        </w:r>
        <w:r>
          <w:fldChar w:fldCharType="begin"/>
        </w:r>
        <w:r>
          <w:instrText xml:space="preserve"> PAGEREF _Toc11333 \h </w:instrText>
        </w:r>
        <w:r>
          <w:fldChar w:fldCharType="separate"/>
        </w:r>
        <w:r>
          <w:t>12</w:t>
        </w:r>
        <w:r>
          <w:fldChar w:fldCharType="end"/>
        </w:r>
      </w:hyperlink>
    </w:p>
    <w:p>
      <w:pPr>
        <w:pStyle w:val="TOC2"/>
        <w:tabs>
          <w:tab w:val="right" w:leader="dot" w:pos="8306"/>
        </w:tabs>
      </w:pPr>
      <w:hyperlink w:anchor="_Toc14988" w:history="1">
        <w:r>
          <w:rPr>
            <w:rFonts w:ascii="仿宋" w:eastAsia="仿宋" w:hAnsi="仿宋" w:cs="仿宋" w:hint="eastAsia"/>
            <w:lang w:eastAsia="zh-CN"/>
          </w:rPr>
          <w:t>(一)、技术管理特点</w:t>
        </w:r>
        <w:r>
          <w:tab/>
        </w:r>
        <w:r>
          <w:fldChar w:fldCharType="begin"/>
        </w:r>
        <w:r>
          <w:instrText xml:space="preserve"> PAGEREF _Toc14988 \h </w:instrText>
        </w:r>
        <w:r>
          <w:fldChar w:fldCharType="separate"/>
        </w:r>
        <w:r>
          <w:t>12</w:t>
        </w:r>
        <w:r>
          <w:fldChar w:fldCharType="end"/>
        </w:r>
      </w:hyperlink>
    </w:p>
    <w:p>
      <w:pPr>
        <w:pStyle w:val="TOC2"/>
        <w:tabs>
          <w:tab w:val="right" w:leader="dot" w:pos="8306"/>
        </w:tabs>
      </w:pPr>
      <w:hyperlink w:anchor="_Toc32483" w:history="1">
        <w:r>
          <w:rPr>
            <w:rFonts w:ascii="仿宋" w:eastAsia="仿宋" w:hAnsi="仿宋" w:cs="仿宋" w:hint="eastAsia"/>
            <w:lang w:eastAsia="zh-CN"/>
          </w:rPr>
          <w:t>(二)、变频与逆变电源装置项目工艺技术设计方案</w:t>
        </w:r>
        <w:r>
          <w:tab/>
        </w:r>
        <w:r>
          <w:fldChar w:fldCharType="begin"/>
        </w:r>
        <w:r>
          <w:instrText xml:space="preserve"> PAGEREF _Toc32483 \h </w:instrText>
        </w:r>
        <w:r>
          <w:fldChar w:fldCharType="separate"/>
        </w:r>
        <w:r>
          <w:t>13</w:t>
        </w:r>
        <w:r>
          <w:fldChar w:fldCharType="end"/>
        </w:r>
      </w:hyperlink>
    </w:p>
    <w:p>
      <w:pPr>
        <w:pStyle w:val="TOC2"/>
        <w:tabs>
          <w:tab w:val="right" w:leader="dot" w:pos="8306"/>
        </w:tabs>
      </w:pPr>
      <w:hyperlink w:anchor="_Toc22601" w:history="1">
        <w:r>
          <w:rPr>
            <w:rFonts w:ascii="仿宋" w:eastAsia="仿宋" w:hAnsi="仿宋" w:cs="仿宋" w:hint="eastAsia"/>
            <w:lang w:eastAsia="zh-CN"/>
          </w:rPr>
          <w:t>(三)、设备选型方案</w:t>
        </w:r>
        <w:r>
          <w:tab/>
        </w:r>
        <w:r>
          <w:fldChar w:fldCharType="begin"/>
        </w:r>
        <w:r>
          <w:instrText xml:space="preserve"> PAGEREF _Toc22601 \h </w:instrText>
        </w:r>
        <w:r>
          <w:fldChar w:fldCharType="separate"/>
        </w:r>
        <w:r>
          <w:t>15</w:t>
        </w:r>
        <w:r>
          <w:fldChar w:fldCharType="end"/>
        </w:r>
      </w:hyperlink>
    </w:p>
    <w:p>
      <w:pPr>
        <w:pStyle w:val="TOC1"/>
        <w:tabs>
          <w:tab w:val="right" w:leader="dot" w:pos="8306"/>
        </w:tabs>
      </w:pPr>
      <w:hyperlink w:anchor="_Toc15622" w:history="1">
        <w:r>
          <w:rPr>
            <w:rFonts w:ascii="仿宋" w:eastAsia="仿宋" w:hAnsi="仿宋" w:cs="仿宋" w:hint="eastAsia"/>
            <w:lang w:eastAsia="zh-CN"/>
          </w:rPr>
          <w:t>六、变频与逆变电源装置项目可持续发展</w:t>
        </w:r>
        <w:r>
          <w:tab/>
        </w:r>
        <w:r>
          <w:fldChar w:fldCharType="begin"/>
        </w:r>
        <w:r>
          <w:instrText xml:space="preserve"> PAGEREF _Toc15622 \h </w:instrText>
        </w:r>
        <w:r>
          <w:fldChar w:fldCharType="separate"/>
        </w:r>
        <w:r>
          <w:t>16</w:t>
        </w:r>
        <w:r>
          <w:fldChar w:fldCharType="end"/>
        </w:r>
      </w:hyperlink>
    </w:p>
    <w:p>
      <w:pPr>
        <w:pStyle w:val="TOC2"/>
        <w:tabs>
          <w:tab w:val="right" w:leader="dot" w:pos="8306"/>
        </w:tabs>
      </w:pPr>
      <w:hyperlink w:anchor="_Toc20341" w:history="1">
        <w:r>
          <w:rPr>
            <w:rFonts w:ascii="仿宋" w:eastAsia="仿宋" w:hAnsi="仿宋" w:cs="仿宋" w:hint="eastAsia"/>
            <w:lang w:eastAsia="zh-CN"/>
          </w:rPr>
          <w:t>(一)、可持续战略与实践</w:t>
        </w:r>
        <w:r>
          <w:tab/>
        </w:r>
        <w:r>
          <w:fldChar w:fldCharType="begin"/>
        </w:r>
        <w:r>
          <w:instrText xml:space="preserve"> PAGEREF _Toc20341 \h </w:instrText>
        </w:r>
        <w:r>
          <w:fldChar w:fldCharType="separate"/>
        </w:r>
        <w:r>
          <w:t>16</w:t>
        </w:r>
        <w:r>
          <w:fldChar w:fldCharType="end"/>
        </w:r>
      </w:hyperlink>
    </w:p>
    <w:p>
      <w:pPr>
        <w:pStyle w:val="TOC2"/>
        <w:tabs>
          <w:tab w:val="right" w:leader="dot" w:pos="8306"/>
        </w:tabs>
      </w:pPr>
      <w:hyperlink w:anchor="_Toc23526" w:history="1">
        <w:r>
          <w:rPr>
            <w:rFonts w:ascii="仿宋" w:eastAsia="仿宋" w:hAnsi="仿宋" w:cs="仿宋" w:hint="eastAsia"/>
            <w:lang w:eastAsia="zh-CN"/>
          </w:rPr>
          <w:t>(二)、环保与社会责任</w:t>
        </w:r>
        <w:r>
          <w:tab/>
        </w:r>
        <w:r>
          <w:fldChar w:fldCharType="begin"/>
        </w:r>
        <w:r>
          <w:instrText xml:space="preserve"> PAGEREF _Toc23526 \h </w:instrText>
        </w:r>
        <w:r>
          <w:fldChar w:fldCharType="separate"/>
        </w:r>
        <w:r>
          <w:t>17</w:t>
        </w:r>
        <w:r>
          <w:fldChar w:fldCharType="end"/>
        </w:r>
      </w:hyperlink>
    </w:p>
    <w:p>
      <w:pPr>
        <w:pStyle w:val="TOC1"/>
        <w:tabs>
          <w:tab w:val="right" w:leader="dot" w:pos="8306"/>
        </w:tabs>
      </w:pPr>
      <w:hyperlink w:anchor="_Toc6728" w:history="1">
        <w:r>
          <w:rPr>
            <w:rFonts w:ascii="仿宋" w:eastAsia="仿宋" w:hAnsi="仿宋" w:cs="仿宋" w:hint="eastAsia"/>
            <w:lang w:eastAsia="zh-CN"/>
          </w:rPr>
          <w:t>七、变频与逆变电源装置项目经营效益</w:t>
        </w:r>
        <w:r>
          <w:tab/>
        </w:r>
        <w:r>
          <w:fldChar w:fldCharType="begin"/>
        </w:r>
        <w:r>
          <w:instrText xml:space="preserve"> PAGEREF _Toc6728 \h </w:instrText>
        </w:r>
        <w:r>
          <w:fldChar w:fldCharType="separate"/>
        </w:r>
        <w:r>
          <w:t>18</w:t>
        </w:r>
        <w:r>
          <w:fldChar w:fldCharType="end"/>
        </w:r>
      </w:hyperlink>
    </w:p>
    <w:p>
      <w:pPr>
        <w:pStyle w:val="TOC2"/>
        <w:tabs>
          <w:tab w:val="right" w:leader="dot" w:pos="8306"/>
        </w:tabs>
      </w:pPr>
      <w:hyperlink w:anchor="_Toc26424" w:history="1">
        <w:r>
          <w:rPr>
            <w:rFonts w:ascii="仿宋" w:eastAsia="仿宋" w:hAnsi="仿宋" w:cs="仿宋" w:hint="eastAsia"/>
            <w:lang w:eastAsia="zh-CN"/>
          </w:rPr>
          <w:t>(一)、经济评价财务测算</w:t>
        </w:r>
        <w:r>
          <w:tab/>
        </w:r>
        <w:r>
          <w:fldChar w:fldCharType="begin"/>
        </w:r>
        <w:r>
          <w:instrText xml:space="preserve"> PAGEREF _Toc26424 \h </w:instrText>
        </w:r>
        <w:r>
          <w:fldChar w:fldCharType="separate"/>
        </w:r>
        <w:r>
          <w:t>18</w:t>
        </w:r>
        <w:r>
          <w:fldChar w:fldCharType="end"/>
        </w:r>
      </w:hyperlink>
    </w:p>
    <w:p>
      <w:pPr>
        <w:pStyle w:val="TOC2"/>
        <w:tabs>
          <w:tab w:val="right" w:leader="dot" w:pos="8306"/>
        </w:tabs>
      </w:pPr>
      <w:hyperlink w:anchor="_Toc3729" w:history="1">
        <w:r>
          <w:rPr>
            <w:rFonts w:ascii="仿宋" w:eastAsia="仿宋" w:hAnsi="仿宋" w:cs="仿宋" w:hint="eastAsia"/>
            <w:lang w:eastAsia="zh-CN"/>
          </w:rPr>
          <w:t>(二)、变频与逆变电源装置项目盈利能力分析</w:t>
        </w:r>
        <w:r>
          <w:tab/>
        </w:r>
        <w:r>
          <w:fldChar w:fldCharType="begin"/>
        </w:r>
        <w:r>
          <w:instrText xml:space="preserve"> PAGEREF _Toc3729 \h </w:instrText>
        </w:r>
        <w:r>
          <w:fldChar w:fldCharType="separate"/>
        </w:r>
        <w:r>
          <w:t>19</w:t>
        </w:r>
        <w:r>
          <w:fldChar w:fldCharType="end"/>
        </w:r>
      </w:hyperlink>
    </w:p>
    <w:p>
      <w:pPr>
        <w:pStyle w:val="TOC1"/>
        <w:tabs>
          <w:tab w:val="right" w:leader="dot" w:pos="8306"/>
        </w:tabs>
      </w:pPr>
      <w:hyperlink w:anchor="_Toc15028" w:history="1">
        <w:r>
          <w:rPr>
            <w:rFonts w:ascii="仿宋" w:eastAsia="仿宋" w:hAnsi="仿宋" w:cs="仿宋" w:hint="eastAsia"/>
            <w:lang w:eastAsia="zh-CN"/>
          </w:rPr>
          <w:t>八、变频与逆变电源装置项目投资规划</w:t>
        </w:r>
        <w:r>
          <w:tab/>
        </w:r>
        <w:r>
          <w:fldChar w:fldCharType="begin"/>
        </w:r>
        <w:r>
          <w:instrText xml:space="preserve"> PAGEREF _Toc15028 \h </w:instrText>
        </w:r>
        <w:r>
          <w:fldChar w:fldCharType="separate"/>
        </w:r>
        <w:r>
          <w:t>20</w:t>
        </w:r>
        <w:r>
          <w:fldChar w:fldCharType="end"/>
        </w:r>
      </w:hyperlink>
    </w:p>
    <w:p>
      <w:pPr>
        <w:pStyle w:val="TOC2"/>
        <w:tabs>
          <w:tab w:val="right" w:leader="dot" w:pos="8306"/>
        </w:tabs>
      </w:pPr>
      <w:hyperlink w:anchor="_Toc10674" w:history="1">
        <w:r>
          <w:rPr>
            <w:rFonts w:ascii="仿宋" w:eastAsia="仿宋" w:hAnsi="仿宋" w:cs="仿宋" w:hint="eastAsia"/>
            <w:lang w:eastAsia="zh-CN"/>
          </w:rPr>
          <w:t>(一)、变频与逆变电源装置项目总投资估算</w:t>
        </w:r>
        <w:r>
          <w:tab/>
        </w:r>
        <w:r>
          <w:fldChar w:fldCharType="begin"/>
        </w:r>
        <w:r>
          <w:instrText xml:space="preserve"> PAGEREF _Toc10674 \h </w:instrText>
        </w:r>
        <w:r>
          <w:fldChar w:fldCharType="separate"/>
        </w:r>
        <w:r>
          <w:t>20</w:t>
        </w:r>
        <w:r>
          <w:fldChar w:fldCharType="end"/>
        </w:r>
      </w:hyperlink>
    </w:p>
    <w:p>
      <w:pPr>
        <w:pStyle w:val="TOC2"/>
        <w:tabs>
          <w:tab w:val="right" w:leader="dot" w:pos="8306"/>
        </w:tabs>
      </w:pPr>
      <w:hyperlink w:anchor="_Toc13494" w:history="1">
        <w:r>
          <w:rPr>
            <w:rFonts w:ascii="仿宋" w:eastAsia="仿宋" w:hAnsi="仿宋" w:cs="仿宋" w:hint="eastAsia"/>
            <w:lang w:eastAsia="zh-CN"/>
          </w:rPr>
          <w:t>(二)、资金筹措</w:t>
        </w:r>
        <w:r>
          <w:tab/>
        </w:r>
        <w:r>
          <w:fldChar w:fldCharType="begin"/>
        </w:r>
        <w:r>
          <w:instrText xml:space="preserve"> PAGEREF _Toc13494 \h </w:instrText>
        </w:r>
        <w:r>
          <w:fldChar w:fldCharType="separate"/>
        </w:r>
        <w:r>
          <w:t>21</w:t>
        </w:r>
        <w:r>
          <w:fldChar w:fldCharType="end"/>
        </w:r>
      </w:hyperlink>
    </w:p>
    <w:p>
      <w:pPr>
        <w:pStyle w:val="TOC1"/>
        <w:tabs>
          <w:tab w:val="right" w:leader="dot" w:pos="8306"/>
        </w:tabs>
      </w:pPr>
      <w:hyperlink w:anchor="_Toc13607" w:history="1">
        <w:r>
          <w:rPr>
            <w:rFonts w:ascii="仿宋" w:eastAsia="仿宋" w:hAnsi="仿宋" w:cs="仿宋" w:hint="eastAsia"/>
            <w:lang w:eastAsia="zh-CN"/>
          </w:rPr>
          <w:t>九、变频与逆变电源装置项目人力资源管理</w:t>
        </w:r>
        <w:r>
          <w:tab/>
        </w:r>
        <w:r>
          <w:fldChar w:fldCharType="begin"/>
        </w:r>
        <w:r>
          <w:instrText xml:space="preserve"> PAGEREF _Toc13607 \h </w:instrText>
        </w:r>
        <w:r>
          <w:fldChar w:fldCharType="separate"/>
        </w:r>
        <w:r>
          <w:t>22</w:t>
        </w:r>
        <w:r>
          <w:fldChar w:fldCharType="end"/>
        </w:r>
      </w:hyperlink>
    </w:p>
    <w:p>
      <w:pPr>
        <w:pStyle w:val="TOC2"/>
        <w:tabs>
          <w:tab w:val="right" w:leader="dot" w:pos="8306"/>
        </w:tabs>
      </w:pPr>
      <w:hyperlink w:anchor="_Toc4876" w:history="1">
        <w:r>
          <w:rPr>
            <w:rFonts w:ascii="仿宋" w:eastAsia="仿宋" w:hAnsi="仿宋" w:cs="仿宋" w:hint="eastAsia"/>
            <w:lang w:eastAsia="zh-CN"/>
          </w:rPr>
          <w:t>(一)、建立健全的预算管理制度</w:t>
        </w:r>
        <w:r>
          <w:tab/>
        </w:r>
        <w:r>
          <w:fldChar w:fldCharType="begin"/>
        </w:r>
        <w:r>
          <w:instrText xml:space="preserve"> PAGEREF _Toc4876 \h </w:instrText>
        </w:r>
        <w:r>
          <w:fldChar w:fldCharType="separate"/>
        </w:r>
        <w:r>
          <w:t>22</w:t>
        </w:r>
        <w:r>
          <w:fldChar w:fldCharType="end"/>
        </w:r>
      </w:hyperlink>
    </w:p>
    <w:p>
      <w:pPr>
        <w:pStyle w:val="TOC2"/>
        <w:tabs>
          <w:tab w:val="right" w:leader="dot" w:pos="8306"/>
        </w:tabs>
      </w:pPr>
      <w:hyperlink w:anchor="_Toc20643" w:history="1">
        <w:r>
          <w:rPr>
            <w:rFonts w:ascii="仿宋" w:eastAsia="仿宋" w:hAnsi="仿宋" w:cs="仿宋" w:hint="eastAsia"/>
            <w:lang w:eastAsia="zh-CN"/>
          </w:rPr>
          <w:t>(二)、加强资金流动监控</w:t>
        </w:r>
        <w:r>
          <w:tab/>
        </w:r>
        <w:r>
          <w:fldChar w:fldCharType="begin"/>
        </w:r>
        <w:r>
          <w:instrText xml:space="preserve"> PAGEREF _Toc20643 \h </w:instrText>
        </w:r>
        <w:r>
          <w:fldChar w:fldCharType="separate"/>
        </w:r>
        <w:r>
          <w:t>24</w:t>
        </w:r>
        <w:r>
          <w:fldChar w:fldCharType="end"/>
        </w:r>
      </w:hyperlink>
    </w:p>
    <w:p>
      <w:pPr>
        <w:pStyle w:val="TOC2"/>
        <w:tabs>
          <w:tab w:val="right" w:leader="dot" w:pos="8306"/>
        </w:tabs>
      </w:pPr>
      <w:hyperlink w:anchor="_Toc29498" w:history="1">
        <w:r>
          <w:rPr>
            <w:rFonts w:ascii="仿宋" w:eastAsia="仿宋" w:hAnsi="仿宋" w:cs="仿宋" w:hint="eastAsia"/>
            <w:lang w:eastAsia="zh-CN"/>
          </w:rPr>
          <w:t>(三)、制定完善的风险控制机制</w:t>
        </w:r>
        <w:r>
          <w:tab/>
        </w:r>
        <w:r>
          <w:fldChar w:fldCharType="begin"/>
        </w:r>
        <w:r>
          <w:instrText xml:space="preserve"> PAGEREF _Toc29498 \h </w:instrText>
        </w:r>
        <w:r>
          <w:fldChar w:fldCharType="separate"/>
        </w:r>
        <w:r>
          <w:t>25</w:t>
        </w:r>
        <w:r>
          <w:fldChar w:fldCharType="end"/>
        </w:r>
      </w:hyperlink>
    </w:p>
    <w:p>
      <w:pPr>
        <w:pStyle w:val="TOC2"/>
        <w:tabs>
          <w:tab w:val="right" w:leader="dot" w:pos="8306"/>
        </w:tabs>
      </w:pPr>
      <w:hyperlink w:anchor="_Toc5584" w:history="1">
        <w:r>
          <w:rPr>
            <w:rFonts w:ascii="仿宋" w:eastAsia="仿宋" w:hAnsi="仿宋" w:cs="仿宋" w:hint="eastAsia"/>
            <w:lang w:eastAsia="zh-CN"/>
          </w:rPr>
          <w:t>(四)、优化成本管理</w:t>
        </w:r>
        <w:r>
          <w:tab/>
        </w:r>
        <w:r>
          <w:fldChar w:fldCharType="begin"/>
        </w:r>
        <w:r>
          <w:instrText xml:space="preserve"> PAGEREF _Toc5584 \h </w:instrText>
        </w:r>
        <w:r>
          <w:fldChar w:fldCharType="separate"/>
        </w:r>
        <w:r>
          <w:t>27</w:t>
        </w:r>
        <w:r>
          <w:fldChar w:fldCharType="end"/>
        </w:r>
      </w:hyperlink>
    </w:p>
    <w:p>
      <w:pPr>
        <w:pStyle w:val="TOC1"/>
        <w:tabs>
          <w:tab w:val="right" w:leader="dot" w:pos="8306"/>
        </w:tabs>
      </w:pPr>
      <w:hyperlink w:anchor="_Toc31150" w:history="1">
        <w:r>
          <w:rPr>
            <w:rFonts w:ascii="仿宋" w:eastAsia="仿宋" w:hAnsi="仿宋" w:cs="仿宋" w:hint="eastAsia"/>
            <w:lang w:eastAsia="zh-CN"/>
          </w:rPr>
          <w:t>十、变频与逆变电源装置项目环境影响分析</w:t>
        </w:r>
        <w:r>
          <w:tab/>
        </w:r>
        <w:r>
          <w:fldChar w:fldCharType="begin"/>
        </w:r>
        <w:r>
          <w:instrText xml:space="preserve"> PAGEREF _Toc31150 \h </w:instrText>
        </w:r>
        <w:r>
          <w:fldChar w:fldCharType="separate"/>
        </w:r>
        <w:r>
          <w:t>28</w:t>
        </w:r>
        <w:r>
          <w:fldChar w:fldCharType="end"/>
        </w:r>
      </w:hyperlink>
    </w:p>
    <w:p>
      <w:pPr>
        <w:pStyle w:val="TOC2"/>
        <w:tabs>
          <w:tab w:val="right" w:leader="dot" w:pos="8306"/>
        </w:tabs>
      </w:pPr>
      <w:hyperlink w:anchor="_Toc27429" w:history="1">
        <w:r>
          <w:rPr>
            <w:rFonts w:ascii="仿宋" w:eastAsia="仿宋" w:hAnsi="仿宋" w:cs="仿宋" w:hint="eastAsia"/>
            <w:lang w:eastAsia="zh-CN"/>
          </w:rPr>
          <w:t>(一)、建设区域环境质量现状</w:t>
        </w:r>
        <w:r>
          <w:tab/>
        </w:r>
        <w:r>
          <w:fldChar w:fldCharType="begin"/>
        </w:r>
        <w:r>
          <w:instrText xml:space="preserve"> PAGEREF _Toc27429 \h </w:instrText>
        </w:r>
        <w:r>
          <w:fldChar w:fldCharType="separate"/>
        </w:r>
        <w:r>
          <w:t>28</w:t>
        </w:r>
        <w:r>
          <w:fldChar w:fldCharType="end"/>
        </w:r>
      </w:hyperlink>
    </w:p>
    <w:p>
      <w:pPr>
        <w:pStyle w:val="TOC2"/>
        <w:tabs>
          <w:tab w:val="right" w:leader="dot" w:pos="8306"/>
        </w:tabs>
      </w:pPr>
      <w:hyperlink w:anchor="_Toc32699" w:history="1">
        <w:r>
          <w:rPr>
            <w:rFonts w:ascii="仿宋" w:eastAsia="仿宋" w:hAnsi="仿宋" w:cs="仿宋" w:hint="eastAsia"/>
            <w:lang w:eastAsia="zh-CN"/>
          </w:rPr>
          <w:t>(二)、建设期环境保护</w:t>
        </w:r>
        <w:r>
          <w:tab/>
        </w:r>
        <w:r>
          <w:fldChar w:fldCharType="begin"/>
        </w:r>
        <w:r>
          <w:instrText xml:space="preserve"> PAGEREF _Toc32699 \h </w:instrText>
        </w:r>
        <w:r>
          <w:fldChar w:fldCharType="separate"/>
        </w:r>
        <w:r>
          <w:t>30</w:t>
        </w:r>
        <w:r>
          <w:fldChar w:fldCharType="end"/>
        </w:r>
      </w:hyperlink>
    </w:p>
    <w:p>
      <w:pPr>
        <w:pStyle w:val="TOC2"/>
        <w:tabs>
          <w:tab w:val="right" w:leader="dot" w:pos="8306"/>
        </w:tabs>
      </w:pPr>
      <w:hyperlink w:anchor="_Toc1661" w:history="1">
        <w:r>
          <w:rPr>
            <w:rFonts w:ascii="仿宋" w:eastAsia="仿宋" w:hAnsi="仿宋" w:cs="仿宋" w:hint="eastAsia"/>
            <w:lang w:eastAsia="zh-CN"/>
          </w:rPr>
          <w:t>(三)、运营期环境保护</w:t>
        </w:r>
        <w:r>
          <w:tab/>
        </w:r>
        <w:r>
          <w:fldChar w:fldCharType="begin"/>
        </w:r>
        <w:r>
          <w:instrText xml:space="preserve"> PAGEREF _Toc1661 \h </w:instrText>
        </w:r>
        <w:r>
          <w:fldChar w:fldCharType="separate"/>
        </w:r>
        <w:r>
          <w:t>31</w:t>
        </w:r>
        <w:r>
          <w:fldChar w:fldCharType="end"/>
        </w:r>
      </w:hyperlink>
    </w:p>
    <w:p>
      <w:pPr>
        <w:pStyle w:val="TOC2"/>
        <w:tabs>
          <w:tab w:val="right" w:leader="dot" w:pos="8306"/>
        </w:tabs>
      </w:pPr>
      <w:hyperlink w:anchor="_Toc26200" w:history="1">
        <w:r>
          <w:rPr>
            <w:rFonts w:ascii="仿宋" w:eastAsia="仿宋" w:hAnsi="仿宋" w:cs="仿宋" w:hint="eastAsia"/>
            <w:lang w:eastAsia="zh-CN"/>
          </w:rPr>
          <w:t>(四)、变频与逆变电源装置项目建设对区域经济的影响</w:t>
        </w:r>
        <w:r>
          <w:tab/>
        </w:r>
        <w:r>
          <w:fldChar w:fldCharType="begin"/>
        </w:r>
        <w:r>
          <w:instrText xml:space="preserve"> PAGEREF _Toc26200 \h </w:instrText>
        </w:r>
        <w:r>
          <w:fldChar w:fldCharType="separate"/>
        </w:r>
        <w:r>
          <w:t>32</w:t>
        </w:r>
        <w:r>
          <w:fldChar w:fldCharType="end"/>
        </w:r>
      </w:hyperlink>
    </w:p>
    <w:p>
      <w:pPr>
        <w:pStyle w:val="TOC2"/>
        <w:tabs>
          <w:tab w:val="right" w:leader="dot" w:pos="8306"/>
        </w:tabs>
      </w:pPr>
      <w:hyperlink w:anchor="_Toc25937" w:history="1">
        <w:r>
          <w:rPr>
            <w:rFonts w:ascii="仿宋" w:eastAsia="仿宋" w:hAnsi="仿宋" w:cs="仿宋" w:hint="eastAsia"/>
            <w:lang w:eastAsia="zh-CN"/>
          </w:rPr>
          <w:t>(五)、废弃物处理</w:t>
        </w:r>
        <w:r>
          <w:tab/>
        </w:r>
        <w:r>
          <w:fldChar w:fldCharType="begin"/>
        </w:r>
        <w:r>
          <w:instrText xml:space="preserve"> PAGEREF _Toc25937 \h </w:instrText>
        </w:r>
        <w:r>
          <w:fldChar w:fldCharType="separate"/>
        </w:r>
        <w:r>
          <w:t>34</w:t>
        </w:r>
        <w:r>
          <w:fldChar w:fldCharType="end"/>
        </w:r>
      </w:hyperlink>
    </w:p>
    <w:p>
      <w:pPr>
        <w:pStyle w:val="TOC2"/>
        <w:tabs>
          <w:tab w:val="right" w:leader="dot" w:pos="8306"/>
        </w:tabs>
      </w:pPr>
      <w:hyperlink w:anchor="_Toc23545" w:history="1">
        <w:r>
          <w:rPr>
            <w:rFonts w:ascii="仿宋" w:eastAsia="仿宋" w:hAnsi="仿宋" w:cs="仿宋" w:hint="eastAsia"/>
            <w:lang w:eastAsia="zh-CN"/>
          </w:rPr>
          <w:t>(六)、特殊环境影响分析</w:t>
        </w:r>
        <w:r>
          <w:tab/>
        </w:r>
        <w:r>
          <w:fldChar w:fldCharType="begin"/>
        </w:r>
        <w:r>
          <w:instrText xml:space="preserve"> PAGEREF _Toc23545 \h </w:instrText>
        </w:r>
        <w:r>
          <w:fldChar w:fldCharType="separate"/>
        </w:r>
        <w:r>
          <w:t>36</w:t>
        </w:r>
        <w:r>
          <w:fldChar w:fldCharType="end"/>
        </w:r>
      </w:hyperlink>
    </w:p>
    <w:p>
      <w:pPr>
        <w:pStyle w:val="TOC2"/>
        <w:tabs>
          <w:tab w:val="right" w:leader="dot" w:pos="8306"/>
        </w:tabs>
      </w:pPr>
      <w:hyperlink w:anchor="_Toc28603" w:history="1">
        <w:r>
          <w:rPr>
            <w:rFonts w:ascii="仿宋" w:eastAsia="仿宋" w:hAnsi="仿宋" w:cs="仿宋" w:hint="eastAsia"/>
            <w:lang w:eastAsia="zh-CN"/>
          </w:rPr>
          <w:t>(七)、清洁生产</w:t>
        </w:r>
        <w:r>
          <w:tab/>
        </w:r>
        <w:r>
          <w:fldChar w:fldCharType="begin"/>
        </w:r>
        <w:r>
          <w:instrText xml:space="preserve"> PAGEREF _Toc28603 \h </w:instrText>
        </w:r>
        <w:r>
          <w:fldChar w:fldCharType="separate"/>
        </w:r>
        <w:r>
          <w:t>37</w:t>
        </w:r>
        <w:r>
          <w:fldChar w:fldCharType="end"/>
        </w:r>
      </w:hyperlink>
    </w:p>
    <w:p>
      <w:pPr>
        <w:pStyle w:val="TOC2"/>
        <w:tabs>
          <w:tab w:val="right" w:leader="dot" w:pos="8306"/>
        </w:tabs>
      </w:pPr>
      <w:hyperlink w:anchor="_Toc5620" w:history="1">
        <w:r>
          <w:rPr>
            <w:rFonts w:ascii="仿宋" w:eastAsia="仿宋" w:hAnsi="仿宋" w:cs="仿宋" w:hint="eastAsia"/>
            <w:lang w:eastAsia="zh-CN"/>
          </w:rPr>
          <w:t>(八)、环境保护综合评价</w:t>
        </w:r>
        <w:r>
          <w:tab/>
        </w:r>
        <w:r>
          <w:fldChar w:fldCharType="begin"/>
        </w:r>
        <w:r>
          <w:instrText xml:space="preserve"> PAGEREF _Toc5620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783" w:history="1">
        <w:r>
          <w:rPr>
            <w:rFonts w:ascii="仿宋" w:eastAsia="仿宋" w:hAnsi="仿宋" w:cs="仿宋" w:hint="eastAsia"/>
            <w:lang w:eastAsia="zh-CN"/>
          </w:rPr>
          <w:t>十一、变频与逆变电源装置项目风险管理</w:t>
        </w:r>
        <w:r>
          <w:tab/>
        </w:r>
        <w:r>
          <w:fldChar w:fldCharType="begin"/>
        </w:r>
        <w:r>
          <w:instrText xml:space="preserve"> PAGEREF _Toc25783 \h </w:instrText>
        </w:r>
        <w:r>
          <w:fldChar w:fldCharType="separate"/>
        </w:r>
        <w:r>
          <w:t>39</w:t>
        </w:r>
        <w:r>
          <w:fldChar w:fldCharType="end"/>
        </w:r>
      </w:hyperlink>
    </w:p>
    <w:p>
      <w:pPr>
        <w:pStyle w:val="TOC2"/>
        <w:tabs>
          <w:tab w:val="right" w:leader="dot" w:pos="8306"/>
        </w:tabs>
      </w:pPr>
      <w:hyperlink w:anchor="_Toc16982" w:history="1">
        <w:r>
          <w:rPr>
            <w:rFonts w:ascii="仿宋" w:eastAsia="仿宋" w:hAnsi="仿宋" w:cs="仿宋" w:hint="eastAsia"/>
            <w:lang w:eastAsia="zh-CN"/>
          </w:rPr>
          <w:t>(一)、风险识别与评估</w:t>
        </w:r>
        <w:r>
          <w:tab/>
        </w:r>
        <w:r>
          <w:fldChar w:fldCharType="begin"/>
        </w:r>
        <w:r>
          <w:instrText xml:space="preserve"> PAGEREF _Toc16982 \h </w:instrText>
        </w:r>
        <w:r>
          <w:fldChar w:fldCharType="separate"/>
        </w:r>
        <w:r>
          <w:t>39</w:t>
        </w:r>
        <w:r>
          <w:fldChar w:fldCharType="end"/>
        </w:r>
      </w:hyperlink>
    </w:p>
    <w:p>
      <w:pPr>
        <w:pStyle w:val="TOC2"/>
        <w:tabs>
          <w:tab w:val="right" w:leader="dot" w:pos="8306"/>
        </w:tabs>
      </w:pPr>
      <w:hyperlink w:anchor="_Toc24886" w:history="1">
        <w:r>
          <w:rPr>
            <w:rFonts w:ascii="仿宋" w:eastAsia="仿宋" w:hAnsi="仿宋" w:cs="仿宋" w:hint="eastAsia"/>
            <w:lang w:eastAsia="zh-CN"/>
          </w:rPr>
          <w:t>(二)、风险应对策略</w:t>
        </w:r>
        <w:r>
          <w:tab/>
        </w:r>
        <w:r>
          <w:fldChar w:fldCharType="begin"/>
        </w:r>
        <w:r>
          <w:instrText xml:space="preserve"> PAGEREF _Toc24886 \h </w:instrText>
        </w:r>
        <w:r>
          <w:fldChar w:fldCharType="separate"/>
        </w:r>
        <w:r>
          <w:t>41</w:t>
        </w:r>
        <w:r>
          <w:fldChar w:fldCharType="end"/>
        </w:r>
      </w:hyperlink>
    </w:p>
    <w:p>
      <w:pPr>
        <w:pStyle w:val="TOC2"/>
        <w:tabs>
          <w:tab w:val="right" w:leader="dot" w:pos="8306"/>
        </w:tabs>
      </w:pPr>
      <w:hyperlink w:anchor="_Toc23824" w:history="1">
        <w:r>
          <w:rPr>
            <w:rFonts w:ascii="仿宋" w:eastAsia="仿宋" w:hAnsi="仿宋" w:cs="仿宋" w:hint="eastAsia"/>
            <w:lang w:eastAsia="zh-CN"/>
          </w:rPr>
          <w:t>(三)、风险监控与控制</w:t>
        </w:r>
        <w:r>
          <w:tab/>
        </w:r>
        <w:r>
          <w:fldChar w:fldCharType="begin"/>
        </w:r>
        <w:r>
          <w:instrText xml:space="preserve"> PAGEREF _Toc23824 \h </w:instrText>
        </w:r>
        <w:r>
          <w:fldChar w:fldCharType="separate"/>
        </w:r>
        <w:r>
          <w:t>42</w:t>
        </w:r>
        <w:r>
          <w:fldChar w:fldCharType="end"/>
        </w:r>
      </w:hyperlink>
    </w:p>
    <w:p>
      <w:pPr>
        <w:pStyle w:val="TOC1"/>
        <w:tabs>
          <w:tab w:val="right" w:leader="dot" w:pos="8306"/>
        </w:tabs>
      </w:pPr>
      <w:hyperlink w:anchor="_Toc8448" w:history="1">
        <w:r>
          <w:rPr>
            <w:rFonts w:ascii="仿宋" w:eastAsia="仿宋" w:hAnsi="仿宋" w:cs="仿宋" w:hint="eastAsia"/>
            <w:lang w:eastAsia="zh-CN"/>
          </w:rPr>
          <w:t>十二、变频与逆变电源装置项目人力资源培养与发展</w:t>
        </w:r>
        <w:r>
          <w:tab/>
        </w:r>
        <w:r>
          <w:fldChar w:fldCharType="begin"/>
        </w:r>
        <w:r>
          <w:instrText xml:space="preserve"> PAGEREF _Toc8448 \h </w:instrText>
        </w:r>
        <w:r>
          <w:fldChar w:fldCharType="separate"/>
        </w:r>
        <w:r>
          <w:t>44</w:t>
        </w:r>
        <w:r>
          <w:fldChar w:fldCharType="end"/>
        </w:r>
      </w:hyperlink>
    </w:p>
    <w:p>
      <w:pPr>
        <w:pStyle w:val="TOC2"/>
        <w:tabs>
          <w:tab w:val="right" w:leader="dot" w:pos="8306"/>
        </w:tabs>
      </w:pPr>
      <w:hyperlink w:anchor="_Toc11239" w:history="1">
        <w:r>
          <w:rPr>
            <w:rFonts w:ascii="仿宋" w:eastAsia="仿宋" w:hAnsi="仿宋" w:cs="仿宋" w:hint="eastAsia"/>
            <w:lang w:eastAsia="zh-CN"/>
          </w:rPr>
          <w:t>(一)、人才需求与规划</w:t>
        </w:r>
        <w:r>
          <w:tab/>
        </w:r>
        <w:r>
          <w:fldChar w:fldCharType="begin"/>
        </w:r>
        <w:r>
          <w:instrText xml:space="preserve"> PAGEREF _Toc11239 \h </w:instrText>
        </w:r>
        <w:r>
          <w:fldChar w:fldCharType="separate"/>
        </w:r>
        <w:r>
          <w:t>44</w:t>
        </w:r>
        <w:r>
          <w:fldChar w:fldCharType="end"/>
        </w:r>
      </w:hyperlink>
    </w:p>
    <w:p>
      <w:pPr>
        <w:pStyle w:val="TOC2"/>
        <w:tabs>
          <w:tab w:val="right" w:leader="dot" w:pos="8306"/>
        </w:tabs>
      </w:pPr>
      <w:hyperlink w:anchor="_Toc20348" w:history="1">
        <w:r>
          <w:rPr>
            <w:rFonts w:ascii="仿宋" w:eastAsia="仿宋" w:hAnsi="仿宋" w:cs="仿宋" w:hint="eastAsia"/>
            <w:lang w:eastAsia="zh-CN"/>
          </w:rPr>
          <w:t>(二)、培训与发展计划</w:t>
        </w:r>
        <w:r>
          <w:tab/>
        </w:r>
        <w:r>
          <w:fldChar w:fldCharType="begin"/>
        </w:r>
        <w:r>
          <w:instrText xml:space="preserve"> PAGEREF _Toc20348 \h </w:instrText>
        </w:r>
        <w:r>
          <w:fldChar w:fldCharType="separate"/>
        </w:r>
        <w:r>
          <w:t>44</w:t>
        </w:r>
        <w:r>
          <w:fldChar w:fldCharType="end"/>
        </w:r>
      </w:hyperlink>
    </w:p>
    <w:p>
      <w:pPr>
        <w:pStyle w:val="TOC1"/>
        <w:tabs>
          <w:tab w:val="right" w:leader="dot" w:pos="8306"/>
        </w:tabs>
      </w:pPr>
      <w:hyperlink w:anchor="_Toc32398" w:history="1">
        <w:r>
          <w:rPr>
            <w:rFonts w:ascii="仿宋" w:eastAsia="仿宋" w:hAnsi="仿宋" w:cs="仿宋" w:hint="eastAsia"/>
            <w:lang w:eastAsia="zh-CN"/>
          </w:rPr>
          <w:t>十三、变频与逆变电源装置项目实施时间节点</w:t>
        </w:r>
        <w:r>
          <w:tab/>
        </w:r>
        <w:r>
          <w:fldChar w:fldCharType="begin"/>
        </w:r>
        <w:r>
          <w:instrText xml:space="preserve"> PAGEREF _Toc32398 \h </w:instrText>
        </w:r>
        <w:r>
          <w:fldChar w:fldCharType="separate"/>
        </w:r>
        <w:r>
          <w:t>45</w:t>
        </w:r>
        <w:r>
          <w:fldChar w:fldCharType="end"/>
        </w:r>
      </w:hyperlink>
    </w:p>
    <w:p>
      <w:pPr>
        <w:pStyle w:val="TOC2"/>
        <w:tabs>
          <w:tab w:val="right" w:leader="dot" w:pos="8306"/>
        </w:tabs>
      </w:pPr>
      <w:hyperlink w:anchor="_Toc12242" w:history="1">
        <w:r>
          <w:rPr>
            <w:rFonts w:ascii="仿宋" w:eastAsia="仿宋" w:hAnsi="仿宋" w:cs="仿宋" w:hint="eastAsia"/>
            <w:lang w:eastAsia="zh-CN"/>
          </w:rPr>
          <w:t>(一)、变频与逆变电源装置项目启动阶段时间节点</w:t>
        </w:r>
        <w:r>
          <w:tab/>
        </w:r>
        <w:r>
          <w:fldChar w:fldCharType="begin"/>
        </w:r>
        <w:r>
          <w:instrText xml:space="preserve"> PAGEREF _Toc12242 \h </w:instrText>
        </w:r>
        <w:r>
          <w:fldChar w:fldCharType="separate"/>
        </w:r>
        <w:r>
          <w:t>45</w:t>
        </w:r>
        <w:r>
          <w:fldChar w:fldCharType="end"/>
        </w:r>
      </w:hyperlink>
    </w:p>
    <w:p>
      <w:pPr>
        <w:pStyle w:val="TOC2"/>
        <w:tabs>
          <w:tab w:val="right" w:leader="dot" w:pos="8306"/>
        </w:tabs>
      </w:pPr>
      <w:hyperlink w:anchor="_Toc31947" w:history="1">
        <w:r>
          <w:rPr>
            <w:rFonts w:ascii="仿宋" w:eastAsia="仿宋" w:hAnsi="仿宋" w:cs="仿宋" w:hint="eastAsia"/>
            <w:lang w:eastAsia="zh-CN"/>
          </w:rPr>
          <w:t>(二)、变频与逆变电源装置项目执行阶段时间节点</w:t>
        </w:r>
        <w:r>
          <w:tab/>
        </w:r>
        <w:r>
          <w:fldChar w:fldCharType="begin"/>
        </w:r>
        <w:r>
          <w:instrText xml:space="preserve"> PAGEREF _Toc31947 \h </w:instrText>
        </w:r>
        <w:r>
          <w:fldChar w:fldCharType="separate"/>
        </w:r>
        <w:r>
          <w:t>46</w:t>
        </w:r>
        <w:r>
          <w:fldChar w:fldCharType="end"/>
        </w:r>
      </w:hyperlink>
    </w:p>
    <w:p>
      <w:pPr>
        <w:pStyle w:val="TOC2"/>
        <w:tabs>
          <w:tab w:val="right" w:leader="dot" w:pos="8306"/>
        </w:tabs>
      </w:pPr>
      <w:hyperlink w:anchor="_Toc24324" w:history="1">
        <w:r>
          <w:rPr>
            <w:rFonts w:ascii="仿宋" w:eastAsia="仿宋" w:hAnsi="仿宋" w:cs="仿宋" w:hint="eastAsia"/>
            <w:lang w:eastAsia="zh-CN"/>
          </w:rPr>
          <w:t>(三)、变频与逆变电源装置项目完成阶段时间节点</w:t>
        </w:r>
        <w:r>
          <w:tab/>
        </w:r>
        <w:r>
          <w:fldChar w:fldCharType="begin"/>
        </w:r>
        <w:r>
          <w:instrText xml:space="preserve"> PAGEREF _Toc24324 \h </w:instrText>
        </w:r>
        <w:r>
          <w:fldChar w:fldCharType="separate"/>
        </w:r>
        <w:r>
          <w:t>47</w:t>
        </w:r>
        <w:r>
          <w:fldChar w:fldCharType="end"/>
        </w:r>
      </w:hyperlink>
    </w:p>
    <w:p>
      <w:pPr>
        <w:pStyle w:val="TOC1"/>
        <w:tabs>
          <w:tab w:val="right" w:leader="dot" w:pos="8306"/>
        </w:tabs>
      </w:pPr>
      <w:hyperlink w:anchor="_Toc23197" w:history="1">
        <w:r>
          <w:rPr>
            <w:rFonts w:ascii="仿宋" w:eastAsia="仿宋" w:hAnsi="仿宋" w:cs="仿宋" w:hint="eastAsia"/>
            <w:lang w:eastAsia="zh-CN"/>
          </w:rPr>
          <w:t>十四、变频与逆变电源装置项目工程方案分析</w:t>
        </w:r>
        <w:r>
          <w:tab/>
        </w:r>
        <w:r>
          <w:fldChar w:fldCharType="begin"/>
        </w:r>
        <w:r>
          <w:instrText xml:space="preserve"> PAGEREF _Toc23197 \h </w:instrText>
        </w:r>
        <w:r>
          <w:fldChar w:fldCharType="separate"/>
        </w:r>
        <w:r>
          <w:t>48</w:t>
        </w:r>
        <w:r>
          <w:fldChar w:fldCharType="end"/>
        </w:r>
      </w:hyperlink>
    </w:p>
    <w:p>
      <w:pPr>
        <w:pStyle w:val="TOC2"/>
        <w:tabs>
          <w:tab w:val="right" w:leader="dot" w:pos="8306"/>
        </w:tabs>
      </w:pPr>
      <w:hyperlink w:anchor="_Toc18420" w:history="1">
        <w:r>
          <w:rPr>
            <w:rFonts w:ascii="仿宋" w:eastAsia="仿宋" w:hAnsi="仿宋" w:cs="仿宋" w:hint="eastAsia"/>
            <w:lang w:eastAsia="zh-CN"/>
          </w:rPr>
          <w:t>(一)、建筑工程设计原则</w:t>
        </w:r>
        <w:r>
          <w:tab/>
        </w:r>
        <w:r>
          <w:fldChar w:fldCharType="begin"/>
        </w:r>
        <w:r>
          <w:instrText xml:space="preserve"> PAGEREF _Toc18420 \h </w:instrText>
        </w:r>
        <w:r>
          <w:fldChar w:fldCharType="separate"/>
        </w:r>
        <w:r>
          <w:t>48</w:t>
        </w:r>
        <w:r>
          <w:fldChar w:fldCharType="end"/>
        </w:r>
      </w:hyperlink>
    </w:p>
    <w:p>
      <w:pPr>
        <w:pStyle w:val="TOC2"/>
        <w:tabs>
          <w:tab w:val="right" w:leader="dot" w:pos="8306"/>
        </w:tabs>
      </w:pPr>
      <w:hyperlink w:anchor="_Toc19131" w:history="1">
        <w:r>
          <w:rPr>
            <w:rFonts w:ascii="仿宋" w:eastAsia="仿宋" w:hAnsi="仿宋" w:cs="仿宋" w:hint="eastAsia"/>
            <w:lang w:eastAsia="zh-CN"/>
          </w:rPr>
          <w:t>(二)、土建工程建设指标</w:t>
        </w:r>
        <w:r>
          <w:tab/>
        </w:r>
        <w:r>
          <w:fldChar w:fldCharType="begin"/>
        </w:r>
        <w:r>
          <w:instrText xml:space="preserve"> PAGEREF _Toc19131 \h </w:instrText>
        </w:r>
        <w:r>
          <w:fldChar w:fldCharType="separate"/>
        </w:r>
        <w:r>
          <w:t>52</w:t>
        </w:r>
        <w:r>
          <w:fldChar w:fldCharType="end"/>
        </w:r>
      </w:hyperlink>
    </w:p>
    <w:p>
      <w:pPr>
        <w:pStyle w:val="TOC1"/>
        <w:tabs>
          <w:tab w:val="right" w:leader="dot" w:pos="8306"/>
        </w:tabs>
      </w:pPr>
      <w:hyperlink w:anchor="_Toc24687" w:history="1">
        <w:r>
          <w:rPr>
            <w:rFonts w:ascii="仿宋" w:eastAsia="仿宋" w:hAnsi="仿宋" w:cs="仿宋" w:hint="eastAsia"/>
            <w:lang w:eastAsia="zh-CN"/>
          </w:rPr>
          <w:t>十五、供应链管理</w:t>
        </w:r>
        <w:r>
          <w:tab/>
        </w:r>
        <w:r>
          <w:fldChar w:fldCharType="begin"/>
        </w:r>
        <w:r>
          <w:instrText xml:space="preserve"> PAGEREF _Toc24687 \h </w:instrText>
        </w:r>
        <w:r>
          <w:fldChar w:fldCharType="separate"/>
        </w:r>
        <w:r>
          <w:t>53</w:t>
        </w:r>
        <w:r>
          <w:fldChar w:fldCharType="end"/>
        </w:r>
      </w:hyperlink>
    </w:p>
    <w:p>
      <w:pPr>
        <w:pStyle w:val="TOC2"/>
        <w:tabs>
          <w:tab w:val="right" w:leader="dot" w:pos="8306"/>
        </w:tabs>
      </w:pPr>
      <w:hyperlink w:anchor="_Toc2536" w:history="1">
        <w:r>
          <w:rPr>
            <w:rFonts w:ascii="仿宋" w:eastAsia="仿宋" w:hAnsi="仿宋" w:cs="仿宋" w:hint="eastAsia"/>
            <w:lang w:eastAsia="zh-CN"/>
          </w:rPr>
          <w:t>(一)、供应链战略规划</w:t>
        </w:r>
        <w:r>
          <w:tab/>
        </w:r>
        <w:r>
          <w:fldChar w:fldCharType="begin"/>
        </w:r>
        <w:r>
          <w:instrText xml:space="preserve"> PAGEREF _Toc2536 \h </w:instrText>
        </w:r>
        <w:r>
          <w:fldChar w:fldCharType="separate"/>
        </w:r>
        <w:r>
          <w:t>53</w:t>
        </w:r>
        <w:r>
          <w:fldChar w:fldCharType="end"/>
        </w:r>
      </w:hyperlink>
    </w:p>
    <w:p>
      <w:pPr>
        <w:pStyle w:val="TOC2"/>
        <w:tabs>
          <w:tab w:val="right" w:leader="dot" w:pos="8306"/>
        </w:tabs>
      </w:pPr>
      <w:hyperlink w:anchor="_Toc16307" w:history="1">
        <w:r>
          <w:rPr>
            <w:rFonts w:ascii="仿宋" w:eastAsia="仿宋" w:hAnsi="仿宋" w:cs="仿宋" w:hint="eastAsia"/>
            <w:lang w:eastAsia="zh-CN"/>
          </w:rPr>
          <w:t>(二)、供应商选择与合作</w:t>
        </w:r>
        <w:r>
          <w:tab/>
        </w:r>
        <w:r>
          <w:fldChar w:fldCharType="begin"/>
        </w:r>
        <w:r>
          <w:instrText xml:space="preserve"> PAGEREF _Toc16307 \h </w:instrText>
        </w:r>
        <w:r>
          <w:fldChar w:fldCharType="separate"/>
        </w:r>
        <w:r>
          <w:t>55</w:t>
        </w:r>
        <w:r>
          <w:fldChar w:fldCharType="end"/>
        </w:r>
      </w:hyperlink>
    </w:p>
    <w:p>
      <w:pPr>
        <w:pStyle w:val="TOC2"/>
        <w:tabs>
          <w:tab w:val="right" w:leader="dot" w:pos="8306"/>
        </w:tabs>
      </w:pPr>
      <w:hyperlink w:anchor="_Toc29155" w:history="1">
        <w:r>
          <w:rPr>
            <w:rFonts w:ascii="仿宋" w:eastAsia="仿宋" w:hAnsi="仿宋" w:cs="仿宋" w:hint="eastAsia"/>
            <w:lang w:eastAsia="zh-CN"/>
          </w:rPr>
          <w:t>(三)、物流与库存管理</w:t>
        </w:r>
        <w:r>
          <w:tab/>
        </w:r>
        <w:r>
          <w:fldChar w:fldCharType="begin"/>
        </w:r>
        <w:r>
          <w:instrText xml:space="preserve"> PAGEREF _Toc29155 \h </w:instrText>
        </w:r>
        <w:r>
          <w:fldChar w:fldCharType="separate"/>
        </w:r>
        <w:r>
          <w:t>56</w:t>
        </w:r>
        <w:r>
          <w:fldChar w:fldCharType="end"/>
        </w:r>
      </w:hyperlink>
    </w:p>
    <w:p>
      <w:pPr>
        <w:pStyle w:val="TOC1"/>
        <w:tabs>
          <w:tab w:val="right" w:leader="dot" w:pos="8306"/>
        </w:tabs>
      </w:pPr>
      <w:hyperlink w:anchor="_Toc25101" w:history="1">
        <w:r>
          <w:rPr>
            <w:rFonts w:ascii="仿宋" w:eastAsia="仿宋" w:hAnsi="仿宋" w:cs="仿宋" w:hint="eastAsia"/>
            <w:lang w:eastAsia="zh-CN"/>
          </w:rPr>
          <w:t>十六、风险识别与分类</w:t>
        </w:r>
        <w:r>
          <w:tab/>
        </w:r>
        <w:r>
          <w:fldChar w:fldCharType="begin"/>
        </w:r>
        <w:r>
          <w:instrText xml:space="preserve"> PAGEREF _Toc25101 \h </w:instrText>
        </w:r>
        <w:r>
          <w:fldChar w:fldCharType="separate"/>
        </w:r>
        <w:r>
          <w:t>58</w:t>
        </w:r>
        <w:r>
          <w:fldChar w:fldCharType="end"/>
        </w:r>
      </w:hyperlink>
    </w:p>
    <w:p>
      <w:pPr>
        <w:pStyle w:val="TOC2"/>
        <w:tabs>
          <w:tab w:val="right" w:leader="dot" w:pos="8306"/>
        </w:tabs>
      </w:pPr>
      <w:hyperlink w:anchor="_Toc14605" w:history="1">
        <w:r>
          <w:rPr>
            <w:rFonts w:ascii="仿宋" w:eastAsia="仿宋" w:hAnsi="仿宋" w:cs="仿宋" w:hint="eastAsia"/>
            <w:lang w:eastAsia="zh-CN"/>
          </w:rPr>
          <w:t>(一)、风险识别</w:t>
        </w:r>
        <w:r>
          <w:tab/>
        </w:r>
        <w:r>
          <w:fldChar w:fldCharType="begin"/>
        </w:r>
        <w:r>
          <w:instrText xml:space="preserve"> PAGEREF _Toc14605 \h </w:instrText>
        </w:r>
        <w:r>
          <w:fldChar w:fldCharType="separate"/>
        </w:r>
        <w:r>
          <w:t>58</w:t>
        </w:r>
        <w:r>
          <w:fldChar w:fldCharType="end"/>
        </w:r>
      </w:hyperlink>
    </w:p>
    <w:p>
      <w:pPr>
        <w:pStyle w:val="TOC2"/>
        <w:tabs>
          <w:tab w:val="right" w:leader="dot" w:pos="8306"/>
        </w:tabs>
      </w:pPr>
      <w:hyperlink w:anchor="_Toc19076" w:history="1">
        <w:r>
          <w:rPr>
            <w:rFonts w:ascii="仿宋" w:eastAsia="仿宋" w:hAnsi="仿宋" w:cs="仿宋" w:hint="eastAsia"/>
            <w:lang w:eastAsia="zh-CN"/>
          </w:rPr>
          <w:t>(二)、风险分类</w:t>
        </w:r>
        <w:r>
          <w:tab/>
        </w:r>
        <w:r>
          <w:fldChar w:fldCharType="begin"/>
        </w:r>
        <w:r>
          <w:instrText xml:space="preserve"> PAGEREF _Toc19076 \h </w:instrText>
        </w:r>
        <w:r>
          <w:fldChar w:fldCharType="separate"/>
        </w:r>
        <w:r>
          <w:t>59</w:t>
        </w:r>
        <w:r>
          <w:fldChar w:fldCharType="end"/>
        </w:r>
      </w:hyperlink>
    </w:p>
    <w:p>
      <w:pPr>
        <w:pStyle w:val="TOC1"/>
        <w:tabs>
          <w:tab w:val="right" w:leader="dot" w:pos="8306"/>
        </w:tabs>
      </w:pPr>
      <w:hyperlink w:anchor="_Toc27632" w:history="1">
        <w:r>
          <w:rPr>
            <w:rFonts w:ascii="仿宋" w:eastAsia="仿宋" w:hAnsi="仿宋" w:cs="仿宋" w:hint="eastAsia"/>
            <w:lang w:eastAsia="zh-CN"/>
          </w:rPr>
          <w:t>十七、变频与逆变电源装置项目治理与监督</w:t>
        </w:r>
        <w:r>
          <w:tab/>
        </w:r>
        <w:r>
          <w:fldChar w:fldCharType="begin"/>
        </w:r>
        <w:r>
          <w:instrText xml:space="preserve"> PAGEREF _Toc27632 \h </w:instrText>
        </w:r>
        <w:r>
          <w:fldChar w:fldCharType="separate"/>
        </w:r>
        <w:r>
          <w:t>61</w:t>
        </w:r>
        <w:r>
          <w:fldChar w:fldCharType="end"/>
        </w:r>
      </w:hyperlink>
    </w:p>
    <w:p>
      <w:pPr>
        <w:pStyle w:val="TOC2"/>
        <w:tabs>
          <w:tab w:val="right" w:leader="dot" w:pos="8306"/>
        </w:tabs>
      </w:pPr>
      <w:hyperlink w:anchor="_Toc31395" w:history="1">
        <w:r>
          <w:rPr>
            <w:rFonts w:ascii="仿宋" w:eastAsia="仿宋" w:hAnsi="仿宋" w:cs="仿宋" w:hint="eastAsia"/>
            <w:lang w:eastAsia="zh-CN"/>
          </w:rPr>
          <w:t>(一)、变频与逆变电源装置项目治理结构</w:t>
        </w:r>
        <w:r>
          <w:tab/>
        </w:r>
        <w:r>
          <w:fldChar w:fldCharType="begin"/>
        </w:r>
        <w:r>
          <w:instrText xml:space="preserve"> PAGEREF _Toc31395 \h </w:instrText>
        </w:r>
        <w:r>
          <w:fldChar w:fldCharType="separate"/>
        </w:r>
        <w:r>
          <w:t>61</w:t>
        </w:r>
        <w:r>
          <w:fldChar w:fldCharType="end"/>
        </w:r>
      </w:hyperlink>
    </w:p>
    <w:p>
      <w:pPr>
        <w:pStyle w:val="TOC2"/>
        <w:tabs>
          <w:tab w:val="right" w:leader="dot" w:pos="8306"/>
        </w:tabs>
      </w:pPr>
      <w:hyperlink w:anchor="_Toc22608" w:history="1">
        <w:r>
          <w:rPr>
            <w:rFonts w:ascii="仿宋" w:eastAsia="仿宋" w:hAnsi="仿宋" w:cs="仿宋" w:hint="eastAsia"/>
            <w:lang w:eastAsia="zh-CN"/>
          </w:rPr>
          <w:t>(二)、监督与审计</w:t>
        </w:r>
        <w:r>
          <w:tab/>
        </w:r>
        <w:r>
          <w:fldChar w:fldCharType="begin"/>
        </w:r>
        <w:r>
          <w:instrText xml:space="preserve"> PAGEREF _Toc22608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51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950"/>
      <w:r>
        <w:rPr>
          <w:rFonts w:ascii="仿宋" w:eastAsia="仿宋" w:hAnsi="仿宋" w:cs="仿宋" w:hint="eastAsia"/>
          <w:sz w:val="28"/>
          <w:lang w:eastAsia="zh-CN"/>
        </w:rPr>
        <w:t>一、变频与逆变电源装置项目绩效评估</w:t>
      </w:r>
      <w:bookmarkEnd w:id="2"/>
    </w:p>
    <w:p>
      <w:pPr>
        <w:pStyle w:val="Heading2"/>
        <w:rPr>
          <w:rFonts w:ascii="仿宋" w:eastAsia="仿宋" w:hAnsi="仿宋" w:cs="仿宋" w:hint="eastAsia"/>
          <w:lang w:eastAsia="zh-CN"/>
        </w:rPr>
      </w:pPr>
      <w:bookmarkStart w:id="3" w:name="_Toc299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变频与逆变电源装置项目中，我们设计了一套全面的绩效评估指标，以确保变频与逆变电源装置项目的可控和成功交付。这些指标跨足变频与逆变电源装置项目目标、成本、进度和质量等多个维度，为我们提供了全面洞察变频与逆变电源装置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与逆变电源装置项目目标达成率是我们关注的首要指标。我们设定了明确的目标，并通过定期监测和评估，迅速发现并应对潜在的目标偏差。这为变频与逆变电源装置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成本绩效是另一个核心关注点。通过实际成本与预算成本的对比分析，我们深入了解成本差异的原因，及时调整资源分配，保持变频与逆变电源装置项目在经济效益方面的合理水平。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变频与逆变电源装置项目进度作为关键的绩效指标之一，得到了精心的关注。我们制定了详细的变频与逆变电源装置项目进度计划，并设立了进度符合度指标，确保实际进度与计划进度保持一致。这使我们能够快速发现和解决潜在的进度问题，保持变频与逆变电源装置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变频与逆变电源装置项目绩效的不可或缺的一环。我们引入了一系列的质量标准和客户满意度指标，以确保变频与逆变电源装置项目交付的成果在质量上达到或超越预期水平。通过持续监测这些指标，我们努力提升变频与逆变电源装置项目整体质量水平，为变频与逆变电源装置项目的成功交付提供有力保障。通过这些科学且全面的绩效评估，我们能够更好地引导变频与逆变电源装置项目的持续改进，确保变频与逆变电源装置项目目标的顺利达成。</w:t>
      </w:r>
    </w:p>
    <w:p>
      <w:pPr>
        <w:pStyle w:val="Heading2"/>
        <w:ind w:firstLine="560" w:firstLineChars="200"/>
        <w:rPr>
          <w:rFonts w:ascii="仿宋" w:eastAsia="仿宋" w:hAnsi="仿宋" w:cs="仿宋" w:hint="eastAsia"/>
          <w:sz w:val="28"/>
          <w:lang w:eastAsia="zh-CN"/>
        </w:rPr>
      </w:pPr>
      <w:bookmarkStart w:id="4" w:name="_Toc839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绩效评估是变频与逆变电源装置项目中的关键环节，为确保变频与逆变电源装置项目达到预期目标，我们采用了多层次、多维度的绩效评估方法。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变频与逆变电源装置项目的战略目标对齐，确保每个决策和行动都与变频与逆变电源装置项目整体目标保持一致。团队会定期召开战略对齐会议，审视当前工作与变频与逆变电源装置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变频与逆变电源装置项目进度、质量、成本和风险等方面。这些指标通过数据收集和分析，为变频与逆变电源装置项目管理团队提供了客观的评估依据。例如，我们通过变频与逆变电源装置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变频与逆变电源装置项目内部，还考虑了变频与逆变电源装置项目对外部环境的影响。我们定期进行干系人满意度调查，以了解各利益相关方对变频与逆变电源装置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这种多层次、多角度的绩效评估方法，使得我们能够全面了解变频与逆变电源装置项目的运行状态，及时做出调整，确保变频与逆变电源装置项目在不断变化的环境中保持稳健前行。</w:t>
      </w:r>
    </w:p>
    <w:p>
      <w:pPr>
        <w:pStyle w:val="Heading2"/>
        <w:ind w:firstLine="560" w:firstLineChars="200"/>
        <w:rPr>
          <w:rFonts w:ascii="仿宋" w:eastAsia="仿宋" w:hAnsi="仿宋" w:cs="仿宋" w:hint="eastAsia"/>
          <w:sz w:val="28"/>
          <w:lang w:eastAsia="zh-CN"/>
        </w:rPr>
      </w:pPr>
      <w:bookmarkStart w:id="5" w:name="_Toc1706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为了确保变频与逆变电源装置项目的有效管理和不断优化，我们采用了精心设计的绩效评估周期。这个周期旨在实现灵活、实时和全面的评估，以适应变频与逆变电源装置项目执行中的各种挑战。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变频与逆变电源装置项目的不同需求，分为短期、中期和长期。短期评估关注每个迭代或工作周期，以及时发现和解决当前任务中的问题。中期评估涵盖几个迭代，深入了解整体变频与逆变电源装置项目的趋势和性能。长期评估则着眼于整个变频与逆变电源装置项目阶段，确保变频与逆变电源装置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变频与逆变电源装置项目管理工具和协作平台，团队成员能够随时更新和分享变频与逆变电源装置项目数据。这种实时性的反馈机制使我们能够及时察觉潜在问题，快速调整，保持变频与逆变电源装置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变频与逆变电源装置项目的决策制定密不可分。每个周期的变频与逆变电源装置项目回顾会议成为集体总结经验、识别问题深层次原因并找到创新解决方案的平台。这种定期的反思与调整机制使变频与逆变电源装置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7343"/>
      <w:r>
        <w:rPr>
          <w:rFonts w:ascii="仿宋" w:eastAsia="仿宋" w:hAnsi="仿宋" w:cs="仿宋" w:hint="eastAsia"/>
          <w:sz w:val="28"/>
          <w:lang w:eastAsia="zh-CN"/>
        </w:rPr>
        <w:t>二、变频与逆变电源装置项目危机管理</w:t>
      </w:r>
      <w:bookmarkEnd w:id="6"/>
    </w:p>
    <w:p>
      <w:pPr>
        <w:pStyle w:val="Heading2"/>
        <w:rPr>
          <w:rFonts w:ascii="仿宋" w:eastAsia="仿宋" w:hAnsi="仿宋" w:cs="仿宋" w:hint="eastAsia"/>
          <w:lang w:eastAsia="zh-CN"/>
        </w:rPr>
      </w:pPr>
      <w:bookmarkStart w:id="7" w:name="_Toc26357"/>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变频与逆变电源装置项目危机管理中，危机预警与识别是确保变频与逆变电源装置项目稳健运行的核心步骤。通过建立全面的监测机制，变频与逆变电源装置项目团队旨在及时发现和理解潜在的风险和危机因素，以便采取及时的预防和应对措施，确保变频与逆变电源装置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变频与逆变电源装置项目团队全面分析了整个变频与逆变电源装置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变频与逆变电源装置项目团队着重于明确定义变频与逆变电源装置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变频与逆变电源装置项目进展的持续监控，团队能够及时发现潜在问题并作出迅速反应。变频与逆变电源装置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变频与逆变电源装置项目得以更有序、可控地推进。</w:t>
      </w:r>
    </w:p>
    <w:p>
      <w:pPr>
        <w:pStyle w:val="Heading2"/>
        <w:ind w:firstLine="560" w:firstLineChars="200"/>
        <w:rPr>
          <w:rFonts w:ascii="仿宋" w:eastAsia="仿宋" w:hAnsi="仿宋" w:cs="仿宋" w:hint="eastAsia"/>
          <w:sz w:val="28"/>
          <w:lang w:eastAsia="zh-CN"/>
        </w:rPr>
      </w:pPr>
      <w:bookmarkStart w:id="8" w:name="_Toc31104"/>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在危机发生时，变频与逆变电源装置项目团队立即行动，成立了应急小组。该小组的任务是迅速制定并实施紧急应对措施，以最小化潜在损失。以下是采取的主要措施：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暂停变频与逆变电源装置项目进度：为遏制危机蔓延，变频与逆变电源装置项目暂时停止进行，以便全面评估当前状况。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资源重新分配：重新评估变频与逆变电源装置项目资源的分配，确保最大限度地减小损失。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实时沟通：与关键利益相关者建立实时沟通机制，向他们传递变频与逆变电源装置项目危机的实际状况，保障变频与逆变电源装置项目核心利益。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在紧急应对的同时，变频与逆变电源装置项目团队强调了团队协作和有效沟通的重要性。以下是团队协作的关键举措：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信息共享机制：建立了信息共享平台，确保团队成员能够及时获取变频与逆变电源装置项目危机的实时信息。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领导者沟通：变频与逆变电源装置项目领导者通过定期会议和即时沟通工具，指导团队应对危机，保持团队稳定运行。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随着危机得到初步控制，变频与逆变电源装置项目团队转向制定恢复计划，以确保变频与逆变电源装置项目能够从中迅速恢复。主要恢复计划包括：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修复受损的进度计划：重新评估变频与逆变电源装置项目进度，制定修复计划，确保变频与逆变电源装置项目尽快回归正常进程。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重新调整资源分配：优化资源分配，确保变频与逆变电源装置项目在有限资源下高效运转。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风险管理机制加强：对变频与逆变电源装置项目风险进行全面评估，制定更强化的风险管理策略，以预防未来可能的危机。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15995"/>
      <w:r>
        <w:rPr>
          <w:rFonts w:ascii="仿宋" w:eastAsia="仿宋" w:hAnsi="仿宋" w:cs="仿宋" w:hint="eastAsia"/>
          <w:sz w:val="28"/>
          <w:lang w:eastAsia="zh-CN"/>
        </w:rPr>
        <w:t>三、变频与逆变电源装置项目建设单位说明</w:t>
      </w:r>
      <w:bookmarkEnd w:id="9"/>
    </w:p>
    <w:p>
      <w:pPr>
        <w:pStyle w:val="Heading2"/>
        <w:rPr>
          <w:rFonts w:ascii="仿宋" w:eastAsia="仿宋" w:hAnsi="仿宋" w:cs="仿宋" w:hint="eastAsia"/>
          <w:lang w:eastAsia="zh-CN"/>
        </w:rPr>
      </w:pPr>
      <w:bookmarkStart w:id="10" w:name="_Toc18345"/>
      <w:r>
        <w:rPr>
          <w:rFonts w:ascii="仿宋" w:eastAsia="仿宋" w:hAnsi="仿宋" w:cs="仿宋" w:hint="eastAsia"/>
          <w:lang w:eastAsia="zh-CN"/>
        </w:rPr>
        <w:t>(一)、变频与逆变电源装置项目承办单位基本情况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31214"/>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变频与逆变电源装置项目承办单位的XXXX，我们着眼于实现可持续的经济效益。通过技术创新和解决方案的提供，公司预计在变频与逆变电源装置项目执行期间将获得可观的收入增长。这一收入来源主要包括变频与逆变电源装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同时，我们注重成本控制和效率提升，以确保变频与逆变电源装置项目的可持续盈利。透过精细的管理和资源优化，公司期望实现变频与逆变电源装置项目利润最大化。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变频与逆变电源装置项目实施进行全面的投资评估，包括变频与逆变电源装置项目启动阶段的资金投入和后续运营成本。通过对变频与逆变电源装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公司在变频与逆变电源装置项目实施过程中具备足够的资金流动性，公司将进行详尽的现金流分析。这包括资金需求的合理预测、变频与逆变电源装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4110"/>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2883"/>
      <w:r>
        <w:rPr>
          <w:rFonts w:ascii="仿宋" w:eastAsia="仿宋" w:hAnsi="仿宋" w:cs="仿宋" w:hint="eastAsia"/>
          <w:lang w:eastAsia="zh-CN"/>
        </w:rPr>
        <w:t>(一)、变频与逆变电源装置行业分析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变频与逆变电源装置行业一直以来都是市场的关注焦点。行业内的发展趋势、竞争态势以及潜在机会都对变频与逆变电源装置项目的推进产生深远的影响。通过深入研究行业的整体概貌，我们将更好地理解行业的核心特征，为变频与逆变电源装置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变频与逆变电源装置行业，技术一直是推动创新和发展的关键因素。我们将对当前技术趋势进行详尽分析，包括但不限于人工智能、大数据应用、先进制造技术等。这有助于变频与逆变电源装置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变频与逆变电源装置项目成功的基础。我们将对主要竞争对手进行深入研究，包括其市场份额、产品特点、市场定位等。通过全面了解竞争对手的优势和劣势，变频与逆变电源装置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5283"/>
      <w:r>
        <w:rPr>
          <w:rFonts w:ascii="仿宋" w:eastAsia="仿宋" w:hAnsi="仿宋" w:cs="仿宋" w:hint="eastAsia"/>
          <w:sz w:val="28"/>
          <w:lang w:eastAsia="zh-CN"/>
        </w:rPr>
        <w:t>(二)、变频与逆变电源装置市场分析预测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变频与逆变电源装置市场未来的增长趋势。这包括市场的整体规模、各细分领域的发展趋势等。变频与逆变电源装置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变频与逆变电源装置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变频与逆变电源装置项目实施过程中需要充分考虑的因素。我们将对市场风险进行全面评估，包括但不限于政策法规风险、市场竞争风险、技术变革风险等。通过对潜在风险的深入分析，变频与逆变电源装置项目可以制定相应的风险缓解策略，降低不确定性对变频与逆变电源装置项目的影响。</w:t>
      </w:r>
    </w:p>
    <w:p>
      <w:pPr>
        <w:pStyle w:val="Heading1"/>
        <w:ind w:firstLine="560" w:firstLineChars="200"/>
        <w:rPr>
          <w:rFonts w:ascii="仿宋" w:eastAsia="仿宋" w:hAnsi="仿宋" w:cs="仿宋" w:hint="eastAsia"/>
          <w:sz w:val="28"/>
          <w:lang w:eastAsia="zh-CN"/>
        </w:rPr>
      </w:pPr>
      <w:bookmarkStart w:id="15" w:name="_Toc11333"/>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14988"/>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变频与逆变电源装置项目的技术管理特点体现在其创新导向。通过引入最先进的技术趋势和解决方案，变频与逆变电源装置项目致力于提升科技含量、提高质量和效率水平。这意味着我们将采用最新的工具和方法，确保变频与逆变电源装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变频与逆变电源装置项目技术管理的显著特征。通过整合不同领域的技术资源，我们实现了跨学科的协同工作。这有助于优化技术架构，提高整体效能。此外，整合性策略还促进了不同技术团队之间的紧密沟通和高效合作，确保变频与逆变电源装置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变频与逆变电源装置项目所采用的技术。通过不断优化技术方案，变频与逆变电源装置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变频与逆变电源装置项目团队将在变频与逆变电源装置项目初期识别可能的技术风险，并采取相应的预防和应对措施。通过建立健全的风险评估机制，变频与逆变电源装置项目能够在实施过程中及时发现并解决潜在的技术问题，保障变频与逆变电源装置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变频与逆变电源装置项目中，技术将成为变频与逆变电源装置项目成功的有力支持。这一深度剖析揭示了技术管理在变频与逆变电源装置项目实施中的关键作用，为变频与逆变电源装置项目的技术基础奠定了坚实的基础。</w:t>
      </w:r>
    </w:p>
    <w:p>
      <w:pPr>
        <w:pStyle w:val="Heading2"/>
        <w:ind w:firstLine="560" w:firstLineChars="200"/>
        <w:rPr>
          <w:rFonts w:ascii="仿宋" w:eastAsia="仿宋" w:hAnsi="仿宋" w:cs="仿宋" w:hint="eastAsia"/>
          <w:sz w:val="28"/>
          <w:lang w:eastAsia="zh-CN"/>
        </w:rPr>
      </w:pPr>
      <w:bookmarkStart w:id="17" w:name="_Toc32483"/>
      <w:r>
        <w:rPr>
          <w:rFonts w:ascii="仿宋" w:eastAsia="仿宋" w:hAnsi="仿宋" w:cs="仿宋" w:hint="eastAsia"/>
          <w:sz w:val="28"/>
          <w:lang w:eastAsia="zh-CN"/>
        </w:rPr>
        <w:t>(二)、变频与逆变电源装置项目工艺技术设计方案</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变频与逆变电源装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变频与逆变电源装置项目将严格按照相关行业规范要求进行组织。通过有效控制产品质量，变频与逆变电源装置项目将致力于为顾客提供优质的变频与逆变电源装置项目产品和良好的服务。这体现了变频与逆变电源装置项目对于生产活动合规性和质量标准的高度重视，为变频与逆变电源装置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变频与逆变电源装置项目注重生态效益和清洁生产原则。变频与逆变电源装置项目建设将紧密结合地方特色经济发展，与社会经济发展规划和区域环境保护规划方案相协调一致。通过与当地区域自然生态系统的结合，变频与逆变电源装置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产品方面，变频与逆变电源装置项目产品具有多样化的客户需求和个性化的特点。因此，变频与逆变电源装置项目产品规格品种多样，且单批生产数量较小。为满足这一特点，变频与逆变电源装置项目承办单位将建设先进的柔性制造生产线。通过广泛应用柔性制造技术，变频与逆变电源装置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变频与逆变电源装置项目采用的技术具有较高的技术含量和自动化水平，处于国内先进水平。这一技术选用不仅体现了对生产效率、质量和环境友好性的高标准要求，同时为变频与逆变电源装置项目的可持续发展奠定了坚实的基础。</w:t>
      </w:r>
    </w:p>
    <w:p>
      <w:pPr>
        <w:pStyle w:val="Heading2"/>
        <w:ind w:firstLine="560" w:firstLineChars="200"/>
        <w:rPr>
          <w:rFonts w:ascii="仿宋" w:eastAsia="仿宋" w:hAnsi="仿宋" w:cs="仿宋" w:hint="eastAsia"/>
          <w:sz w:val="28"/>
          <w:lang w:eastAsia="zh-CN"/>
        </w:rPr>
      </w:pPr>
      <w:bookmarkStart w:id="18" w:name="_Toc22601"/>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为确保变频与逆变电源装置项目的高效生产和技术实施，我们制定了一套精心设计的设备选型方案，以满足变频与逆变电源装置项目生产、质量和环保的要求。该方案的主要特点如下：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变频与逆变电源装置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针对变频与逆变电源装置项目产品的多样性和小批量生产的特点，我们将建设柔性制造生产线。通过在设备选型中考虑柔性制造技术，可以灵活应对不同产品规格和生产需求，实现生产线的高度灵活性和适应性。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15622"/>
      <w:r>
        <w:rPr>
          <w:rFonts w:ascii="仿宋" w:eastAsia="仿宋" w:hAnsi="仿宋" w:cs="仿宋" w:hint="eastAsia"/>
          <w:sz w:val="28"/>
          <w:lang w:eastAsia="zh-CN"/>
        </w:rPr>
        <w:t>六、变频与逆变电源装置项目可持续发展</w:t>
      </w:r>
      <w:bookmarkEnd w:id="19"/>
    </w:p>
    <w:p>
      <w:pPr>
        <w:pStyle w:val="Heading2"/>
        <w:rPr>
          <w:rFonts w:ascii="仿宋" w:eastAsia="仿宋" w:hAnsi="仿宋" w:cs="仿宋" w:hint="eastAsia"/>
          <w:lang w:eastAsia="zh-CN"/>
        </w:rPr>
      </w:pPr>
      <w:bookmarkStart w:id="20" w:name="_Toc20341"/>
      <w:r>
        <w:rPr>
          <w:rFonts w:ascii="仿宋" w:eastAsia="仿宋" w:hAnsi="仿宋" w:cs="仿宋" w:hint="eastAsia"/>
          <w:lang w:eastAsia="zh-CN"/>
        </w:rPr>
        <w:t>(一)、可持续战略与实践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变频与逆变电源装置项目中，变频与逆变电源装置项目团队着眼于未来，明确了可持续发展的战略方向。制定的具体可持续发展目标包括降低资源使用、采用环保技术、最大化社会效益等。这一步骤不仅有助于变频与逆变电源装置项目在环保和社会责任方面达到最高标准，也为未来提供了明确的指引，确保变频与逆变电源装置项目的发展符合可持续性原则。</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https://d.book118.com/238034062112006043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变频与逆变电源装置项目规划设计方案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变频与逆变电源装置项目规划设计方案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变频与逆变电源装置项目规划设计方案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变频与逆变电源装置项目规划设计方案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变频与逆变电源装置项目规划设计方案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变频与逆变电源装置项目规划设计方案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变频与逆变电源装置项目规划设计方案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变频与逆变电源装置项目规划设计方案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变频与逆变电源装置项目规划设计方案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变频与逆变电源装置项目规划设计方案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变频与逆变电源装置项目规划设计方案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变频与逆变电源装置项目规划设计方案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变频与逆变电源装置项目规划设计方案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变频与逆变电源装置项目规划设计方案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变频与逆变电源装置项目规划设计方案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变频与逆变电源装置项目规划设计方案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变频与逆变电源装置项目规划设计方案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9F6178"/>
    <w:rsid w:val="399F617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8034062112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2024-02-29T19:18:00Z</dcterms:created>
  <dcterms:modified xsi:type="dcterms:W3CDTF">2024-02-29T19:18:46Z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EE033288607B43AFAED1444FA7E20421_11</vt:lpwstr>
  </property>
  <property fmtid="{D5CDD505-2E9C-101B-9397-08002B2CF9AE}" pid="3" name="KSOProductBuildVer">
    <vt:lpwstr>2052-12.1.0.16388</vt:lpwstr>
  </property>
</Properties>
</file>