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年游戏项目规划设计纲要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0866" w:history="1">
        <w:r>
          <w:rPr>
            <w:rFonts w:ascii="仿宋" w:eastAsia="仿宋" w:hAnsi="仿宋" w:cs="仿宋" w:hint="eastAsia"/>
            <w:lang w:eastAsia="zh-CN"/>
          </w:rPr>
          <w:t>概论</w:t>
        </w:r>
        <w:r>
          <w:tab/>
        </w:r>
        <w:r>
          <w:fldChar w:fldCharType="begin"/>
        </w:r>
        <w:r>
          <w:instrText xml:space="preserve"> PAGEREF _Toc10866 \h </w:instrText>
        </w:r>
        <w:r>
          <w:fldChar w:fldCharType="separate"/>
        </w:r>
        <w:r>
          <w:t>3</w:t>
        </w:r>
        <w:r>
          <w:fldChar w:fldCharType="end"/>
        </w:r>
      </w:hyperlink>
    </w:p>
    <w:p>
      <w:pPr>
        <w:pStyle w:val="TOC1"/>
        <w:tabs>
          <w:tab w:val="right" w:leader="dot" w:pos="8306"/>
        </w:tabs>
      </w:pPr>
      <w:hyperlink w:anchor="_Toc31430" w:history="1">
        <w:r>
          <w:rPr>
            <w:rFonts w:ascii="仿宋" w:eastAsia="仿宋" w:hAnsi="仿宋" w:cs="仿宋" w:hint="eastAsia"/>
            <w:lang w:eastAsia="zh-CN"/>
          </w:rPr>
          <w:t>一、年游戏项目选址可行性分析</w:t>
        </w:r>
        <w:r>
          <w:tab/>
        </w:r>
        <w:r>
          <w:fldChar w:fldCharType="begin"/>
        </w:r>
        <w:r>
          <w:instrText xml:space="preserve"> PAGEREF _Toc31430 \h </w:instrText>
        </w:r>
        <w:r>
          <w:fldChar w:fldCharType="separate"/>
        </w:r>
        <w:r>
          <w:t>3</w:t>
        </w:r>
        <w:r>
          <w:fldChar w:fldCharType="end"/>
        </w:r>
      </w:hyperlink>
    </w:p>
    <w:p>
      <w:pPr>
        <w:pStyle w:val="TOC2"/>
        <w:tabs>
          <w:tab w:val="right" w:leader="dot" w:pos="8306"/>
        </w:tabs>
      </w:pPr>
      <w:hyperlink w:anchor="_Toc7616" w:history="1">
        <w:r>
          <w:rPr>
            <w:rFonts w:ascii="仿宋" w:eastAsia="仿宋" w:hAnsi="仿宋" w:cs="仿宋" w:hint="eastAsia"/>
            <w:lang w:eastAsia="zh-CN"/>
          </w:rPr>
          <w:t>(一)、年游戏项目选址</w:t>
        </w:r>
        <w:r>
          <w:tab/>
        </w:r>
        <w:r>
          <w:fldChar w:fldCharType="begin"/>
        </w:r>
        <w:r>
          <w:instrText xml:space="preserve"> PAGEREF _Toc7616 \h </w:instrText>
        </w:r>
        <w:r>
          <w:fldChar w:fldCharType="separate"/>
        </w:r>
        <w:r>
          <w:t>3</w:t>
        </w:r>
        <w:r>
          <w:fldChar w:fldCharType="end"/>
        </w:r>
      </w:hyperlink>
    </w:p>
    <w:p>
      <w:pPr>
        <w:pStyle w:val="TOC2"/>
        <w:tabs>
          <w:tab w:val="right" w:leader="dot" w:pos="8306"/>
        </w:tabs>
      </w:pPr>
      <w:hyperlink w:anchor="_Toc28065" w:history="1">
        <w:r>
          <w:rPr>
            <w:rFonts w:ascii="仿宋" w:eastAsia="仿宋" w:hAnsi="仿宋" w:cs="仿宋" w:hint="eastAsia"/>
            <w:lang w:eastAsia="zh-CN"/>
          </w:rPr>
          <w:t>(二)、用地控制指标</w:t>
        </w:r>
        <w:r>
          <w:tab/>
        </w:r>
        <w:r>
          <w:fldChar w:fldCharType="begin"/>
        </w:r>
        <w:r>
          <w:instrText xml:space="preserve"> PAGEREF _Toc28065 \h </w:instrText>
        </w:r>
        <w:r>
          <w:fldChar w:fldCharType="separate"/>
        </w:r>
        <w:r>
          <w:t>3</w:t>
        </w:r>
        <w:r>
          <w:fldChar w:fldCharType="end"/>
        </w:r>
      </w:hyperlink>
    </w:p>
    <w:p>
      <w:pPr>
        <w:pStyle w:val="TOC2"/>
        <w:tabs>
          <w:tab w:val="right" w:leader="dot" w:pos="8306"/>
        </w:tabs>
      </w:pPr>
      <w:hyperlink w:anchor="_Toc13694" w:history="1">
        <w:r>
          <w:rPr>
            <w:rFonts w:ascii="仿宋" w:eastAsia="仿宋" w:hAnsi="仿宋" w:cs="仿宋" w:hint="eastAsia"/>
            <w:lang w:eastAsia="zh-CN"/>
          </w:rPr>
          <w:t>(三)、节约用地措施</w:t>
        </w:r>
        <w:r>
          <w:tab/>
        </w:r>
        <w:r>
          <w:fldChar w:fldCharType="begin"/>
        </w:r>
        <w:r>
          <w:instrText xml:space="preserve"> PAGEREF _Toc13694 \h </w:instrText>
        </w:r>
        <w:r>
          <w:fldChar w:fldCharType="separate"/>
        </w:r>
        <w:r>
          <w:t>5</w:t>
        </w:r>
        <w:r>
          <w:fldChar w:fldCharType="end"/>
        </w:r>
      </w:hyperlink>
    </w:p>
    <w:p>
      <w:pPr>
        <w:pStyle w:val="TOC2"/>
        <w:tabs>
          <w:tab w:val="right" w:leader="dot" w:pos="8306"/>
        </w:tabs>
      </w:pPr>
      <w:hyperlink w:anchor="_Toc20886" w:history="1">
        <w:r>
          <w:rPr>
            <w:rFonts w:ascii="仿宋" w:eastAsia="仿宋" w:hAnsi="仿宋" w:cs="仿宋" w:hint="eastAsia"/>
            <w:lang w:eastAsia="zh-CN"/>
          </w:rPr>
          <w:t>(四)、总图布置方案</w:t>
        </w:r>
        <w:r>
          <w:tab/>
        </w:r>
        <w:r>
          <w:fldChar w:fldCharType="begin"/>
        </w:r>
        <w:r>
          <w:instrText xml:space="preserve"> PAGEREF _Toc20886 \h </w:instrText>
        </w:r>
        <w:r>
          <w:fldChar w:fldCharType="separate"/>
        </w:r>
        <w:r>
          <w:t>6</w:t>
        </w:r>
        <w:r>
          <w:fldChar w:fldCharType="end"/>
        </w:r>
      </w:hyperlink>
    </w:p>
    <w:p>
      <w:pPr>
        <w:pStyle w:val="TOC2"/>
        <w:tabs>
          <w:tab w:val="right" w:leader="dot" w:pos="8306"/>
        </w:tabs>
      </w:pPr>
      <w:hyperlink w:anchor="_Toc5045" w:history="1">
        <w:r>
          <w:rPr>
            <w:rFonts w:ascii="仿宋" w:eastAsia="仿宋" w:hAnsi="仿宋" w:cs="仿宋" w:hint="eastAsia"/>
            <w:lang w:eastAsia="zh-CN"/>
          </w:rPr>
          <w:t>(五)、选址综合评价</w:t>
        </w:r>
        <w:r>
          <w:tab/>
        </w:r>
        <w:r>
          <w:fldChar w:fldCharType="begin"/>
        </w:r>
        <w:r>
          <w:instrText xml:space="preserve"> PAGEREF _Toc5045 \h </w:instrText>
        </w:r>
        <w:r>
          <w:fldChar w:fldCharType="separate"/>
        </w:r>
        <w:r>
          <w:t>7</w:t>
        </w:r>
        <w:r>
          <w:fldChar w:fldCharType="end"/>
        </w:r>
      </w:hyperlink>
    </w:p>
    <w:p>
      <w:pPr>
        <w:pStyle w:val="TOC1"/>
        <w:tabs>
          <w:tab w:val="right" w:leader="dot" w:pos="8306"/>
        </w:tabs>
      </w:pPr>
      <w:hyperlink w:anchor="_Toc30164" w:history="1">
        <w:r>
          <w:rPr>
            <w:rFonts w:ascii="仿宋" w:eastAsia="仿宋" w:hAnsi="仿宋" w:cs="仿宋" w:hint="eastAsia"/>
            <w:lang w:eastAsia="zh-CN"/>
          </w:rPr>
          <w:t>二、年游戏项目土建工程</w:t>
        </w:r>
        <w:r>
          <w:tab/>
        </w:r>
        <w:r>
          <w:fldChar w:fldCharType="begin"/>
        </w:r>
        <w:r>
          <w:instrText xml:space="preserve"> PAGEREF _Toc30164 \h </w:instrText>
        </w:r>
        <w:r>
          <w:fldChar w:fldCharType="separate"/>
        </w:r>
        <w:r>
          <w:t>8</w:t>
        </w:r>
        <w:r>
          <w:fldChar w:fldCharType="end"/>
        </w:r>
      </w:hyperlink>
    </w:p>
    <w:p>
      <w:pPr>
        <w:pStyle w:val="TOC2"/>
        <w:tabs>
          <w:tab w:val="right" w:leader="dot" w:pos="8306"/>
        </w:tabs>
      </w:pPr>
      <w:hyperlink w:anchor="_Toc21239" w:history="1">
        <w:r>
          <w:rPr>
            <w:rFonts w:ascii="仿宋" w:eastAsia="仿宋" w:hAnsi="仿宋" w:cs="仿宋" w:hint="eastAsia"/>
            <w:lang w:eastAsia="zh-CN"/>
          </w:rPr>
          <w:t>(一)、建筑工程设计原则</w:t>
        </w:r>
        <w:r>
          <w:tab/>
        </w:r>
        <w:r>
          <w:fldChar w:fldCharType="begin"/>
        </w:r>
        <w:r>
          <w:instrText xml:space="preserve"> PAGEREF _Toc21239 \h </w:instrText>
        </w:r>
        <w:r>
          <w:fldChar w:fldCharType="separate"/>
        </w:r>
        <w:r>
          <w:t>8</w:t>
        </w:r>
        <w:r>
          <w:fldChar w:fldCharType="end"/>
        </w:r>
      </w:hyperlink>
    </w:p>
    <w:p>
      <w:pPr>
        <w:pStyle w:val="TOC2"/>
        <w:tabs>
          <w:tab w:val="right" w:leader="dot" w:pos="8306"/>
        </w:tabs>
      </w:pPr>
      <w:hyperlink w:anchor="_Toc31290" w:history="1">
        <w:r>
          <w:rPr>
            <w:rFonts w:ascii="仿宋" w:eastAsia="仿宋" w:hAnsi="仿宋" w:cs="仿宋" w:hint="eastAsia"/>
            <w:lang w:eastAsia="zh-CN"/>
          </w:rPr>
          <w:t>(二)、土建工程设计年限及安全等级</w:t>
        </w:r>
        <w:r>
          <w:tab/>
        </w:r>
        <w:r>
          <w:fldChar w:fldCharType="begin"/>
        </w:r>
        <w:r>
          <w:instrText xml:space="preserve"> PAGEREF _Toc31290 \h </w:instrText>
        </w:r>
        <w:r>
          <w:fldChar w:fldCharType="separate"/>
        </w:r>
        <w:r>
          <w:t>9</w:t>
        </w:r>
        <w:r>
          <w:fldChar w:fldCharType="end"/>
        </w:r>
      </w:hyperlink>
    </w:p>
    <w:p>
      <w:pPr>
        <w:pStyle w:val="TOC2"/>
        <w:tabs>
          <w:tab w:val="right" w:leader="dot" w:pos="8306"/>
        </w:tabs>
      </w:pPr>
      <w:hyperlink w:anchor="_Toc11478" w:history="1">
        <w:r>
          <w:rPr>
            <w:rFonts w:ascii="仿宋" w:eastAsia="仿宋" w:hAnsi="仿宋" w:cs="仿宋" w:hint="eastAsia"/>
            <w:lang w:eastAsia="zh-CN"/>
          </w:rPr>
          <w:t>(三)、建筑工程设计总体要求</w:t>
        </w:r>
        <w:r>
          <w:tab/>
        </w:r>
        <w:r>
          <w:fldChar w:fldCharType="begin"/>
        </w:r>
        <w:r>
          <w:instrText xml:space="preserve"> PAGEREF _Toc11478 \h </w:instrText>
        </w:r>
        <w:r>
          <w:fldChar w:fldCharType="separate"/>
        </w:r>
        <w:r>
          <w:t>11</w:t>
        </w:r>
        <w:r>
          <w:fldChar w:fldCharType="end"/>
        </w:r>
      </w:hyperlink>
    </w:p>
    <w:p>
      <w:pPr>
        <w:pStyle w:val="TOC2"/>
        <w:tabs>
          <w:tab w:val="right" w:leader="dot" w:pos="8306"/>
        </w:tabs>
      </w:pPr>
      <w:hyperlink w:anchor="_Toc11909" w:history="1">
        <w:r>
          <w:rPr>
            <w:rFonts w:ascii="仿宋" w:eastAsia="仿宋" w:hAnsi="仿宋" w:cs="仿宋" w:hint="eastAsia"/>
            <w:lang w:eastAsia="zh-CN"/>
          </w:rPr>
          <w:t>(四)、土建工程建设指标</w:t>
        </w:r>
        <w:r>
          <w:tab/>
        </w:r>
        <w:r>
          <w:fldChar w:fldCharType="begin"/>
        </w:r>
        <w:r>
          <w:instrText xml:space="preserve"> PAGEREF _Toc11909 \h </w:instrText>
        </w:r>
        <w:r>
          <w:fldChar w:fldCharType="separate"/>
        </w:r>
        <w:r>
          <w:t>11</w:t>
        </w:r>
        <w:r>
          <w:fldChar w:fldCharType="end"/>
        </w:r>
      </w:hyperlink>
    </w:p>
    <w:p>
      <w:pPr>
        <w:pStyle w:val="TOC1"/>
        <w:tabs>
          <w:tab w:val="right" w:leader="dot" w:pos="8306"/>
        </w:tabs>
      </w:pPr>
      <w:hyperlink w:anchor="_Toc25829" w:history="1">
        <w:r>
          <w:rPr>
            <w:rFonts w:ascii="仿宋" w:eastAsia="仿宋" w:hAnsi="仿宋" w:cs="仿宋" w:hint="eastAsia"/>
            <w:lang w:eastAsia="zh-CN"/>
          </w:rPr>
          <w:t>三、年游戏项目危机管理</w:t>
        </w:r>
        <w:r>
          <w:tab/>
        </w:r>
        <w:r>
          <w:fldChar w:fldCharType="begin"/>
        </w:r>
        <w:r>
          <w:instrText xml:space="preserve"> PAGEREF _Toc25829 \h </w:instrText>
        </w:r>
        <w:r>
          <w:fldChar w:fldCharType="separate"/>
        </w:r>
        <w:r>
          <w:t>11</w:t>
        </w:r>
        <w:r>
          <w:fldChar w:fldCharType="end"/>
        </w:r>
      </w:hyperlink>
    </w:p>
    <w:p>
      <w:pPr>
        <w:pStyle w:val="TOC2"/>
        <w:tabs>
          <w:tab w:val="right" w:leader="dot" w:pos="8306"/>
        </w:tabs>
      </w:pPr>
      <w:hyperlink w:anchor="_Toc14254" w:history="1">
        <w:r>
          <w:rPr>
            <w:rFonts w:ascii="仿宋" w:eastAsia="仿宋" w:hAnsi="仿宋" w:cs="仿宋" w:hint="eastAsia"/>
            <w:lang w:eastAsia="zh-CN"/>
          </w:rPr>
          <w:t>(一)、危机预警与识别</w:t>
        </w:r>
        <w:r>
          <w:tab/>
        </w:r>
        <w:r>
          <w:fldChar w:fldCharType="begin"/>
        </w:r>
        <w:r>
          <w:instrText xml:space="preserve"> PAGEREF _Toc14254 \h </w:instrText>
        </w:r>
        <w:r>
          <w:fldChar w:fldCharType="separate"/>
        </w:r>
        <w:r>
          <w:t>11</w:t>
        </w:r>
        <w:r>
          <w:fldChar w:fldCharType="end"/>
        </w:r>
      </w:hyperlink>
    </w:p>
    <w:p>
      <w:pPr>
        <w:pStyle w:val="TOC2"/>
        <w:tabs>
          <w:tab w:val="right" w:leader="dot" w:pos="8306"/>
        </w:tabs>
      </w:pPr>
      <w:hyperlink w:anchor="_Toc9475" w:history="1">
        <w:r>
          <w:rPr>
            <w:rFonts w:ascii="仿宋" w:eastAsia="仿宋" w:hAnsi="仿宋" w:cs="仿宋" w:hint="eastAsia"/>
            <w:lang w:eastAsia="zh-CN"/>
          </w:rPr>
          <w:t>(二)、危机应对与恢复</w:t>
        </w:r>
        <w:r>
          <w:tab/>
        </w:r>
        <w:r>
          <w:fldChar w:fldCharType="begin"/>
        </w:r>
        <w:r>
          <w:instrText xml:space="preserve"> PAGEREF _Toc9475 \h </w:instrText>
        </w:r>
        <w:r>
          <w:fldChar w:fldCharType="separate"/>
        </w:r>
        <w:r>
          <w:t>12</w:t>
        </w:r>
        <w:r>
          <w:fldChar w:fldCharType="end"/>
        </w:r>
      </w:hyperlink>
    </w:p>
    <w:p>
      <w:pPr>
        <w:pStyle w:val="TOC1"/>
        <w:tabs>
          <w:tab w:val="right" w:leader="dot" w:pos="8306"/>
        </w:tabs>
      </w:pPr>
      <w:hyperlink w:anchor="_Toc5543" w:history="1">
        <w:r>
          <w:rPr>
            <w:rFonts w:ascii="仿宋" w:eastAsia="仿宋" w:hAnsi="仿宋" w:cs="仿宋" w:hint="eastAsia"/>
            <w:lang w:eastAsia="zh-CN"/>
          </w:rPr>
          <w:t>四、产品规划分析</w:t>
        </w:r>
        <w:r>
          <w:tab/>
        </w:r>
        <w:r>
          <w:fldChar w:fldCharType="begin"/>
        </w:r>
        <w:r>
          <w:instrText xml:space="preserve"> PAGEREF _Toc5543 \h </w:instrText>
        </w:r>
        <w:r>
          <w:fldChar w:fldCharType="separate"/>
        </w:r>
        <w:r>
          <w:t>14</w:t>
        </w:r>
        <w:r>
          <w:fldChar w:fldCharType="end"/>
        </w:r>
      </w:hyperlink>
    </w:p>
    <w:p>
      <w:pPr>
        <w:pStyle w:val="TOC2"/>
        <w:tabs>
          <w:tab w:val="right" w:leader="dot" w:pos="8306"/>
        </w:tabs>
      </w:pPr>
      <w:hyperlink w:anchor="_Toc7360" w:history="1">
        <w:r>
          <w:rPr>
            <w:rFonts w:ascii="仿宋" w:eastAsia="仿宋" w:hAnsi="仿宋" w:cs="仿宋" w:hint="eastAsia"/>
            <w:lang w:eastAsia="zh-CN"/>
          </w:rPr>
          <w:t>(一)、产品规划</w:t>
        </w:r>
        <w:r>
          <w:tab/>
        </w:r>
        <w:r>
          <w:fldChar w:fldCharType="begin"/>
        </w:r>
        <w:r>
          <w:instrText xml:space="preserve"> PAGEREF _Toc7360 \h </w:instrText>
        </w:r>
        <w:r>
          <w:fldChar w:fldCharType="separate"/>
        </w:r>
        <w:r>
          <w:t>14</w:t>
        </w:r>
        <w:r>
          <w:fldChar w:fldCharType="end"/>
        </w:r>
      </w:hyperlink>
    </w:p>
    <w:p>
      <w:pPr>
        <w:pStyle w:val="TOC2"/>
        <w:tabs>
          <w:tab w:val="right" w:leader="dot" w:pos="8306"/>
        </w:tabs>
      </w:pPr>
      <w:hyperlink w:anchor="_Toc13207" w:history="1">
        <w:r>
          <w:rPr>
            <w:rFonts w:ascii="仿宋" w:eastAsia="仿宋" w:hAnsi="仿宋" w:cs="仿宋" w:hint="eastAsia"/>
            <w:lang w:eastAsia="zh-CN"/>
          </w:rPr>
          <w:t>(二)、建设规模</w:t>
        </w:r>
        <w:r>
          <w:tab/>
        </w:r>
        <w:r>
          <w:fldChar w:fldCharType="begin"/>
        </w:r>
        <w:r>
          <w:instrText xml:space="preserve"> PAGEREF _Toc13207 \h </w:instrText>
        </w:r>
        <w:r>
          <w:fldChar w:fldCharType="separate"/>
        </w:r>
        <w:r>
          <w:t>15</w:t>
        </w:r>
        <w:r>
          <w:fldChar w:fldCharType="end"/>
        </w:r>
      </w:hyperlink>
    </w:p>
    <w:p>
      <w:pPr>
        <w:pStyle w:val="TOC1"/>
        <w:tabs>
          <w:tab w:val="right" w:leader="dot" w:pos="8306"/>
        </w:tabs>
      </w:pPr>
      <w:hyperlink w:anchor="_Toc1303" w:history="1">
        <w:r>
          <w:rPr>
            <w:rFonts w:ascii="仿宋" w:eastAsia="仿宋" w:hAnsi="仿宋" w:cs="仿宋" w:hint="eastAsia"/>
            <w:lang w:eastAsia="zh-CN"/>
          </w:rPr>
          <w:t>五、市场分析、调研</w:t>
        </w:r>
        <w:r>
          <w:tab/>
        </w:r>
        <w:r>
          <w:fldChar w:fldCharType="begin"/>
        </w:r>
        <w:r>
          <w:instrText xml:space="preserve"> PAGEREF _Toc1303 \h </w:instrText>
        </w:r>
        <w:r>
          <w:fldChar w:fldCharType="separate"/>
        </w:r>
        <w:r>
          <w:t>16</w:t>
        </w:r>
        <w:r>
          <w:fldChar w:fldCharType="end"/>
        </w:r>
      </w:hyperlink>
    </w:p>
    <w:p>
      <w:pPr>
        <w:pStyle w:val="TOC2"/>
        <w:tabs>
          <w:tab w:val="right" w:leader="dot" w:pos="8306"/>
        </w:tabs>
      </w:pPr>
      <w:hyperlink w:anchor="_Toc16187" w:history="1">
        <w:r>
          <w:rPr>
            <w:rFonts w:ascii="仿宋" w:eastAsia="仿宋" w:hAnsi="仿宋" w:cs="仿宋" w:hint="eastAsia"/>
            <w:lang w:eastAsia="zh-CN"/>
          </w:rPr>
          <w:t>(一)、年游戏行业分析</w:t>
        </w:r>
        <w:r>
          <w:tab/>
        </w:r>
        <w:r>
          <w:fldChar w:fldCharType="begin"/>
        </w:r>
        <w:r>
          <w:instrText xml:space="preserve"> PAGEREF _Toc16187 \h </w:instrText>
        </w:r>
        <w:r>
          <w:fldChar w:fldCharType="separate"/>
        </w:r>
        <w:r>
          <w:t>16</w:t>
        </w:r>
        <w:r>
          <w:fldChar w:fldCharType="end"/>
        </w:r>
      </w:hyperlink>
    </w:p>
    <w:p>
      <w:pPr>
        <w:pStyle w:val="TOC2"/>
        <w:tabs>
          <w:tab w:val="right" w:leader="dot" w:pos="8306"/>
        </w:tabs>
      </w:pPr>
      <w:hyperlink w:anchor="_Toc29398" w:history="1">
        <w:r>
          <w:rPr>
            <w:rFonts w:ascii="仿宋" w:eastAsia="仿宋" w:hAnsi="仿宋" w:cs="仿宋" w:hint="eastAsia"/>
            <w:lang w:eastAsia="zh-CN"/>
          </w:rPr>
          <w:t>(二)、年游戏市场分析预测</w:t>
        </w:r>
        <w:r>
          <w:tab/>
        </w:r>
        <w:r>
          <w:fldChar w:fldCharType="begin"/>
        </w:r>
        <w:r>
          <w:instrText xml:space="preserve"> PAGEREF _Toc29398 \h </w:instrText>
        </w:r>
        <w:r>
          <w:fldChar w:fldCharType="separate"/>
        </w:r>
        <w:r>
          <w:t>16</w:t>
        </w:r>
        <w:r>
          <w:fldChar w:fldCharType="end"/>
        </w:r>
      </w:hyperlink>
    </w:p>
    <w:p>
      <w:pPr>
        <w:pStyle w:val="TOC1"/>
        <w:tabs>
          <w:tab w:val="right" w:leader="dot" w:pos="8306"/>
        </w:tabs>
      </w:pPr>
      <w:hyperlink w:anchor="_Toc10271" w:history="1">
        <w:r>
          <w:rPr>
            <w:rFonts w:ascii="仿宋" w:eastAsia="仿宋" w:hAnsi="仿宋" w:cs="仿宋" w:hint="eastAsia"/>
            <w:lang w:eastAsia="zh-CN"/>
          </w:rPr>
          <w:t>六、年游戏项目建设单位说明</w:t>
        </w:r>
        <w:r>
          <w:tab/>
        </w:r>
        <w:r>
          <w:fldChar w:fldCharType="begin"/>
        </w:r>
        <w:r>
          <w:instrText xml:space="preserve"> PAGEREF _Toc10271 \h </w:instrText>
        </w:r>
        <w:r>
          <w:fldChar w:fldCharType="separate"/>
        </w:r>
        <w:r>
          <w:t>17</w:t>
        </w:r>
        <w:r>
          <w:fldChar w:fldCharType="end"/>
        </w:r>
      </w:hyperlink>
    </w:p>
    <w:p>
      <w:pPr>
        <w:pStyle w:val="TOC2"/>
        <w:tabs>
          <w:tab w:val="right" w:leader="dot" w:pos="8306"/>
        </w:tabs>
      </w:pPr>
      <w:hyperlink w:anchor="_Toc30058" w:history="1">
        <w:r>
          <w:rPr>
            <w:rFonts w:ascii="仿宋" w:eastAsia="仿宋" w:hAnsi="仿宋" w:cs="仿宋" w:hint="eastAsia"/>
            <w:lang w:eastAsia="zh-CN"/>
          </w:rPr>
          <w:t>(一)、年游戏项目承办单位基本情况</w:t>
        </w:r>
        <w:r>
          <w:tab/>
        </w:r>
        <w:r>
          <w:fldChar w:fldCharType="begin"/>
        </w:r>
        <w:r>
          <w:instrText xml:space="preserve"> PAGEREF _Toc30058 \h </w:instrText>
        </w:r>
        <w:r>
          <w:fldChar w:fldCharType="separate"/>
        </w:r>
        <w:r>
          <w:t>17</w:t>
        </w:r>
        <w:r>
          <w:fldChar w:fldCharType="end"/>
        </w:r>
      </w:hyperlink>
    </w:p>
    <w:p>
      <w:pPr>
        <w:pStyle w:val="TOC2"/>
        <w:tabs>
          <w:tab w:val="right" w:leader="dot" w:pos="8306"/>
        </w:tabs>
      </w:pPr>
      <w:hyperlink w:anchor="_Toc28101" w:history="1">
        <w:r>
          <w:rPr>
            <w:rFonts w:ascii="仿宋" w:eastAsia="仿宋" w:hAnsi="仿宋" w:cs="仿宋" w:hint="eastAsia"/>
            <w:lang w:eastAsia="zh-CN"/>
          </w:rPr>
          <w:t>(二)、公司经济效益分析</w:t>
        </w:r>
        <w:r>
          <w:tab/>
        </w:r>
        <w:r>
          <w:fldChar w:fldCharType="begin"/>
        </w:r>
        <w:r>
          <w:instrText xml:space="preserve"> PAGEREF _Toc28101 \h </w:instrText>
        </w:r>
        <w:r>
          <w:fldChar w:fldCharType="separate"/>
        </w:r>
        <w:r>
          <w:t>18</w:t>
        </w:r>
        <w:r>
          <w:fldChar w:fldCharType="end"/>
        </w:r>
      </w:hyperlink>
    </w:p>
    <w:p>
      <w:pPr>
        <w:pStyle w:val="TOC1"/>
        <w:tabs>
          <w:tab w:val="right" w:leader="dot" w:pos="8306"/>
        </w:tabs>
      </w:pPr>
      <w:hyperlink w:anchor="_Toc11500" w:history="1">
        <w:r>
          <w:rPr>
            <w:rFonts w:ascii="仿宋" w:eastAsia="仿宋" w:hAnsi="仿宋" w:cs="仿宋" w:hint="eastAsia"/>
            <w:lang w:eastAsia="zh-CN"/>
          </w:rPr>
          <w:t>七、年游戏项目环境影响分析</w:t>
        </w:r>
        <w:r>
          <w:tab/>
        </w:r>
        <w:r>
          <w:fldChar w:fldCharType="begin"/>
        </w:r>
        <w:r>
          <w:instrText xml:space="preserve"> PAGEREF _Toc11500 \h </w:instrText>
        </w:r>
        <w:r>
          <w:fldChar w:fldCharType="separate"/>
        </w:r>
        <w:r>
          <w:t>19</w:t>
        </w:r>
        <w:r>
          <w:fldChar w:fldCharType="end"/>
        </w:r>
      </w:hyperlink>
    </w:p>
    <w:p>
      <w:pPr>
        <w:pStyle w:val="TOC2"/>
        <w:tabs>
          <w:tab w:val="right" w:leader="dot" w:pos="8306"/>
        </w:tabs>
      </w:pPr>
      <w:hyperlink w:anchor="_Toc23551" w:history="1">
        <w:r>
          <w:rPr>
            <w:rFonts w:ascii="仿宋" w:eastAsia="仿宋" w:hAnsi="仿宋" w:cs="仿宋" w:hint="eastAsia"/>
            <w:lang w:eastAsia="zh-CN"/>
          </w:rPr>
          <w:t>(一)、建设区域环境质量现状</w:t>
        </w:r>
        <w:r>
          <w:tab/>
        </w:r>
        <w:r>
          <w:fldChar w:fldCharType="begin"/>
        </w:r>
        <w:r>
          <w:instrText xml:space="preserve"> PAGEREF _Toc23551 \h </w:instrText>
        </w:r>
        <w:r>
          <w:fldChar w:fldCharType="separate"/>
        </w:r>
        <w:r>
          <w:t>19</w:t>
        </w:r>
        <w:r>
          <w:fldChar w:fldCharType="end"/>
        </w:r>
      </w:hyperlink>
    </w:p>
    <w:p>
      <w:pPr>
        <w:pStyle w:val="TOC2"/>
        <w:tabs>
          <w:tab w:val="right" w:leader="dot" w:pos="8306"/>
        </w:tabs>
      </w:pPr>
      <w:hyperlink w:anchor="_Toc6555" w:history="1">
        <w:r>
          <w:rPr>
            <w:rFonts w:ascii="仿宋" w:eastAsia="仿宋" w:hAnsi="仿宋" w:cs="仿宋" w:hint="eastAsia"/>
            <w:lang w:eastAsia="zh-CN"/>
          </w:rPr>
          <w:t>(二)、建设期环境保护</w:t>
        </w:r>
        <w:r>
          <w:tab/>
        </w:r>
        <w:r>
          <w:fldChar w:fldCharType="begin"/>
        </w:r>
        <w:r>
          <w:instrText xml:space="preserve"> PAGEREF _Toc6555 \h </w:instrText>
        </w:r>
        <w:r>
          <w:fldChar w:fldCharType="separate"/>
        </w:r>
        <w:r>
          <w:t>20</w:t>
        </w:r>
        <w:r>
          <w:fldChar w:fldCharType="end"/>
        </w:r>
      </w:hyperlink>
    </w:p>
    <w:p>
      <w:pPr>
        <w:pStyle w:val="TOC2"/>
        <w:tabs>
          <w:tab w:val="right" w:leader="dot" w:pos="8306"/>
        </w:tabs>
      </w:pPr>
      <w:hyperlink w:anchor="_Toc3837" w:history="1">
        <w:r>
          <w:rPr>
            <w:rFonts w:ascii="仿宋" w:eastAsia="仿宋" w:hAnsi="仿宋" w:cs="仿宋" w:hint="eastAsia"/>
            <w:lang w:eastAsia="zh-CN"/>
          </w:rPr>
          <w:t>(三)、运营期环境保护</w:t>
        </w:r>
        <w:r>
          <w:tab/>
        </w:r>
        <w:r>
          <w:fldChar w:fldCharType="begin"/>
        </w:r>
        <w:r>
          <w:instrText xml:space="preserve"> PAGEREF _Toc3837 \h </w:instrText>
        </w:r>
        <w:r>
          <w:fldChar w:fldCharType="separate"/>
        </w:r>
        <w:r>
          <w:t>22</w:t>
        </w:r>
        <w:r>
          <w:fldChar w:fldCharType="end"/>
        </w:r>
      </w:hyperlink>
    </w:p>
    <w:p>
      <w:pPr>
        <w:pStyle w:val="TOC2"/>
        <w:tabs>
          <w:tab w:val="right" w:leader="dot" w:pos="8306"/>
        </w:tabs>
      </w:pPr>
      <w:hyperlink w:anchor="_Toc14376" w:history="1">
        <w:r>
          <w:rPr>
            <w:rFonts w:ascii="仿宋" w:eastAsia="仿宋" w:hAnsi="仿宋" w:cs="仿宋" w:hint="eastAsia"/>
            <w:lang w:eastAsia="zh-CN"/>
          </w:rPr>
          <w:t>(四)、年游戏项目建设对区域经济的影响</w:t>
        </w:r>
        <w:r>
          <w:tab/>
        </w:r>
        <w:r>
          <w:fldChar w:fldCharType="begin"/>
        </w:r>
        <w:r>
          <w:instrText xml:space="preserve"> PAGEREF _Toc14376 \h </w:instrText>
        </w:r>
        <w:r>
          <w:fldChar w:fldCharType="separate"/>
        </w:r>
        <w:r>
          <w:t>23</w:t>
        </w:r>
        <w:r>
          <w:fldChar w:fldCharType="end"/>
        </w:r>
      </w:hyperlink>
    </w:p>
    <w:p>
      <w:pPr>
        <w:pStyle w:val="TOC2"/>
        <w:tabs>
          <w:tab w:val="right" w:leader="dot" w:pos="8306"/>
        </w:tabs>
      </w:pPr>
      <w:hyperlink w:anchor="_Toc9437" w:history="1">
        <w:r>
          <w:rPr>
            <w:rFonts w:ascii="仿宋" w:eastAsia="仿宋" w:hAnsi="仿宋" w:cs="仿宋" w:hint="eastAsia"/>
            <w:lang w:eastAsia="zh-CN"/>
          </w:rPr>
          <w:t>(五)、废弃物处理</w:t>
        </w:r>
        <w:r>
          <w:tab/>
        </w:r>
        <w:r>
          <w:fldChar w:fldCharType="begin"/>
        </w:r>
        <w:r>
          <w:instrText xml:space="preserve"> PAGEREF _Toc9437 \h </w:instrText>
        </w:r>
        <w:r>
          <w:fldChar w:fldCharType="separate"/>
        </w:r>
        <w:r>
          <w:t>25</w:t>
        </w:r>
        <w:r>
          <w:fldChar w:fldCharType="end"/>
        </w:r>
      </w:hyperlink>
    </w:p>
    <w:p>
      <w:pPr>
        <w:pStyle w:val="TOC2"/>
        <w:tabs>
          <w:tab w:val="right" w:leader="dot" w:pos="8306"/>
        </w:tabs>
      </w:pPr>
      <w:hyperlink w:anchor="_Toc22924" w:history="1">
        <w:r>
          <w:rPr>
            <w:rFonts w:ascii="仿宋" w:eastAsia="仿宋" w:hAnsi="仿宋" w:cs="仿宋" w:hint="eastAsia"/>
            <w:lang w:eastAsia="zh-CN"/>
          </w:rPr>
          <w:t>(六)、特殊环境影响分析</w:t>
        </w:r>
        <w:r>
          <w:tab/>
        </w:r>
        <w:r>
          <w:fldChar w:fldCharType="begin"/>
        </w:r>
        <w:r>
          <w:instrText xml:space="preserve"> PAGEREF _Toc22924 \h </w:instrText>
        </w:r>
        <w:r>
          <w:fldChar w:fldCharType="separate"/>
        </w:r>
        <w:r>
          <w:t>26</w:t>
        </w:r>
        <w:r>
          <w:fldChar w:fldCharType="end"/>
        </w:r>
      </w:hyperlink>
    </w:p>
    <w:p>
      <w:pPr>
        <w:pStyle w:val="TOC2"/>
        <w:tabs>
          <w:tab w:val="right" w:leader="dot" w:pos="8306"/>
        </w:tabs>
      </w:pPr>
      <w:hyperlink w:anchor="_Toc28872" w:history="1">
        <w:r>
          <w:rPr>
            <w:rFonts w:ascii="仿宋" w:eastAsia="仿宋" w:hAnsi="仿宋" w:cs="仿宋" w:hint="eastAsia"/>
            <w:lang w:eastAsia="zh-CN"/>
          </w:rPr>
          <w:t>(七)、清洁生产</w:t>
        </w:r>
        <w:r>
          <w:tab/>
        </w:r>
        <w:r>
          <w:fldChar w:fldCharType="begin"/>
        </w:r>
        <w:r>
          <w:instrText xml:space="preserve"> PAGEREF _Toc28872 \h </w:instrText>
        </w:r>
        <w:r>
          <w:fldChar w:fldCharType="separate"/>
        </w:r>
        <w:r>
          <w:t>27</w:t>
        </w:r>
        <w:r>
          <w:fldChar w:fldCharType="end"/>
        </w:r>
      </w:hyperlink>
    </w:p>
    <w:p>
      <w:pPr>
        <w:pStyle w:val="TOC2"/>
        <w:tabs>
          <w:tab w:val="right" w:leader="dot" w:pos="8306"/>
        </w:tabs>
      </w:pPr>
      <w:hyperlink w:anchor="_Toc23087" w:history="1">
        <w:r>
          <w:rPr>
            <w:rFonts w:ascii="仿宋" w:eastAsia="仿宋" w:hAnsi="仿宋" w:cs="仿宋" w:hint="eastAsia"/>
            <w:lang w:eastAsia="zh-CN"/>
          </w:rPr>
          <w:t>(八)、环境保护综合评价</w:t>
        </w:r>
        <w:r>
          <w:tab/>
        </w:r>
        <w:r>
          <w:fldChar w:fldCharType="begin"/>
        </w:r>
        <w:r>
          <w:instrText xml:space="preserve"> PAGEREF _Toc23087 \h </w:instrText>
        </w:r>
        <w:r>
          <w:fldChar w:fldCharType="separate"/>
        </w:r>
        <w:r>
          <w:t>28</w:t>
        </w:r>
        <w:r>
          <w:fldChar w:fldCharType="end"/>
        </w:r>
      </w:hyperlink>
    </w:p>
    <w:p>
      <w:pPr>
        <w:pStyle w:val="TOC1"/>
        <w:tabs>
          <w:tab w:val="right" w:leader="dot" w:pos="8306"/>
        </w:tabs>
      </w:pPr>
      <w:hyperlink w:anchor="_Toc25561" w:history="1">
        <w:r>
          <w:rPr>
            <w:rFonts w:ascii="仿宋" w:eastAsia="仿宋" w:hAnsi="仿宋" w:cs="仿宋" w:hint="eastAsia"/>
            <w:lang w:eastAsia="zh-CN"/>
          </w:rPr>
          <w:t>八、年游戏项目创新与研发</w:t>
        </w:r>
        <w:r>
          <w:tab/>
        </w:r>
        <w:r>
          <w:fldChar w:fldCharType="begin"/>
        </w:r>
        <w:r>
          <w:instrText xml:space="preserve"> PAGEREF _Toc25561 \h </w:instrText>
        </w:r>
        <w:r>
          <w:fldChar w:fldCharType="separate"/>
        </w:r>
        <w:r>
          <w:t>29</w:t>
        </w:r>
        <w:r>
          <w:fldChar w:fldCharType="end"/>
        </w:r>
      </w:hyperlink>
    </w:p>
    <w:p>
      <w:pPr>
        <w:pStyle w:val="TOC2"/>
        <w:tabs>
          <w:tab w:val="right" w:leader="dot" w:pos="8306"/>
        </w:tabs>
      </w:pPr>
      <w:hyperlink w:anchor="_Toc15277" w:history="1">
        <w:r>
          <w:rPr>
            <w:rFonts w:ascii="仿宋" w:eastAsia="仿宋" w:hAnsi="仿宋" w:cs="仿宋" w:hint="eastAsia"/>
            <w:lang w:eastAsia="zh-CN"/>
          </w:rPr>
          <w:t>(一)、创新策略与方向</w:t>
        </w:r>
        <w:r>
          <w:tab/>
        </w:r>
        <w:r>
          <w:fldChar w:fldCharType="begin"/>
        </w:r>
        <w:r>
          <w:instrText xml:space="preserve"> PAGEREF _Toc15277 \h </w:instrText>
        </w:r>
        <w:r>
          <w:fldChar w:fldCharType="separate"/>
        </w:r>
        <w:r>
          <w:t>29</w:t>
        </w:r>
        <w:r>
          <w:fldChar w:fldCharType="end"/>
        </w:r>
      </w:hyperlink>
    </w:p>
    <w:p>
      <w:pPr>
        <w:pStyle w:val="TOC2"/>
        <w:tabs>
          <w:tab w:val="right" w:leader="dot" w:pos="8306"/>
        </w:tabs>
      </w:pPr>
      <w:hyperlink w:anchor="_Toc16998" w:history="1">
        <w:r>
          <w:rPr>
            <w:rFonts w:ascii="仿宋" w:eastAsia="仿宋" w:hAnsi="仿宋" w:cs="仿宋" w:hint="eastAsia"/>
            <w:lang w:eastAsia="zh-CN"/>
          </w:rPr>
          <w:t>(二)、研发规划与投入</w:t>
        </w:r>
        <w:r>
          <w:tab/>
        </w:r>
        <w:r>
          <w:fldChar w:fldCharType="begin"/>
        </w:r>
        <w:r>
          <w:instrText xml:space="preserve"> PAGEREF _Toc16998 \h </w:instrText>
        </w:r>
        <w:r>
          <w:fldChar w:fldCharType="separate"/>
        </w:r>
        <w:r>
          <w:t>31</w:t>
        </w:r>
        <w:r>
          <w:fldChar w:fldCharType="end"/>
        </w:r>
      </w:hyperlink>
    </w:p>
    <w:p>
      <w:pPr>
        <w:pStyle w:val="TOC1"/>
        <w:tabs>
          <w:tab w:val="right" w:leader="dot" w:pos="8306"/>
        </w:tabs>
      </w:pPr>
      <w:hyperlink w:anchor="_Toc32138" w:history="1">
        <w:r>
          <w:rPr>
            <w:rFonts w:ascii="仿宋" w:eastAsia="仿宋" w:hAnsi="仿宋" w:cs="仿宋" w:hint="eastAsia"/>
            <w:lang w:eastAsia="zh-CN"/>
          </w:rPr>
          <w:t>九、年游戏项目计划安排</w:t>
        </w:r>
        <w:r>
          <w:tab/>
        </w:r>
        <w:r>
          <w:fldChar w:fldCharType="begin"/>
        </w:r>
        <w:r>
          <w:instrText xml:space="preserve"> PAGEREF _Toc32138 \h </w:instrText>
        </w:r>
        <w:r>
          <w:fldChar w:fldCharType="separate"/>
        </w:r>
        <w:r>
          <w:t>32</w:t>
        </w:r>
        <w:r>
          <w:fldChar w:fldCharType="end"/>
        </w:r>
      </w:hyperlink>
    </w:p>
    <w:p>
      <w:pPr>
        <w:pStyle w:val="TOC2"/>
        <w:tabs>
          <w:tab w:val="right" w:leader="dot" w:pos="8306"/>
        </w:tabs>
      </w:pPr>
      <w:hyperlink w:anchor="_Toc12387" w:history="1">
        <w:r>
          <w:rPr>
            <w:rFonts w:ascii="仿宋" w:eastAsia="仿宋" w:hAnsi="仿宋" w:cs="仿宋" w:hint="eastAsia"/>
            <w:lang w:eastAsia="zh-CN"/>
          </w:rPr>
          <w:t>(一)、建设周期</w:t>
        </w:r>
        <w:r>
          <w:tab/>
        </w:r>
        <w:r>
          <w:fldChar w:fldCharType="begin"/>
        </w:r>
        <w:r>
          <w:instrText xml:space="preserve"> PAGEREF _Toc12387 \h </w:instrText>
        </w:r>
        <w:r>
          <w:fldChar w:fldCharType="separate"/>
        </w:r>
        <w:r>
          <w:t>32</w:t>
        </w:r>
        <w:r>
          <w:fldChar w:fldCharType="end"/>
        </w:r>
      </w:hyperlink>
    </w:p>
    <w:p>
      <w:pPr>
        <w:pStyle w:val="TOC2"/>
        <w:tabs>
          <w:tab w:val="right" w:leader="dot" w:pos="8306"/>
        </w:tabs>
      </w:pPr>
      <w:hyperlink w:anchor="_Toc13438" w:history="1">
        <w:r>
          <w:rPr>
            <w:rFonts w:ascii="仿宋" w:eastAsia="仿宋" w:hAnsi="仿宋" w:cs="仿宋" w:hint="eastAsia"/>
            <w:lang w:eastAsia="zh-CN"/>
          </w:rPr>
          <w:t>(二)、建设进度</w:t>
        </w:r>
        <w:r>
          <w:tab/>
        </w:r>
        <w:r>
          <w:fldChar w:fldCharType="begin"/>
        </w:r>
        <w:r>
          <w:instrText xml:space="preserve"> PAGEREF _Toc13438 \h </w:instrText>
        </w:r>
        <w:r>
          <w:fldChar w:fldCharType="separate"/>
        </w:r>
        <w:r>
          <w:t>33</w:t>
        </w:r>
        <w:r>
          <w:fldChar w:fldCharType="end"/>
        </w:r>
      </w:hyperlink>
    </w:p>
    <w:p>
      <w:pPr>
        <w:pStyle w:val="TOC2"/>
        <w:tabs>
          <w:tab w:val="right" w:leader="dot" w:pos="8306"/>
        </w:tabs>
      </w:pPr>
      <w:hyperlink w:anchor="_Toc13805" w:history="1">
        <w:r>
          <w:rPr>
            <w:rFonts w:ascii="仿宋" w:eastAsia="仿宋" w:hAnsi="仿宋" w:cs="仿宋" w:hint="eastAsia"/>
            <w:lang w:eastAsia="zh-CN"/>
          </w:rPr>
          <w:t>(三)、进度安排注意事项</w:t>
        </w:r>
        <w:r>
          <w:tab/>
        </w:r>
        <w:r>
          <w:fldChar w:fldCharType="begin"/>
        </w:r>
        <w:r>
          <w:instrText xml:space="preserve"> PAGEREF _Toc13805 \h </w:instrText>
        </w:r>
        <w:r>
          <w:fldChar w:fldCharType="separate"/>
        </w:r>
        <w:r>
          <w:t>34</w:t>
        </w:r>
        <w:r>
          <w:fldChar w:fldCharType="end"/>
        </w:r>
      </w:hyperlink>
    </w:p>
    <w:p>
      <w:pPr>
        <w:pStyle w:val="TOC2"/>
        <w:tabs>
          <w:tab w:val="right" w:leader="dot" w:pos="8306"/>
        </w:tabs>
      </w:pPr>
      <w:hyperlink w:anchor="_Toc7502" w:history="1">
        <w:r>
          <w:rPr>
            <w:rFonts w:ascii="仿宋" w:eastAsia="仿宋" w:hAnsi="仿宋" w:cs="仿宋" w:hint="eastAsia"/>
            <w:lang w:eastAsia="zh-CN"/>
          </w:rPr>
          <w:t>(四)、人力资源配置</w:t>
        </w:r>
        <w:r>
          <w:tab/>
        </w:r>
        <w:r>
          <w:fldChar w:fldCharType="begin"/>
        </w:r>
        <w:r>
          <w:instrText xml:space="preserve"> PAGEREF _Toc7502 \h </w:instrText>
        </w:r>
        <w:r>
          <w:fldChar w:fldCharType="separate"/>
        </w:r>
        <w:r>
          <w:t>36</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551" w:history="1">
        <w:r>
          <w:rPr>
            <w:rFonts w:ascii="仿宋" w:eastAsia="仿宋" w:hAnsi="仿宋" w:cs="仿宋" w:hint="eastAsia"/>
            <w:lang w:eastAsia="zh-CN"/>
          </w:rPr>
          <w:t>十、年游戏项目经营效益</w:t>
        </w:r>
        <w:r>
          <w:tab/>
        </w:r>
        <w:r>
          <w:fldChar w:fldCharType="begin"/>
        </w:r>
        <w:r>
          <w:instrText xml:space="preserve"> PAGEREF _Toc9551 \h </w:instrText>
        </w:r>
        <w:r>
          <w:fldChar w:fldCharType="separate"/>
        </w:r>
        <w:r>
          <w:t>36</w:t>
        </w:r>
        <w:r>
          <w:fldChar w:fldCharType="end"/>
        </w:r>
      </w:hyperlink>
    </w:p>
    <w:p>
      <w:pPr>
        <w:pStyle w:val="TOC2"/>
        <w:tabs>
          <w:tab w:val="right" w:leader="dot" w:pos="8306"/>
        </w:tabs>
      </w:pPr>
      <w:hyperlink w:anchor="_Toc3919" w:history="1">
        <w:r>
          <w:rPr>
            <w:rFonts w:ascii="仿宋" w:eastAsia="仿宋" w:hAnsi="仿宋" w:cs="仿宋" w:hint="eastAsia"/>
            <w:lang w:eastAsia="zh-CN"/>
          </w:rPr>
          <w:t>(一)、经济评价财务测算</w:t>
        </w:r>
        <w:r>
          <w:tab/>
        </w:r>
        <w:r>
          <w:fldChar w:fldCharType="begin"/>
        </w:r>
        <w:r>
          <w:instrText xml:space="preserve"> PAGEREF _Toc3919 \h </w:instrText>
        </w:r>
        <w:r>
          <w:fldChar w:fldCharType="separate"/>
        </w:r>
        <w:r>
          <w:t>36</w:t>
        </w:r>
        <w:r>
          <w:fldChar w:fldCharType="end"/>
        </w:r>
      </w:hyperlink>
    </w:p>
    <w:p>
      <w:pPr>
        <w:pStyle w:val="TOC2"/>
        <w:tabs>
          <w:tab w:val="right" w:leader="dot" w:pos="8306"/>
        </w:tabs>
      </w:pPr>
      <w:hyperlink w:anchor="_Toc22006" w:history="1">
        <w:r>
          <w:rPr>
            <w:rFonts w:ascii="仿宋" w:eastAsia="仿宋" w:hAnsi="仿宋" w:cs="仿宋" w:hint="eastAsia"/>
            <w:lang w:eastAsia="zh-CN"/>
          </w:rPr>
          <w:t>(二)、年游戏项目盈利能力分析</w:t>
        </w:r>
        <w:r>
          <w:tab/>
        </w:r>
        <w:r>
          <w:fldChar w:fldCharType="begin"/>
        </w:r>
        <w:r>
          <w:instrText xml:space="preserve"> PAGEREF _Toc22006 \h </w:instrText>
        </w:r>
        <w:r>
          <w:fldChar w:fldCharType="separate"/>
        </w:r>
        <w:r>
          <w:t>38</w:t>
        </w:r>
        <w:r>
          <w:fldChar w:fldCharType="end"/>
        </w:r>
      </w:hyperlink>
    </w:p>
    <w:p>
      <w:pPr>
        <w:pStyle w:val="TOC1"/>
        <w:tabs>
          <w:tab w:val="right" w:leader="dot" w:pos="8306"/>
        </w:tabs>
      </w:pPr>
      <w:hyperlink w:anchor="_Toc5116" w:history="1">
        <w:r>
          <w:rPr>
            <w:rFonts w:ascii="仿宋" w:eastAsia="仿宋" w:hAnsi="仿宋" w:cs="仿宋" w:hint="eastAsia"/>
            <w:lang w:eastAsia="zh-CN"/>
          </w:rPr>
          <w:t>十一、年游戏项目人力资源培养与发展</w:t>
        </w:r>
        <w:r>
          <w:tab/>
        </w:r>
        <w:r>
          <w:fldChar w:fldCharType="begin"/>
        </w:r>
        <w:r>
          <w:instrText xml:space="preserve"> PAGEREF _Toc5116 \h </w:instrText>
        </w:r>
        <w:r>
          <w:fldChar w:fldCharType="separate"/>
        </w:r>
        <w:r>
          <w:t>38</w:t>
        </w:r>
        <w:r>
          <w:fldChar w:fldCharType="end"/>
        </w:r>
      </w:hyperlink>
    </w:p>
    <w:p>
      <w:pPr>
        <w:pStyle w:val="TOC2"/>
        <w:tabs>
          <w:tab w:val="right" w:leader="dot" w:pos="8306"/>
        </w:tabs>
      </w:pPr>
      <w:hyperlink w:anchor="_Toc1067" w:history="1">
        <w:r>
          <w:rPr>
            <w:rFonts w:ascii="仿宋" w:eastAsia="仿宋" w:hAnsi="仿宋" w:cs="仿宋" w:hint="eastAsia"/>
            <w:lang w:eastAsia="zh-CN"/>
          </w:rPr>
          <w:t>(一)、人才需求与规划</w:t>
        </w:r>
        <w:r>
          <w:tab/>
        </w:r>
        <w:r>
          <w:fldChar w:fldCharType="begin"/>
        </w:r>
        <w:r>
          <w:instrText xml:space="preserve"> PAGEREF _Toc1067 \h </w:instrText>
        </w:r>
        <w:r>
          <w:fldChar w:fldCharType="separate"/>
        </w:r>
        <w:r>
          <w:t>38</w:t>
        </w:r>
        <w:r>
          <w:fldChar w:fldCharType="end"/>
        </w:r>
      </w:hyperlink>
    </w:p>
    <w:p>
      <w:pPr>
        <w:pStyle w:val="TOC2"/>
        <w:tabs>
          <w:tab w:val="right" w:leader="dot" w:pos="8306"/>
        </w:tabs>
      </w:pPr>
      <w:hyperlink w:anchor="_Toc21578" w:history="1">
        <w:r>
          <w:rPr>
            <w:rFonts w:ascii="仿宋" w:eastAsia="仿宋" w:hAnsi="仿宋" w:cs="仿宋" w:hint="eastAsia"/>
            <w:lang w:eastAsia="zh-CN"/>
          </w:rPr>
          <w:t>(二)、培训与发展计划</w:t>
        </w:r>
        <w:r>
          <w:tab/>
        </w:r>
        <w:r>
          <w:fldChar w:fldCharType="begin"/>
        </w:r>
        <w:r>
          <w:instrText xml:space="preserve"> PAGEREF _Toc21578 \h </w:instrText>
        </w:r>
        <w:r>
          <w:fldChar w:fldCharType="separate"/>
        </w:r>
        <w:r>
          <w:t>39</w:t>
        </w:r>
        <w:r>
          <w:fldChar w:fldCharType="end"/>
        </w:r>
      </w:hyperlink>
    </w:p>
    <w:p>
      <w:pPr>
        <w:pStyle w:val="TOC1"/>
        <w:tabs>
          <w:tab w:val="right" w:leader="dot" w:pos="8306"/>
        </w:tabs>
      </w:pPr>
      <w:hyperlink w:anchor="_Toc25494" w:history="1">
        <w:r>
          <w:rPr>
            <w:rFonts w:ascii="仿宋" w:eastAsia="仿宋" w:hAnsi="仿宋" w:cs="仿宋" w:hint="eastAsia"/>
            <w:lang w:eastAsia="zh-CN"/>
          </w:rPr>
          <w:t>十二、年游戏项目社会影响</w:t>
        </w:r>
        <w:r>
          <w:tab/>
        </w:r>
        <w:r>
          <w:fldChar w:fldCharType="begin"/>
        </w:r>
        <w:r>
          <w:instrText xml:space="preserve"> PAGEREF _Toc25494 \h </w:instrText>
        </w:r>
        <w:r>
          <w:fldChar w:fldCharType="separate"/>
        </w:r>
        <w:r>
          <w:t>39</w:t>
        </w:r>
        <w:r>
          <w:fldChar w:fldCharType="end"/>
        </w:r>
      </w:hyperlink>
    </w:p>
    <w:p>
      <w:pPr>
        <w:pStyle w:val="TOC2"/>
        <w:tabs>
          <w:tab w:val="right" w:leader="dot" w:pos="8306"/>
        </w:tabs>
      </w:pPr>
      <w:hyperlink w:anchor="_Toc20902" w:history="1">
        <w:r>
          <w:rPr>
            <w:rFonts w:ascii="仿宋" w:eastAsia="仿宋" w:hAnsi="仿宋" w:cs="仿宋" w:hint="eastAsia"/>
            <w:lang w:eastAsia="zh-CN"/>
          </w:rPr>
          <w:t>(一)、社会责任与义务</w:t>
        </w:r>
        <w:r>
          <w:tab/>
        </w:r>
        <w:r>
          <w:fldChar w:fldCharType="begin"/>
        </w:r>
        <w:r>
          <w:instrText xml:space="preserve"> PAGEREF _Toc20902 \h </w:instrText>
        </w:r>
        <w:r>
          <w:fldChar w:fldCharType="separate"/>
        </w:r>
        <w:r>
          <w:t>39</w:t>
        </w:r>
        <w:r>
          <w:fldChar w:fldCharType="end"/>
        </w:r>
      </w:hyperlink>
    </w:p>
    <w:p>
      <w:pPr>
        <w:pStyle w:val="TOC2"/>
        <w:tabs>
          <w:tab w:val="right" w:leader="dot" w:pos="8306"/>
        </w:tabs>
      </w:pPr>
      <w:hyperlink w:anchor="_Toc8912" w:history="1">
        <w:r>
          <w:rPr>
            <w:rFonts w:ascii="仿宋" w:eastAsia="仿宋" w:hAnsi="仿宋" w:cs="仿宋" w:hint="eastAsia"/>
            <w:lang w:eastAsia="zh-CN"/>
          </w:rPr>
          <w:t>(二)、社会参与与沟通</w:t>
        </w:r>
        <w:r>
          <w:tab/>
        </w:r>
        <w:r>
          <w:fldChar w:fldCharType="begin"/>
        </w:r>
        <w:r>
          <w:instrText xml:space="preserve"> PAGEREF _Toc8912 \h </w:instrText>
        </w:r>
        <w:r>
          <w:fldChar w:fldCharType="separate"/>
        </w:r>
        <w:r>
          <w:t>40</w:t>
        </w:r>
        <w:r>
          <w:fldChar w:fldCharType="end"/>
        </w:r>
      </w:hyperlink>
    </w:p>
    <w:p>
      <w:pPr>
        <w:pStyle w:val="TOC1"/>
        <w:tabs>
          <w:tab w:val="right" w:leader="dot" w:pos="8306"/>
        </w:tabs>
      </w:pPr>
      <w:hyperlink w:anchor="_Toc20404" w:history="1">
        <w:r>
          <w:rPr>
            <w:rFonts w:ascii="仿宋" w:eastAsia="仿宋" w:hAnsi="仿宋" w:cs="仿宋" w:hint="eastAsia"/>
            <w:lang w:eastAsia="zh-CN"/>
          </w:rPr>
          <w:t>十三、供应链管理</w:t>
        </w:r>
        <w:r>
          <w:tab/>
        </w:r>
        <w:r>
          <w:fldChar w:fldCharType="begin"/>
        </w:r>
        <w:r>
          <w:instrText xml:space="preserve"> PAGEREF _Toc20404 \h </w:instrText>
        </w:r>
        <w:r>
          <w:fldChar w:fldCharType="separate"/>
        </w:r>
        <w:r>
          <w:t>41</w:t>
        </w:r>
        <w:r>
          <w:fldChar w:fldCharType="end"/>
        </w:r>
      </w:hyperlink>
    </w:p>
    <w:p>
      <w:pPr>
        <w:pStyle w:val="TOC2"/>
        <w:tabs>
          <w:tab w:val="right" w:leader="dot" w:pos="8306"/>
        </w:tabs>
      </w:pPr>
      <w:hyperlink w:anchor="_Toc20624" w:history="1">
        <w:r>
          <w:rPr>
            <w:rFonts w:ascii="仿宋" w:eastAsia="仿宋" w:hAnsi="仿宋" w:cs="仿宋" w:hint="eastAsia"/>
            <w:lang w:eastAsia="zh-CN"/>
          </w:rPr>
          <w:t>(一)、供应链战略规划</w:t>
        </w:r>
        <w:r>
          <w:tab/>
        </w:r>
        <w:r>
          <w:fldChar w:fldCharType="begin"/>
        </w:r>
        <w:r>
          <w:instrText xml:space="preserve"> PAGEREF _Toc20624 \h </w:instrText>
        </w:r>
        <w:r>
          <w:fldChar w:fldCharType="separate"/>
        </w:r>
        <w:r>
          <w:t>41</w:t>
        </w:r>
        <w:r>
          <w:fldChar w:fldCharType="end"/>
        </w:r>
      </w:hyperlink>
    </w:p>
    <w:p>
      <w:pPr>
        <w:pStyle w:val="TOC2"/>
        <w:tabs>
          <w:tab w:val="right" w:leader="dot" w:pos="8306"/>
        </w:tabs>
      </w:pPr>
      <w:hyperlink w:anchor="_Toc15699" w:history="1">
        <w:r>
          <w:rPr>
            <w:rFonts w:ascii="仿宋" w:eastAsia="仿宋" w:hAnsi="仿宋" w:cs="仿宋" w:hint="eastAsia"/>
            <w:lang w:eastAsia="zh-CN"/>
          </w:rPr>
          <w:t>(二)、供应商选择与合作</w:t>
        </w:r>
        <w:r>
          <w:tab/>
        </w:r>
        <w:r>
          <w:fldChar w:fldCharType="begin"/>
        </w:r>
        <w:r>
          <w:instrText xml:space="preserve"> PAGEREF _Toc15699 \h </w:instrText>
        </w:r>
        <w:r>
          <w:fldChar w:fldCharType="separate"/>
        </w:r>
        <w:r>
          <w:t>43</w:t>
        </w:r>
        <w:r>
          <w:fldChar w:fldCharType="end"/>
        </w:r>
      </w:hyperlink>
    </w:p>
    <w:p>
      <w:pPr>
        <w:pStyle w:val="TOC2"/>
        <w:tabs>
          <w:tab w:val="right" w:leader="dot" w:pos="8306"/>
        </w:tabs>
      </w:pPr>
      <w:hyperlink w:anchor="_Toc22327" w:history="1">
        <w:r>
          <w:rPr>
            <w:rFonts w:ascii="仿宋" w:eastAsia="仿宋" w:hAnsi="仿宋" w:cs="仿宋" w:hint="eastAsia"/>
            <w:lang w:eastAsia="zh-CN"/>
          </w:rPr>
          <w:t>(三)、物流与库存管理</w:t>
        </w:r>
        <w:r>
          <w:tab/>
        </w:r>
        <w:r>
          <w:fldChar w:fldCharType="begin"/>
        </w:r>
        <w:r>
          <w:instrText xml:space="preserve"> PAGEREF _Toc22327 \h </w:instrText>
        </w:r>
        <w:r>
          <w:fldChar w:fldCharType="separate"/>
        </w:r>
        <w:r>
          <w:t>44</w:t>
        </w:r>
        <w:r>
          <w:fldChar w:fldCharType="end"/>
        </w:r>
      </w:hyperlink>
    </w:p>
    <w:p>
      <w:pPr>
        <w:pStyle w:val="TOC1"/>
        <w:tabs>
          <w:tab w:val="right" w:leader="dot" w:pos="8306"/>
        </w:tabs>
      </w:pPr>
      <w:hyperlink w:anchor="_Toc7792" w:history="1">
        <w:r>
          <w:rPr>
            <w:rFonts w:ascii="仿宋" w:eastAsia="仿宋" w:hAnsi="仿宋" w:cs="仿宋" w:hint="eastAsia"/>
            <w:lang w:eastAsia="zh-CN"/>
          </w:rPr>
          <w:t>十四、质量管理体系</w:t>
        </w:r>
        <w:r>
          <w:tab/>
        </w:r>
        <w:r>
          <w:fldChar w:fldCharType="begin"/>
        </w:r>
        <w:r>
          <w:instrText xml:space="preserve"> PAGEREF _Toc7792 \h </w:instrText>
        </w:r>
        <w:r>
          <w:fldChar w:fldCharType="separate"/>
        </w:r>
        <w:r>
          <w:t>45</w:t>
        </w:r>
        <w:r>
          <w:fldChar w:fldCharType="end"/>
        </w:r>
      </w:hyperlink>
    </w:p>
    <w:p>
      <w:pPr>
        <w:pStyle w:val="TOC2"/>
        <w:tabs>
          <w:tab w:val="right" w:leader="dot" w:pos="8306"/>
        </w:tabs>
      </w:pPr>
      <w:hyperlink w:anchor="_Toc10696" w:history="1">
        <w:r>
          <w:rPr>
            <w:rFonts w:ascii="仿宋" w:eastAsia="仿宋" w:hAnsi="仿宋" w:cs="仿宋" w:hint="eastAsia"/>
            <w:lang w:eastAsia="zh-CN"/>
          </w:rPr>
          <w:t>(一)、质量目标与方针</w:t>
        </w:r>
        <w:r>
          <w:tab/>
        </w:r>
        <w:r>
          <w:fldChar w:fldCharType="begin"/>
        </w:r>
        <w:r>
          <w:instrText xml:space="preserve"> PAGEREF _Toc10696 \h </w:instrText>
        </w:r>
        <w:r>
          <w:fldChar w:fldCharType="separate"/>
        </w:r>
        <w:r>
          <w:t>45</w:t>
        </w:r>
        <w:r>
          <w:fldChar w:fldCharType="end"/>
        </w:r>
      </w:hyperlink>
    </w:p>
    <w:p>
      <w:pPr>
        <w:pStyle w:val="TOC2"/>
        <w:tabs>
          <w:tab w:val="right" w:leader="dot" w:pos="8306"/>
        </w:tabs>
      </w:pPr>
      <w:hyperlink w:anchor="_Toc17829" w:history="1">
        <w:r>
          <w:rPr>
            <w:rFonts w:ascii="仿宋" w:eastAsia="仿宋" w:hAnsi="仿宋" w:cs="仿宋" w:hint="eastAsia"/>
            <w:lang w:eastAsia="zh-CN"/>
          </w:rPr>
          <w:t>(二)、质量管理责任</w:t>
        </w:r>
        <w:r>
          <w:tab/>
        </w:r>
        <w:r>
          <w:fldChar w:fldCharType="begin"/>
        </w:r>
        <w:r>
          <w:instrText xml:space="preserve"> PAGEREF _Toc17829 \h </w:instrText>
        </w:r>
        <w:r>
          <w:fldChar w:fldCharType="separate"/>
        </w:r>
        <w:r>
          <w:t>46</w:t>
        </w:r>
        <w:r>
          <w:fldChar w:fldCharType="end"/>
        </w:r>
      </w:hyperlink>
    </w:p>
    <w:p>
      <w:pPr>
        <w:pStyle w:val="TOC2"/>
        <w:tabs>
          <w:tab w:val="right" w:leader="dot" w:pos="8306"/>
        </w:tabs>
      </w:pPr>
      <w:hyperlink w:anchor="_Toc21902" w:history="1">
        <w:r>
          <w:rPr>
            <w:rFonts w:ascii="仿宋" w:eastAsia="仿宋" w:hAnsi="仿宋" w:cs="仿宋" w:hint="eastAsia"/>
            <w:lang w:eastAsia="zh-CN"/>
          </w:rPr>
          <w:t>(三)、质量管理体系文件</w:t>
        </w:r>
        <w:r>
          <w:tab/>
        </w:r>
        <w:r>
          <w:fldChar w:fldCharType="begin"/>
        </w:r>
        <w:r>
          <w:instrText xml:space="preserve"> PAGEREF _Toc21902 \h </w:instrText>
        </w:r>
        <w:r>
          <w:fldChar w:fldCharType="separate"/>
        </w:r>
        <w:r>
          <w:t>47</w:t>
        </w:r>
        <w:r>
          <w:fldChar w:fldCharType="end"/>
        </w:r>
      </w:hyperlink>
    </w:p>
    <w:p>
      <w:pPr>
        <w:pStyle w:val="TOC2"/>
        <w:tabs>
          <w:tab w:val="right" w:leader="dot" w:pos="8306"/>
        </w:tabs>
      </w:pPr>
      <w:hyperlink w:anchor="_Toc25541" w:history="1">
        <w:r>
          <w:rPr>
            <w:rFonts w:ascii="仿宋" w:eastAsia="仿宋" w:hAnsi="仿宋" w:cs="仿宋" w:hint="eastAsia"/>
            <w:lang w:eastAsia="zh-CN"/>
          </w:rPr>
          <w:t>(四)、质量培训与教育</w:t>
        </w:r>
        <w:r>
          <w:tab/>
        </w:r>
        <w:r>
          <w:fldChar w:fldCharType="begin"/>
        </w:r>
        <w:r>
          <w:instrText xml:space="preserve"> PAGEREF _Toc25541 \h </w:instrText>
        </w:r>
        <w:r>
          <w:fldChar w:fldCharType="separate"/>
        </w:r>
        <w:r>
          <w:t>50</w:t>
        </w:r>
        <w:r>
          <w:fldChar w:fldCharType="end"/>
        </w:r>
      </w:hyperlink>
    </w:p>
    <w:p>
      <w:pPr>
        <w:pStyle w:val="TOC2"/>
        <w:tabs>
          <w:tab w:val="right" w:leader="dot" w:pos="8306"/>
        </w:tabs>
      </w:pPr>
      <w:hyperlink w:anchor="_Toc1531" w:history="1">
        <w:r>
          <w:rPr>
            <w:rFonts w:ascii="仿宋" w:eastAsia="仿宋" w:hAnsi="仿宋" w:cs="仿宋" w:hint="eastAsia"/>
            <w:lang w:eastAsia="zh-CN"/>
          </w:rPr>
          <w:t>(五)、质量审核与评价</w:t>
        </w:r>
        <w:r>
          <w:tab/>
        </w:r>
        <w:r>
          <w:fldChar w:fldCharType="begin"/>
        </w:r>
        <w:r>
          <w:instrText xml:space="preserve"> PAGEREF _Toc1531 \h </w:instrText>
        </w:r>
        <w:r>
          <w:fldChar w:fldCharType="separate"/>
        </w:r>
        <w:r>
          <w:t>51</w:t>
        </w:r>
        <w:r>
          <w:fldChar w:fldCharType="end"/>
        </w:r>
      </w:hyperlink>
    </w:p>
    <w:p>
      <w:pPr>
        <w:pStyle w:val="TOC2"/>
        <w:tabs>
          <w:tab w:val="right" w:leader="dot" w:pos="8306"/>
        </w:tabs>
      </w:pPr>
      <w:hyperlink w:anchor="_Toc25785" w:history="1">
        <w:r>
          <w:rPr>
            <w:rFonts w:ascii="仿宋" w:eastAsia="仿宋" w:hAnsi="仿宋" w:cs="仿宋" w:hint="eastAsia"/>
            <w:lang w:eastAsia="zh-CN"/>
          </w:rPr>
          <w:t>(六)、不符合与纠正措施</w:t>
        </w:r>
        <w:r>
          <w:tab/>
        </w:r>
        <w:r>
          <w:fldChar w:fldCharType="begin"/>
        </w:r>
        <w:r>
          <w:instrText xml:space="preserve"> PAGEREF _Toc25785 \h </w:instrText>
        </w:r>
        <w:r>
          <w:fldChar w:fldCharType="separate"/>
        </w:r>
        <w:r>
          <w:t>52</w:t>
        </w:r>
        <w:r>
          <w:fldChar w:fldCharType="end"/>
        </w:r>
      </w:hyperlink>
    </w:p>
    <w:p>
      <w:pPr>
        <w:pStyle w:val="TOC1"/>
        <w:tabs>
          <w:tab w:val="right" w:leader="dot" w:pos="8306"/>
        </w:tabs>
      </w:pPr>
      <w:hyperlink w:anchor="_Toc13451" w:history="1">
        <w:r>
          <w:rPr>
            <w:rFonts w:ascii="仿宋" w:eastAsia="仿宋" w:hAnsi="仿宋" w:cs="仿宋" w:hint="eastAsia"/>
            <w:lang w:eastAsia="zh-CN"/>
          </w:rPr>
          <w:t>十五、年游戏项目实施保障措施</w:t>
        </w:r>
        <w:r>
          <w:tab/>
        </w:r>
        <w:r>
          <w:fldChar w:fldCharType="begin"/>
        </w:r>
        <w:r>
          <w:instrText xml:space="preserve"> PAGEREF _Toc13451 \h </w:instrText>
        </w:r>
        <w:r>
          <w:fldChar w:fldCharType="separate"/>
        </w:r>
        <w:r>
          <w:t>53</w:t>
        </w:r>
        <w:r>
          <w:fldChar w:fldCharType="end"/>
        </w:r>
      </w:hyperlink>
    </w:p>
    <w:p>
      <w:pPr>
        <w:pStyle w:val="TOC2"/>
        <w:tabs>
          <w:tab w:val="right" w:leader="dot" w:pos="8306"/>
        </w:tabs>
      </w:pPr>
      <w:hyperlink w:anchor="_Toc3169" w:history="1">
        <w:r>
          <w:rPr>
            <w:rFonts w:ascii="仿宋" w:eastAsia="仿宋" w:hAnsi="仿宋" w:cs="仿宋" w:hint="eastAsia"/>
            <w:lang w:eastAsia="zh-CN"/>
          </w:rPr>
          <w:t>(一)、年游戏项目实施保障机制</w:t>
        </w:r>
        <w:r>
          <w:tab/>
        </w:r>
        <w:r>
          <w:fldChar w:fldCharType="begin"/>
        </w:r>
        <w:r>
          <w:instrText xml:space="preserve"> PAGEREF _Toc3169 \h </w:instrText>
        </w:r>
        <w:r>
          <w:fldChar w:fldCharType="separate"/>
        </w:r>
        <w:r>
          <w:t>53</w:t>
        </w:r>
        <w:r>
          <w:fldChar w:fldCharType="end"/>
        </w:r>
      </w:hyperlink>
    </w:p>
    <w:p>
      <w:pPr>
        <w:pStyle w:val="TOC2"/>
        <w:tabs>
          <w:tab w:val="right" w:leader="dot" w:pos="8306"/>
        </w:tabs>
      </w:pPr>
      <w:hyperlink w:anchor="_Toc19630" w:history="1">
        <w:r>
          <w:rPr>
            <w:rFonts w:ascii="仿宋" w:eastAsia="仿宋" w:hAnsi="仿宋" w:cs="仿宋" w:hint="eastAsia"/>
            <w:lang w:eastAsia="zh-CN"/>
          </w:rPr>
          <w:t>(二)、年游戏项目法律合规要求</w:t>
        </w:r>
        <w:r>
          <w:tab/>
        </w:r>
        <w:r>
          <w:fldChar w:fldCharType="begin"/>
        </w:r>
        <w:r>
          <w:instrText xml:space="preserve"> PAGEREF _Toc19630 \h </w:instrText>
        </w:r>
        <w:r>
          <w:fldChar w:fldCharType="separate"/>
        </w:r>
        <w:r>
          <w:t>56</w:t>
        </w:r>
        <w:r>
          <w:fldChar w:fldCharType="end"/>
        </w:r>
      </w:hyperlink>
    </w:p>
    <w:p>
      <w:pPr>
        <w:pStyle w:val="TOC2"/>
        <w:tabs>
          <w:tab w:val="right" w:leader="dot" w:pos="8306"/>
        </w:tabs>
      </w:pPr>
      <w:hyperlink w:anchor="_Toc6991" w:history="1">
        <w:r>
          <w:rPr>
            <w:rFonts w:ascii="仿宋" w:eastAsia="仿宋" w:hAnsi="仿宋" w:cs="仿宋" w:hint="eastAsia"/>
            <w:lang w:eastAsia="zh-CN"/>
          </w:rPr>
          <w:t>(三)、年游戏项目合同管理与法律事务</w:t>
        </w:r>
        <w:r>
          <w:tab/>
        </w:r>
        <w:r>
          <w:fldChar w:fldCharType="begin"/>
        </w:r>
        <w:r>
          <w:instrText xml:space="preserve"> PAGEREF _Toc6991 \h </w:instrText>
        </w:r>
        <w:r>
          <w:fldChar w:fldCharType="separate"/>
        </w:r>
        <w:r>
          <w:t>60</w:t>
        </w:r>
        <w:r>
          <w:fldChar w:fldCharType="end"/>
        </w:r>
      </w:hyperlink>
    </w:p>
    <w:p>
      <w:pPr>
        <w:pStyle w:val="TOC2"/>
        <w:tabs>
          <w:tab w:val="right" w:leader="dot" w:pos="8306"/>
        </w:tabs>
      </w:pPr>
      <w:hyperlink w:anchor="_Toc3073" w:history="1">
        <w:r>
          <w:rPr>
            <w:rFonts w:ascii="仿宋" w:eastAsia="仿宋" w:hAnsi="仿宋" w:cs="仿宋" w:hint="eastAsia"/>
            <w:lang w:eastAsia="zh-CN"/>
          </w:rPr>
          <w:t>(四)、年游戏项目知识产权保护策略</w:t>
        </w:r>
        <w:r>
          <w:tab/>
        </w:r>
        <w:r>
          <w:fldChar w:fldCharType="begin"/>
        </w:r>
        <w:r>
          <w:instrText xml:space="preserve"> PAGEREF _Toc3073 \h </w:instrText>
        </w:r>
        <w:r>
          <w:fldChar w:fldCharType="separate"/>
        </w:r>
        <w:r>
          <w:t>67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0866"/>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31430"/>
      <w:r>
        <w:rPr>
          <w:rFonts w:ascii="仿宋" w:eastAsia="仿宋" w:hAnsi="仿宋" w:cs="仿宋" w:hint="eastAsia"/>
          <w:sz w:val="28"/>
          <w:lang w:eastAsia="zh-CN"/>
        </w:rPr>
        <w:t>一、年游戏项目选址可行性分析</w:t>
      </w:r>
      <w:bookmarkEnd w:id="2"/>
    </w:p>
    <w:p>
      <w:pPr>
        <w:pStyle w:val="Heading2"/>
        <w:rPr>
          <w:rFonts w:ascii="仿宋" w:eastAsia="仿宋" w:hAnsi="仿宋" w:cs="仿宋" w:hint="eastAsia"/>
          <w:lang w:eastAsia="zh-CN"/>
        </w:rPr>
      </w:pPr>
      <w:bookmarkStart w:id="3" w:name="_Toc7616"/>
      <w:r>
        <w:rPr>
          <w:rFonts w:ascii="仿宋" w:eastAsia="仿宋" w:hAnsi="仿宋" w:cs="仿宋" w:hint="eastAsia"/>
          <w:lang w:eastAsia="zh-CN"/>
        </w:rPr>
        <w:t>(一)、年游戏项目选址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该年游戏项目选址位于XX省XX市XX区XXX街道</w:t>
      </w:r>
    </w:p>
    <w:p>
      <w:pPr>
        <w:pStyle w:val="Heading2"/>
        <w:ind w:firstLine="560" w:firstLineChars="200"/>
        <w:rPr>
          <w:rFonts w:ascii="仿宋" w:eastAsia="仿宋" w:hAnsi="仿宋" w:cs="仿宋" w:hint="eastAsia"/>
          <w:sz w:val="28"/>
          <w:lang w:eastAsia="zh-CN"/>
        </w:rPr>
      </w:pPr>
      <w:bookmarkStart w:id="4" w:name="_Toc28065"/>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年游戏项目的征地面积将根据年游戏项目的实际规模和需求进行精确规划。具体面积XXX平方米，旨在确保年游戏项目不仅能够满足当前的发展需求，还能够预留空间以适应未来的扩展。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净用地面积是在征地面积基础上去除不可利用面积后的实际可开发用地。具体面积XXX平方米，考虑到环保、交通、安全等多方面因素，以确保年游戏项目在整体利用效率上达到最优。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建筑面积： 年游戏项目计划建设的建筑总规模具体面积XXX平方米。这一规模的确定综合考虑了年游戏项目的性质、规模，以及城市规划的相关要求，确保建筑布局与周边环境协调一致。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绿地率是年游戏项目用地中被规划为绿地的比例。具体面积XXX平方米，旨在通过合理规划绿地，改善年游戏项目周边环境，提升居民生活质量，并符合城市整体绿化规划。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容积率是用地上可以建设的建筑总体积与用地面积之比。具体面积XXX，通过合理的容积率规划，确保年游戏项目建筑规模与周边环境和谐共生。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确保年游戏项目选址与当地城市规划相一致，具体面积XXX平方米。通过与城市规划部门深入沟通，确保年游戏项目不仅符合城市的整体发展方向，还能够融入城市的发展布局，为城市的长远发展贡献力量。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充分了解并确保年游戏项目选址符合当地产业政策，具体面积XXX平方米。这包括年游戏项目对当地经济的促进作用，以及对相关产业的带动效应，确保年游戏项目与地方政府的产业政策保持一致，促进共赢合作。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用地总体要求必须符合环保和可持续发展的原则，具体面积XXX平方米。通过采用绿色建筑设计、节能减排等措施，确保年游戏项目在建设和运营过程中对环境的影响最小化，达到可持续发展的要求。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确保年游戏项目选址具备必要的公共设施配套，具体面积XXX平方米。这包括交通便利性、教育、医疗等基础设施，以提高居民生活品质，使得年游戏项目选址更具吸引力。</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考虑用地总体要求对当地社会稳定性的影响，具体面积XXX平方米。通过深入了解当地社区反馈，确保年游戏项目的选址和建设过程对当地社会和谐稳定产生积极作用。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年游戏项目选址不仅符合法规和规划，还在实际操作中具有可行性。这一全面规划将为年游戏项目的成功实施提供坚实的基础，确保年游戏项目选址阶段就能够奠定良好的发展基础。</w:t>
      </w:r>
    </w:p>
    <w:p>
      <w:pPr>
        <w:pStyle w:val="Heading2"/>
        <w:ind w:firstLine="560" w:firstLineChars="200"/>
        <w:rPr>
          <w:rFonts w:ascii="仿宋" w:eastAsia="仿宋" w:hAnsi="仿宋" w:cs="仿宋" w:hint="eastAsia"/>
          <w:sz w:val="28"/>
          <w:lang w:eastAsia="zh-CN"/>
        </w:rPr>
      </w:pPr>
      <w:bookmarkStart w:id="5" w:name="_Toc13694"/>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年游戏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年游戏项目的设备规划和空间设计中，我们将采取灵活设备布局的措施。设备布局将根据实际需求进行灵活设计，避免不必要的浪费。通过合理规划设备摆放位置，我们将提高设备的利用率，减少设备间距，以确保年游戏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年游戏项目内部引入共享设施的概念，例如共享会议室、办公区等。通过这种方式，我们可以减少对资源的重复建设，提高资源共享效率，从而减小年游戏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20886"/>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年游戏项目的总图布置中，我们将不同功能区域进行明确的规划，以最大程度满足年游戏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5045"/>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我们首先关注市场因素，包括潜在客户分布、竞争对手位置、市场需求等。通过深入的市场调研，我们能够更准确地评估选址对于市场开拓和产品销售的影响，确保年游戏项目能够在有利的市场环境中蓬勃发展。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年游戏项目对环境的影响是综合评价的重要因素之一。我们将详细考虑选址周边的自然环境、生态保护区、水源地等情况，确保年游戏项目的建设和运营对环境影响最小化，并符合当地的环保法规标准。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对选址的评价还需充分考虑当地政府的产业政策和法规。我们将详细了解年游戏项目所在地的相关政策，确保年游戏项目的规划和运营与当地法规相符，降低不必要的法律风险。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考虑到社会稳定性对企业运营的重要性，我们将评估选址地区的社会安全情况、劳工关系、社区反馈等方面，以确保年游戏项目的建设和运营不会受到社会稳定性的负面影响。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最后，我们将综合考虑用地成本，包括土地购置费用、土地开发成本等。通过对用地成本的详细评估，我们能够做出更为精确的经济效益分析，为年游戏项目的投资决策提供有力支持。</w:t>
      </w:r>
    </w:p>
    <w:p>
      <w:pPr>
        <w:pStyle w:val="Heading1"/>
        <w:ind w:firstLine="560" w:firstLineChars="200"/>
        <w:rPr>
          <w:rFonts w:ascii="仿宋" w:eastAsia="仿宋" w:hAnsi="仿宋" w:cs="仿宋" w:hint="eastAsia"/>
          <w:sz w:val="28"/>
          <w:lang w:eastAsia="zh-CN"/>
        </w:rPr>
      </w:pPr>
      <w:bookmarkStart w:id="8" w:name="_Toc30164"/>
      <w:r>
        <w:rPr>
          <w:rFonts w:ascii="仿宋" w:eastAsia="仿宋" w:hAnsi="仿宋" w:cs="仿宋" w:hint="eastAsia"/>
          <w:sz w:val="28"/>
          <w:lang w:eastAsia="zh-CN"/>
        </w:rPr>
        <w:t>二、年游戏项目土建工程</w:t>
      </w:r>
      <w:bookmarkEnd w:id="8"/>
    </w:p>
    <w:p>
      <w:pPr>
        <w:pStyle w:val="Heading2"/>
        <w:rPr>
          <w:rFonts w:ascii="仿宋" w:eastAsia="仿宋" w:hAnsi="仿宋" w:cs="仿宋" w:hint="eastAsia"/>
          <w:lang w:eastAsia="zh-CN"/>
        </w:rPr>
      </w:pPr>
      <w:bookmarkStart w:id="9" w:name="_Toc21239"/>
      <w:r>
        <w:rPr>
          <w:rFonts w:ascii="仿宋" w:eastAsia="仿宋" w:hAnsi="仿宋" w:cs="仿宋" w:hint="eastAsia"/>
          <w:lang w:eastAsia="zh-CN"/>
        </w:rPr>
        <w:t>(一)、建筑工程设计原则</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在年游戏项目的建筑工程设计中，我们将秉承一系列重要的设计原则，以确保年游戏项目建筑在功能、美观、可持续性等方面达到最佳效果。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首要原则是确保建筑的功能性得到最大化的发挥。我们将充分理解年游戏项目的实际需求，合理布局各个功能区域，保证建筑在满足业务需求的同时，提供高效的工作环境。</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人性化设计：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在建筑设计中，我们将综合考虑建设和运营成本。通过精细的经济效益分析，确保设计方案在高效利用资源的同时，对年游戏项目的长期盈利能力有积极的贡献。</w:t>
      </w:r>
    </w:p>
    <w:p>
      <w:pPr>
        <w:pStyle w:val="Heading2"/>
        <w:ind w:firstLine="560" w:firstLineChars="200"/>
        <w:rPr>
          <w:rFonts w:ascii="仿宋" w:eastAsia="仿宋" w:hAnsi="仿宋" w:cs="仿宋" w:hint="eastAsia"/>
          <w:sz w:val="28"/>
          <w:lang w:eastAsia="zh-CN"/>
        </w:rPr>
      </w:pPr>
      <w:bookmarkStart w:id="10" w:name="_Toc31290"/>
      <w:r>
        <w:rPr>
          <w:rFonts w:ascii="仿宋" w:eastAsia="仿宋" w:hAnsi="仿宋" w:cs="仿宋" w:hint="eastAsia"/>
          <w:sz w:val="28"/>
          <w:lang w:eastAsia="zh-CN"/>
        </w:rPr>
        <w:t>(二)、土建工程设计年限及安全等级</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年游戏项目的土建工程设计中，我们将精准设定设计年限，结合年游戏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年游戏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1" w:name="_Toc11478"/>
      <w:r>
        <w:rPr>
          <w:rFonts w:ascii="仿宋" w:eastAsia="仿宋" w:hAnsi="仿宋" w:cs="仿宋" w:hint="eastAsia"/>
          <w:sz w:val="28"/>
          <w:lang w:eastAsia="zh-CN"/>
        </w:rPr>
        <w:t>(三)、建筑工程设计总体要求</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年游戏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年游戏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年游戏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2" w:name="_Toc11909"/>
      <w:r>
        <w:rPr>
          <w:rFonts w:ascii="仿宋" w:eastAsia="仿宋" w:hAnsi="仿宋" w:cs="仿宋" w:hint="eastAsia"/>
          <w:sz w:val="28"/>
          <w:lang w:eastAsia="zh-CN"/>
        </w:rPr>
        <w:t>(四)、土建工程建设指标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本期工程年游戏项目预计总建筑面积XXX平方米，其中：计容建筑面积XXX平方米，计划建筑工程投资XX万元，占年游戏项目总投资的XX%。</w:t>
      </w:r>
    </w:p>
    <w:p>
      <w:pPr>
        <w:pStyle w:val="Heading1"/>
        <w:ind w:firstLine="560" w:firstLineChars="200"/>
        <w:rPr>
          <w:rFonts w:ascii="仿宋" w:eastAsia="仿宋" w:hAnsi="仿宋" w:cs="仿宋" w:hint="eastAsia"/>
          <w:sz w:val="28"/>
          <w:lang w:eastAsia="zh-CN"/>
        </w:rPr>
      </w:pPr>
      <w:bookmarkStart w:id="13" w:name="_Toc25829"/>
      <w:r>
        <w:rPr>
          <w:rFonts w:ascii="仿宋" w:eastAsia="仿宋" w:hAnsi="仿宋" w:cs="仿宋" w:hint="eastAsia"/>
          <w:sz w:val="28"/>
          <w:lang w:eastAsia="zh-CN"/>
        </w:rPr>
        <w:t>三、年游戏项目危机管理</w:t>
      </w:r>
      <w:bookmarkEnd w:id="13"/>
    </w:p>
    <w:p>
      <w:pPr>
        <w:pStyle w:val="Heading2"/>
        <w:rPr>
          <w:rFonts w:ascii="仿宋" w:eastAsia="仿宋" w:hAnsi="仿宋" w:cs="仿宋" w:hint="eastAsia"/>
          <w:lang w:eastAsia="zh-CN"/>
        </w:rPr>
      </w:pPr>
      <w:bookmarkStart w:id="14" w:name="_Toc14254"/>
      <w:r>
        <w:rPr>
          <w:rFonts w:ascii="仿宋" w:eastAsia="仿宋" w:hAnsi="仿宋" w:cs="仿宋" w:hint="eastAsia"/>
          <w:lang w:eastAsia="zh-CN"/>
        </w:rPr>
        <w:t>(一)、危机预警与识别</w:t>
      </w:r>
      <w:bookmarkEnd w:id="14"/>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年游戏项目危机管理中，危机预警与识别是确保年游戏项目稳健运行的核心步骤。通过建立全面的监测机制，年游戏项目团队旨在及时发现和理解潜在的风险和危机因素，以便采取及时的预防和应对措施，确保年游戏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首先，通过深入的风险评估，年游戏项目团队全面分析了整个年游戏项目和各个阶段可能存在的威胁。这包括准确评估每个潜在风险的发生概率和可能影响的程度，为后续危机预警提供了有力支持。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年游戏项目团队着重于明确定义年游戏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年游戏项目进展的持续监控，团队能够及时发现潜在问题并作出迅速反应。年游戏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在这一阶段，团队的专业素养和反应速度将发挥至关重要的作用，以确保潜在危机能够在初期得到有效的处理，最大程度地减轻负面影响。通过危机预警与识别，年游戏项目得以更有序、可控地推进。</w:t>
      </w:r>
    </w:p>
    <w:p>
      <w:pPr>
        <w:pStyle w:val="Heading2"/>
        <w:ind w:firstLine="560" w:firstLineChars="200"/>
        <w:rPr>
          <w:rFonts w:ascii="仿宋" w:eastAsia="仿宋" w:hAnsi="仿宋" w:cs="仿宋" w:hint="eastAsia"/>
          <w:sz w:val="28"/>
          <w:lang w:eastAsia="zh-CN"/>
        </w:rPr>
      </w:pPr>
      <w:bookmarkStart w:id="15" w:name="_Toc9475"/>
      <w:r>
        <w:rPr>
          <w:rFonts w:ascii="仿宋" w:eastAsia="仿宋" w:hAnsi="仿宋" w:cs="仿宋" w:hint="eastAsia"/>
          <w:sz w:val="28"/>
          <w:lang w:eastAsia="zh-CN"/>
        </w:rPr>
        <w:t>(二)、危机应对与恢复</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在危机发生时，年游戏项目团队立即行动，成立了应急小组。该小组的任务是迅速制定并实施紧急应对措施，以最小化潜在损失。以下是采取的主要措施：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暂停年游戏项目进度：为遏制危机蔓延，年游戏项目暂时停止进行，以便全面评估当前状况。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资源重新分配：重新评估年游戏项目资源的分配，确保最大限度地减小损失。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实时沟通：与关键利益相关者建立实时沟通机制，向他们传递年游戏项目危机的实际状况，保障年游戏项目核心利益。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在紧急应对的同时，年游戏项目团队强调了团队协作和有效沟通的重要性。以下是团队协作的关键举措：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信息共享机制：建立了信息共享平台，确保团队成员能够及时获取年游戏项目危机的实时信息。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领导者沟通：年游戏项目领导者通过定期会议和即时沟通工具，指导团队应对危机，保持团队稳定运行。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随着危机得到初步控制，年游戏项目团队转向制定恢复计划，以确保年游戏项目能够从中迅速恢复。主要恢复计划包括：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修复受损的进度计划：重新评估年游戏项目进度，制定修复计划，确保年游戏项目尽快回归正常进程。</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重新调整资源分配：优化资源分配，确保年游戏项目在有限资源下高效运转。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风险管理机制加强：对年游戏项目风险进行全面评估，制定更强化的风险管理策略，以预防未来可能的危机。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6" w:name="_Toc5543"/>
      <w:r>
        <w:rPr>
          <w:rFonts w:ascii="仿宋" w:eastAsia="仿宋" w:hAnsi="仿宋" w:cs="仿宋" w:hint="eastAsia"/>
          <w:sz w:val="28"/>
          <w:lang w:eastAsia="zh-CN"/>
        </w:rPr>
        <w:t>四、产品规划分析</w:t>
      </w:r>
      <w:bookmarkEnd w:id="16"/>
    </w:p>
    <w:p>
      <w:pPr>
        <w:pStyle w:val="Heading2"/>
        <w:rPr>
          <w:rFonts w:ascii="仿宋" w:eastAsia="仿宋" w:hAnsi="仿宋" w:cs="仿宋" w:hint="eastAsia"/>
          <w:lang w:eastAsia="zh-CN"/>
        </w:rPr>
      </w:pPr>
      <w:bookmarkStart w:id="17" w:name="_Toc7360"/>
      <w:r>
        <w:rPr>
          <w:rFonts w:ascii="仿宋" w:eastAsia="仿宋" w:hAnsi="仿宋" w:cs="仿宋" w:hint="eastAsia"/>
          <w:lang w:eastAsia="zh-CN"/>
        </w:rPr>
        <w:t>(一)、产品规划</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年游戏项目的主要产品是XXXX，预计年产值为XXX万元。这一产品在市场中占据着重要的地位，其广泛的应用范围使得该年游戏项目的市场前景非常广阔。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这一产业生态系统中，年游戏项目的xxx产品作为重要的原材料之一，将在多个领域发挥关键作用。其在建筑、交通、能源等方面的广泛应用将为整个产业链提供强大的支持，形成产业协同效应。年游戏项目的年产值XXX万XXX万XXX万万元不仅反映了其在市场上的巨大潜力，更预示着它对国民经济的积极贡献。这种关联度高、涉及面广的产业关系，使得该年游戏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8" w:name="_Toc13207"/>
      <w:r>
        <w:rPr>
          <w:rFonts w:ascii="仿宋" w:eastAsia="仿宋" w:hAnsi="仿宋" w:cs="仿宋" w:hint="eastAsia"/>
          <w:sz w:val="28"/>
          <w:lang w:eastAsia="zh-CN"/>
        </w:rPr>
        <w:t>(二)、建设规模</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年游戏项目总征地面积为XXXX平方米，相当于约XX.XX亩，其中净用地面积为XXXX平方米，红线范围内相当于约XX.XX亩。这一用地规模充分考虑了年游戏项目的建设需求，保障了年游戏项目在合适的空间内得以充分发展。年游戏项目规划的总建筑面积为XXXX平方米，其中主体工程建设占XXXX平方米，计容建筑面积达XXXX平方米。预计建筑工程的投资将达到XXXX万元，为年游戏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年游戏项目计划购置的设备共计XXXX台（套），设备购置费用为XXXX万元。这一设备购置计划充分考虑到年游戏项目的生产需求和技术要求，确保了年游戏项目在生产运营中具备先进的技术装备和高效的生产能力。设备的合理配置将为年游戏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年游戏项目计划总投资为XXXX万元，预计年实现营业收入为XXXX万元。这一产能规模的设定旨在确保年游戏项目能够在投资与回报之间取得平衡，实现长期可持续的发展。年游戏项目的总投资充分考虑到各个方面的需求，包括用地建设、设备购置等多个环节，以确保年游戏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9" w:name="_Toc1303"/>
      <w:r>
        <w:rPr>
          <w:rFonts w:ascii="仿宋" w:eastAsia="仿宋" w:hAnsi="仿宋" w:cs="仿宋" w:hint="eastAsia"/>
          <w:sz w:val="28"/>
          <w:lang w:eastAsia="zh-CN"/>
        </w:rPr>
        <w:t>五、市场分析、调研</w:t>
      </w:r>
      <w:bookmarkEnd w:id="19"/>
    </w:p>
    <w:p>
      <w:pPr>
        <w:pStyle w:val="Heading2"/>
        <w:rPr>
          <w:rFonts w:ascii="仿宋" w:eastAsia="仿宋" w:hAnsi="仿宋" w:cs="仿宋" w:hint="eastAsia"/>
          <w:lang w:eastAsia="zh-CN"/>
        </w:rPr>
      </w:pPr>
      <w:bookmarkStart w:id="20" w:name="_Toc16187"/>
      <w:r>
        <w:rPr>
          <w:rFonts w:ascii="仿宋" w:eastAsia="仿宋" w:hAnsi="仿宋" w:cs="仿宋" w:hint="eastAsia"/>
          <w:lang w:eastAsia="zh-CN"/>
        </w:rPr>
        <w:t>(一)、年游戏行业分析</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年游戏行业一直以来都是市场的关注焦点。行业内的发展趋势、竞争态势以及潜在机会都对年游戏项目的推进产生深远的影响。通过深入研究行业的整体概貌，我们将更好地理解行业的核心特征，为年游戏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年游戏行业，技术一直是推动创新和发展的关键因素。我们将对当前技术趋势进行详尽分析，包括但不限于人工智能、大数据应用、先进制造技术等。这有助于年游戏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年游戏项目成功的基础。我们将对主要竞争对手进行深入研究，包括其市场份额、产品特点、市场定位等。通过全面了解竞争对手的优势和劣势，年游戏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21" w:name="_Toc29398"/>
      <w:r>
        <w:rPr>
          <w:rFonts w:ascii="仿宋" w:eastAsia="仿宋" w:hAnsi="仿宋" w:cs="仿宋" w:hint="eastAsia"/>
          <w:sz w:val="28"/>
          <w:lang w:eastAsia="zh-CN"/>
        </w:rPr>
        <w:t>(二)、年游戏市场分析预测</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https://d.book118.com/238034067054006041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年游戏项目规划设计纲要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年游戏项目规划设计纲要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年游戏项目规划设计纲要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年游戏项目规划设计纲要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年游戏项目规划设计纲要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年游戏项目规划设计纲要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年游戏项目规划设计纲要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年游戏项目规划设计纲要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年游戏项目规划设计纲要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年游戏项目规划设计纲要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年游戏项目规划设计纲要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年游戏项目规划设计纲要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年游戏项目规划设计纲要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年游戏项目规划设计纲要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年游戏项目规划设计纲要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年游戏项目规划设计纲要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年游戏项目规划设计纲要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F4A2D45"/>
    <w:rsid w:val="1F4A2D4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38034067054006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2024-02-21T19:31:00Z</dcterms:created>
  <dcterms:modified xsi:type="dcterms:W3CDTF">2024-02-21T19:31:44Z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3712A64E8D7E4353B061F05E4DA4F5DC_11</vt:lpwstr>
  </property>
  <property fmtid="{D5CDD505-2E9C-101B-9397-08002B2CF9AE}" pid="3" name="KSOProductBuildVer">
    <vt:lpwstr>2052-12.1.0.16250</vt:lpwstr>
  </property>
</Properties>
</file>