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色浆基体树脂项目投资建议书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4" w:history="1">
        <w:r>
          <w:rPr>
            <w:rFonts w:ascii="仿宋" w:eastAsia="仿宋" w:hAnsi="仿宋" w:cs="仿宋" w:hint="eastAsia"/>
            <w:lang w:eastAsia="zh-CN"/>
          </w:rPr>
          <w:t>一、危险、有害因素的辨识与分析</w:t>
        </w:r>
        <w:r>
          <w:tab/>
        </w:r>
        <w:r>
          <w:fldChar w:fldCharType="begin"/>
        </w:r>
        <w:r>
          <w:instrText xml:space="preserve"> PAGEREF _Toc13644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4" w:history="1">
        <w:r>
          <w:rPr>
            <w:rFonts w:ascii="仿宋" w:eastAsia="仿宋" w:hAnsi="仿宋" w:cs="仿宋" w:hint="eastAsia"/>
            <w:lang w:eastAsia="zh-CN"/>
          </w:rPr>
          <w:t>(一)、辨识与分析危险、有害因素的依据</w:t>
        </w:r>
        <w:r>
          <w:tab/>
        </w:r>
        <w:r>
          <w:fldChar w:fldCharType="begin"/>
        </w:r>
        <w:r>
          <w:instrText xml:space="preserve"> PAGEREF _Toc14434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1" w:history="1">
        <w:r>
          <w:rPr>
            <w:rFonts w:ascii="仿宋" w:eastAsia="仿宋" w:hAnsi="仿宋" w:cs="仿宋" w:hint="eastAsia"/>
            <w:lang w:eastAsia="zh-CN"/>
          </w:rPr>
          <w:t>(二)、主要危险、有害物质分析</w:t>
        </w:r>
        <w:r>
          <w:tab/>
        </w:r>
        <w:r>
          <w:fldChar w:fldCharType="begin"/>
        </w:r>
        <w:r>
          <w:instrText xml:space="preserve"> PAGEREF _Toc31951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(三)、生产过程中危险有害因素的辨识与分析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" w:history="1">
        <w:r>
          <w:rPr>
            <w:rFonts w:ascii="仿宋" w:eastAsia="仿宋" w:hAnsi="仿宋" w:cs="仿宋" w:hint="eastAsia"/>
            <w:lang w:eastAsia="zh-CN"/>
          </w:rPr>
          <w:t>(四)、自然条件危险、有害因素辨识与分析</w:t>
        </w:r>
        <w:r>
          <w:tab/>
        </w:r>
        <w:r>
          <w:fldChar w:fldCharType="begin"/>
        </w:r>
        <w:r>
          <w:instrText xml:space="preserve"> PAGEREF _Toc2876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2" w:history="1">
        <w:r>
          <w:rPr>
            <w:rFonts w:ascii="仿宋" w:eastAsia="仿宋" w:hAnsi="仿宋" w:cs="仿宋" w:hint="eastAsia"/>
            <w:lang w:eastAsia="zh-CN"/>
          </w:rPr>
          <w:t>(五)、安全管理不当导致的危险、有害因素辨识与分析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1" w:history="1">
        <w:r>
          <w:rPr>
            <w:rFonts w:ascii="仿宋" w:eastAsia="仿宋" w:hAnsi="仿宋" w:cs="仿宋" w:hint="eastAsia"/>
            <w:lang w:eastAsia="zh-CN"/>
          </w:rPr>
          <w:t>(六)、重大危险源辨识结果</w:t>
        </w:r>
        <w:r>
          <w:tab/>
        </w:r>
        <w:r>
          <w:fldChar w:fldCharType="begin"/>
        </w:r>
        <w:r>
          <w:instrText xml:space="preserve"> PAGEREF _Toc18621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_Toc4865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_Toc14846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_Toc12118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" w:history="1">
        <w:r>
          <w:rPr>
            <w:rFonts w:ascii="仿宋" w:eastAsia="仿宋" w:hAnsi="仿宋" w:cs="仿宋" w:hint="eastAsia"/>
            <w:lang w:eastAsia="zh-CN"/>
          </w:rPr>
          <w:t>三、技术贸易</w:t>
        </w:r>
        <w:r>
          <w:tab/>
        </w:r>
        <w:r>
          <w:fldChar w:fldCharType="begin"/>
        </w:r>
        <w:r>
          <w:instrText xml:space="preserve"> PAGEREF _Toc638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eastAsia="zh-CN"/>
          </w:rPr>
          <w:t>(一)、色浆基体树脂技术贸易</w:t>
        </w:r>
        <w:r>
          <w:tab/>
        </w:r>
        <w:r>
          <w:fldChar w:fldCharType="begin"/>
        </w:r>
        <w:r>
          <w:instrText xml:space="preserve"> PAGEREF _Toc14855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0" w:history="1">
        <w:r>
          <w:rPr>
            <w:rFonts w:ascii="仿宋" w:eastAsia="仿宋" w:hAnsi="仿宋" w:cs="仿宋" w:hint="eastAsia"/>
            <w:lang w:eastAsia="zh-CN"/>
          </w:rPr>
          <w:t>四、发展规划分析</w:t>
        </w:r>
        <w:r>
          <w:tab/>
        </w:r>
        <w:r>
          <w:fldChar w:fldCharType="begin"/>
        </w:r>
        <w:r>
          <w:instrText xml:space="preserve"> PAGEREF _Toc16640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_Toc31558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4" w:history="1">
        <w:r>
          <w:rPr>
            <w:rFonts w:ascii="仿宋" w:eastAsia="仿宋" w:hAnsi="仿宋" w:cs="仿宋" w:hint="eastAsia"/>
            <w:lang w:eastAsia="zh-CN"/>
          </w:rPr>
          <w:t>五、投资估算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8" w:history="1">
        <w:r>
          <w:rPr>
            <w:rFonts w:ascii="仿宋" w:eastAsia="仿宋" w:hAnsi="仿宋" w:cs="仿宋" w:hint="eastAsia"/>
            <w:lang w:eastAsia="zh-CN"/>
          </w:rPr>
          <w:t>(一)、色浆基体树脂项目总投资估算</w:t>
        </w:r>
        <w:r>
          <w:tab/>
        </w:r>
        <w:r>
          <w:fldChar w:fldCharType="begin"/>
        </w:r>
        <w:r>
          <w:instrText xml:space="preserve"> PAGEREF _Toc8618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_Toc2170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1" w:history="1">
        <w:r>
          <w:rPr>
            <w:rFonts w:ascii="仿宋" w:eastAsia="仿宋" w:hAnsi="仿宋" w:cs="仿宋" w:hint="eastAsia"/>
            <w:lang w:eastAsia="zh-CN"/>
          </w:rPr>
          <w:t>六、发展规划</w:t>
        </w:r>
        <w:r>
          <w:tab/>
        </w:r>
        <w:r>
          <w:fldChar w:fldCharType="begin"/>
        </w:r>
        <w:r>
          <w:instrText xml:space="preserve"> PAGEREF _Toc3361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_Toc28145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七、色浆基体树脂项目建设背景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5" w:history="1">
        <w:r>
          <w:rPr>
            <w:rFonts w:ascii="仿宋" w:eastAsia="仿宋" w:hAnsi="仿宋" w:cs="仿宋" w:hint="eastAsia"/>
            <w:lang w:eastAsia="zh-CN"/>
          </w:rPr>
          <w:t>(一)、色浆基体树脂项目承办单位背景分析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_Toc4901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2" w:history="1">
        <w:r>
          <w:rPr>
            <w:rFonts w:ascii="仿宋" w:eastAsia="仿宋" w:hAnsi="仿宋" w:cs="仿宋" w:hint="eastAsia"/>
            <w:lang w:eastAsia="zh-CN"/>
          </w:rPr>
          <w:t>(三)、色浆基体树脂项目建设对区域经济的影响</w:t>
        </w:r>
        <w:r>
          <w:tab/>
        </w:r>
        <w:r>
          <w:fldChar w:fldCharType="begin"/>
        </w:r>
        <w:r>
          <w:instrText xml:space="preserve"> PAGEREF _Toc25012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7" w:history="1">
        <w:r>
          <w:rPr>
            <w:rFonts w:ascii="仿宋" w:eastAsia="仿宋" w:hAnsi="仿宋" w:cs="仿宋" w:hint="eastAsia"/>
            <w:lang w:eastAsia="zh-CN"/>
          </w:rPr>
          <w:t>(四)、色浆基体树脂项目必要性分析</w:t>
        </w:r>
        <w:r>
          <w:tab/>
        </w:r>
        <w:r>
          <w:fldChar w:fldCharType="begin"/>
        </w:r>
        <w:r>
          <w:instrText xml:space="preserve"> PAGEREF _Toc9667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75" w:history="1">
        <w:r>
          <w:rPr>
            <w:rFonts w:ascii="仿宋" w:eastAsia="仿宋" w:hAnsi="仿宋" w:cs="仿宋" w:hint="eastAsia"/>
            <w:lang w:eastAsia="zh-CN"/>
          </w:rPr>
          <w:t>八、供应链管理</w:t>
        </w:r>
        <w:r>
          <w:tab/>
        </w:r>
        <w:r>
          <w:fldChar w:fldCharType="begin"/>
        </w:r>
        <w:r>
          <w:instrText xml:space="preserve"> PAGEREF _Toc16275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_Toc8348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_Toc4296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1" w:history="1">
        <w:r>
          <w:rPr>
            <w:rFonts w:ascii="仿宋" w:eastAsia="仿宋" w:hAnsi="仿宋" w:cs="仿宋" w:hint="eastAsia"/>
            <w:lang w:eastAsia="zh-CN"/>
          </w:rPr>
          <w:t>九、组织架构分析</w:t>
        </w:r>
        <w:r>
          <w:tab/>
        </w:r>
        <w:r>
          <w:fldChar w:fldCharType="begin"/>
        </w:r>
        <w:r>
          <w:instrText xml:space="preserve"> PAGEREF _Toc29581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0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_Toc6570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5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1" w:history="1">
        <w:r>
          <w:rPr>
            <w:rFonts w:ascii="仿宋" w:eastAsia="仿宋" w:hAnsi="仿宋" w:cs="仿宋" w:hint="eastAsia"/>
            <w:lang w:eastAsia="zh-CN"/>
          </w:rPr>
          <w:t>十、第十四章员工健康与安全管理</w:t>
        </w:r>
        <w:r>
          <w:tab/>
        </w:r>
        <w:r>
          <w:fldChar w:fldCharType="begin"/>
        </w:r>
        <w:r>
          <w:instrText xml:space="preserve"> PAGEREF _Toc27201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1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_Toc28441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1" w:history="1">
        <w:r>
          <w:rPr>
            <w:rFonts w:ascii="仿宋" w:eastAsia="仿宋" w:hAnsi="仿宋" w:cs="仿宋" w:hint="eastAsia"/>
            <w:lang w:eastAsia="zh-CN"/>
          </w:rPr>
          <w:t>十一、建筑工程可行性分析</w:t>
        </w:r>
        <w:r>
          <w:tab/>
        </w:r>
        <w:r>
          <w:fldChar w:fldCharType="begin"/>
        </w:r>
        <w:r>
          <w:instrText xml:space="preserve"> PAGEREF _Toc23041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0" w:history="1">
        <w:r>
          <w:rPr>
            <w:rFonts w:ascii="仿宋" w:eastAsia="仿宋" w:hAnsi="仿宋" w:cs="仿宋" w:hint="eastAsia"/>
            <w:lang w:eastAsia="zh-CN"/>
          </w:rPr>
          <w:t>(一)、色浆基体树脂项目工程设计总体要求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14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十二、色浆基体树脂消费者市场分析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_Toc2331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0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十三、经济效益分析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6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_Toc7676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1" w:history="1">
        <w:r>
          <w:rPr>
            <w:rFonts w:ascii="仿宋" w:eastAsia="仿宋" w:hAnsi="仿宋" w:cs="仿宋" w:hint="eastAsia"/>
            <w:lang w:eastAsia="zh-CN"/>
          </w:rPr>
          <w:t>(三)、色浆基体树脂项目盈利能力分析</w:t>
        </w:r>
        <w:r>
          <w:tab/>
        </w:r>
        <w:r>
          <w:fldChar w:fldCharType="begin"/>
        </w:r>
        <w:r>
          <w:instrText xml:space="preserve"> PAGEREF _Toc12401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4" w:history="1">
        <w:r>
          <w:rPr>
            <w:rFonts w:ascii="仿宋" w:eastAsia="仿宋" w:hAnsi="仿宋" w:cs="仿宋" w:hint="eastAsia"/>
            <w:lang w:eastAsia="zh-CN"/>
          </w:rPr>
          <w:t>十四、色浆基体树脂项目规划进度</w:t>
        </w:r>
        <w:r>
          <w:tab/>
        </w:r>
        <w:r>
          <w:fldChar w:fldCharType="begin"/>
        </w:r>
        <w:r>
          <w:instrText xml:space="preserve"> PAGEREF _Toc25444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(一)、色浆基体树脂项目进度安排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9" w:history="1">
        <w:r>
          <w:rPr>
            <w:rFonts w:ascii="仿宋" w:eastAsia="仿宋" w:hAnsi="仿宋" w:cs="仿宋" w:hint="eastAsia"/>
            <w:lang w:eastAsia="zh-CN"/>
          </w:rPr>
          <w:t>(二)、色浆基体树脂项目实施保障措施</w:t>
        </w:r>
        <w:r>
          <w:tab/>
        </w:r>
        <w:r>
          <w:fldChar w:fldCharType="begin"/>
        </w:r>
        <w:r>
          <w:instrText xml:space="preserve"> PAGEREF _Toc29709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" w:history="1">
        <w:r>
          <w:rPr>
            <w:rFonts w:ascii="仿宋" w:eastAsia="仿宋" w:hAnsi="仿宋" w:cs="仿宋" w:hint="eastAsia"/>
            <w:lang w:eastAsia="zh-CN"/>
          </w:rPr>
          <w:t>十五、招标方案</w:t>
        </w:r>
        <w:r>
          <w:tab/>
        </w:r>
        <w:r>
          <w:fldChar w:fldCharType="begin"/>
        </w:r>
        <w:r>
          <w:instrText xml:space="preserve"> PAGEREF _Toc1489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(一)、色浆基体树脂项目招标依据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" w:history="1">
        <w:r>
          <w:rPr>
            <w:rFonts w:ascii="仿宋" w:eastAsia="仿宋" w:hAnsi="仿宋" w:cs="仿宋" w:hint="eastAsia"/>
            <w:lang w:eastAsia="zh-CN"/>
          </w:rPr>
          <w:t>(二)、色浆基体树脂项目招标范围</w:t>
        </w:r>
        <w:r>
          <w:tab/>
        </w:r>
        <w:r>
          <w:fldChar w:fldCharType="begin"/>
        </w:r>
        <w:r>
          <w:instrText xml:space="preserve"> PAGEREF _Toc1916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0" w:history="1">
        <w:r>
          <w:rPr>
            <w:rFonts w:ascii="仿宋" w:eastAsia="仿宋" w:hAnsi="仿宋" w:cs="仿宋" w:hint="eastAsia"/>
            <w:lang w:eastAsia="zh-CN"/>
          </w:rPr>
          <w:t>十六、色浆基体树脂人才战略与团队建设</w:t>
        </w:r>
        <w:r>
          <w:tab/>
        </w:r>
        <w:r>
          <w:fldChar w:fldCharType="begin"/>
        </w:r>
        <w:r>
          <w:instrText xml:space="preserve"> PAGEREF _Toc32020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1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_Toc27621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9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_Toc20069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5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_Toc21115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eastAsia="zh-CN"/>
          </w:rPr>
          <w:t>十七、法律和合规事项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_Toc24839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" w:history="1">
        <w:r>
          <w:rPr>
            <w:rFonts w:ascii="仿宋" w:eastAsia="仿宋" w:hAnsi="仿宋" w:cs="仿宋" w:hint="eastAsia"/>
            <w:lang w:eastAsia="zh-CN"/>
          </w:rPr>
          <w:t>十八、知识管理与技术创新</w:t>
        </w:r>
        <w:r>
          <w:tab/>
        </w:r>
        <w:r>
          <w:fldChar w:fldCharType="begin"/>
        </w:r>
        <w:r>
          <w:instrText xml:space="preserve"> PAGEREF _Toc976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_Toc7241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_Toc22048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_Toc6904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4" w:history="1">
        <w:r>
          <w:rPr>
            <w:rFonts w:ascii="仿宋" w:eastAsia="仿宋" w:hAnsi="仿宋" w:cs="仿宋" w:hint="eastAsia"/>
            <w:lang w:eastAsia="zh-CN"/>
          </w:rPr>
          <w:t>十九、特殊环境影响分析</w:t>
        </w:r>
        <w:r>
          <w:tab/>
        </w:r>
        <w:r>
          <w:fldChar w:fldCharType="begin"/>
        </w:r>
        <w:r>
          <w:instrText xml:space="preserve"> PAGEREF _Toc21944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2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_Toc30032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3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_Toc9193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98" w:history="1">
        <w:r>
          <w:rPr>
            <w:rFonts w:ascii="仿宋" w:eastAsia="仿宋" w:hAnsi="仿宋" w:cs="仿宋" w:hint="eastAsia"/>
            <w:lang w:eastAsia="zh-CN"/>
          </w:rPr>
          <w:t>二十、沟通与团队协作</w:t>
        </w:r>
        <w:r>
          <w:tab/>
        </w:r>
        <w:r>
          <w:fldChar w:fldCharType="begin"/>
        </w:r>
        <w:r>
          <w:instrText xml:space="preserve"> PAGEREF _Toc31398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eastAsia="zh-CN"/>
          </w:rPr>
          <w:t>(二)、团队协作工具与平台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(三)、定期会议与项目更新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" w:history="1">
        <w:r>
          <w:rPr>
            <w:rFonts w:ascii="仿宋" w:eastAsia="仿宋" w:hAnsi="仿宋" w:cs="仿宋" w:hint="eastAsia"/>
            <w:lang w:eastAsia="zh-CN"/>
          </w:rPr>
          <w:t>二十一、色浆基体树脂项目招投标方案</w:t>
        </w:r>
        <w:r>
          <w:tab/>
        </w:r>
        <w:r>
          <w:fldChar w:fldCharType="begin"/>
        </w:r>
        <w:r>
          <w:instrText xml:space="preserve"> PAGEREF _Toc146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0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_Toc12250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254" w:history="1">
        <w:r>
          <w:rPr>
            <w:rFonts w:ascii="仿宋" w:eastAsia="仿宋" w:hAnsi="仿宋" w:cs="仿宋" w:hint="eastAsia"/>
            <w:lang w:eastAsia="zh-CN"/>
          </w:rPr>
          <w:t>(四)、色浆基体树脂项目招投标要求</w:t>
        </w:r>
        <w:r>
          <w:tab/>
        </w:r>
        <w:r>
          <w:fldChar w:fldCharType="begin"/>
        </w:r>
        <w:r>
          <w:instrText xml:space="preserve"> PAGEREF _Toc11254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(五)、色浆基体树脂项目招标方式和招标程序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_Toc8835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644"/>
      <w:r>
        <w:rPr>
          <w:rFonts w:ascii="仿宋" w:eastAsia="仿宋" w:hAnsi="仿宋" w:cs="仿宋" w:hint="eastAsia"/>
          <w:sz w:val="28"/>
          <w:lang w:eastAsia="zh-CN"/>
        </w:rPr>
        <w:t>一、危险、有害因素的辨识与分析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434"/>
      <w:r>
        <w:rPr>
          <w:rFonts w:ascii="仿宋" w:eastAsia="仿宋" w:hAnsi="仿宋" w:cs="仿宋" w:hint="eastAsia"/>
          <w:lang w:eastAsia="zh-CN"/>
        </w:rPr>
        <w:t>(一)、辨识与分析危险、有害因素的依据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危险和有害因素的识别与分析是基于以下几个依据：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工艺流程图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依据：工艺流程图是了解生产过程的有效工具，通过分析流程图，可以确定可能存在的危险和有害因素。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具体操作：详细研究生产流程，标注每个环节的潜在风险，包括原材料输入、反应过程、产品输出等。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原材料的安全数据表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依据：原材料的安全数据表包含了每种原材料的物理化学性质、安全操作注意事项等信息，是评估危险性的重要参考。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具体操作：分析原材料的安全数据表，关注物质的毒性、燃爆性等，评估其对生产过程的潜在影响。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https://d.book118.com/238042114121006042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色浆基体树脂项目投资建议书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色浆基体树脂项目投资建议书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色浆基体树脂项目投资建议书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色浆基体树脂项目投资建议书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色浆基体树脂项目投资建议书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5F430F"/>
    <w:rsid w:val="4593521B"/>
    <w:rsid w:val="7AE7341D"/>
    <w:rsid w:val="7C5F43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8042114121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2024-03-04T17:48:00Z</dcterms:created>
  <dcterms:modified xsi:type="dcterms:W3CDTF">2024-03-04T17:48:44Z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8518FD6695B14EF1A2E42D3B105A56ED_11</vt:lpwstr>
  </property>
  <property fmtid="{D5CDD505-2E9C-101B-9397-08002B2CF9AE}" pid="3" name="KSOProductBuildVer">
    <vt:lpwstr>2052-12.1.0.16399</vt:lpwstr>
  </property>
</Properties>
</file>