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节能型电冰箱、空调器项目计划设计方案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847" w:history="1">
        <w:r>
          <w:rPr>
            <w:rFonts w:ascii="仿宋" w:eastAsia="仿宋" w:hAnsi="仿宋" w:cs="仿宋" w:hint="eastAsia"/>
            <w:lang w:eastAsia="zh-CN"/>
          </w:rPr>
          <w:t>序言</w:t>
        </w:r>
        <w:r>
          <w:tab/>
        </w:r>
        <w:r>
          <w:fldChar w:fldCharType="begin"/>
        </w:r>
        <w:r>
          <w:instrText xml:space="preserve"> PAGEREF _Toc13847 \h </w:instrText>
        </w:r>
        <w:r>
          <w:fldChar w:fldCharType="separate"/>
        </w:r>
        <w:r>
          <w:t>3</w:t>
        </w:r>
        <w:r>
          <w:fldChar w:fldCharType="end"/>
        </w:r>
      </w:hyperlink>
    </w:p>
    <w:p>
      <w:pPr>
        <w:pStyle w:val="TOC1"/>
        <w:tabs>
          <w:tab w:val="right" w:leader="dot" w:pos="8306"/>
        </w:tabs>
      </w:pPr>
      <w:hyperlink w:anchor="_Toc7583" w:history="1">
        <w:r>
          <w:rPr>
            <w:rFonts w:ascii="仿宋" w:eastAsia="仿宋" w:hAnsi="仿宋" w:cs="仿宋" w:hint="eastAsia"/>
            <w:lang w:eastAsia="zh-CN"/>
          </w:rPr>
          <w:t>一、节能型电冰箱、空调器项目建设单位说明</w:t>
        </w:r>
        <w:r>
          <w:tab/>
        </w:r>
        <w:r>
          <w:fldChar w:fldCharType="begin"/>
        </w:r>
        <w:r>
          <w:instrText xml:space="preserve"> PAGEREF _Toc7583 \h </w:instrText>
        </w:r>
        <w:r>
          <w:fldChar w:fldCharType="separate"/>
        </w:r>
        <w:r>
          <w:t>3</w:t>
        </w:r>
        <w:r>
          <w:fldChar w:fldCharType="end"/>
        </w:r>
      </w:hyperlink>
    </w:p>
    <w:p>
      <w:pPr>
        <w:pStyle w:val="TOC2"/>
        <w:tabs>
          <w:tab w:val="right" w:leader="dot" w:pos="8306"/>
        </w:tabs>
      </w:pPr>
      <w:hyperlink w:anchor="_Toc10364" w:history="1">
        <w:r>
          <w:rPr>
            <w:rFonts w:ascii="仿宋" w:eastAsia="仿宋" w:hAnsi="仿宋" w:cs="仿宋" w:hint="eastAsia"/>
            <w:lang w:eastAsia="zh-CN"/>
          </w:rPr>
          <w:t>(一)、节能型电冰箱、空调器项目承办单位基本情况</w:t>
        </w:r>
        <w:r>
          <w:tab/>
        </w:r>
        <w:r>
          <w:fldChar w:fldCharType="begin"/>
        </w:r>
        <w:r>
          <w:instrText xml:space="preserve"> PAGEREF _Toc10364 \h </w:instrText>
        </w:r>
        <w:r>
          <w:fldChar w:fldCharType="separate"/>
        </w:r>
        <w:r>
          <w:t>3</w:t>
        </w:r>
        <w:r>
          <w:fldChar w:fldCharType="end"/>
        </w:r>
      </w:hyperlink>
    </w:p>
    <w:p>
      <w:pPr>
        <w:pStyle w:val="TOC2"/>
        <w:tabs>
          <w:tab w:val="right" w:leader="dot" w:pos="8306"/>
        </w:tabs>
      </w:pPr>
      <w:hyperlink w:anchor="_Toc9660" w:history="1">
        <w:r>
          <w:rPr>
            <w:rFonts w:ascii="仿宋" w:eastAsia="仿宋" w:hAnsi="仿宋" w:cs="仿宋" w:hint="eastAsia"/>
            <w:lang w:eastAsia="zh-CN"/>
          </w:rPr>
          <w:t>(二)、公司经济效益分析</w:t>
        </w:r>
        <w:r>
          <w:tab/>
        </w:r>
        <w:r>
          <w:fldChar w:fldCharType="begin"/>
        </w:r>
        <w:r>
          <w:instrText xml:space="preserve"> PAGEREF _Toc9660 \h </w:instrText>
        </w:r>
        <w:r>
          <w:fldChar w:fldCharType="separate"/>
        </w:r>
        <w:r>
          <w:t>4</w:t>
        </w:r>
        <w:r>
          <w:fldChar w:fldCharType="end"/>
        </w:r>
      </w:hyperlink>
    </w:p>
    <w:p>
      <w:pPr>
        <w:pStyle w:val="TOC1"/>
        <w:tabs>
          <w:tab w:val="right" w:leader="dot" w:pos="8306"/>
        </w:tabs>
      </w:pPr>
      <w:hyperlink w:anchor="_Toc28132" w:history="1">
        <w:r>
          <w:rPr>
            <w:rFonts w:ascii="仿宋" w:eastAsia="仿宋" w:hAnsi="仿宋" w:cs="仿宋" w:hint="eastAsia"/>
            <w:lang w:eastAsia="zh-CN"/>
          </w:rPr>
          <w:t>二、节能型电冰箱、空调器项目危机管理</w:t>
        </w:r>
        <w:r>
          <w:tab/>
        </w:r>
        <w:r>
          <w:fldChar w:fldCharType="begin"/>
        </w:r>
        <w:r>
          <w:instrText xml:space="preserve"> PAGEREF _Toc28132 \h </w:instrText>
        </w:r>
        <w:r>
          <w:fldChar w:fldCharType="separate"/>
        </w:r>
        <w:r>
          <w:t>5</w:t>
        </w:r>
        <w:r>
          <w:fldChar w:fldCharType="end"/>
        </w:r>
      </w:hyperlink>
    </w:p>
    <w:p>
      <w:pPr>
        <w:pStyle w:val="TOC2"/>
        <w:tabs>
          <w:tab w:val="right" w:leader="dot" w:pos="8306"/>
        </w:tabs>
      </w:pPr>
      <w:hyperlink w:anchor="_Toc18787" w:history="1">
        <w:r>
          <w:rPr>
            <w:rFonts w:ascii="仿宋" w:eastAsia="仿宋" w:hAnsi="仿宋" w:cs="仿宋" w:hint="eastAsia"/>
            <w:lang w:eastAsia="zh-CN"/>
          </w:rPr>
          <w:t>(一)、危机预警与识别</w:t>
        </w:r>
        <w:r>
          <w:tab/>
        </w:r>
        <w:r>
          <w:fldChar w:fldCharType="begin"/>
        </w:r>
        <w:r>
          <w:instrText xml:space="preserve"> PAGEREF _Toc18787 \h </w:instrText>
        </w:r>
        <w:r>
          <w:fldChar w:fldCharType="separate"/>
        </w:r>
        <w:r>
          <w:t>5</w:t>
        </w:r>
        <w:r>
          <w:fldChar w:fldCharType="end"/>
        </w:r>
      </w:hyperlink>
    </w:p>
    <w:p>
      <w:pPr>
        <w:pStyle w:val="TOC2"/>
        <w:tabs>
          <w:tab w:val="right" w:leader="dot" w:pos="8306"/>
        </w:tabs>
      </w:pPr>
      <w:hyperlink w:anchor="_Toc32760" w:history="1">
        <w:r>
          <w:rPr>
            <w:rFonts w:ascii="仿宋" w:eastAsia="仿宋" w:hAnsi="仿宋" w:cs="仿宋" w:hint="eastAsia"/>
            <w:lang w:eastAsia="zh-CN"/>
          </w:rPr>
          <w:t>(二)、危机应对与恢复</w:t>
        </w:r>
        <w:r>
          <w:tab/>
        </w:r>
        <w:r>
          <w:fldChar w:fldCharType="begin"/>
        </w:r>
        <w:r>
          <w:instrText xml:space="preserve"> PAGEREF _Toc32760 \h </w:instrText>
        </w:r>
        <w:r>
          <w:fldChar w:fldCharType="separate"/>
        </w:r>
        <w:r>
          <w:t>6</w:t>
        </w:r>
        <w:r>
          <w:fldChar w:fldCharType="end"/>
        </w:r>
      </w:hyperlink>
    </w:p>
    <w:p>
      <w:pPr>
        <w:pStyle w:val="TOC1"/>
        <w:tabs>
          <w:tab w:val="right" w:leader="dot" w:pos="8306"/>
        </w:tabs>
      </w:pPr>
      <w:hyperlink w:anchor="_Toc4657" w:history="1">
        <w:r>
          <w:rPr>
            <w:rFonts w:ascii="仿宋" w:eastAsia="仿宋" w:hAnsi="仿宋" w:cs="仿宋" w:hint="eastAsia"/>
            <w:lang w:eastAsia="zh-CN"/>
          </w:rPr>
          <w:t>三、工艺说明</w:t>
        </w:r>
        <w:r>
          <w:tab/>
        </w:r>
        <w:r>
          <w:fldChar w:fldCharType="begin"/>
        </w:r>
        <w:r>
          <w:instrText xml:space="preserve"> PAGEREF _Toc4657 \h </w:instrText>
        </w:r>
        <w:r>
          <w:fldChar w:fldCharType="separate"/>
        </w:r>
        <w:r>
          <w:t>7</w:t>
        </w:r>
        <w:r>
          <w:fldChar w:fldCharType="end"/>
        </w:r>
      </w:hyperlink>
    </w:p>
    <w:p>
      <w:pPr>
        <w:pStyle w:val="TOC2"/>
        <w:tabs>
          <w:tab w:val="right" w:leader="dot" w:pos="8306"/>
        </w:tabs>
      </w:pPr>
      <w:hyperlink w:anchor="_Toc17932" w:history="1">
        <w:r>
          <w:rPr>
            <w:rFonts w:ascii="仿宋" w:eastAsia="仿宋" w:hAnsi="仿宋" w:cs="仿宋" w:hint="eastAsia"/>
            <w:lang w:eastAsia="zh-CN"/>
          </w:rPr>
          <w:t>(一)、技术管理特点</w:t>
        </w:r>
        <w:r>
          <w:tab/>
        </w:r>
        <w:r>
          <w:fldChar w:fldCharType="begin"/>
        </w:r>
        <w:r>
          <w:instrText xml:space="preserve"> PAGEREF _Toc17932 \h </w:instrText>
        </w:r>
        <w:r>
          <w:fldChar w:fldCharType="separate"/>
        </w:r>
        <w:r>
          <w:t>7</w:t>
        </w:r>
        <w:r>
          <w:fldChar w:fldCharType="end"/>
        </w:r>
      </w:hyperlink>
    </w:p>
    <w:p>
      <w:pPr>
        <w:pStyle w:val="TOC2"/>
        <w:tabs>
          <w:tab w:val="right" w:leader="dot" w:pos="8306"/>
        </w:tabs>
      </w:pPr>
      <w:hyperlink w:anchor="_Toc1430" w:history="1">
        <w:r>
          <w:rPr>
            <w:rFonts w:ascii="仿宋" w:eastAsia="仿宋" w:hAnsi="仿宋" w:cs="仿宋" w:hint="eastAsia"/>
            <w:lang w:eastAsia="zh-CN"/>
          </w:rPr>
          <w:t>(二)、节能型电冰箱、空调器项目工艺技术设计方案</w:t>
        </w:r>
        <w:r>
          <w:tab/>
        </w:r>
        <w:r>
          <w:fldChar w:fldCharType="begin"/>
        </w:r>
        <w:r>
          <w:instrText xml:space="preserve"> PAGEREF _Toc1430 \h </w:instrText>
        </w:r>
        <w:r>
          <w:fldChar w:fldCharType="separate"/>
        </w:r>
        <w:r>
          <w:t>8</w:t>
        </w:r>
        <w:r>
          <w:fldChar w:fldCharType="end"/>
        </w:r>
      </w:hyperlink>
    </w:p>
    <w:p>
      <w:pPr>
        <w:pStyle w:val="TOC2"/>
        <w:tabs>
          <w:tab w:val="right" w:leader="dot" w:pos="8306"/>
        </w:tabs>
      </w:pPr>
      <w:hyperlink w:anchor="_Toc9623" w:history="1">
        <w:r>
          <w:rPr>
            <w:rFonts w:ascii="仿宋" w:eastAsia="仿宋" w:hAnsi="仿宋" w:cs="仿宋" w:hint="eastAsia"/>
            <w:lang w:eastAsia="zh-CN"/>
          </w:rPr>
          <w:t>(三)、设备选型方案</w:t>
        </w:r>
        <w:r>
          <w:tab/>
        </w:r>
        <w:r>
          <w:fldChar w:fldCharType="begin"/>
        </w:r>
        <w:r>
          <w:instrText xml:space="preserve"> PAGEREF _Toc9623 \h </w:instrText>
        </w:r>
        <w:r>
          <w:fldChar w:fldCharType="separate"/>
        </w:r>
        <w:r>
          <w:t>10</w:t>
        </w:r>
        <w:r>
          <w:fldChar w:fldCharType="end"/>
        </w:r>
      </w:hyperlink>
    </w:p>
    <w:p>
      <w:pPr>
        <w:pStyle w:val="TOC1"/>
        <w:tabs>
          <w:tab w:val="right" w:leader="dot" w:pos="8306"/>
        </w:tabs>
      </w:pPr>
      <w:hyperlink w:anchor="_Toc6632" w:history="1">
        <w:r>
          <w:rPr>
            <w:rFonts w:ascii="仿宋" w:eastAsia="仿宋" w:hAnsi="仿宋" w:cs="仿宋" w:hint="eastAsia"/>
            <w:lang w:eastAsia="zh-CN"/>
          </w:rPr>
          <w:t>四、产品规划分析</w:t>
        </w:r>
        <w:r>
          <w:tab/>
        </w:r>
        <w:r>
          <w:fldChar w:fldCharType="begin"/>
        </w:r>
        <w:r>
          <w:instrText xml:space="preserve"> PAGEREF _Toc6632 \h </w:instrText>
        </w:r>
        <w:r>
          <w:fldChar w:fldCharType="separate"/>
        </w:r>
        <w:r>
          <w:t>11</w:t>
        </w:r>
        <w:r>
          <w:fldChar w:fldCharType="end"/>
        </w:r>
      </w:hyperlink>
    </w:p>
    <w:p>
      <w:pPr>
        <w:pStyle w:val="TOC2"/>
        <w:tabs>
          <w:tab w:val="right" w:leader="dot" w:pos="8306"/>
        </w:tabs>
      </w:pPr>
      <w:hyperlink w:anchor="_Toc12135" w:history="1">
        <w:r>
          <w:rPr>
            <w:rFonts w:ascii="仿宋" w:eastAsia="仿宋" w:hAnsi="仿宋" w:cs="仿宋" w:hint="eastAsia"/>
            <w:lang w:eastAsia="zh-CN"/>
          </w:rPr>
          <w:t>(一)、产品规划</w:t>
        </w:r>
        <w:r>
          <w:tab/>
        </w:r>
        <w:r>
          <w:fldChar w:fldCharType="begin"/>
        </w:r>
        <w:r>
          <w:instrText xml:space="preserve"> PAGEREF _Toc12135 \h </w:instrText>
        </w:r>
        <w:r>
          <w:fldChar w:fldCharType="separate"/>
        </w:r>
        <w:r>
          <w:t>11</w:t>
        </w:r>
        <w:r>
          <w:fldChar w:fldCharType="end"/>
        </w:r>
      </w:hyperlink>
    </w:p>
    <w:p>
      <w:pPr>
        <w:pStyle w:val="TOC2"/>
        <w:tabs>
          <w:tab w:val="right" w:leader="dot" w:pos="8306"/>
        </w:tabs>
      </w:pPr>
      <w:hyperlink w:anchor="_Toc2377" w:history="1">
        <w:r>
          <w:rPr>
            <w:rFonts w:ascii="仿宋" w:eastAsia="仿宋" w:hAnsi="仿宋" w:cs="仿宋" w:hint="eastAsia"/>
            <w:lang w:eastAsia="zh-CN"/>
          </w:rPr>
          <w:t>(二)、建设规模</w:t>
        </w:r>
        <w:r>
          <w:tab/>
        </w:r>
        <w:r>
          <w:fldChar w:fldCharType="begin"/>
        </w:r>
        <w:r>
          <w:instrText xml:space="preserve"> PAGEREF _Toc2377 \h </w:instrText>
        </w:r>
        <w:r>
          <w:fldChar w:fldCharType="separate"/>
        </w:r>
        <w:r>
          <w:t>12</w:t>
        </w:r>
        <w:r>
          <w:fldChar w:fldCharType="end"/>
        </w:r>
      </w:hyperlink>
    </w:p>
    <w:p>
      <w:pPr>
        <w:pStyle w:val="TOC1"/>
        <w:tabs>
          <w:tab w:val="right" w:leader="dot" w:pos="8306"/>
        </w:tabs>
      </w:pPr>
      <w:hyperlink w:anchor="_Toc6009" w:history="1">
        <w:r>
          <w:rPr>
            <w:rFonts w:ascii="仿宋" w:eastAsia="仿宋" w:hAnsi="仿宋" w:cs="仿宋" w:hint="eastAsia"/>
            <w:lang w:eastAsia="zh-CN"/>
          </w:rPr>
          <w:t>五、节能型电冰箱、空调器项目选址可行性分析</w:t>
        </w:r>
        <w:r>
          <w:tab/>
        </w:r>
        <w:r>
          <w:fldChar w:fldCharType="begin"/>
        </w:r>
        <w:r>
          <w:instrText xml:space="preserve"> PAGEREF _Toc6009 \h </w:instrText>
        </w:r>
        <w:r>
          <w:fldChar w:fldCharType="separate"/>
        </w:r>
        <w:r>
          <w:t>13</w:t>
        </w:r>
        <w:r>
          <w:fldChar w:fldCharType="end"/>
        </w:r>
      </w:hyperlink>
    </w:p>
    <w:p>
      <w:pPr>
        <w:pStyle w:val="TOC2"/>
        <w:tabs>
          <w:tab w:val="right" w:leader="dot" w:pos="8306"/>
        </w:tabs>
      </w:pPr>
      <w:hyperlink w:anchor="_Toc6295" w:history="1">
        <w:r>
          <w:rPr>
            <w:rFonts w:ascii="仿宋" w:eastAsia="仿宋" w:hAnsi="仿宋" w:cs="仿宋" w:hint="eastAsia"/>
            <w:lang w:eastAsia="zh-CN"/>
          </w:rPr>
          <w:t>(一)、节能型电冰箱、空调器项目选址</w:t>
        </w:r>
        <w:r>
          <w:tab/>
        </w:r>
        <w:r>
          <w:fldChar w:fldCharType="begin"/>
        </w:r>
        <w:r>
          <w:instrText xml:space="preserve"> PAGEREF _Toc6295 \h </w:instrText>
        </w:r>
        <w:r>
          <w:fldChar w:fldCharType="separate"/>
        </w:r>
        <w:r>
          <w:t>13</w:t>
        </w:r>
        <w:r>
          <w:fldChar w:fldCharType="end"/>
        </w:r>
      </w:hyperlink>
    </w:p>
    <w:p>
      <w:pPr>
        <w:pStyle w:val="TOC2"/>
        <w:tabs>
          <w:tab w:val="right" w:leader="dot" w:pos="8306"/>
        </w:tabs>
      </w:pPr>
      <w:hyperlink w:anchor="_Toc21667" w:history="1">
        <w:r>
          <w:rPr>
            <w:rFonts w:ascii="仿宋" w:eastAsia="仿宋" w:hAnsi="仿宋" w:cs="仿宋" w:hint="eastAsia"/>
            <w:lang w:eastAsia="zh-CN"/>
          </w:rPr>
          <w:t>(二)、用地控制指标</w:t>
        </w:r>
        <w:r>
          <w:tab/>
        </w:r>
        <w:r>
          <w:fldChar w:fldCharType="begin"/>
        </w:r>
        <w:r>
          <w:instrText xml:space="preserve"> PAGEREF _Toc21667 \h </w:instrText>
        </w:r>
        <w:r>
          <w:fldChar w:fldCharType="separate"/>
        </w:r>
        <w:r>
          <w:t>13</w:t>
        </w:r>
        <w:r>
          <w:fldChar w:fldCharType="end"/>
        </w:r>
      </w:hyperlink>
    </w:p>
    <w:p>
      <w:pPr>
        <w:pStyle w:val="TOC2"/>
        <w:tabs>
          <w:tab w:val="right" w:leader="dot" w:pos="8306"/>
        </w:tabs>
      </w:pPr>
      <w:hyperlink w:anchor="_Toc23290" w:history="1">
        <w:r>
          <w:rPr>
            <w:rFonts w:ascii="仿宋" w:eastAsia="仿宋" w:hAnsi="仿宋" w:cs="仿宋" w:hint="eastAsia"/>
            <w:lang w:eastAsia="zh-CN"/>
          </w:rPr>
          <w:t>(三)、节约用地措施</w:t>
        </w:r>
        <w:r>
          <w:tab/>
        </w:r>
        <w:r>
          <w:fldChar w:fldCharType="begin"/>
        </w:r>
        <w:r>
          <w:instrText xml:space="preserve"> PAGEREF _Toc23290 \h </w:instrText>
        </w:r>
        <w:r>
          <w:fldChar w:fldCharType="separate"/>
        </w:r>
        <w:r>
          <w:t>15</w:t>
        </w:r>
        <w:r>
          <w:fldChar w:fldCharType="end"/>
        </w:r>
      </w:hyperlink>
    </w:p>
    <w:p>
      <w:pPr>
        <w:pStyle w:val="TOC2"/>
        <w:tabs>
          <w:tab w:val="right" w:leader="dot" w:pos="8306"/>
        </w:tabs>
      </w:pPr>
      <w:hyperlink w:anchor="_Toc28271" w:history="1">
        <w:r>
          <w:rPr>
            <w:rFonts w:ascii="仿宋" w:eastAsia="仿宋" w:hAnsi="仿宋" w:cs="仿宋" w:hint="eastAsia"/>
            <w:lang w:eastAsia="zh-CN"/>
          </w:rPr>
          <w:t>(四)、总图布置方案</w:t>
        </w:r>
        <w:r>
          <w:tab/>
        </w:r>
        <w:r>
          <w:fldChar w:fldCharType="begin"/>
        </w:r>
        <w:r>
          <w:instrText xml:space="preserve"> PAGEREF _Toc28271 \h </w:instrText>
        </w:r>
        <w:r>
          <w:fldChar w:fldCharType="separate"/>
        </w:r>
        <w:r>
          <w:t>17</w:t>
        </w:r>
        <w:r>
          <w:fldChar w:fldCharType="end"/>
        </w:r>
      </w:hyperlink>
    </w:p>
    <w:p>
      <w:pPr>
        <w:pStyle w:val="TOC2"/>
        <w:tabs>
          <w:tab w:val="right" w:leader="dot" w:pos="8306"/>
        </w:tabs>
      </w:pPr>
      <w:hyperlink w:anchor="_Toc32466" w:history="1">
        <w:r>
          <w:rPr>
            <w:rFonts w:ascii="仿宋" w:eastAsia="仿宋" w:hAnsi="仿宋" w:cs="仿宋" w:hint="eastAsia"/>
            <w:lang w:eastAsia="zh-CN"/>
          </w:rPr>
          <w:t>(五)、选址综合评价</w:t>
        </w:r>
        <w:r>
          <w:tab/>
        </w:r>
        <w:r>
          <w:fldChar w:fldCharType="begin"/>
        </w:r>
        <w:r>
          <w:instrText xml:space="preserve"> PAGEREF _Toc32466 \h </w:instrText>
        </w:r>
        <w:r>
          <w:fldChar w:fldCharType="separate"/>
        </w:r>
        <w:r>
          <w:t>18</w:t>
        </w:r>
        <w:r>
          <w:fldChar w:fldCharType="end"/>
        </w:r>
      </w:hyperlink>
    </w:p>
    <w:p>
      <w:pPr>
        <w:pStyle w:val="TOC1"/>
        <w:tabs>
          <w:tab w:val="right" w:leader="dot" w:pos="8306"/>
        </w:tabs>
      </w:pPr>
      <w:hyperlink w:anchor="_Toc29393" w:history="1">
        <w:r>
          <w:rPr>
            <w:rFonts w:ascii="仿宋" w:eastAsia="仿宋" w:hAnsi="仿宋" w:cs="仿宋" w:hint="eastAsia"/>
            <w:lang w:eastAsia="zh-CN"/>
          </w:rPr>
          <w:t>六、节能型电冰箱、空调器项目建设背景及必要性分析</w:t>
        </w:r>
        <w:r>
          <w:tab/>
        </w:r>
        <w:r>
          <w:fldChar w:fldCharType="begin"/>
        </w:r>
        <w:r>
          <w:instrText xml:space="preserve"> PAGEREF _Toc29393 \h </w:instrText>
        </w:r>
        <w:r>
          <w:fldChar w:fldCharType="separate"/>
        </w:r>
        <w:r>
          <w:t>19</w:t>
        </w:r>
        <w:r>
          <w:fldChar w:fldCharType="end"/>
        </w:r>
      </w:hyperlink>
    </w:p>
    <w:p>
      <w:pPr>
        <w:pStyle w:val="TOC2"/>
        <w:tabs>
          <w:tab w:val="right" w:leader="dot" w:pos="8306"/>
        </w:tabs>
      </w:pPr>
      <w:hyperlink w:anchor="_Toc22283" w:history="1">
        <w:r>
          <w:rPr>
            <w:rFonts w:ascii="仿宋" w:eastAsia="仿宋" w:hAnsi="仿宋" w:cs="仿宋" w:hint="eastAsia"/>
            <w:lang w:eastAsia="zh-CN"/>
          </w:rPr>
          <w:t>(一)、节能型电冰箱、空调器项目背景分析</w:t>
        </w:r>
        <w:r>
          <w:tab/>
        </w:r>
        <w:r>
          <w:fldChar w:fldCharType="begin"/>
        </w:r>
        <w:r>
          <w:instrText xml:space="preserve"> PAGEREF _Toc22283 \h </w:instrText>
        </w:r>
        <w:r>
          <w:fldChar w:fldCharType="separate"/>
        </w:r>
        <w:r>
          <w:t>19</w:t>
        </w:r>
        <w:r>
          <w:fldChar w:fldCharType="end"/>
        </w:r>
      </w:hyperlink>
    </w:p>
    <w:p>
      <w:pPr>
        <w:pStyle w:val="TOC2"/>
        <w:tabs>
          <w:tab w:val="right" w:leader="dot" w:pos="8306"/>
        </w:tabs>
      </w:pPr>
      <w:hyperlink w:anchor="_Toc6824" w:history="1">
        <w:r>
          <w:rPr>
            <w:rFonts w:ascii="仿宋" w:eastAsia="仿宋" w:hAnsi="仿宋" w:cs="仿宋" w:hint="eastAsia"/>
            <w:lang w:eastAsia="zh-CN"/>
          </w:rPr>
          <w:t>(二)、节能型电冰箱、空调器项目建设必要性分析</w:t>
        </w:r>
        <w:r>
          <w:tab/>
        </w:r>
        <w:r>
          <w:fldChar w:fldCharType="begin"/>
        </w:r>
        <w:r>
          <w:instrText xml:space="preserve"> PAGEREF _Toc6824 \h </w:instrText>
        </w:r>
        <w:r>
          <w:fldChar w:fldCharType="separate"/>
        </w:r>
        <w:r>
          <w:t>21</w:t>
        </w:r>
        <w:r>
          <w:fldChar w:fldCharType="end"/>
        </w:r>
      </w:hyperlink>
    </w:p>
    <w:p>
      <w:pPr>
        <w:pStyle w:val="TOC1"/>
        <w:tabs>
          <w:tab w:val="right" w:leader="dot" w:pos="8306"/>
        </w:tabs>
      </w:pPr>
      <w:hyperlink w:anchor="_Toc11301" w:history="1">
        <w:r>
          <w:rPr>
            <w:rFonts w:ascii="仿宋" w:eastAsia="仿宋" w:hAnsi="仿宋" w:cs="仿宋" w:hint="eastAsia"/>
            <w:lang w:eastAsia="zh-CN"/>
          </w:rPr>
          <w:t>七、节能型电冰箱、空调器项目财务管理</w:t>
        </w:r>
        <w:r>
          <w:tab/>
        </w:r>
        <w:r>
          <w:fldChar w:fldCharType="begin"/>
        </w:r>
        <w:r>
          <w:instrText xml:space="preserve"> PAGEREF _Toc11301 \h </w:instrText>
        </w:r>
        <w:r>
          <w:fldChar w:fldCharType="separate"/>
        </w:r>
        <w:r>
          <w:t>22</w:t>
        </w:r>
        <w:r>
          <w:fldChar w:fldCharType="end"/>
        </w:r>
      </w:hyperlink>
    </w:p>
    <w:p>
      <w:pPr>
        <w:pStyle w:val="TOC2"/>
        <w:tabs>
          <w:tab w:val="right" w:leader="dot" w:pos="8306"/>
        </w:tabs>
      </w:pPr>
      <w:hyperlink w:anchor="_Toc6948" w:history="1">
        <w:r>
          <w:rPr>
            <w:rFonts w:ascii="仿宋" w:eastAsia="仿宋" w:hAnsi="仿宋" w:cs="仿宋" w:hint="eastAsia"/>
            <w:lang w:eastAsia="zh-CN"/>
          </w:rPr>
          <w:t>(一)、资金需求大</w:t>
        </w:r>
        <w:r>
          <w:tab/>
        </w:r>
        <w:r>
          <w:fldChar w:fldCharType="begin"/>
        </w:r>
        <w:r>
          <w:instrText xml:space="preserve"> PAGEREF _Toc6948 \h </w:instrText>
        </w:r>
        <w:r>
          <w:fldChar w:fldCharType="separate"/>
        </w:r>
        <w:r>
          <w:t>22</w:t>
        </w:r>
        <w:r>
          <w:fldChar w:fldCharType="end"/>
        </w:r>
      </w:hyperlink>
    </w:p>
    <w:p>
      <w:pPr>
        <w:pStyle w:val="TOC2"/>
        <w:tabs>
          <w:tab w:val="right" w:leader="dot" w:pos="8306"/>
        </w:tabs>
      </w:pPr>
      <w:hyperlink w:anchor="_Toc31347" w:history="1">
        <w:r>
          <w:rPr>
            <w:rFonts w:ascii="仿宋" w:eastAsia="仿宋" w:hAnsi="仿宋" w:cs="仿宋" w:hint="eastAsia"/>
            <w:lang w:eastAsia="zh-CN"/>
          </w:rPr>
          <w:t>(二)、研发周期长</w:t>
        </w:r>
        <w:r>
          <w:tab/>
        </w:r>
        <w:r>
          <w:fldChar w:fldCharType="begin"/>
        </w:r>
        <w:r>
          <w:instrText xml:space="preserve"> PAGEREF _Toc31347 \h </w:instrText>
        </w:r>
        <w:r>
          <w:fldChar w:fldCharType="separate"/>
        </w:r>
        <w:r>
          <w:t>23</w:t>
        </w:r>
        <w:r>
          <w:fldChar w:fldCharType="end"/>
        </w:r>
      </w:hyperlink>
    </w:p>
    <w:p>
      <w:pPr>
        <w:pStyle w:val="TOC2"/>
        <w:tabs>
          <w:tab w:val="right" w:leader="dot" w:pos="8306"/>
        </w:tabs>
      </w:pPr>
      <w:hyperlink w:anchor="_Toc21389" w:history="1">
        <w:r>
          <w:rPr>
            <w:rFonts w:ascii="仿宋" w:eastAsia="仿宋" w:hAnsi="仿宋" w:cs="仿宋" w:hint="eastAsia"/>
            <w:lang w:eastAsia="zh-CN"/>
          </w:rPr>
          <w:t>(三)、市场风险大</w:t>
        </w:r>
        <w:r>
          <w:tab/>
        </w:r>
        <w:r>
          <w:fldChar w:fldCharType="begin"/>
        </w:r>
        <w:r>
          <w:instrText xml:space="preserve"> PAGEREF _Toc21389 \h </w:instrText>
        </w:r>
        <w:r>
          <w:fldChar w:fldCharType="separate"/>
        </w:r>
        <w:r>
          <w:t>25</w:t>
        </w:r>
        <w:r>
          <w:fldChar w:fldCharType="end"/>
        </w:r>
      </w:hyperlink>
    </w:p>
    <w:p>
      <w:pPr>
        <w:pStyle w:val="TOC2"/>
        <w:tabs>
          <w:tab w:val="right" w:leader="dot" w:pos="8306"/>
        </w:tabs>
      </w:pPr>
      <w:hyperlink w:anchor="_Toc12128" w:history="1">
        <w:r>
          <w:rPr>
            <w:rFonts w:ascii="仿宋" w:eastAsia="仿宋" w:hAnsi="仿宋" w:cs="仿宋" w:hint="eastAsia"/>
            <w:lang w:eastAsia="zh-CN"/>
          </w:rPr>
          <w:t>(四)、利润率高</w:t>
        </w:r>
        <w:r>
          <w:tab/>
        </w:r>
        <w:r>
          <w:fldChar w:fldCharType="begin"/>
        </w:r>
        <w:r>
          <w:instrText xml:space="preserve"> PAGEREF _Toc12128 \h </w:instrText>
        </w:r>
        <w:r>
          <w:fldChar w:fldCharType="separate"/>
        </w:r>
        <w:r>
          <w:t>27</w:t>
        </w:r>
        <w:r>
          <w:fldChar w:fldCharType="end"/>
        </w:r>
      </w:hyperlink>
    </w:p>
    <w:p>
      <w:pPr>
        <w:pStyle w:val="TOC1"/>
        <w:tabs>
          <w:tab w:val="right" w:leader="dot" w:pos="8306"/>
        </w:tabs>
      </w:pPr>
      <w:hyperlink w:anchor="_Toc16886" w:history="1">
        <w:r>
          <w:rPr>
            <w:rFonts w:ascii="仿宋" w:eastAsia="仿宋" w:hAnsi="仿宋" w:cs="仿宋" w:hint="eastAsia"/>
            <w:lang w:eastAsia="zh-CN"/>
          </w:rPr>
          <w:t>八、生产安全保护</w:t>
        </w:r>
        <w:r>
          <w:tab/>
        </w:r>
        <w:r>
          <w:fldChar w:fldCharType="begin"/>
        </w:r>
        <w:r>
          <w:instrText xml:space="preserve"> PAGEREF _Toc16886 \h </w:instrText>
        </w:r>
        <w:r>
          <w:fldChar w:fldCharType="separate"/>
        </w:r>
        <w:r>
          <w:t>30</w:t>
        </w:r>
        <w:r>
          <w:fldChar w:fldCharType="end"/>
        </w:r>
      </w:hyperlink>
    </w:p>
    <w:p>
      <w:pPr>
        <w:pStyle w:val="TOC2"/>
        <w:tabs>
          <w:tab w:val="right" w:leader="dot" w:pos="8306"/>
        </w:tabs>
      </w:pPr>
      <w:hyperlink w:anchor="_Toc17844" w:history="1">
        <w:r>
          <w:rPr>
            <w:rFonts w:ascii="仿宋" w:eastAsia="仿宋" w:hAnsi="仿宋" w:cs="仿宋" w:hint="eastAsia"/>
            <w:lang w:eastAsia="zh-CN"/>
          </w:rPr>
          <w:t>(一)、消防安全</w:t>
        </w:r>
        <w:r>
          <w:tab/>
        </w:r>
        <w:r>
          <w:fldChar w:fldCharType="begin"/>
        </w:r>
        <w:r>
          <w:instrText xml:space="preserve"> PAGEREF _Toc17844 \h </w:instrText>
        </w:r>
        <w:r>
          <w:fldChar w:fldCharType="separate"/>
        </w:r>
        <w:r>
          <w:t>30</w:t>
        </w:r>
        <w:r>
          <w:fldChar w:fldCharType="end"/>
        </w:r>
      </w:hyperlink>
    </w:p>
    <w:p>
      <w:pPr>
        <w:pStyle w:val="TOC2"/>
        <w:tabs>
          <w:tab w:val="right" w:leader="dot" w:pos="8306"/>
        </w:tabs>
      </w:pPr>
      <w:hyperlink w:anchor="_Toc16105" w:history="1">
        <w:r>
          <w:rPr>
            <w:rFonts w:ascii="仿宋" w:eastAsia="仿宋" w:hAnsi="仿宋" w:cs="仿宋" w:hint="eastAsia"/>
            <w:lang w:eastAsia="zh-CN"/>
          </w:rPr>
          <w:t>(二)、防火防爆总图布置措施</w:t>
        </w:r>
        <w:r>
          <w:tab/>
        </w:r>
        <w:r>
          <w:fldChar w:fldCharType="begin"/>
        </w:r>
        <w:r>
          <w:instrText xml:space="preserve"> PAGEREF _Toc16105 \h </w:instrText>
        </w:r>
        <w:r>
          <w:fldChar w:fldCharType="separate"/>
        </w:r>
        <w:r>
          <w:t>31</w:t>
        </w:r>
        <w:r>
          <w:fldChar w:fldCharType="end"/>
        </w:r>
      </w:hyperlink>
    </w:p>
    <w:p>
      <w:pPr>
        <w:pStyle w:val="TOC2"/>
        <w:tabs>
          <w:tab w:val="right" w:leader="dot" w:pos="8306"/>
        </w:tabs>
      </w:pPr>
      <w:hyperlink w:anchor="_Toc24882" w:history="1">
        <w:r>
          <w:rPr>
            <w:rFonts w:ascii="仿宋" w:eastAsia="仿宋" w:hAnsi="仿宋" w:cs="仿宋" w:hint="eastAsia"/>
            <w:lang w:eastAsia="zh-CN"/>
          </w:rPr>
          <w:t>(三)、自然灾害防范措施</w:t>
        </w:r>
        <w:r>
          <w:tab/>
        </w:r>
        <w:r>
          <w:fldChar w:fldCharType="begin"/>
        </w:r>
        <w:r>
          <w:instrText xml:space="preserve"> PAGEREF _Toc24882 \h </w:instrText>
        </w:r>
        <w:r>
          <w:fldChar w:fldCharType="separate"/>
        </w:r>
        <w:r>
          <w:t>32</w:t>
        </w:r>
        <w:r>
          <w:fldChar w:fldCharType="end"/>
        </w:r>
      </w:hyperlink>
    </w:p>
    <w:p>
      <w:pPr>
        <w:pStyle w:val="TOC2"/>
        <w:tabs>
          <w:tab w:val="right" w:leader="dot" w:pos="8306"/>
        </w:tabs>
      </w:pPr>
      <w:hyperlink w:anchor="_Toc16140" w:history="1">
        <w:r>
          <w:rPr>
            <w:rFonts w:ascii="仿宋" w:eastAsia="仿宋" w:hAnsi="仿宋" w:cs="仿宋" w:hint="eastAsia"/>
            <w:lang w:eastAsia="zh-CN"/>
          </w:rPr>
          <w:t>(四)、安全色及安全标志使用要求</w:t>
        </w:r>
        <w:r>
          <w:tab/>
        </w:r>
        <w:r>
          <w:fldChar w:fldCharType="begin"/>
        </w:r>
        <w:r>
          <w:instrText xml:space="preserve"> PAGEREF _Toc16140 \h </w:instrText>
        </w:r>
        <w:r>
          <w:fldChar w:fldCharType="separate"/>
        </w:r>
        <w:r>
          <w:t>33</w:t>
        </w:r>
        <w:r>
          <w:fldChar w:fldCharType="end"/>
        </w:r>
      </w:hyperlink>
    </w:p>
    <w:p>
      <w:pPr>
        <w:pStyle w:val="TOC2"/>
        <w:tabs>
          <w:tab w:val="right" w:leader="dot" w:pos="8306"/>
        </w:tabs>
      </w:pPr>
      <w:hyperlink w:anchor="_Toc19469" w:history="1">
        <w:r>
          <w:rPr>
            <w:rFonts w:ascii="仿宋" w:eastAsia="仿宋" w:hAnsi="仿宋" w:cs="仿宋" w:hint="eastAsia"/>
            <w:lang w:eastAsia="zh-CN"/>
          </w:rPr>
          <w:t>(五)、防尘防毒措施</w:t>
        </w:r>
        <w:r>
          <w:tab/>
        </w:r>
        <w:r>
          <w:fldChar w:fldCharType="begin"/>
        </w:r>
        <w:r>
          <w:instrText xml:space="preserve"> PAGEREF _Toc19469 \h </w:instrText>
        </w:r>
        <w:r>
          <w:fldChar w:fldCharType="separate"/>
        </w:r>
        <w:r>
          <w:t>34</w:t>
        </w:r>
        <w:r>
          <w:fldChar w:fldCharType="end"/>
        </w:r>
      </w:hyperlink>
    </w:p>
    <w:p>
      <w:pPr>
        <w:pStyle w:val="TOC2"/>
        <w:tabs>
          <w:tab w:val="right" w:leader="dot" w:pos="8306"/>
        </w:tabs>
      </w:pPr>
      <w:hyperlink w:anchor="_Toc4941" w:history="1">
        <w:r>
          <w:rPr>
            <w:rFonts w:ascii="仿宋" w:eastAsia="仿宋" w:hAnsi="仿宋" w:cs="仿宋" w:hint="eastAsia"/>
            <w:lang w:eastAsia="zh-CN"/>
          </w:rPr>
          <w:t>(六)、防静电、触电防护及防雷措施</w:t>
        </w:r>
        <w:r>
          <w:tab/>
        </w:r>
        <w:r>
          <w:fldChar w:fldCharType="begin"/>
        </w:r>
        <w:r>
          <w:instrText xml:space="preserve"> PAGEREF _Toc4941 \h </w:instrText>
        </w:r>
        <w:r>
          <w:fldChar w:fldCharType="separate"/>
        </w:r>
        <w:r>
          <w:t>35</w:t>
        </w:r>
        <w:r>
          <w:fldChar w:fldCharType="end"/>
        </w:r>
      </w:hyperlink>
    </w:p>
    <w:p>
      <w:pPr>
        <w:pStyle w:val="TOC2"/>
        <w:tabs>
          <w:tab w:val="right" w:leader="dot" w:pos="8306"/>
        </w:tabs>
      </w:pPr>
      <w:hyperlink w:anchor="_Toc3321" w:history="1">
        <w:r>
          <w:rPr>
            <w:rFonts w:ascii="仿宋" w:eastAsia="仿宋" w:hAnsi="仿宋" w:cs="仿宋" w:hint="eastAsia"/>
            <w:lang w:eastAsia="zh-CN"/>
          </w:rPr>
          <w:t>(七)、机械设备安全保障措施</w:t>
        </w:r>
        <w:r>
          <w:tab/>
        </w:r>
        <w:r>
          <w:fldChar w:fldCharType="begin"/>
        </w:r>
        <w:r>
          <w:instrText xml:space="preserve"> PAGEREF _Toc3321 \h </w:instrText>
        </w:r>
        <w:r>
          <w:fldChar w:fldCharType="separate"/>
        </w:r>
        <w:r>
          <w:t>37</w:t>
        </w:r>
        <w:r>
          <w:fldChar w:fldCharType="end"/>
        </w:r>
      </w:hyperlink>
    </w:p>
    <w:p>
      <w:pPr>
        <w:pStyle w:val="TOC1"/>
        <w:tabs>
          <w:tab w:val="right" w:leader="dot" w:pos="8306"/>
        </w:tabs>
      </w:pPr>
      <w:hyperlink w:anchor="_Toc8987" w:history="1">
        <w:r>
          <w:rPr>
            <w:rFonts w:ascii="仿宋" w:eastAsia="仿宋" w:hAnsi="仿宋" w:cs="仿宋" w:hint="eastAsia"/>
            <w:lang w:eastAsia="zh-CN"/>
          </w:rPr>
          <w:t>九、节能型电冰箱、空调器项目人力资源管理</w:t>
        </w:r>
        <w:r>
          <w:tab/>
        </w:r>
        <w:r>
          <w:fldChar w:fldCharType="begin"/>
        </w:r>
        <w:r>
          <w:instrText xml:space="preserve"> PAGEREF _Toc8987 \h </w:instrText>
        </w:r>
        <w:r>
          <w:fldChar w:fldCharType="separate"/>
        </w:r>
        <w:r>
          <w:t>38</w:t>
        </w:r>
        <w:r>
          <w:fldChar w:fldCharType="end"/>
        </w:r>
      </w:hyperlink>
    </w:p>
    <w:p>
      <w:pPr>
        <w:pStyle w:val="TOC2"/>
        <w:tabs>
          <w:tab w:val="right" w:leader="dot" w:pos="8306"/>
        </w:tabs>
      </w:pPr>
      <w:hyperlink w:anchor="_Toc17136" w:history="1">
        <w:r>
          <w:rPr>
            <w:rFonts w:ascii="仿宋" w:eastAsia="仿宋" w:hAnsi="仿宋" w:cs="仿宋" w:hint="eastAsia"/>
            <w:lang w:eastAsia="zh-CN"/>
          </w:rPr>
          <w:t>(一)、建立健全的预算管理制度</w:t>
        </w:r>
        <w:r>
          <w:tab/>
        </w:r>
        <w:r>
          <w:fldChar w:fldCharType="begin"/>
        </w:r>
        <w:r>
          <w:instrText xml:space="preserve"> PAGEREF _Toc17136 \h </w:instrText>
        </w:r>
        <w:r>
          <w:fldChar w:fldCharType="separate"/>
        </w:r>
        <w:r>
          <w:t>38</w:t>
        </w:r>
        <w:r>
          <w:fldChar w:fldCharType="end"/>
        </w:r>
      </w:hyperlink>
    </w:p>
    <w:p>
      <w:pPr>
        <w:pStyle w:val="TOC2"/>
        <w:tabs>
          <w:tab w:val="right" w:leader="dot" w:pos="8306"/>
        </w:tabs>
      </w:pPr>
      <w:hyperlink w:anchor="_Toc14771" w:history="1">
        <w:r>
          <w:rPr>
            <w:rFonts w:ascii="仿宋" w:eastAsia="仿宋" w:hAnsi="仿宋" w:cs="仿宋" w:hint="eastAsia"/>
            <w:lang w:eastAsia="zh-CN"/>
          </w:rPr>
          <w:t>(二)、加强资金流动监控</w:t>
        </w:r>
        <w:r>
          <w:tab/>
        </w:r>
        <w:r>
          <w:fldChar w:fldCharType="begin"/>
        </w:r>
        <w:r>
          <w:instrText xml:space="preserve"> PAGEREF _Toc14771 \h </w:instrText>
        </w:r>
        <w:r>
          <w:fldChar w:fldCharType="separate"/>
        </w:r>
        <w:r>
          <w:t>40</w:t>
        </w:r>
        <w:r>
          <w:fldChar w:fldCharType="end"/>
        </w:r>
      </w:hyperlink>
    </w:p>
    <w:p>
      <w:pPr>
        <w:pStyle w:val="TOC2"/>
        <w:tabs>
          <w:tab w:val="right" w:leader="dot" w:pos="8306"/>
        </w:tabs>
      </w:pPr>
      <w:hyperlink w:anchor="_Toc7129" w:history="1">
        <w:r>
          <w:rPr>
            <w:rFonts w:ascii="仿宋" w:eastAsia="仿宋" w:hAnsi="仿宋" w:cs="仿宋" w:hint="eastAsia"/>
            <w:lang w:eastAsia="zh-CN"/>
          </w:rPr>
          <w:t>(三)、制定完善的风险控制机制</w:t>
        </w:r>
        <w:r>
          <w:tab/>
        </w:r>
        <w:r>
          <w:fldChar w:fldCharType="begin"/>
        </w:r>
        <w:r>
          <w:instrText xml:space="preserve"> PAGEREF _Toc7129 \h </w:instrText>
        </w:r>
        <w:r>
          <w:fldChar w:fldCharType="separate"/>
        </w:r>
        <w:r>
          <w:t>41</w:t>
        </w:r>
        <w:r>
          <w:fldChar w:fldCharType="end"/>
        </w:r>
      </w:hyperlink>
    </w:p>
    <w:p>
      <w:pPr>
        <w:pStyle w:val="TOC2"/>
        <w:tabs>
          <w:tab w:val="right" w:leader="dot" w:pos="8306"/>
        </w:tabs>
      </w:pPr>
      <w:hyperlink w:anchor="_Toc1675" w:history="1">
        <w:r>
          <w:rPr>
            <w:rFonts w:ascii="仿宋" w:eastAsia="仿宋" w:hAnsi="仿宋" w:cs="仿宋" w:hint="eastAsia"/>
            <w:lang w:eastAsia="zh-CN"/>
          </w:rPr>
          <w:t>(四)、优化成本管理</w:t>
        </w:r>
        <w:r>
          <w:tab/>
        </w:r>
        <w:r>
          <w:fldChar w:fldCharType="begin"/>
        </w:r>
        <w:r>
          <w:instrText xml:space="preserve"> PAGEREF _Toc1675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654" w:history="1">
        <w:r>
          <w:rPr>
            <w:rFonts w:ascii="仿宋" w:eastAsia="仿宋" w:hAnsi="仿宋" w:cs="仿宋" w:hint="eastAsia"/>
            <w:lang w:eastAsia="zh-CN"/>
          </w:rPr>
          <w:t>十、节能型电冰箱、空调器项目社会影响</w:t>
        </w:r>
        <w:r>
          <w:tab/>
        </w:r>
        <w:r>
          <w:fldChar w:fldCharType="begin"/>
        </w:r>
        <w:r>
          <w:instrText xml:space="preserve"> PAGEREF _Toc9654 \h </w:instrText>
        </w:r>
        <w:r>
          <w:fldChar w:fldCharType="separate"/>
        </w:r>
        <w:r>
          <w:t>44</w:t>
        </w:r>
        <w:r>
          <w:fldChar w:fldCharType="end"/>
        </w:r>
      </w:hyperlink>
    </w:p>
    <w:p>
      <w:pPr>
        <w:pStyle w:val="TOC2"/>
        <w:tabs>
          <w:tab w:val="right" w:leader="dot" w:pos="8306"/>
        </w:tabs>
      </w:pPr>
      <w:hyperlink w:anchor="_Toc12897" w:history="1">
        <w:r>
          <w:rPr>
            <w:rFonts w:ascii="仿宋" w:eastAsia="仿宋" w:hAnsi="仿宋" w:cs="仿宋" w:hint="eastAsia"/>
            <w:lang w:eastAsia="zh-CN"/>
          </w:rPr>
          <w:t>(一)、社会责任与义务</w:t>
        </w:r>
        <w:r>
          <w:tab/>
        </w:r>
        <w:r>
          <w:fldChar w:fldCharType="begin"/>
        </w:r>
        <w:r>
          <w:instrText xml:space="preserve"> PAGEREF _Toc12897 \h </w:instrText>
        </w:r>
        <w:r>
          <w:fldChar w:fldCharType="separate"/>
        </w:r>
        <w:r>
          <w:t>44</w:t>
        </w:r>
        <w:r>
          <w:fldChar w:fldCharType="end"/>
        </w:r>
      </w:hyperlink>
    </w:p>
    <w:p>
      <w:pPr>
        <w:pStyle w:val="TOC2"/>
        <w:tabs>
          <w:tab w:val="right" w:leader="dot" w:pos="8306"/>
        </w:tabs>
      </w:pPr>
      <w:hyperlink w:anchor="_Toc30219" w:history="1">
        <w:r>
          <w:rPr>
            <w:rFonts w:ascii="仿宋" w:eastAsia="仿宋" w:hAnsi="仿宋" w:cs="仿宋" w:hint="eastAsia"/>
            <w:lang w:eastAsia="zh-CN"/>
          </w:rPr>
          <w:t>(二)、社会参与与沟通</w:t>
        </w:r>
        <w:r>
          <w:tab/>
        </w:r>
        <w:r>
          <w:fldChar w:fldCharType="begin"/>
        </w:r>
        <w:r>
          <w:instrText xml:space="preserve"> PAGEREF _Toc30219 \h </w:instrText>
        </w:r>
        <w:r>
          <w:fldChar w:fldCharType="separate"/>
        </w:r>
        <w:r>
          <w:t>45</w:t>
        </w:r>
        <w:r>
          <w:fldChar w:fldCharType="end"/>
        </w:r>
      </w:hyperlink>
    </w:p>
    <w:p>
      <w:pPr>
        <w:pStyle w:val="TOC1"/>
        <w:tabs>
          <w:tab w:val="right" w:leader="dot" w:pos="8306"/>
        </w:tabs>
      </w:pPr>
      <w:hyperlink w:anchor="_Toc13690" w:history="1">
        <w:r>
          <w:rPr>
            <w:rFonts w:ascii="仿宋" w:eastAsia="仿宋" w:hAnsi="仿宋" w:cs="仿宋" w:hint="eastAsia"/>
            <w:lang w:eastAsia="zh-CN"/>
          </w:rPr>
          <w:t>十一、节能型电冰箱、空调器项目风险管理</w:t>
        </w:r>
        <w:r>
          <w:tab/>
        </w:r>
        <w:r>
          <w:fldChar w:fldCharType="begin"/>
        </w:r>
        <w:r>
          <w:instrText xml:space="preserve"> PAGEREF _Toc13690 \h </w:instrText>
        </w:r>
        <w:r>
          <w:fldChar w:fldCharType="separate"/>
        </w:r>
        <w:r>
          <w:t>46</w:t>
        </w:r>
        <w:r>
          <w:fldChar w:fldCharType="end"/>
        </w:r>
      </w:hyperlink>
    </w:p>
    <w:p>
      <w:pPr>
        <w:pStyle w:val="TOC2"/>
        <w:tabs>
          <w:tab w:val="right" w:leader="dot" w:pos="8306"/>
        </w:tabs>
      </w:pPr>
      <w:hyperlink w:anchor="_Toc16786" w:history="1">
        <w:r>
          <w:rPr>
            <w:rFonts w:ascii="仿宋" w:eastAsia="仿宋" w:hAnsi="仿宋" w:cs="仿宋" w:hint="eastAsia"/>
            <w:lang w:eastAsia="zh-CN"/>
          </w:rPr>
          <w:t>(一)、风险识别与评估</w:t>
        </w:r>
        <w:r>
          <w:tab/>
        </w:r>
        <w:r>
          <w:fldChar w:fldCharType="begin"/>
        </w:r>
        <w:r>
          <w:instrText xml:space="preserve"> PAGEREF _Toc16786 \h </w:instrText>
        </w:r>
        <w:r>
          <w:fldChar w:fldCharType="separate"/>
        </w:r>
        <w:r>
          <w:t>46</w:t>
        </w:r>
        <w:r>
          <w:fldChar w:fldCharType="end"/>
        </w:r>
      </w:hyperlink>
    </w:p>
    <w:p>
      <w:pPr>
        <w:pStyle w:val="TOC2"/>
        <w:tabs>
          <w:tab w:val="right" w:leader="dot" w:pos="8306"/>
        </w:tabs>
      </w:pPr>
      <w:hyperlink w:anchor="_Toc16656" w:history="1">
        <w:r>
          <w:rPr>
            <w:rFonts w:ascii="仿宋" w:eastAsia="仿宋" w:hAnsi="仿宋" w:cs="仿宋" w:hint="eastAsia"/>
            <w:lang w:eastAsia="zh-CN"/>
          </w:rPr>
          <w:t>(二)、风险应对策略</w:t>
        </w:r>
        <w:r>
          <w:tab/>
        </w:r>
        <w:r>
          <w:fldChar w:fldCharType="begin"/>
        </w:r>
        <w:r>
          <w:instrText xml:space="preserve"> PAGEREF _Toc16656 \h </w:instrText>
        </w:r>
        <w:r>
          <w:fldChar w:fldCharType="separate"/>
        </w:r>
        <w:r>
          <w:t>47</w:t>
        </w:r>
        <w:r>
          <w:fldChar w:fldCharType="end"/>
        </w:r>
      </w:hyperlink>
    </w:p>
    <w:p>
      <w:pPr>
        <w:pStyle w:val="TOC2"/>
        <w:tabs>
          <w:tab w:val="right" w:leader="dot" w:pos="8306"/>
        </w:tabs>
      </w:pPr>
      <w:hyperlink w:anchor="_Toc3704" w:history="1">
        <w:r>
          <w:rPr>
            <w:rFonts w:ascii="仿宋" w:eastAsia="仿宋" w:hAnsi="仿宋" w:cs="仿宋" w:hint="eastAsia"/>
            <w:lang w:eastAsia="zh-CN"/>
          </w:rPr>
          <w:t>(三)、风险监控与控制</w:t>
        </w:r>
        <w:r>
          <w:tab/>
        </w:r>
        <w:r>
          <w:fldChar w:fldCharType="begin"/>
        </w:r>
        <w:r>
          <w:instrText xml:space="preserve"> PAGEREF _Toc3704 \h </w:instrText>
        </w:r>
        <w:r>
          <w:fldChar w:fldCharType="separate"/>
        </w:r>
        <w:r>
          <w:t>49</w:t>
        </w:r>
        <w:r>
          <w:fldChar w:fldCharType="end"/>
        </w:r>
      </w:hyperlink>
    </w:p>
    <w:p>
      <w:pPr>
        <w:pStyle w:val="TOC1"/>
        <w:tabs>
          <w:tab w:val="right" w:leader="dot" w:pos="8306"/>
        </w:tabs>
      </w:pPr>
      <w:hyperlink w:anchor="_Toc23812" w:history="1">
        <w:r>
          <w:rPr>
            <w:rFonts w:ascii="仿宋" w:eastAsia="仿宋" w:hAnsi="仿宋" w:cs="仿宋" w:hint="eastAsia"/>
            <w:lang w:eastAsia="zh-CN"/>
          </w:rPr>
          <w:t>十二、节能型电冰箱、空调器项目创新与研发</w:t>
        </w:r>
        <w:r>
          <w:tab/>
        </w:r>
        <w:r>
          <w:fldChar w:fldCharType="begin"/>
        </w:r>
        <w:r>
          <w:instrText xml:space="preserve"> PAGEREF _Toc23812 \h </w:instrText>
        </w:r>
        <w:r>
          <w:fldChar w:fldCharType="separate"/>
        </w:r>
        <w:r>
          <w:t>50</w:t>
        </w:r>
        <w:r>
          <w:fldChar w:fldCharType="end"/>
        </w:r>
      </w:hyperlink>
    </w:p>
    <w:p>
      <w:pPr>
        <w:pStyle w:val="TOC2"/>
        <w:tabs>
          <w:tab w:val="right" w:leader="dot" w:pos="8306"/>
        </w:tabs>
      </w:pPr>
      <w:hyperlink w:anchor="_Toc15811" w:history="1">
        <w:r>
          <w:rPr>
            <w:rFonts w:ascii="仿宋" w:eastAsia="仿宋" w:hAnsi="仿宋" w:cs="仿宋" w:hint="eastAsia"/>
            <w:lang w:eastAsia="zh-CN"/>
          </w:rPr>
          <w:t>(一)、创新策略与方向</w:t>
        </w:r>
        <w:r>
          <w:tab/>
        </w:r>
        <w:r>
          <w:fldChar w:fldCharType="begin"/>
        </w:r>
        <w:r>
          <w:instrText xml:space="preserve"> PAGEREF _Toc15811 \h </w:instrText>
        </w:r>
        <w:r>
          <w:fldChar w:fldCharType="separate"/>
        </w:r>
        <w:r>
          <w:t>50</w:t>
        </w:r>
        <w:r>
          <w:fldChar w:fldCharType="end"/>
        </w:r>
      </w:hyperlink>
    </w:p>
    <w:p>
      <w:pPr>
        <w:pStyle w:val="TOC2"/>
        <w:tabs>
          <w:tab w:val="right" w:leader="dot" w:pos="8306"/>
        </w:tabs>
      </w:pPr>
      <w:hyperlink w:anchor="_Toc9294" w:history="1">
        <w:r>
          <w:rPr>
            <w:rFonts w:ascii="仿宋" w:eastAsia="仿宋" w:hAnsi="仿宋" w:cs="仿宋" w:hint="eastAsia"/>
            <w:lang w:eastAsia="zh-CN"/>
          </w:rPr>
          <w:t>(二)、研发规划与投入</w:t>
        </w:r>
        <w:r>
          <w:tab/>
        </w:r>
        <w:r>
          <w:fldChar w:fldCharType="begin"/>
        </w:r>
        <w:r>
          <w:instrText xml:space="preserve"> PAGEREF _Toc9294 \h </w:instrText>
        </w:r>
        <w:r>
          <w:fldChar w:fldCharType="separate"/>
        </w:r>
        <w:r>
          <w:t>52</w:t>
        </w:r>
        <w:r>
          <w:fldChar w:fldCharType="end"/>
        </w:r>
      </w:hyperlink>
    </w:p>
    <w:p>
      <w:pPr>
        <w:pStyle w:val="TOC1"/>
        <w:tabs>
          <w:tab w:val="right" w:leader="dot" w:pos="8306"/>
        </w:tabs>
      </w:pPr>
      <w:hyperlink w:anchor="_Toc19591" w:history="1">
        <w:r>
          <w:rPr>
            <w:rFonts w:ascii="仿宋" w:eastAsia="仿宋" w:hAnsi="仿宋" w:cs="仿宋" w:hint="eastAsia"/>
            <w:lang w:eastAsia="zh-CN"/>
          </w:rPr>
          <w:t>十三、利益相关者分析与沟通计划</w:t>
        </w:r>
        <w:r>
          <w:tab/>
        </w:r>
        <w:r>
          <w:fldChar w:fldCharType="begin"/>
        </w:r>
        <w:r>
          <w:instrText xml:space="preserve"> PAGEREF _Toc19591 \h </w:instrText>
        </w:r>
        <w:r>
          <w:fldChar w:fldCharType="separate"/>
        </w:r>
        <w:r>
          <w:t>54</w:t>
        </w:r>
        <w:r>
          <w:fldChar w:fldCharType="end"/>
        </w:r>
      </w:hyperlink>
    </w:p>
    <w:p>
      <w:pPr>
        <w:pStyle w:val="TOC2"/>
        <w:tabs>
          <w:tab w:val="right" w:leader="dot" w:pos="8306"/>
        </w:tabs>
      </w:pPr>
      <w:hyperlink w:anchor="_Toc7618" w:history="1">
        <w:r>
          <w:rPr>
            <w:rFonts w:ascii="仿宋" w:eastAsia="仿宋" w:hAnsi="仿宋" w:cs="仿宋" w:hint="eastAsia"/>
            <w:lang w:eastAsia="zh-CN"/>
          </w:rPr>
          <w:t>(一)、利益相关者分析</w:t>
        </w:r>
        <w:r>
          <w:tab/>
        </w:r>
        <w:r>
          <w:fldChar w:fldCharType="begin"/>
        </w:r>
        <w:r>
          <w:instrText xml:space="preserve"> PAGEREF _Toc7618 \h </w:instrText>
        </w:r>
        <w:r>
          <w:fldChar w:fldCharType="separate"/>
        </w:r>
        <w:r>
          <w:t>54</w:t>
        </w:r>
        <w:r>
          <w:fldChar w:fldCharType="end"/>
        </w:r>
      </w:hyperlink>
    </w:p>
    <w:p>
      <w:pPr>
        <w:pStyle w:val="TOC2"/>
        <w:tabs>
          <w:tab w:val="right" w:leader="dot" w:pos="8306"/>
        </w:tabs>
      </w:pPr>
      <w:hyperlink w:anchor="_Toc29710" w:history="1">
        <w:r>
          <w:rPr>
            <w:rFonts w:ascii="仿宋" w:eastAsia="仿宋" w:hAnsi="仿宋" w:cs="仿宋" w:hint="eastAsia"/>
            <w:lang w:eastAsia="zh-CN"/>
          </w:rPr>
          <w:t>(二)、沟通计划</w:t>
        </w:r>
        <w:r>
          <w:tab/>
        </w:r>
        <w:r>
          <w:fldChar w:fldCharType="begin"/>
        </w:r>
        <w:r>
          <w:instrText xml:space="preserve"> PAGEREF _Toc29710 \h </w:instrText>
        </w:r>
        <w:r>
          <w:fldChar w:fldCharType="separate"/>
        </w:r>
        <w:r>
          <w:t>55</w:t>
        </w:r>
        <w:r>
          <w:fldChar w:fldCharType="end"/>
        </w:r>
      </w:hyperlink>
    </w:p>
    <w:p>
      <w:pPr>
        <w:pStyle w:val="TOC1"/>
        <w:tabs>
          <w:tab w:val="right" w:leader="dot" w:pos="8306"/>
        </w:tabs>
      </w:pPr>
      <w:hyperlink w:anchor="_Toc23585" w:history="1">
        <w:r>
          <w:rPr>
            <w:rFonts w:ascii="仿宋" w:eastAsia="仿宋" w:hAnsi="仿宋" w:cs="仿宋" w:hint="eastAsia"/>
            <w:lang w:eastAsia="zh-CN"/>
          </w:rPr>
          <w:t>十四、节能型电冰箱、空调器项目变更管理</w:t>
        </w:r>
        <w:r>
          <w:tab/>
        </w:r>
        <w:r>
          <w:fldChar w:fldCharType="begin"/>
        </w:r>
        <w:r>
          <w:instrText xml:space="preserve"> PAGEREF _Toc23585 \h </w:instrText>
        </w:r>
        <w:r>
          <w:fldChar w:fldCharType="separate"/>
        </w:r>
        <w:r>
          <w:t>56</w:t>
        </w:r>
        <w:r>
          <w:fldChar w:fldCharType="end"/>
        </w:r>
      </w:hyperlink>
    </w:p>
    <w:p>
      <w:pPr>
        <w:pStyle w:val="TOC2"/>
        <w:tabs>
          <w:tab w:val="right" w:leader="dot" w:pos="8306"/>
        </w:tabs>
      </w:pPr>
      <w:hyperlink w:anchor="_Toc18483" w:history="1">
        <w:r>
          <w:rPr>
            <w:rFonts w:ascii="仿宋" w:eastAsia="仿宋" w:hAnsi="仿宋" w:cs="仿宋" w:hint="eastAsia"/>
            <w:lang w:eastAsia="zh-CN"/>
          </w:rPr>
          <w:t>(一)、变更申请与评估</w:t>
        </w:r>
        <w:r>
          <w:tab/>
        </w:r>
        <w:r>
          <w:fldChar w:fldCharType="begin"/>
        </w:r>
        <w:r>
          <w:instrText xml:space="preserve"> PAGEREF _Toc18483 \h </w:instrText>
        </w:r>
        <w:r>
          <w:fldChar w:fldCharType="separate"/>
        </w:r>
        <w:r>
          <w:t>56</w:t>
        </w:r>
        <w:r>
          <w:fldChar w:fldCharType="end"/>
        </w:r>
      </w:hyperlink>
    </w:p>
    <w:p>
      <w:pPr>
        <w:pStyle w:val="TOC2"/>
        <w:tabs>
          <w:tab w:val="right" w:leader="dot" w:pos="8306"/>
        </w:tabs>
      </w:pPr>
      <w:hyperlink w:anchor="_Toc10128" w:history="1">
        <w:r>
          <w:rPr>
            <w:rFonts w:ascii="仿宋" w:eastAsia="仿宋" w:hAnsi="仿宋" w:cs="仿宋" w:hint="eastAsia"/>
            <w:lang w:eastAsia="zh-CN"/>
          </w:rPr>
          <w:t>(二)、变更实施与控制</w:t>
        </w:r>
        <w:r>
          <w:tab/>
        </w:r>
        <w:r>
          <w:fldChar w:fldCharType="begin"/>
        </w:r>
        <w:r>
          <w:instrText xml:space="preserve"> PAGEREF _Toc10128 \h </w:instrText>
        </w:r>
        <w:r>
          <w:fldChar w:fldCharType="separate"/>
        </w:r>
        <w:r>
          <w:t>56</w:t>
        </w:r>
        <w:r>
          <w:fldChar w:fldCharType="end"/>
        </w:r>
      </w:hyperlink>
    </w:p>
    <w:p>
      <w:pPr>
        <w:pStyle w:val="TOC1"/>
        <w:tabs>
          <w:tab w:val="right" w:leader="dot" w:pos="8306"/>
        </w:tabs>
      </w:pPr>
      <w:hyperlink w:anchor="_Toc11628" w:history="1">
        <w:r>
          <w:rPr>
            <w:rFonts w:ascii="仿宋" w:eastAsia="仿宋" w:hAnsi="仿宋" w:cs="仿宋" w:hint="eastAsia"/>
            <w:lang w:eastAsia="zh-CN"/>
          </w:rPr>
          <w:t>十五、节能型电冰箱、空调器项目工程方案分析</w:t>
        </w:r>
        <w:r>
          <w:tab/>
        </w:r>
        <w:r>
          <w:fldChar w:fldCharType="begin"/>
        </w:r>
        <w:r>
          <w:instrText xml:space="preserve"> PAGEREF _Toc11628 \h </w:instrText>
        </w:r>
        <w:r>
          <w:fldChar w:fldCharType="separate"/>
        </w:r>
        <w:r>
          <w:t>57</w:t>
        </w:r>
        <w:r>
          <w:fldChar w:fldCharType="end"/>
        </w:r>
      </w:hyperlink>
    </w:p>
    <w:p>
      <w:pPr>
        <w:pStyle w:val="TOC2"/>
        <w:tabs>
          <w:tab w:val="right" w:leader="dot" w:pos="8306"/>
        </w:tabs>
      </w:pPr>
      <w:hyperlink w:anchor="_Toc17389" w:history="1">
        <w:r>
          <w:rPr>
            <w:rFonts w:ascii="仿宋" w:eastAsia="仿宋" w:hAnsi="仿宋" w:cs="仿宋" w:hint="eastAsia"/>
            <w:lang w:eastAsia="zh-CN"/>
          </w:rPr>
          <w:t>(一)、建筑工程设计原则</w:t>
        </w:r>
        <w:r>
          <w:tab/>
        </w:r>
        <w:r>
          <w:fldChar w:fldCharType="begin"/>
        </w:r>
        <w:r>
          <w:instrText xml:space="preserve"> PAGEREF _Toc17389 \h </w:instrText>
        </w:r>
        <w:r>
          <w:fldChar w:fldCharType="separate"/>
        </w:r>
        <w:r>
          <w:t>57</w:t>
        </w:r>
        <w:r>
          <w:fldChar w:fldCharType="end"/>
        </w:r>
      </w:hyperlink>
    </w:p>
    <w:p>
      <w:pPr>
        <w:pStyle w:val="TOC2"/>
        <w:tabs>
          <w:tab w:val="right" w:leader="dot" w:pos="8306"/>
        </w:tabs>
      </w:pPr>
      <w:hyperlink w:anchor="_Toc3168" w:history="1">
        <w:r>
          <w:rPr>
            <w:rFonts w:ascii="仿宋" w:eastAsia="仿宋" w:hAnsi="仿宋" w:cs="仿宋" w:hint="eastAsia"/>
            <w:lang w:eastAsia="zh-CN"/>
          </w:rPr>
          <w:t>(二)、土建工程建设指标</w:t>
        </w:r>
        <w:r>
          <w:tab/>
        </w:r>
        <w:r>
          <w:fldChar w:fldCharType="begin"/>
        </w:r>
        <w:r>
          <w:instrText xml:space="preserve"> PAGEREF _Toc3168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8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583"/>
      <w:r>
        <w:rPr>
          <w:rFonts w:ascii="仿宋" w:eastAsia="仿宋" w:hAnsi="仿宋" w:cs="仿宋" w:hint="eastAsia"/>
          <w:sz w:val="28"/>
          <w:lang w:eastAsia="zh-CN"/>
        </w:rPr>
        <w:t>一、节能型电冰箱、空调器项目建设单位说明</w:t>
      </w:r>
      <w:bookmarkEnd w:id="2"/>
    </w:p>
    <w:p>
      <w:pPr>
        <w:pStyle w:val="Heading2"/>
        <w:rPr>
          <w:rFonts w:ascii="仿宋" w:eastAsia="仿宋" w:hAnsi="仿宋" w:cs="仿宋" w:hint="eastAsia"/>
          <w:lang w:eastAsia="zh-CN"/>
        </w:rPr>
      </w:pPr>
      <w:bookmarkStart w:id="3" w:name="_Toc10364"/>
      <w:r>
        <w:rPr>
          <w:rFonts w:ascii="仿宋" w:eastAsia="仿宋" w:hAnsi="仿宋" w:cs="仿宋" w:hint="eastAsia"/>
          <w:lang w:eastAsia="zh-CN"/>
        </w:rPr>
        <w:t>(一)、节能型电冰箱、空调器项目承办单位基本情况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966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节能型电冰箱、空调器项目承办单位的XXXX，我们着眼于实现可持续的经济效益。通过技术创新和解决方案的提供，公司预计在节能型电冰箱、空调器项目执行期间将获得可观的收入增长。这一收入来源主要包括节能型电冰箱、空调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同时，我们注重成本控制和效率提升，以确保节能型电冰箱、空调器项目的可持续盈利。透过精细的管理和资源优化，公司期望实现节能型电冰箱、空调器项目利润最大化。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节能型电冰箱、空调器项目实施进行全面的投资评估，包括节能型电冰箱、空调器项目启动阶段的资金投入和后续运营成本。通过对节能型电冰箱、空调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节能型电冰箱、空调器项目实施过程中具备足够的资金流动性，公司将进行详尽的现金流分析。这包括资金需求的合理预测、节能型电冰箱、空调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8132"/>
      <w:r>
        <w:rPr>
          <w:rFonts w:ascii="仿宋" w:eastAsia="仿宋" w:hAnsi="仿宋" w:cs="仿宋" w:hint="eastAsia"/>
          <w:sz w:val="28"/>
          <w:lang w:eastAsia="zh-CN"/>
        </w:rPr>
        <w:t>二、节能型电冰箱、空调器项目危机管理</w:t>
      </w:r>
      <w:bookmarkEnd w:id="5"/>
    </w:p>
    <w:p>
      <w:pPr>
        <w:pStyle w:val="Heading2"/>
        <w:rPr>
          <w:rFonts w:ascii="仿宋" w:eastAsia="仿宋" w:hAnsi="仿宋" w:cs="仿宋" w:hint="eastAsia"/>
          <w:lang w:eastAsia="zh-CN"/>
        </w:rPr>
      </w:pPr>
      <w:bookmarkStart w:id="6" w:name="_Toc18787"/>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节能型电冰箱、空调器项目危机管理中，危机预警与识别是确保节能型电冰箱、空调器项目稳健运行的核心步骤。通过建立全面的监测机制，节能型电冰箱、空调器项目团队旨在及时发现和理解潜在的风险和危机因素，以便采取及时的预防和应对措施，确保节能型电冰箱、空调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节能型电冰箱、空调器项目团队全面分析了整个节能型电冰箱、空调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节能型电冰箱、空调器项目团队着重于明确定义节能型电冰箱、空调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节能型电冰箱、空调器项目进展的持续监控，团队能够及时发现潜在问题并作出迅速反应。节能型电冰箱、空调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节能型电冰箱、空调器项目得以更有序、可控地推进。</w:t>
      </w:r>
    </w:p>
    <w:p>
      <w:pPr>
        <w:pStyle w:val="Heading2"/>
        <w:ind w:firstLine="560" w:firstLineChars="200"/>
        <w:rPr>
          <w:rFonts w:ascii="仿宋" w:eastAsia="仿宋" w:hAnsi="仿宋" w:cs="仿宋" w:hint="eastAsia"/>
          <w:sz w:val="28"/>
          <w:lang w:eastAsia="zh-CN"/>
        </w:rPr>
      </w:pPr>
      <w:bookmarkStart w:id="7" w:name="_Toc32760"/>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在危机发生时，节能型电冰箱、空调器项目团队立即行动，成立了应急小组。该小组的任务是迅速制定并实施紧急应对措施，以最小化潜在损失。以下是采取的主要措施：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暂停节能型电冰箱、空调器项目进度：为遏制危机蔓延，节能型电冰箱、空调器项目暂时停止进行，以便全面评估当前状况。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资源重新分配：重新评估节能型电冰箱、空调器项目资源的分配，确保最大限度地减小损失。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实时沟通：与关键利益相关者建立实时沟通机制，向他们传递节能型电冰箱、空调器项目危机的实际状况，保障节能型电冰箱、空调器项目核心利益。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在紧急应对的同时，节能型电冰箱、空调器项目团队强调了团队协作和有效沟通的重要性。以下是团队协作的关键举措：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信息共享机制：建立了信息共享平台，确保团队成员能够及时获取节能型电冰箱、空调器项目危机的实时信息。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领导者沟通：节能型电冰箱、空调器项目领导者通过定期会议和即时沟通工具，指导团队应对危机，保持团队稳定运行。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随着危机得到初步控制，节能型电冰箱、空调器项目团队转向制定恢复计划，以确保节能型电冰箱、空调器项目能够从中迅速恢复。主要恢复计划包括：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修复受损的进度计划：重新评估节能型电冰箱、空调器项目进度，制定修复计划，确保节能型电冰箱、空调器项目尽快回归正常进程。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重新调整资源分配：优化资源分配，确保节能型电冰箱、空调器项目在有限资源下高效运转。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风险管理机制加强：对节能型电冰箱、空调器项目风险进行全面评估，制定更强化的风险管理策略，以预防未来可能的危机。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4657"/>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7932"/>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节能型电冰箱、空调器项目的技术管理特点体现在其创新导向。通过引入最先进的技术趋势和解决方案，节能型电冰箱、空调器项目致力于提升科技含量、提高质量和效率水平。这意味着我们将采用最新的工具和方法，确保节能型电冰箱、空调器项目在技术层面始终走在前沿，从而在竞争激烈的市场中脱颖而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节能型电冰箱、空调器项目技术管理的显著特征。通过整合不同领域的技术资源，我们实现了跨学科的协同工作。这有助于优化技术架构，提高整体效能。此外，整合性策略还促进了不同技术团队之间的紧密沟通和高效合作，确保节能型电冰箱、空调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节能型电冰箱、空调器项目所采用的技术。通过不断优化技术方案，节能型电冰箱、空调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节能型电冰箱、空调器项目团队将在节能型电冰箱、空调器项目初期识别可能的技术风险，并采取相应的预防和应对措施。通过建立健全的风险评估机制，节能型电冰箱、空调器项目能够在实施过程中及时发现并解决潜在的技术问题，保障节能型电冰箱、空调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节能型电冰箱、空调器项目中，技术将成为节能型电冰箱、空调器项目成功的有力支持。这一深度剖析揭示了技术管理在节能型电冰箱、空调器项目实施中的关键作用，为节能型电冰箱、空调器项目的技术基础奠定了坚实的基础。</w:t>
      </w:r>
    </w:p>
    <w:p>
      <w:pPr>
        <w:pStyle w:val="Heading2"/>
        <w:ind w:firstLine="560" w:firstLineChars="200"/>
        <w:rPr>
          <w:rFonts w:ascii="仿宋" w:eastAsia="仿宋" w:hAnsi="仿宋" w:cs="仿宋" w:hint="eastAsia"/>
          <w:sz w:val="28"/>
          <w:lang w:eastAsia="zh-CN"/>
        </w:rPr>
      </w:pPr>
      <w:bookmarkStart w:id="10" w:name="_Toc1430"/>
      <w:r>
        <w:rPr>
          <w:rFonts w:ascii="仿宋" w:eastAsia="仿宋" w:hAnsi="仿宋" w:cs="仿宋" w:hint="eastAsia"/>
          <w:sz w:val="28"/>
          <w:lang w:eastAsia="zh-CN"/>
        </w:rPr>
        <w:t>(二)、节能型电冰箱、空调器项目工艺技术设计方案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节能型电冰箱、空调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节能型电冰箱、空调器项目将严格按照相关行业规范要求进行组织。通过有效控制产品质量，节能型电冰箱、空调器项目将致力于为顾客提供优质的节能型电冰箱、空调器项目产品和良好的服务。这体现了节能型电冰箱、空调器项目对于生产活动合规性和质量标准的高度重视，为节能型电冰箱、空调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节能型电冰箱、空调器项目注重生态效益和清洁生产原则。节能型电冰箱、空调器项目建设将紧密结合地方特色经济发展，与社会经济发展规划和区域环境保护规划方案相协调一致。通过与当地区域自然生态系统的结合，节能型电冰箱、空调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产品方面，节能型电冰箱、空调器项目产品具有多样化的客户需求和个性化的特点。因此，节能型电冰箱、空调器项目产品规格品种多样，且单批生产数量较小。为满足这一特点，节能型电冰箱、空调器项目承办单位将建设先进的柔性制造生产线。通过广泛应用柔性制造技术，节能型电冰箱、空调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节能型电冰箱、空调器项目采用的技术具有较高的技术含量和自动化水平，处于国内先进水平。这一技术选用不仅体现了对生产效率、质量和环境友好性的高标准要求，同时为节能型电冰箱、空调器项目的可持续发展奠定了坚实的基础。</w:t>
      </w:r>
    </w:p>
    <w:p>
      <w:pPr>
        <w:pStyle w:val="Heading2"/>
        <w:ind w:firstLine="560" w:firstLineChars="200"/>
        <w:rPr>
          <w:rFonts w:ascii="仿宋" w:eastAsia="仿宋" w:hAnsi="仿宋" w:cs="仿宋" w:hint="eastAsia"/>
          <w:sz w:val="28"/>
          <w:lang w:eastAsia="zh-CN"/>
        </w:rPr>
      </w:pPr>
      <w:bookmarkStart w:id="11" w:name="_Toc9623"/>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为确保节能型电冰箱、空调器项目的高效生产和技术实施，我们制定了一套精心设计的设备选型方案，以满足节能型电冰箱、空调器项目生产、质量和环保的要求。该方案的主要特点如下：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节能型电冰箱、空调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节能型电冰箱、空调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6632"/>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2135"/>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节能型电冰箱、空调器项目的主要产品是XXXX，预计年产值为XXX万元。这一产品在市场中占据着重要的地位，其广泛的应用范围使得该节能型电冰箱、空调器项目的市场前景非常广阔。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节能型电冰箱、空调器项目的xxx产品作为重要的原材料之一，将在多个领域发挥关键作用。其在建筑、交通、能源等方面的广泛应用将为整个产业链提供强大的支持，形成产业协同效应。节能型电冰箱、空调器项目的年产值XXX万XXX万XXX万万元不仅反映了其在市场上的巨大潜力，更预示着它对国民经济的积极贡献。这种关联度高、涉及面广的产业关系，使得该节能型电冰箱、空调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377"/>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节能型电冰箱、空调器项目总征地面积为XXXX平方米，相当于约XX.XX亩，其中净用地面积为XXXX平方米，红线范围内相当于约XX.XX亩。这一用地规模充分考虑了节能型电冰箱、空调器项目的建设需求，保障了节能型电冰箱、空调器项目在合适的空间内得以充分发展。节能型电冰箱、空调器项目规划的总建筑面积为XXXX平方米，其中主体工程建设占XXXX平方米，计容建筑面积达XXXX平方米。预计建筑工程的投资将达到XXXX万元，为节能型电冰箱、空调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节能型电冰箱、空调器项目计划购置的设备共计XXXX台（套），设备购置费用为XXXX万元。这一设备购置计划充分考虑到节能型电冰箱、空调器项目的生产需求和技术要求，确保了节能型电冰箱、空调器项目在生产运营中具备先进的技术装备和高效的生产能力。设备的合理配置将为节能型电冰箱、空调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节能型电冰箱、空调器项目计划总投资为XXXX万元，预计年实现营业收入为XXXX万元。这一产能规模的设定旨在确保节能型电冰箱、空调器项目能够在投资与回报之间取得平衡，实现长期可持续的发展。节能型电冰箱、空调器项目的总投资充分考虑到各个方面的需求，包括用地建设、设备购置等多个环节，以确保节能型电冰箱、空调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6009"/>
      <w:r>
        <w:rPr>
          <w:rFonts w:ascii="仿宋" w:eastAsia="仿宋" w:hAnsi="仿宋" w:cs="仿宋" w:hint="eastAsia"/>
          <w:sz w:val="28"/>
          <w:lang w:eastAsia="zh-CN"/>
        </w:rPr>
        <w:t>五、节能型电冰箱、空调器项目选址可行性分析</w:t>
      </w:r>
      <w:bookmarkEnd w:id="15"/>
    </w:p>
    <w:p>
      <w:pPr>
        <w:pStyle w:val="Heading2"/>
        <w:rPr>
          <w:rFonts w:ascii="仿宋" w:eastAsia="仿宋" w:hAnsi="仿宋" w:cs="仿宋" w:hint="eastAsia"/>
          <w:lang w:eastAsia="zh-CN"/>
        </w:rPr>
      </w:pPr>
      <w:bookmarkStart w:id="16" w:name="_Toc6295"/>
      <w:r>
        <w:rPr>
          <w:rFonts w:ascii="仿宋" w:eastAsia="仿宋" w:hAnsi="仿宋" w:cs="仿宋" w:hint="eastAsia"/>
          <w:lang w:eastAsia="zh-CN"/>
        </w:rPr>
        <w:t>(一)、节能型电冰箱、空调器项目选址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该节能型电冰箱、空调器项目选址位于XX省XX市XX区XXX街道</w:t>
      </w:r>
    </w:p>
    <w:p>
      <w:pPr>
        <w:pStyle w:val="Heading2"/>
        <w:ind w:firstLine="560" w:firstLineChars="200"/>
        <w:rPr>
          <w:rFonts w:ascii="仿宋" w:eastAsia="仿宋" w:hAnsi="仿宋" w:cs="仿宋" w:hint="eastAsia"/>
          <w:sz w:val="28"/>
          <w:lang w:eastAsia="zh-CN"/>
        </w:rPr>
      </w:pPr>
      <w:bookmarkStart w:id="17" w:name="_Toc21667"/>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节能型电冰箱、空调器项目的征地面积将根据节能型电冰箱、空调器项目的实际规模和需求进行精确规划。具体面积XXX平方米，旨在确保节能型电冰箱、空调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净用地面积是在征地面积基础上去除不可利用面积后的实际可开发用地。具体面积XXX平方米，考虑到环保、交通、安全等多方面因素，以确保节能型电冰箱、空调器项目在整体利用效率上达到最优。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节能型电冰箱、空调器项目计划建设的建筑总规模具体面积XXX平方米。这一规模的确定综合考虑了节能型电冰箱、空调器项目的性质、规模，以及城市规划的相关要求，确保建筑布局与周边环境协调一致。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绿地率是节能型电冰箱、空调器项目用地中被规划为绿地的比例。具体面积XXX平方米，旨在通过合理规划绿地，改善节能型电冰箱、空调器项目周边环境，提升居民生活质量，并符合城市整体绿化规划。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容积率是用地上可以建设的建筑总体积与用地面积之比。具体面积XXX，通过合理的容积率规划，确保节能型电冰箱、空调器项目建筑规模与周边环境和谐共生。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节能型电冰箱、空调器项目选址与当地城市规划相一致，具体面积XXX平方米。通过与城市规划部门深入沟通，确保节能型电冰箱、空调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节能型电冰箱、空调器项目选址符合当地产业政策，具体面积XXX平方米。这包括节能型电冰箱、空调器项目对当地经济的促进作用，以及对相关产业的带动效应，确保节能型电冰箱、空调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节能型电冰箱、空调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确保节能型电冰箱、空调器项目选址具备必要的公共设施配套，具体面积XXX平方米。这包括交通便利性、教育、医疗等基础设施，以提高居民生活品质，使得节能型电冰箱、空调器项目选址更具吸引力。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考虑用地总体要求对当地社会稳定性的影响，具体面积XXX平方米。通过深入了解当地社区反馈，确保节能型电冰箱、空调器项目的选址和建设过程对当地社会和谐稳定产生积极作用。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节能型电冰箱、空调器项目选址不仅符合法规和规划，还在实际操作中具有可行性。这一全面规划将为节能型电冰箱、空调器项目的成功实施提供坚实的基础，确保节能型电冰箱、空调器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3290"/>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节能型电冰箱、空调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节能型电冰箱、空调器项目的设备规划和空间设计中，我们将采取灵活设备布局的措施。设备布局将根据实际需求进行灵活设计，避免不必要的浪费。通过合理规划设备摆放位置，我们将提高设备的利用率，减少设备间距，以确保节能型电冰箱、空调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https://d.book118.com/238043117111006044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节能型电冰箱、空调器项目计划设计方案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B37EED"/>
    <w:rsid w:val="38B37E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04311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2024-03-01T12:49:00Z</dcterms:created>
  <dcterms:modified xsi:type="dcterms:W3CDTF">2024-03-01T12:49:49Z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E2645FE0812645289EBE00161329CDC5_11</vt:lpwstr>
  </property>
  <property fmtid="{D5CDD505-2E9C-101B-9397-08002B2CF9AE}" pid="3" name="KSOProductBuildVer">
    <vt:lpwstr>2052-12.1.0.16388</vt:lpwstr>
  </property>
</Properties>
</file>