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眉笔项目规划设计蓝图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46" w:history="1">
        <w:r>
          <w:rPr>
            <w:rFonts w:ascii="仿宋" w:eastAsia="仿宋" w:hAnsi="仿宋" w:cs="仿宋" w:hint="eastAsia"/>
            <w:lang w:eastAsia="zh-CN"/>
          </w:rPr>
          <w:t>前言</w:t>
        </w:r>
        <w:r>
          <w:tab/>
        </w:r>
        <w:r>
          <w:fldChar w:fldCharType="begin"/>
        </w:r>
        <w:r>
          <w:instrText xml:space="preserve"> PAGEREF _Toc9946 \h </w:instrText>
        </w:r>
        <w:r>
          <w:fldChar w:fldCharType="separate"/>
        </w:r>
        <w:r>
          <w:t>3</w:t>
        </w:r>
        <w:r>
          <w:fldChar w:fldCharType="end"/>
        </w:r>
      </w:hyperlink>
    </w:p>
    <w:p>
      <w:pPr>
        <w:pStyle w:val="TOC1"/>
        <w:tabs>
          <w:tab w:val="right" w:leader="dot" w:pos="8306"/>
        </w:tabs>
      </w:pPr>
      <w:hyperlink w:anchor="_Toc3481" w:history="1">
        <w:r>
          <w:rPr>
            <w:rFonts w:ascii="仿宋" w:eastAsia="仿宋" w:hAnsi="仿宋" w:cs="仿宋" w:hint="eastAsia"/>
            <w:lang w:eastAsia="zh-CN"/>
          </w:rPr>
          <w:t>一、眉笔项目文档管理</w:t>
        </w:r>
        <w:r>
          <w:tab/>
        </w:r>
        <w:r>
          <w:fldChar w:fldCharType="begin"/>
        </w:r>
        <w:r>
          <w:instrText xml:space="preserve"> PAGEREF _Toc3481 \h </w:instrText>
        </w:r>
        <w:r>
          <w:fldChar w:fldCharType="separate"/>
        </w:r>
        <w:r>
          <w:t>3</w:t>
        </w:r>
        <w:r>
          <w:fldChar w:fldCharType="end"/>
        </w:r>
      </w:hyperlink>
    </w:p>
    <w:p>
      <w:pPr>
        <w:pStyle w:val="TOC2"/>
        <w:tabs>
          <w:tab w:val="right" w:leader="dot" w:pos="8306"/>
        </w:tabs>
      </w:pPr>
      <w:hyperlink w:anchor="_Toc7255" w:history="1">
        <w:r>
          <w:rPr>
            <w:rFonts w:ascii="仿宋" w:eastAsia="仿宋" w:hAnsi="仿宋" w:cs="仿宋" w:hint="eastAsia"/>
            <w:lang w:eastAsia="zh-CN"/>
          </w:rPr>
          <w:t>(一)、文档编制与审查</w:t>
        </w:r>
        <w:r>
          <w:tab/>
        </w:r>
        <w:r>
          <w:fldChar w:fldCharType="begin"/>
        </w:r>
        <w:r>
          <w:instrText xml:space="preserve"> PAGEREF _Toc7255 \h </w:instrText>
        </w:r>
        <w:r>
          <w:fldChar w:fldCharType="separate"/>
        </w:r>
        <w:r>
          <w:t>3</w:t>
        </w:r>
        <w:r>
          <w:fldChar w:fldCharType="end"/>
        </w:r>
      </w:hyperlink>
    </w:p>
    <w:p>
      <w:pPr>
        <w:pStyle w:val="TOC2"/>
        <w:tabs>
          <w:tab w:val="right" w:leader="dot" w:pos="8306"/>
        </w:tabs>
      </w:pPr>
      <w:hyperlink w:anchor="_Toc7958" w:history="1">
        <w:r>
          <w:rPr>
            <w:rFonts w:ascii="仿宋" w:eastAsia="仿宋" w:hAnsi="仿宋" w:cs="仿宋" w:hint="eastAsia"/>
            <w:lang w:eastAsia="zh-CN"/>
          </w:rPr>
          <w:t>(二)、文档发布与分发</w:t>
        </w:r>
        <w:r>
          <w:tab/>
        </w:r>
        <w:r>
          <w:fldChar w:fldCharType="begin"/>
        </w:r>
        <w:r>
          <w:instrText xml:space="preserve"> PAGEREF _Toc7958 \h </w:instrText>
        </w:r>
        <w:r>
          <w:fldChar w:fldCharType="separate"/>
        </w:r>
        <w:r>
          <w:t>4</w:t>
        </w:r>
        <w:r>
          <w:fldChar w:fldCharType="end"/>
        </w:r>
      </w:hyperlink>
    </w:p>
    <w:p>
      <w:pPr>
        <w:pStyle w:val="TOC2"/>
        <w:tabs>
          <w:tab w:val="right" w:leader="dot" w:pos="8306"/>
        </w:tabs>
      </w:pPr>
      <w:hyperlink w:anchor="_Toc25121" w:history="1">
        <w:r>
          <w:rPr>
            <w:rFonts w:ascii="仿宋" w:eastAsia="仿宋" w:hAnsi="仿宋" w:cs="仿宋" w:hint="eastAsia"/>
            <w:lang w:eastAsia="zh-CN"/>
          </w:rPr>
          <w:t>(三)、文档存档与归档</w:t>
        </w:r>
        <w:r>
          <w:tab/>
        </w:r>
        <w:r>
          <w:fldChar w:fldCharType="begin"/>
        </w:r>
        <w:r>
          <w:instrText xml:space="preserve"> PAGEREF _Toc25121 \h </w:instrText>
        </w:r>
        <w:r>
          <w:fldChar w:fldCharType="separate"/>
        </w:r>
        <w:r>
          <w:t>5</w:t>
        </w:r>
        <w:r>
          <w:fldChar w:fldCharType="end"/>
        </w:r>
      </w:hyperlink>
    </w:p>
    <w:p>
      <w:pPr>
        <w:pStyle w:val="TOC1"/>
        <w:tabs>
          <w:tab w:val="right" w:leader="dot" w:pos="8306"/>
        </w:tabs>
      </w:pPr>
      <w:hyperlink w:anchor="_Toc28314" w:history="1">
        <w:r>
          <w:rPr>
            <w:rFonts w:ascii="仿宋" w:eastAsia="仿宋" w:hAnsi="仿宋" w:cs="仿宋" w:hint="eastAsia"/>
            <w:lang w:eastAsia="zh-CN"/>
          </w:rPr>
          <w:t>二、眉笔项目建设单位说明</w:t>
        </w:r>
        <w:r>
          <w:tab/>
        </w:r>
        <w:r>
          <w:fldChar w:fldCharType="begin"/>
        </w:r>
        <w:r>
          <w:instrText xml:space="preserve"> PAGEREF _Toc28314 \h </w:instrText>
        </w:r>
        <w:r>
          <w:fldChar w:fldCharType="separate"/>
        </w:r>
        <w:r>
          <w:t>6</w:t>
        </w:r>
        <w:r>
          <w:fldChar w:fldCharType="end"/>
        </w:r>
      </w:hyperlink>
    </w:p>
    <w:p>
      <w:pPr>
        <w:pStyle w:val="TOC2"/>
        <w:tabs>
          <w:tab w:val="right" w:leader="dot" w:pos="8306"/>
        </w:tabs>
      </w:pPr>
      <w:hyperlink w:anchor="_Toc25105" w:history="1">
        <w:r>
          <w:rPr>
            <w:rFonts w:ascii="仿宋" w:eastAsia="仿宋" w:hAnsi="仿宋" w:cs="仿宋" w:hint="eastAsia"/>
            <w:lang w:eastAsia="zh-CN"/>
          </w:rPr>
          <w:t>(一)、眉笔项目承办单位基本情况</w:t>
        </w:r>
        <w:r>
          <w:tab/>
        </w:r>
        <w:r>
          <w:fldChar w:fldCharType="begin"/>
        </w:r>
        <w:r>
          <w:instrText xml:space="preserve"> PAGEREF _Toc25105 \h </w:instrText>
        </w:r>
        <w:r>
          <w:fldChar w:fldCharType="separate"/>
        </w:r>
        <w:r>
          <w:t>6</w:t>
        </w:r>
        <w:r>
          <w:fldChar w:fldCharType="end"/>
        </w:r>
      </w:hyperlink>
    </w:p>
    <w:p>
      <w:pPr>
        <w:pStyle w:val="TOC2"/>
        <w:tabs>
          <w:tab w:val="right" w:leader="dot" w:pos="8306"/>
        </w:tabs>
      </w:pPr>
      <w:hyperlink w:anchor="_Toc12284" w:history="1">
        <w:r>
          <w:rPr>
            <w:rFonts w:ascii="仿宋" w:eastAsia="仿宋" w:hAnsi="仿宋" w:cs="仿宋" w:hint="eastAsia"/>
            <w:lang w:eastAsia="zh-CN"/>
          </w:rPr>
          <w:t>(二)、公司经济效益分析</w:t>
        </w:r>
        <w:r>
          <w:tab/>
        </w:r>
        <w:r>
          <w:fldChar w:fldCharType="begin"/>
        </w:r>
        <w:r>
          <w:instrText xml:space="preserve"> PAGEREF _Toc12284 \h </w:instrText>
        </w:r>
        <w:r>
          <w:fldChar w:fldCharType="separate"/>
        </w:r>
        <w:r>
          <w:t>7</w:t>
        </w:r>
        <w:r>
          <w:fldChar w:fldCharType="end"/>
        </w:r>
      </w:hyperlink>
    </w:p>
    <w:p>
      <w:pPr>
        <w:pStyle w:val="TOC1"/>
        <w:tabs>
          <w:tab w:val="right" w:leader="dot" w:pos="8306"/>
        </w:tabs>
      </w:pPr>
      <w:hyperlink w:anchor="_Toc13434" w:history="1">
        <w:r>
          <w:rPr>
            <w:rFonts w:ascii="仿宋" w:eastAsia="仿宋" w:hAnsi="仿宋" w:cs="仿宋" w:hint="eastAsia"/>
            <w:lang w:eastAsia="zh-CN"/>
          </w:rPr>
          <w:t>三、眉笔项目选址可行性分析</w:t>
        </w:r>
        <w:r>
          <w:tab/>
        </w:r>
        <w:r>
          <w:fldChar w:fldCharType="begin"/>
        </w:r>
        <w:r>
          <w:instrText xml:space="preserve"> PAGEREF _Toc13434 \h </w:instrText>
        </w:r>
        <w:r>
          <w:fldChar w:fldCharType="separate"/>
        </w:r>
        <w:r>
          <w:t>8</w:t>
        </w:r>
        <w:r>
          <w:fldChar w:fldCharType="end"/>
        </w:r>
      </w:hyperlink>
    </w:p>
    <w:p>
      <w:pPr>
        <w:pStyle w:val="TOC2"/>
        <w:tabs>
          <w:tab w:val="right" w:leader="dot" w:pos="8306"/>
        </w:tabs>
      </w:pPr>
      <w:hyperlink w:anchor="_Toc26290" w:history="1">
        <w:r>
          <w:rPr>
            <w:rFonts w:ascii="仿宋" w:eastAsia="仿宋" w:hAnsi="仿宋" w:cs="仿宋" w:hint="eastAsia"/>
            <w:lang w:eastAsia="zh-CN"/>
          </w:rPr>
          <w:t>(一)、眉笔项目选址</w:t>
        </w:r>
        <w:r>
          <w:tab/>
        </w:r>
        <w:r>
          <w:fldChar w:fldCharType="begin"/>
        </w:r>
        <w:r>
          <w:instrText xml:space="preserve"> PAGEREF _Toc26290 \h </w:instrText>
        </w:r>
        <w:r>
          <w:fldChar w:fldCharType="separate"/>
        </w:r>
        <w:r>
          <w:t>8</w:t>
        </w:r>
        <w:r>
          <w:fldChar w:fldCharType="end"/>
        </w:r>
      </w:hyperlink>
    </w:p>
    <w:p>
      <w:pPr>
        <w:pStyle w:val="TOC2"/>
        <w:tabs>
          <w:tab w:val="right" w:leader="dot" w:pos="8306"/>
        </w:tabs>
      </w:pPr>
      <w:hyperlink w:anchor="_Toc12712" w:history="1">
        <w:r>
          <w:rPr>
            <w:rFonts w:ascii="仿宋" w:eastAsia="仿宋" w:hAnsi="仿宋" w:cs="仿宋" w:hint="eastAsia"/>
            <w:lang w:eastAsia="zh-CN"/>
          </w:rPr>
          <w:t>(二)、用地控制指标</w:t>
        </w:r>
        <w:r>
          <w:tab/>
        </w:r>
        <w:r>
          <w:fldChar w:fldCharType="begin"/>
        </w:r>
        <w:r>
          <w:instrText xml:space="preserve"> PAGEREF _Toc12712 \h </w:instrText>
        </w:r>
        <w:r>
          <w:fldChar w:fldCharType="separate"/>
        </w:r>
        <w:r>
          <w:t>8</w:t>
        </w:r>
        <w:r>
          <w:fldChar w:fldCharType="end"/>
        </w:r>
      </w:hyperlink>
    </w:p>
    <w:p>
      <w:pPr>
        <w:pStyle w:val="TOC2"/>
        <w:tabs>
          <w:tab w:val="right" w:leader="dot" w:pos="8306"/>
        </w:tabs>
      </w:pPr>
      <w:hyperlink w:anchor="_Toc2520" w:history="1">
        <w:r>
          <w:rPr>
            <w:rFonts w:ascii="仿宋" w:eastAsia="仿宋" w:hAnsi="仿宋" w:cs="仿宋" w:hint="eastAsia"/>
            <w:lang w:eastAsia="zh-CN"/>
          </w:rPr>
          <w:t>(三)、节约用地措施</w:t>
        </w:r>
        <w:r>
          <w:tab/>
        </w:r>
        <w:r>
          <w:fldChar w:fldCharType="begin"/>
        </w:r>
        <w:r>
          <w:instrText xml:space="preserve"> PAGEREF _Toc2520 \h </w:instrText>
        </w:r>
        <w:r>
          <w:fldChar w:fldCharType="separate"/>
        </w:r>
        <w:r>
          <w:t>10</w:t>
        </w:r>
        <w:r>
          <w:fldChar w:fldCharType="end"/>
        </w:r>
      </w:hyperlink>
    </w:p>
    <w:p>
      <w:pPr>
        <w:pStyle w:val="TOC2"/>
        <w:tabs>
          <w:tab w:val="right" w:leader="dot" w:pos="8306"/>
        </w:tabs>
      </w:pPr>
      <w:hyperlink w:anchor="_Toc31806" w:history="1">
        <w:r>
          <w:rPr>
            <w:rFonts w:ascii="仿宋" w:eastAsia="仿宋" w:hAnsi="仿宋" w:cs="仿宋" w:hint="eastAsia"/>
            <w:lang w:eastAsia="zh-CN"/>
          </w:rPr>
          <w:t>(四)、总图布置方案</w:t>
        </w:r>
        <w:r>
          <w:tab/>
        </w:r>
        <w:r>
          <w:fldChar w:fldCharType="begin"/>
        </w:r>
        <w:r>
          <w:instrText xml:space="preserve"> PAGEREF _Toc31806 \h </w:instrText>
        </w:r>
        <w:r>
          <w:fldChar w:fldCharType="separate"/>
        </w:r>
        <w:r>
          <w:t>11</w:t>
        </w:r>
        <w:r>
          <w:fldChar w:fldCharType="end"/>
        </w:r>
      </w:hyperlink>
    </w:p>
    <w:p>
      <w:pPr>
        <w:pStyle w:val="TOC2"/>
        <w:tabs>
          <w:tab w:val="right" w:leader="dot" w:pos="8306"/>
        </w:tabs>
      </w:pPr>
      <w:hyperlink w:anchor="_Toc414" w:history="1">
        <w:r>
          <w:rPr>
            <w:rFonts w:ascii="仿宋" w:eastAsia="仿宋" w:hAnsi="仿宋" w:cs="仿宋" w:hint="eastAsia"/>
            <w:lang w:eastAsia="zh-CN"/>
          </w:rPr>
          <w:t>(五)、选址综合评价</w:t>
        </w:r>
        <w:r>
          <w:tab/>
        </w:r>
        <w:r>
          <w:fldChar w:fldCharType="begin"/>
        </w:r>
        <w:r>
          <w:instrText xml:space="preserve"> PAGEREF _Toc414 \h </w:instrText>
        </w:r>
        <w:r>
          <w:fldChar w:fldCharType="separate"/>
        </w:r>
        <w:r>
          <w:t>12</w:t>
        </w:r>
        <w:r>
          <w:fldChar w:fldCharType="end"/>
        </w:r>
      </w:hyperlink>
    </w:p>
    <w:p>
      <w:pPr>
        <w:pStyle w:val="TOC1"/>
        <w:tabs>
          <w:tab w:val="right" w:leader="dot" w:pos="8306"/>
        </w:tabs>
      </w:pPr>
      <w:hyperlink w:anchor="_Toc13173" w:history="1">
        <w:r>
          <w:rPr>
            <w:rFonts w:ascii="仿宋" w:eastAsia="仿宋" w:hAnsi="仿宋" w:cs="仿宋" w:hint="eastAsia"/>
            <w:lang w:eastAsia="zh-CN"/>
          </w:rPr>
          <w:t>四、眉笔项目建设背景及必要性分析</w:t>
        </w:r>
        <w:r>
          <w:tab/>
        </w:r>
        <w:r>
          <w:fldChar w:fldCharType="begin"/>
        </w:r>
        <w:r>
          <w:instrText xml:space="preserve"> PAGEREF _Toc13173 \h </w:instrText>
        </w:r>
        <w:r>
          <w:fldChar w:fldCharType="separate"/>
        </w:r>
        <w:r>
          <w:t>13</w:t>
        </w:r>
        <w:r>
          <w:fldChar w:fldCharType="end"/>
        </w:r>
      </w:hyperlink>
    </w:p>
    <w:p>
      <w:pPr>
        <w:pStyle w:val="TOC2"/>
        <w:tabs>
          <w:tab w:val="right" w:leader="dot" w:pos="8306"/>
        </w:tabs>
      </w:pPr>
      <w:hyperlink w:anchor="_Toc4340" w:history="1">
        <w:r>
          <w:rPr>
            <w:rFonts w:ascii="仿宋" w:eastAsia="仿宋" w:hAnsi="仿宋" w:cs="仿宋" w:hint="eastAsia"/>
            <w:lang w:eastAsia="zh-CN"/>
          </w:rPr>
          <w:t>(一)、眉笔项目背景分析</w:t>
        </w:r>
        <w:r>
          <w:tab/>
        </w:r>
        <w:r>
          <w:fldChar w:fldCharType="begin"/>
        </w:r>
        <w:r>
          <w:instrText xml:space="preserve"> PAGEREF _Toc4340 \h </w:instrText>
        </w:r>
        <w:r>
          <w:fldChar w:fldCharType="separate"/>
        </w:r>
        <w:r>
          <w:t>13</w:t>
        </w:r>
        <w:r>
          <w:fldChar w:fldCharType="end"/>
        </w:r>
      </w:hyperlink>
    </w:p>
    <w:p>
      <w:pPr>
        <w:pStyle w:val="TOC2"/>
        <w:tabs>
          <w:tab w:val="right" w:leader="dot" w:pos="8306"/>
        </w:tabs>
      </w:pPr>
      <w:hyperlink w:anchor="_Toc13469" w:history="1">
        <w:r>
          <w:rPr>
            <w:rFonts w:ascii="仿宋" w:eastAsia="仿宋" w:hAnsi="仿宋" w:cs="仿宋" w:hint="eastAsia"/>
            <w:lang w:eastAsia="zh-CN"/>
          </w:rPr>
          <w:t>(二)、眉笔项目建设必要性分析</w:t>
        </w:r>
        <w:r>
          <w:tab/>
        </w:r>
        <w:r>
          <w:fldChar w:fldCharType="begin"/>
        </w:r>
        <w:r>
          <w:instrText xml:space="preserve"> PAGEREF _Toc13469 \h </w:instrText>
        </w:r>
        <w:r>
          <w:fldChar w:fldCharType="separate"/>
        </w:r>
        <w:r>
          <w:t>15</w:t>
        </w:r>
        <w:r>
          <w:fldChar w:fldCharType="end"/>
        </w:r>
      </w:hyperlink>
    </w:p>
    <w:p>
      <w:pPr>
        <w:pStyle w:val="TOC1"/>
        <w:tabs>
          <w:tab w:val="right" w:leader="dot" w:pos="8306"/>
        </w:tabs>
      </w:pPr>
      <w:hyperlink w:anchor="_Toc5538" w:history="1">
        <w:r>
          <w:rPr>
            <w:rFonts w:ascii="仿宋" w:eastAsia="仿宋" w:hAnsi="仿宋" w:cs="仿宋" w:hint="eastAsia"/>
            <w:lang w:eastAsia="zh-CN"/>
          </w:rPr>
          <w:t>五、工艺说明</w:t>
        </w:r>
        <w:r>
          <w:tab/>
        </w:r>
        <w:r>
          <w:fldChar w:fldCharType="begin"/>
        </w:r>
        <w:r>
          <w:instrText xml:space="preserve"> PAGEREF _Toc5538 \h </w:instrText>
        </w:r>
        <w:r>
          <w:fldChar w:fldCharType="separate"/>
        </w:r>
        <w:r>
          <w:t>16</w:t>
        </w:r>
        <w:r>
          <w:fldChar w:fldCharType="end"/>
        </w:r>
      </w:hyperlink>
    </w:p>
    <w:p>
      <w:pPr>
        <w:pStyle w:val="TOC2"/>
        <w:tabs>
          <w:tab w:val="right" w:leader="dot" w:pos="8306"/>
        </w:tabs>
      </w:pPr>
      <w:hyperlink w:anchor="_Toc19781" w:history="1">
        <w:r>
          <w:rPr>
            <w:rFonts w:ascii="仿宋" w:eastAsia="仿宋" w:hAnsi="仿宋" w:cs="仿宋" w:hint="eastAsia"/>
            <w:lang w:eastAsia="zh-CN"/>
          </w:rPr>
          <w:t>(一)、技术管理特点</w:t>
        </w:r>
        <w:r>
          <w:tab/>
        </w:r>
        <w:r>
          <w:fldChar w:fldCharType="begin"/>
        </w:r>
        <w:r>
          <w:instrText xml:space="preserve"> PAGEREF _Toc19781 \h </w:instrText>
        </w:r>
        <w:r>
          <w:fldChar w:fldCharType="separate"/>
        </w:r>
        <w:r>
          <w:t>16</w:t>
        </w:r>
        <w:r>
          <w:fldChar w:fldCharType="end"/>
        </w:r>
      </w:hyperlink>
    </w:p>
    <w:p>
      <w:pPr>
        <w:pStyle w:val="TOC2"/>
        <w:tabs>
          <w:tab w:val="right" w:leader="dot" w:pos="8306"/>
        </w:tabs>
      </w:pPr>
      <w:hyperlink w:anchor="_Toc6713" w:history="1">
        <w:r>
          <w:rPr>
            <w:rFonts w:ascii="仿宋" w:eastAsia="仿宋" w:hAnsi="仿宋" w:cs="仿宋" w:hint="eastAsia"/>
            <w:lang w:eastAsia="zh-CN"/>
          </w:rPr>
          <w:t>(二)、眉笔项目工艺技术设计方案</w:t>
        </w:r>
        <w:r>
          <w:tab/>
        </w:r>
        <w:r>
          <w:fldChar w:fldCharType="begin"/>
        </w:r>
        <w:r>
          <w:instrText xml:space="preserve"> PAGEREF _Toc6713 \h </w:instrText>
        </w:r>
        <w:r>
          <w:fldChar w:fldCharType="separate"/>
        </w:r>
        <w:r>
          <w:t>17</w:t>
        </w:r>
        <w:r>
          <w:fldChar w:fldCharType="end"/>
        </w:r>
      </w:hyperlink>
    </w:p>
    <w:p>
      <w:pPr>
        <w:pStyle w:val="TOC2"/>
        <w:tabs>
          <w:tab w:val="right" w:leader="dot" w:pos="8306"/>
        </w:tabs>
      </w:pPr>
      <w:hyperlink w:anchor="_Toc3057" w:history="1">
        <w:r>
          <w:rPr>
            <w:rFonts w:ascii="仿宋" w:eastAsia="仿宋" w:hAnsi="仿宋" w:cs="仿宋" w:hint="eastAsia"/>
            <w:lang w:eastAsia="zh-CN"/>
          </w:rPr>
          <w:t>(三)、设备选型方案</w:t>
        </w:r>
        <w:r>
          <w:tab/>
        </w:r>
        <w:r>
          <w:fldChar w:fldCharType="begin"/>
        </w:r>
        <w:r>
          <w:instrText xml:space="preserve"> PAGEREF _Toc3057 \h </w:instrText>
        </w:r>
        <w:r>
          <w:fldChar w:fldCharType="separate"/>
        </w:r>
        <w:r>
          <w:t>18</w:t>
        </w:r>
        <w:r>
          <w:fldChar w:fldCharType="end"/>
        </w:r>
      </w:hyperlink>
    </w:p>
    <w:p>
      <w:pPr>
        <w:pStyle w:val="TOC1"/>
        <w:tabs>
          <w:tab w:val="right" w:leader="dot" w:pos="8306"/>
        </w:tabs>
      </w:pPr>
      <w:hyperlink w:anchor="_Toc20611" w:history="1">
        <w:r>
          <w:rPr>
            <w:rFonts w:ascii="仿宋" w:eastAsia="仿宋" w:hAnsi="仿宋" w:cs="仿宋" w:hint="eastAsia"/>
            <w:lang w:eastAsia="zh-CN"/>
          </w:rPr>
          <w:t>六、眉笔项目绩效评估</w:t>
        </w:r>
        <w:r>
          <w:tab/>
        </w:r>
        <w:r>
          <w:fldChar w:fldCharType="begin"/>
        </w:r>
        <w:r>
          <w:instrText xml:space="preserve"> PAGEREF _Toc20611 \h </w:instrText>
        </w:r>
        <w:r>
          <w:fldChar w:fldCharType="separate"/>
        </w:r>
        <w:r>
          <w:t>19</w:t>
        </w:r>
        <w:r>
          <w:fldChar w:fldCharType="end"/>
        </w:r>
      </w:hyperlink>
    </w:p>
    <w:p>
      <w:pPr>
        <w:pStyle w:val="TOC2"/>
        <w:tabs>
          <w:tab w:val="right" w:leader="dot" w:pos="8306"/>
        </w:tabs>
      </w:pPr>
      <w:hyperlink w:anchor="_Toc2896" w:history="1">
        <w:r>
          <w:rPr>
            <w:rFonts w:ascii="仿宋" w:eastAsia="仿宋" w:hAnsi="仿宋" w:cs="仿宋" w:hint="eastAsia"/>
            <w:lang w:eastAsia="zh-CN"/>
          </w:rPr>
          <w:t>(一)、绩效评估指标</w:t>
        </w:r>
        <w:r>
          <w:tab/>
        </w:r>
        <w:r>
          <w:fldChar w:fldCharType="begin"/>
        </w:r>
        <w:r>
          <w:instrText xml:space="preserve"> PAGEREF _Toc2896 \h </w:instrText>
        </w:r>
        <w:r>
          <w:fldChar w:fldCharType="separate"/>
        </w:r>
        <w:r>
          <w:t>19</w:t>
        </w:r>
        <w:r>
          <w:fldChar w:fldCharType="end"/>
        </w:r>
      </w:hyperlink>
    </w:p>
    <w:p>
      <w:pPr>
        <w:pStyle w:val="TOC2"/>
        <w:tabs>
          <w:tab w:val="right" w:leader="dot" w:pos="8306"/>
        </w:tabs>
      </w:pPr>
      <w:hyperlink w:anchor="_Toc79" w:history="1">
        <w:r>
          <w:rPr>
            <w:rFonts w:ascii="仿宋" w:eastAsia="仿宋" w:hAnsi="仿宋" w:cs="仿宋" w:hint="eastAsia"/>
            <w:lang w:eastAsia="zh-CN"/>
          </w:rPr>
          <w:t>(二)、绩效评估方法</w:t>
        </w:r>
        <w:r>
          <w:tab/>
        </w:r>
        <w:r>
          <w:fldChar w:fldCharType="begin"/>
        </w:r>
        <w:r>
          <w:instrText xml:space="preserve"> PAGEREF _Toc79 \h </w:instrText>
        </w:r>
        <w:r>
          <w:fldChar w:fldCharType="separate"/>
        </w:r>
        <w:r>
          <w:t>20</w:t>
        </w:r>
        <w:r>
          <w:fldChar w:fldCharType="end"/>
        </w:r>
      </w:hyperlink>
    </w:p>
    <w:p>
      <w:pPr>
        <w:pStyle w:val="TOC2"/>
        <w:tabs>
          <w:tab w:val="right" w:leader="dot" w:pos="8306"/>
        </w:tabs>
      </w:pPr>
      <w:hyperlink w:anchor="_Toc13388" w:history="1">
        <w:r>
          <w:rPr>
            <w:rFonts w:ascii="仿宋" w:eastAsia="仿宋" w:hAnsi="仿宋" w:cs="仿宋" w:hint="eastAsia"/>
            <w:lang w:eastAsia="zh-CN"/>
          </w:rPr>
          <w:t>(三)、绩效评估周期</w:t>
        </w:r>
        <w:r>
          <w:tab/>
        </w:r>
        <w:r>
          <w:fldChar w:fldCharType="begin"/>
        </w:r>
        <w:r>
          <w:instrText xml:space="preserve"> PAGEREF _Toc13388 \h </w:instrText>
        </w:r>
        <w:r>
          <w:fldChar w:fldCharType="separate"/>
        </w:r>
        <w:r>
          <w:t>21</w:t>
        </w:r>
        <w:r>
          <w:fldChar w:fldCharType="end"/>
        </w:r>
      </w:hyperlink>
    </w:p>
    <w:p>
      <w:pPr>
        <w:pStyle w:val="TOC1"/>
        <w:tabs>
          <w:tab w:val="right" w:leader="dot" w:pos="8306"/>
        </w:tabs>
      </w:pPr>
      <w:hyperlink w:anchor="_Toc5589" w:history="1">
        <w:r>
          <w:rPr>
            <w:rFonts w:ascii="仿宋" w:eastAsia="仿宋" w:hAnsi="仿宋" w:cs="仿宋" w:hint="eastAsia"/>
            <w:lang w:eastAsia="zh-CN"/>
          </w:rPr>
          <w:t>七、眉笔项目风险管理</w:t>
        </w:r>
        <w:r>
          <w:tab/>
        </w:r>
        <w:r>
          <w:fldChar w:fldCharType="begin"/>
        </w:r>
        <w:r>
          <w:instrText xml:space="preserve"> PAGEREF _Toc5589 \h </w:instrText>
        </w:r>
        <w:r>
          <w:fldChar w:fldCharType="separate"/>
        </w:r>
        <w:r>
          <w:t>23</w:t>
        </w:r>
        <w:r>
          <w:fldChar w:fldCharType="end"/>
        </w:r>
      </w:hyperlink>
    </w:p>
    <w:p>
      <w:pPr>
        <w:pStyle w:val="TOC2"/>
        <w:tabs>
          <w:tab w:val="right" w:leader="dot" w:pos="8306"/>
        </w:tabs>
      </w:pPr>
      <w:hyperlink w:anchor="_Toc5483" w:history="1">
        <w:r>
          <w:rPr>
            <w:rFonts w:ascii="仿宋" w:eastAsia="仿宋" w:hAnsi="仿宋" w:cs="仿宋" w:hint="eastAsia"/>
            <w:lang w:eastAsia="zh-CN"/>
          </w:rPr>
          <w:t>(一)、风险识别与评估</w:t>
        </w:r>
        <w:r>
          <w:tab/>
        </w:r>
        <w:r>
          <w:fldChar w:fldCharType="begin"/>
        </w:r>
        <w:r>
          <w:instrText xml:space="preserve"> PAGEREF _Toc5483 \h </w:instrText>
        </w:r>
        <w:r>
          <w:fldChar w:fldCharType="separate"/>
        </w:r>
        <w:r>
          <w:t>23</w:t>
        </w:r>
        <w:r>
          <w:fldChar w:fldCharType="end"/>
        </w:r>
      </w:hyperlink>
    </w:p>
    <w:p>
      <w:pPr>
        <w:pStyle w:val="TOC2"/>
        <w:tabs>
          <w:tab w:val="right" w:leader="dot" w:pos="8306"/>
        </w:tabs>
      </w:pPr>
      <w:hyperlink w:anchor="_Toc5126" w:history="1">
        <w:r>
          <w:rPr>
            <w:rFonts w:ascii="仿宋" w:eastAsia="仿宋" w:hAnsi="仿宋" w:cs="仿宋" w:hint="eastAsia"/>
            <w:lang w:eastAsia="zh-CN"/>
          </w:rPr>
          <w:t>(二)、风险应对策略</w:t>
        </w:r>
        <w:r>
          <w:tab/>
        </w:r>
        <w:r>
          <w:fldChar w:fldCharType="begin"/>
        </w:r>
        <w:r>
          <w:instrText xml:space="preserve"> PAGEREF _Toc5126 \h </w:instrText>
        </w:r>
        <w:r>
          <w:fldChar w:fldCharType="separate"/>
        </w:r>
        <w:r>
          <w:t>24</w:t>
        </w:r>
        <w:r>
          <w:fldChar w:fldCharType="end"/>
        </w:r>
      </w:hyperlink>
    </w:p>
    <w:p>
      <w:pPr>
        <w:pStyle w:val="TOC2"/>
        <w:tabs>
          <w:tab w:val="right" w:leader="dot" w:pos="8306"/>
        </w:tabs>
      </w:pPr>
      <w:hyperlink w:anchor="_Toc8787" w:history="1">
        <w:r>
          <w:rPr>
            <w:rFonts w:ascii="仿宋" w:eastAsia="仿宋" w:hAnsi="仿宋" w:cs="仿宋" w:hint="eastAsia"/>
            <w:lang w:eastAsia="zh-CN"/>
          </w:rPr>
          <w:t>(三)、风险监控与控制</w:t>
        </w:r>
        <w:r>
          <w:tab/>
        </w:r>
        <w:r>
          <w:fldChar w:fldCharType="begin"/>
        </w:r>
        <w:r>
          <w:instrText xml:space="preserve"> PAGEREF _Toc8787 \h </w:instrText>
        </w:r>
        <w:r>
          <w:fldChar w:fldCharType="separate"/>
        </w:r>
        <w:r>
          <w:t>26</w:t>
        </w:r>
        <w:r>
          <w:fldChar w:fldCharType="end"/>
        </w:r>
      </w:hyperlink>
    </w:p>
    <w:p>
      <w:pPr>
        <w:pStyle w:val="TOC1"/>
        <w:tabs>
          <w:tab w:val="right" w:leader="dot" w:pos="8306"/>
        </w:tabs>
      </w:pPr>
      <w:hyperlink w:anchor="_Toc4733" w:history="1">
        <w:r>
          <w:rPr>
            <w:rFonts w:ascii="仿宋" w:eastAsia="仿宋" w:hAnsi="仿宋" w:cs="仿宋" w:hint="eastAsia"/>
            <w:lang w:eastAsia="zh-CN"/>
          </w:rPr>
          <w:t>八、眉笔项目社会影响</w:t>
        </w:r>
        <w:r>
          <w:tab/>
        </w:r>
        <w:r>
          <w:fldChar w:fldCharType="begin"/>
        </w:r>
        <w:r>
          <w:instrText xml:space="preserve"> PAGEREF _Toc4733 \h </w:instrText>
        </w:r>
        <w:r>
          <w:fldChar w:fldCharType="separate"/>
        </w:r>
        <w:r>
          <w:t>27</w:t>
        </w:r>
        <w:r>
          <w:fldChar w:fldCharType="end"/>
        </w:r>
      </w:hyperlink>
    </w:p>
    <w:p>
      <w:pPr>
        <w:pStyle w:val="TOC2"/>
        <w:tabs>
          <w:tab w:val="right" w:leader="dot" w:pos="8306"/>
        </w:tabs>
      </w:pPr>
      <w:hyperlink w:anchor="_Toc1150" w:history="1">
        <w:r>
          <w:rPr>
            <w:rFonts w:ascii="仿宋" w:eastAsia="仿宋" w:hAnsi="仿宋" w:cs="仿宋" w:hint="eastAsia"/>
            <w:lang w:eastAsia="zh-CN"/>
          </w:rPr>
          <w:t>(一)、社会责任与义务</w:t>
        </w:r>
        <w:r>
          <w:tab/>
        </w:r>
        <w:r>
          <w:fldChar w:fldCharType="begin"/>
        </w:r>
        <w:r>
          <w:instrText xml:space="preserve"> PAGEREF _Toc1150 \h </w:instrText>
        </w:r>
        <w:r>
          <w:fldChar w:fldCharType="separate"/>
        </w:r>
        <w:r>
          <w:t>27</w:t>
        </w:r>
        <w:r>
          <w:fldChar w:fldCharType="end"/>
        </w:r>
      </w:hyperlink>
    </w:p>
    <w:p>
      <w:pPr>
        <w:pStyle w:val="TOC2"/>
        <w:tabs>
          <w:tab w:val="right" w:leader="dot" w:pos="8306"/>
        </w:tabs>
      </w:pPr>
      <w:hyperlink w:anchor="_Toc27637" w:history="1">
        <w:r>
          <w:rPr>
            <w:rFonts w:ascii="仿宋" w:eastAsia="仿宋" w:hAnsi="仿宋" w:cs="仿宋" w:hint="eastAsia"/>
            <w:lang w:eastAsia="zh-CN"/>
          </w:rPr>
          <w:t>(二)、社会参与与沟通</w:t>
        </w:r>
        <w:r>
          <w:tab/>
        </w:r>
        <w:r>
          <w:fldChar w:fldCharType="begin"/>
        </w:r>
        <w:r>
          <w:instrText xml:space="preserve"> PAGEREF _Toc27637 \h </w:instrText>
        </w:r>
        <w:r>
          <w:fldChar w:fldCharType="separate"/>
        </w:r>
        <w:r>
          <w:t>27</w:t>
        </w:r>
        <w:r>
          <w:fldChar w:fldCharType="end"/>
        </w:r>
      </w:hyperlink>
    </w:p>
    <w:p>
      <w:pPr>
        <w:pStyle w:val="TOC1"/>
        <w:tabs>
          <w:tab w:val="right" w:leader="dot" w:pos="8306"/>
        </w:tabs>
      </w:pPr>
      <w:hyperlink w:anchor="_Toc11856" w:history="1">
        <w:r>
          <w:rPr>
            <w:rFonts w:ascii="仿宋" w:eastAsia="仿宋" w:hAnsi="仿宋" w:cs="仿宋" w:hint="eastAsia"/>
            <w:lang w:eastAsia="zh-CN"/>
          </w:rPr>
          <w:t>九、眉笔项目投资规划</w:t>
        </w:r>
        <w:r>
          <w:tab/>
        </w:r>
        <w:r>
          <w:fldChar w:fldCharType="begin"/>
        </w:r>
        <w:r>
          <w:instrText xml:space="preserve"> PAGEREF _Toc11856 \h </w:instrText>
        </w:r>
        <w:r>
          <w:fldChar w:fldCharType="separate"/>
        </w:r>
        <w:r>
          <w:t>28</w:t>
        </w:r>
        <w:r>
          <w:fldChar w:fldCharType="end"/>
        </w:r>
      </w:hyperlink>
    </w:p>
    <w:p>
      <w:pPr>
        <w:pStyle w:val="TOC2"/>
        <w:tabs>
          <w:tab w:val="right" w:leader="dot" w:pos="8306"/>
        </w:tabs>
      </w:pPr>
      <w:hyperlink w:anchor="_Toc10606" w:history="1">
        <w:r>
          <w:rPr>
            <w:rFonts w:ascii="仿宋" w:eastAsia="仿宋" w:hAnsi="仿宋" w:cs="仿宋" w:hint="eastAsia"/>
            <w:lang w:eastAsia="zh-CN"/>
          </w:rPr>
          <w:t>(一)、眉笔项目总投资估算</w:t>
        </w:r>
        <w:r>
          <w:tab/>
        </w:r>
        <w:r>
          <w:fldChar w:fldCharType="begin"/>
        </w:r>
        <w:r>
          <w:instrText xml:space="preserve"> PAGEREF _Toc10606 \h </w:instrText>
        </w:r>
        <w:r>
          <w:fldChar w:fldCharType="separate"/>
        </w:r>
        <w:r>
          <w:t>28</w:t>
        </w:r>
        <w:r>
          <w:fldChar w:fldCharType="end"/>
        </w:r>
      </w:hyperlink>
    </w:p>
    <w:p>
      <w:pPr>
        <w:pStyle w:val="TOC2"/>
        <w:tabs>
          <w:tab w:val="right" w:leader="dot" w:pos="8306"/>
        </w:tabs>
      </w:pPr>
      <w:hyperlink w:anchor="_Toc11319" w:history="1">
        <w:r>
          <w:rPr>
            <w:rFonts w:ascii="仿宋" w:eastAsia="仿宋" w:hAnsi="仿宋" w:cs="仿宋" w:hint="eastAsia"/>
            <w:lang w:eastAsia="zh-CN"/>
          </w:rPr>
          <w:t>(二)、资金筹措</w:t>
        </w:r>
        <w:r>
          <w:tab/>
        </w:r>
        <w:r>
          <w:fldChar w:fldCharType="begin"/>
        </w:r>
        <w:r>
          <w:instrText xml:space="preserve"> PAGEREF _Toc11319 \h </w:instrText>
        </w:r>
        <w:r>
          <w:fldChar w:fldCharType="separate"/>
        </w:r>
        <w:r>
          <w:t>30</w:t>
        </w:r>
        <w:r>
          <w:fldChar w:fldCharType="end"/>
        </w:r>
      </w:hyperlink>
    </w:p>
    <w:p>
      <w:pPr>
        <w:pStyle w:val="TOC1"/>
        <w:tabs>
          <w:tab w:val="right" w:leader="dot" w:pos="8306"/>
        </w:tabs>
      </w:pPr>
      <w:hyperlink w:anchor="_Toc22369" w:history="1">
        <w:r>
          <w:rPr>
            <w:rFonts w:ascii="仿宋" w:eastAsia="仿宋" w:hAnsi="仿宋" w:cs="仿宋" w:hint="eastAsia"/>
            <w:lang w:eastAsia="zh-CN"/>
          </w:rPr>
          <w:t>十、眉笔项目财务管理</w:t>
        </w:r>
        <w:r>
          <w:tab/>
        </w:r>
        <w:r>
          <w:fldChar w:fldCharType="begin"/>
        </w:r>
        <w:r>
          <w:instrText xml:space="preserve"> PAGEREF _Toc22369 \h </w:instrText>
        </w:r>
        <w:r>
          <w:fldChar w:fldCharType="separate"/>
        </w:r>
        <w:r>
          <w:t>30</w:t>
        </w:r>
        <w:r>
          <w:fldChar w:fldCharType="end"/>
        </w:r>
      </w:hyperlink>
    </w:p>
    <w:p>
      <w:pPr>
        <w:pStyle w:val="TOC2"/>
        <w:tabs>
          <w:tab w:val="right" w:leader="dot" w:pos="8306"/>
        </w:tabs>
      </w:pPr>
      <w:hyperlink w:anchor="_Toc19330" w:history="1">
        <w:r>
          <w:rPr>
            <w:rFonts w:ascii="仿宋" w:eastAsia="仿宋" w:hAnsi="仿宋" w:cs="仿宋" w:hint="eastAsia"/>
            <w:lang w:eastAsia="zh-CN"/>
          </w:rPr>
          <w:t>(一)、资金需求大</w:t>
        </w:r>
        <w:r>
          <w:tab/>
        </w:r>
        <w:r>
          <w:fldChar w:fldCharType="begin"/>
        </w:r>
        <w:r>
          <w:instrText xml:space="preserve"> PAGEREF _Toc19330 \h </w:instrText>
        </w:r>
        <w:r>
          <w:fldChar w:fldCharType="separate"/>
        </w:r>
        <w:r>
          <w:t>30</w:t>
        </w:r>
        <w:r>
          <w:fldChar w:fldCharType="end"/>
        </w:r>
      </w:hyperlink>
    </w:p>
    <w:p>
      <w:pPr>
        <w:pStyle w:val="TOC2"/>
        <w:tabs>
          <w:tab w:val="right" w:leader="dot" w:pos="8306"/>
        </w:tabs>
      </w:pPr>
      <w:hyperlink w:anchor="_Toc7606" w:history="1">
        <w:r>
          <w:rPr>
            <w:rFonts w:ascii="仿宋" w:eastAsia="仿宋" w:hAnsi="仿宋" w:cs="仿宋" w:hint="eastAsia"/>
            <w:lang w:eastAsia="zh-CN"/>
          </w:rPr>
          <w:t>(二)、研发周期长</w:t>
        </w:r>
        <w:r>
          <w:tab/>
        </w:r>
        <w:r>
          <w:fldChar w:fldCharType="begin"/>
        </w:r>
        <w:r>
          <w:instrText xml:space="preserve"> PAGEREF _Toc7606 \h </w:instrText>
        </w:r>
        <w:r>
          <w:fldChar w:fldCharType="separate"/>
        </w:r>
        <w:r>
          <w:t>31</w:t>
        </w:r>
        <w:r>
          <w:fldChar w:fldCharType="end"/>
        </w:r>
      </w:hyperlink>
    </w:p>
    <w:p>
      <w:pPr>
        <w:pStyle w:val="TOC2"/>
        <w:tabs>
          <w:tab w:val="right" w:leader="dot" w:pos="8306"/>
        </w:tabs>
      </w:pPr>
      <w:hyperlink w:anchor="_Toc11520" w:history="1">
        <w:r>
          <w:rPr>
            <w:rFonts w:ascii="仿宋" w:eastAsia="仿宋" w:hAnsi="仿宋" w:cs="仿宋" w:hint="eastAsia"/>
            <w:lang w:eastAsia="zh-CN"/>
          </w:rPr>
          <w:t>(三)、市场风险大</w:t>
        </w:r>
        <w:r>
          <w:tab/>
        </w:r>
        <w:r>
          <w:fldChar w:fldCharType="begin"/>
        </w:r>
        <w:r>
          <w:instrText xml:space="preserve"> PAGEREF _Toc11520 \h </w:instrText>
        </w:r>
        <w:r>
          <w:fldChar w:fldCharType="separate"/>
        </w:r>
        <w:r>
          <w:t>32</w:t>
        </w:r>
        <w:r>
          <w:fldChar w:fldCharType="end"/>
        </w:r>
      </w:hyperlink>
    </w:p>
    <w:p>
      <w:pPr>
        <w:pStyle w:val="TOC2"/>
        <w:tabs>
          <w:tab w:val="right" w:leader="dot" w:pos="8306"/>
        </w:tabs>
      </w:pPr>
      <w:hyperlink w:anchor="_Toc30816" w:history="1">
        <w:r>
          <w:rPr>
            <w:rFonts w:ascii="仿宋" w:eastAsia="仿宋" w:hAnsi="仿宋" w:cs="仿宋" w:hint="eastAsia"/>
            <w:lang w:eastAsia="zh-CN"/>
          </w:rPr>
          <w:t>(四)、利润率高</w:t>
        </w:r>
        <w:r>
          <w:tab/>
        </w:r>
        <w:r>
          <w:fldChar w:fldCharType="begin"/>
        </w:r>
        <w:r>
          <w:instrText xml:space="preserve"> PAGEREF _Toc30816 \h </w:instrText>
        </w:r>
        <w:r>
          <w:fldChar w:fldCharType="separate"/>
        </w:r>
        <w:r>
          <w:t>35</w:t>
        </w:r>
        <w:r>
          <w:fldChar w:fldCharType="end"/>
        </w:r>
      </w:hyperlink>
    </w:p>
    <w:p>
      <w:pPr>
        <w:pStyle w:val="TOC1"/>
        <w:tabs>
          <w:tab w:val="right" w:leader="dot" w:pos="8306"/>
        </w:tabs>
      </w:pPr>
      <w:hyperlink w:anchor="_Toc18872" w:history="1">
        <w:r>
          <w:rPr>
            <w:rFonts w:ascii="仿宋" w:eastAsia="仿宋" w:hAnsi="仿宋" w:cs="仿宋" w:hint="eastAsia"/>
            <w:lang w:eastAsia="zh-CN"/>
          </w:rPr>
          <w:t>十一、生产安全保护</w:t>
        </w:r>
        <w:r>
          <w:tab/>
        </w:r>
        <w:r>
          <w:fldChar w:fldCharType="begin"/>
        </w:r>
        <w:r>
          <w:instrText xml:space="preserve"> PAGEREF _Toc18872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14" w:history="1">
        <w:r>
          <w:rPr>
            <w:rFonts w:ascii="仿宋" w:eastAsia="仿宋" w:hAnsi="仿宋" w:cs="仿宋" w:hint="eastAsia"/>
            <w:lang w:eastAsia="zh-CN"/>
          </w:rPr>
          <w:t>(一)、消防安全</w:t>
        </w:r>
        <w:r>
          <w:tab/>
        </w:r>
        <w:r>
          <w:fldChar w:fldCharType="begin"/>
        </w:r>
        <w:r>
          <w:instrText xml:space="preserve"> PAGEREF _Toc7614 \h </w:instrText>
        </w:r>
        <w:r>
          <w:fldChar w:fldCharType="separate"/>
        </w:r>
        <w:r>
          <w:t>37</w:t>
        </w:r>
        <w:r>
          <w:fldChar w:fldCharType="end"/>
        </w:r>
      </w:hyperlink>
    </w:p>
    <w:p>
      <w:pPr>
        <w:pStyle w:val="TOC2"/>
        <w:tabs>
          <w:tab w:val="right" w:leader="dot" w:pos="8306"/>
        </w:tabs>
      </w:pPr>
      <w:hyperlink w:anchor="_Toc25135" w:history="1">
        <w:r>
          <w:rPr>
            <w:rFonts w:ascii="仿宋" w:eastAsia="仿宋" w:hAnsi="仿宋" w:cs="仿宋" w:hint="eastAsia"/>
            <w:lang w:eastAsia="zh-CN"/>
          </w:rPr>
          <w:t>(二)、防火防爆总图布置措施</w:t>
        </w:r>
        <w:r>
          <w:tab/>
        </w:r>
        <w:r>
          <w:fldChar w:fldCharType="begin"/>
        </w:r>
        <w:r>
          <w:instrText xml:space="preserve"> PAGEREF _Toc25135 \h </w:instrText>
        </w:r>
        <w:r>
          <w:fldChar w:fldCharType="separate"/>
        </w:r>
        <w:r>
          <w:t>38</w:t>
        </w:r>
        <w:r>
          <w:fldChar w:fldCharType="end"/>
        </w:r>
      </w:hyperlink>
    </w:p>
    <w:p>
      <w:pPr>
        <w:pStyle w:val="TOC2"/>
        <w:tabs>
          <w:tab w:val="right" w:leader="dot" w:pos="8306"/>
        </w:tabs>
      </w:pPr>
      <w:hyperlink w:anchor="_Toc18749" w:history="1">
        <w:r>
          <w:rPr>
            <w:rFonts w:ascii="仿宋" w:eastAsia="仿宋" w:hAnsi="仿宋" w:cs="仿宋" w:hint="eastAsia"/>
            <w:lang w:eastAsia="zh-CN"/>
          </w:rPr>
          <w:t>(三)、自然灾害防范措施</w:t>
        </w:r>
        <w:r>
          <w:tab/>
        </w:r>
        <w:r>
          <w:fldChar w:fldCharType="begin"/>
        </w:r>
        <w:r>
          <w:instrText xml:space="preserve"> PAGEREF _Toc18749 \h </w:instrText>
        </w:r>
        <w:r>
          <w:fldChar w:fldCharType="separate"/>
        </w:r>
        <w:r>
          <w:t>39</w:t>
        </w:r>
        <w:r>
          <w:fldChar w:fldCharType="end"/>
        </w:r>
      </w:hyperlink>
    </w:p>
    <w:p>
      <w:pPr>
        <w:pStyle w:val="TOC2"/>
        <w:tabs>
          <w:tab w:val="right" w:leader="dot" w:pos="8306"/>
        </w:tabs>
      </w:pPr>
      <w:hyperlink w:anchor="_Toc21790" w:history="1">
        <w:r>
          <w:rPr>
            <w:rFonts w:ascii="仿宋" w:eastAsia="仿宋" w:hAnsi="仿宋" w:cs="仿宋" w:hint="eastAsia"/>
            <w:lang w:eastAsia="zh-CN"/>
          </w:rPr>
          <w:t>(四)、安全色及安全标志使用要求</w:t>
        </w:r>
        <w:r>
          <w:tab/>
        </w:r>
        <w:r>
          <w:fldChar w:fldCharType="begin"/>
        </w:r>
        <w:r>
          <w:instrText xml:space="preserve"> PAGEREF _Toc21790 \h </w:instrText>
        </w:r>
        <w:r>
          <w:fldChar w:fldCharType="separate"/>
        </w:r>
        <w:r>
          <w:t>40</w:t>
        </w:r>
        <w:r>
          <w:fldChar w:fldCharType="end"/>
        </w:r>
      </w:hyperlink>
    </w:p>
    <w:p>
      <w:pPr>
        <w:pStyle w:val="TOC2"/>
        <w:tabs>
          <w:tab w:val="right" w:leader="dot" w:pos="8306"/>
        </w:tabs>
      </w:pPr>
      <w:hyperlink w:anchor="_Toc5069" w:history="1">
        <w:r>
          <w:rPr>
            <w:rFonts w:ascii="仿宋" w:eastAsia="仿宋" w:hAnsi="仿宋" w:cs="仿宋" w:hint="eastAsia"/>
            <w:lang w:eastAsia="zh-CN"/>
          </w:rPr>
          <w:t>(五)、防尘防毒措施</w:t>
        </w:r>
        <w:r>
          <w:tab/>
        </w:r>
        <w:r>
          <w:fldChar w:fldCharType="begin"/>
        </w:r>
        <w:r>
          <w:instrText xml:space="preserve"> PAGEREF _Toc5069 \h </w:instrText>
        </w:r>
        <w:r>
          <w:fldChar w:fldCharType="separate"/>
        </w:r>
        <w:r>
          <w:t>41</w:t>
        </w:r>
        <w:r>
          <w:fldChar w:fldCharType="end"/>
        </w:r>
      </w:hyperlink>
    </w:p>
    <w:p>
      <w:pPr>
        <w:pStyle w:val="TOC2"/>
        <w:tabs>
          <w:tab w:val="right" w:leader="dot" w:pos="8306"/>
        </w:tabs>
      </w:pPr>
      <w:hyperlink w:anchor="_Toc125" w:history="1">
        <w:r>
          <w:rPr>
            <w:rFonts w:ascii="仿宋" w:eastAsia="仿宋" w:hAnsi="仿宋" w:cs="仿宋" w:hint="eastAsia"/>
            <w:lang w:eastAsia="zh-CN"/>
          </w:rPr>
          <w:t>(六)、防静电、触电防护及防雷措施</w:t>
        </w:r>
        <w:r>
          <w:tab/>
        </w:r>
        <w:r>
          <w:fldChar w:fldCharType="begin"/>
        </w:r>
        <w:r>
          <w:instrText xml:space="preserve"> PAGEREF _Toc125 \h </w:instrText>
        </w:r>
        <w:r>
          <w:fldChar w:fldCharType="separate"/>
        </w:r>
        <w:r>
          <w:t>42</w:t>
        </w:r>
        <w:r>
          <w:fldChar w:fldCharType="end"/>
        </w:r>
      </w:hyperlink>
    </w:p>
    <w:p>
      <w:pPr>
        <w:pStyle w:val="TOC2"/>
        <w:tabs>
          <w:tab w:val="right" w:leader="dot" w:pos="8306"/>
        </w:tabs>
      </w:pPr>
      <w:hyperlink w:anchor="_Toc4383" w:history="1">
        <w:r>
          <w:rPr>
            <w:rFonts w:ascii="仿宋" w:eastAsia="仿宋" w:hAnsi="仿宋" w:cs="仿宋" w:hint="eastAsia"/>
            <w:lang w:eastAsia="zh-CN"/>
          </w:rPr>
          <w:t>(七)、机械设备安全保障措施</w:t>
        </w:r>
        <w:r>
          <w:tab/>
        </w:r>
        <w:r>
          <w:fldChar w:fldCharType="begin"/>
        </w:r>
        <w:r>
          <w:instrText xml:space="preserve"> PAGEREF _Toc4383 \h </w:instrText>
        </w:r>
        <w:r>
          <w:fldChar w:fldCharType="separate"/>
        </w:r>
        <w:r>
          <w:t>43</w:t>
        </w:r>
        <w:r>
          <w:fldChar w:fldCharType="end"/>
        </w:r>
      </w:hyperlink>
    </w:p>
    <w:p>
      <w:pPr>
        <w:pStyle w:val="TOC1"/>
        <w:tabs>
          <w:tab w:val="right" w:leader="dot" w:pos="8306"/>
        </w:tabs>
      </w:pPr>
      <w:hyperlink w:anchor="_Toc10326" w:history="1">
        <w:r>
          <w:rPr>
            <w:rFonts w:ascii="仿宋" w:eastAsia="仿宋" w:hAnsi="仿宋" w:cs="仿宋" w:hint="eastAsia"/>
            <w:lang w:eastAsia="zh-CN"/>
          </w:rPr>
          <w:t>十二、眉笔项目人力资源管理</w:t>
        </w:r>
        <w:r>
          <w:tab/>
        </w:r>
        <w:r>
          <w:fldChar w:fldCharType="begin"/>
        </w:r>
        <w:r>
          <w:instrText xml:space="preserve"> PAGEREF _Toc10326 \h </w:instrText>
        </w:r>
        <w:r>
          <w:fldChar w:fldCharType="separate"/>
        </w:r>
        <w:r>
          <w:t>45</w:t>
        </w:r>
        <w:r>
          <w:fldChar w:fldCharType="end"/>
        </w:r>
      </w:hyperlink>
    </w:p>
    <w:p>
      <w:pPr>
        <w:pStyle w:val="TOC2"/>
        <w:tabs>
          <w:tab w:val="right" w:leader="dot" w:pos="8306"/>
        </w:tabs>
      </w:pPr>
      <w:hyperlink w:anchor="_Toc24527" w:history="1">
        <w:r>
          <w:rPr>
            <w:rFonts w:ascii="仿宋" w:eastAsia="仿宋" w:hAnsi="仿宋" w:cs="仿宋" w:hint="eastAsia"/>
            <w:lang w:eastAsia="zh-CN"/>
          </w:rPr>
          <w:t>(一)、建立健全的预算管理制度</w:t>
        </w:r>
        <w:r>
          <w:tab/>
        </w:r>
        <w:r>
          <w:fldChar w:fldCharType="begin"/>
        </w:r>
        <w:r>
          <w:instrText xml:space="preserve"> PAGEREF _Toc24527 \h </w:instrText>
        </w:r>
        <w:r>
          <w:fldChar w:fldCharType="separate"/>
        </w:r>
        <w:r>
          <w:t>45</w:t>
        </w:r>
        <w:r>
          <w:fldChar w:fldCharType="end"/>
        </w:r>
      </w:hyperlink>
    </w:p>
    <w:p>
      <w:pPr>
        <w:pStyle w:val="TOC2"/>
        <w:tabs>
          <w:tab w:val="right" w:leader="dot" w:pos="8306"/>
        </w:tabs>
      </w:pPr>
      <w:hyperlink w:anchor="_Toc30906" w:history="1">
        <w:r>
          <w:rPr>
            <w:rFonts w:ascii="仿宋" w:eastAsia="仿宋" w:hAnsi="仿宋" w:cs="仿宋" w:hint="eastAsia"/>
            <w:lang w:eastAsia="zh-CN"/>
          </w:rPr>
          <w:t>(二)、加强资金流动监控</w:t>
        </w:r>
        <w:r>
          <w:tab/>
        </w:r>
        <w:r>
          <w:fldChar w:fldCharType="begin"/>
        </w:r>
        <w:r>
          <w:instrText xml:space="preserve"> PAGEREF _Toc30906 \h </w:instrText>
        </w:r>
        <w:r>
          <w:fldChar w:fldCharType="separate"/>
        </w:r>
        <w:r>
          <w:t>46</w:t>
        </w:r>
        <w:r>
          <w:fldChar w:fldCharType="end"/>
        </w:r>
      </w:hyperlink>
    </w:p>
    <w:p>
      <w:pPr>
        <w:pStyle w:val="TOC2"/>
        <w:tabs>
          <w:tab w:val="right" w:leader="dot" w:pos="8306"/>
        </w:tabs>
      </w:pPr>
      <w:hyperlink w:anchor="_Toc3046" w:history="1">
        <w:r>
          <w:rPr>
            <w:rFonts w:ascii="仿宋" w:eastAsia="仿宋" w:hAnsi="仿宋" w:cs="仿宋" w:hint="eastAsia"/>
            <w:lang w:eastAsia="zh-CN"/>
          </w:rPr>
          <w:t>(三)、制定完善的风险控制机制</w:t>
        </w:r>
        <w:r>
          <w:tab/>
        </w:r>
        <w:r>
          <w:fldChar w:fldCharType="begin"/>
        </w:r>
        <w:r>
          <w:instrText xml:space="preserve"> PAGEREF _Toc3046 \h </w:instrText>
        </w:r>
        <w:r>
          <w:fldChar w:fldCharType="separate"/>
        </w:r>
        <w:r>
          <w:t>47</w:t>
        </w:r>
        <w:r>
          <w:fldChar w:fldCharType="end"/>
        </w:r>
      </w:hyperlink>
    </w:p>
    <w:p>
      <w:pPr>
        <w:pStyle w:val="TOC2"/>
        <w:tabs>
          <w:tab w:val="right" w:leader="dot" w:pos="8306"/>
        </w:tabs>
      </w:pPr>
      <w:hyperlink w:anchor="_Toc9418" w:history="1">
        <w:r>
          <w:rPr>
            <w:rFonts w:ascii="仿宋" w:eastAsia="仿宋" w:hAnsi="仿宋" w:cs="仿宋" w:hint="eastAsia"/>
            <w:lang w:eastAsia="zh-CN"/>
          </w:rPr>
          <w:t>(四)、优化成本管理</w:t>
        </w:r>
        <w:r>
          <w:tab/>
        </w:r>
        <w:r>
          <w:fldChar w:fldCharType="begin"/>
        </w:r>
        <w:r>
          <w:instrText xml:space="preserve"> PAGEREF _Toc9418 \h </w:instrText>
        </w:r>
        <w:r>
          <w:fldChar w:fldCharType="separate"/>
        </w:r>
        <w:r>
          <w:t>49</w:t>
        </w:r>
        <w:r>
          <w:fldChar w:fldCharType="end"/>
        </w:r>
      </w:hyperlink>
    </w:p>
    <w:p>
      <w:pPr>
        <w:pStyle w:val="TOC1"/>
        <w:tabs>
          <w:tab w:val="right" w:leader="dot" w:pos="8306"/>
        </w:tabs>
      </w:pPr>
      <w:hyperlink w:anchor="_Toc24149" w:history="1">
        <w:r>
          <w:rPr>
            <w:rFonts w:ascii="仿宋" w:eastAsia="仿宋" w:hAnsi="仿宋" w:cs="仿宋" w:hint="eastAsia"/>
            <w:lang w:eastAsia="zh-CN"/>
          </w:rPr>
          <w:t>十三、眉笔项目实施保障措施</w:t>
        </w:r>
        <w:r>
          <w:tab/>
        </w:r>
        <w:r>
          <w:fldChar w:fldCharType="begin"/>
        </w:r>
        <w:r>
          <w:instrText xml:space="preserve"> PAGEREF _Toc24149 \h </w:instrText>
        </w:r>
        <w:r>
          <w:fldChar w:fldCharType="separate"/>
        </w:r>
        <w:r>
          <w:t>50</w:t>
        </w:r>
        <w:r>
          <w:fldChar w:fldCharType="end"/>
        </w:r>
      </w:hyperlink>
    </w:p>
    <w:p>
      <w:pPr>
        <w:pStyle w:val="TOC2"/>
        <w:tabs>
          <w:tab w:val="right" w:leader="dot" w:pos="8306"/>
        </w:tabs>
      </w:pPr>
      <w:hyperlink w:anchor="_Toc29375" w:history="1">
        <w:r>
          <w:rPr>
            <w:rFonts w:ascii="仿宋" w:eastAsia="仿宋" w:hAnsi="仿宋" w:cs="仿宋" w:hint="eastAsia"/>
            <w:lang w:eastAsia="zh-CN"/>
          </w:rPr>
          <w:t>(一)、眉笔项目实施保障机制</w:t>
        </w:r>
        <w:r>
          <w:tab/>
        </w:r>
        <w:r>
          <w:fldChar w:fldCharType="begin"/>
        </w:r>
        <w:r>
          <w:instrText xml:space="preserve"> PAGEREF _Toc29375 \h </w:instrText>
        </w:r>
        <w:r>
          <w:fldChar w:fldCharType="separate"/>
        </w:r>
        <w:r>
          <w:t>50</w:t>
        </w:r>
        <w:r>
          <w:fldChar w:fldCharType="end"/>
        </w:r>
      </w:hyperlink>
    </w:p>
    <w:p>
      <w:pPr>
        <w:pStyle w:val="TOC2"/>
        <w:tabs>
          <w:tab w:val="right" w:leader="dot" w:pos="8306"/>
        </w:tabs>
      </w:pPr>
      <w:hyperlink w:anchor="_Toc18774" w:history="1">
        <w:r>
          <w:rPr>
            <w:rFonts w:ascii="仿宋" w:eastAsia="仿宋" w:hAnsi="仿宋" w:cs="仿宋" w:hint="eastAsia"/>
            <w:lang w:eastAsia="zh-CN"/>
          </w:rPr>
          <w:t>(二)、眉笔项目法律合规要求</w:t>
        </w:r>
        <w:r>
          <w:tab/>
        </w:r>
        <w:r>
          <w:fldChar w:fldCharType="begin"/>
        </w:r>
        <w:r>
          <w:instrText xml:space="preserve"> PAGEREF _Toc18774 \h </w:instrText>
        </w:r>
        <w:r>
          <w:fldChar w:fldCharType="separate"/>
        </w:r>
        <w:r>
          <w:t>53</w:t>
        </w:r>
        <w:r>
          <w:fldChar w:fldCharType="end"/>
        </w:r>
      </w:hyperlink>
    </w:p>
    <w:p>
      <w:pPr>
        <w:pStyle w:val="TOC2"/>
        <w:tabs>
          <w:tab w:val="right" w:leader="dot" w:pos="8306"/>
        </w:tabs>
      </w:pPr>
      <w:hyperlink w:anchor="_Toc17729" w:history="1">
        <w:r>
          <w:rPr>
            <w:rFonts w:ascii="仿宋" w:eastAsia="仿宋" w:hAnsi="仿宋" w:cs="仿宋" w:hint="eastAsia"/>
            <w:lang w:eastAsia="zh-CN"/>
          </w:rPr>
          <w:t>(三)、眉笔项目合同管理与法律事务</w:t>
        </w:r>
        <w:r>
          <w:tab/>
        </w:r>
        <w:r>
          <w:fldChar w:fldCharType="begin"/>
        </w:r>
        <w:r>
          <w:instrText xml:space="preserve"> PAGEREF _Toc17729 \h </w:instrText>
        </w:r>
        <w:r>
          <w:fldChar w:fldCharType="separate"/>
        </w:r>
        <w:r>
          <w:t>57</w:t>
        </w:r>
        <w:r>
          <w:fldChar w:fldCharType="end"/>
        </w:r>
      </w:hyperlink>
    </w:p>
    <w:p>
      <w:pPr>
        <w:pStyle w:val="TOC2"/>
        <w:tabs>
          <w:tab w:val="right" w:leader="dot" w:pos="8306"/>
        </w:tabs>
      </w:pPr>
      <w:hyperlink w:anchor="_Toc24796" w:history="1">
        <w:r>
          <w:rPr>
            <w:rFonts w:ascii="仿宋" w:eastAsia="仿宋" w:hAnsi="仿宋" w:cs="仿宋" w:hint="eastAsia"/>
            <w:lang w:eastAsia="zh-CN"/>
          </w:rPr>
          <w:t>(四)、眉笔项目知识产权保护策略</w:t>
        </w:r>
        <w:r>
          <w:tab/>
        </w:r>
        <w:r>
          <w:fldChar w:fldCharType="begin"/>
        </w:r>
        <w:r>
          <w:instrText xml:space="preserve"> PAGEREF _Toc24796 \h </w:instrText>
        </w:r>
        <w:r>
          <w:fldChar w:fldCharType="separate"/>
        </w:r>
        <w:r>
          <w:t>63</w:t>
        </w:r>
        <w:r>
          <w:fldChar w:fldCharType="end"/>
        </w:r>
      </w:hyperlink>
    </w:p>
    <w:p>
      <w:pPr>
        <w:pStyle w:val="TOC1"/>
        <w:tabs>
          <w:tab w:val="right" w:leader="dot" w:pos="8306"/>
        </w:tabs>
      </w:pPr>
      <w:hyperlink w:anchor="_Toc29859" w:history="1">
        <w:r>
          <w:rPr>
            <w:rFonts w:ascii="仿宋" w:eastAsia="仿宋" w:hAnsi="仿宋" w:cs="仿宋" w:hint="eastAsia"/>
            <w:lang w:eastAsia="zh-CN"/>
          </w:rPr>
          <w:t>十四、质量管理体系</w:t>
        </w:r>
        <w:r>
          <w:tab/>
        </w:r>
        <w:r>
          <w:fldChar w:fldCharType="begin"/>
        </w:r>
        <w:r>
          <w:instrText xml:space="preserve"> PAGEREF _Toc29859 \h </w:instrText>
        </w:r>
        <w:r>
          <w:fldChar w:fldCharType="separate"/>
        </w:r>
        <w:r>
          <w:t>66</w:t>
        </w:r>
        <w:r>
          <w:fldChar w:fldCharType="end"/>
        </w:r>
      </w:hyperlink>
    </w:p>
    <w:p>
      <w:pPr>
        <w:pStyle w:val="TOC2"/>
        <w:tabs>
          <w:tab w:val="right" w:leader="dot" w:pos="8306"/>
        </w:tabs>
      </w:pPr>
      <w:hyperlink w:anchor="_Toc1911" w:history="1">
        <w:r>
          <w:rPr>
            <w:rFonts w:ascii="仿宋" w:eastAsia="仿宋" w:hAnsi="仿宋" w:cs="仿宋" w:hint="eastAsia"/>
            <w:lang w:eastAsia="zh-CN"/>
          </w:rPr>
          <w:t>(一)、质量目标与方针</w:t>
        </w:r>
        <w:r>
          <w:tab/>
        </w:r>
        <w:r>
          <w:fldChar w:fldCharType="begin"/>
        </w:r>
        <w:r>
          <w:instrText xml:space="preserve"> PAGEREF _Toc1911 \h </w:instrText>
        </w:r>
        <w:r>
          <w:fldChar w:fldCharType="separate"/>
        </w:r>
        <w:r>
          <w:t>66</w:t>
        </w:r>
        <w:r>
          <w:fldChar w:fldCharType="end"/>
        </w:r>
      </w:hyperlink>
    </w:p>
    <w:p>
      <w:pPr>
        <w:pStyle w:val="TOC2"/>
        <w:tabs>
          <w:tab w:val="right" w:leader="dot" w:pos="8306"/>
        </w:tabs>
      </w:pPr>
      <w:hyperlink w:anchor="_Toc7857" w:history="1">
        <w:r>
          <w:rPr>
            <w:rFonts w:ascii="仿宋" w:eastAsia="仿宋" w:hAnsi="仿宋" w:cs="仿宋" w:hint="eastAsia"/>
            <w:lang w:eastAsia="zh-CN"/>
          </w:rPr>
          <w:t>(二)、质量管理责任</w:t>
        </w:r>
        <w:r>
          <w:tab/>
        </w:r>
        <w:r>
          <w:fldChar w:fldCharType="begin"/>
        </w:r>
        <w:r>
          <w:instrText xml:space="preserve"> PAGEREF _Toc7857 \h </w:instrText>
        </w:r>
        <w:r>
          <w:fldChar w:fldCharType="separate"/>
        </w:r>
        <w:r>
          <w:t>67</w:t>
        </w:r>
        <w:r>
          <w:fldChar w:fldCharType="end"/>
        </w:r>
      </w:hyperlink>
    </w:p>
    <w:p>
      <w:pPr>
        <w:pStyle w:val="TOC2"/>
        <w:tabs>
          <w:tab w:val="right" w:leader="dot" w:pos="8306"/>
        </w:tabs>
      </w:pPr>
      <w:hyperlink w:anchor="_Toc31570" w:history="1">
        <w:r>
          <w:rPr>
            <w:rFonts w:ascii="仿宋" w:eastAsia="仿宋" w:hAnsi="仿宋" w:cs="仿宋" w:hint="eastAsia"/>
            <w:lang w:eastAsia="zh-CN"/>
          </w:rPr>
          <w:t>(三)、质量管理体系文件</w:t>
        </w:r>
        <w:r>
          <w:tab/>
        </w:r>
        <w:r>
          <w:fldChar w:fldCharType="begin"/>
        </w:r>
        <w:r>
          <w:instrText xml:space="preserve"> PAGEREF _Toc31570 \h </w:instrText>
        </w:r>
        <w:r>
          <w:fldChar w:fldCharType="separate"/>
        </w:r>
        <w:r>
          <w:t>68</w:t>
        </w:r>
        <w:r>
          <w:fldChar w:fldCharType="end"/>
        </w:r>
      </w:hyperlink>
    </w:p>
    <w:p>
      <w:pPr>
        <w:pStyle w:val="TOC2"/>
        <w:tabs>
          <w:tab w:val="right" w:leader="dot" w:pos="8306"/>
        </w:tabs>
      </w:pPr>
      <w:hyperlink w:anchor="_Toc2610" w:history="1">
        <w:r>
          <w:rPr>
            <w:rFonts w:ascii="仿宋" w:eastAsia="仿宋" w:hAnsi="仿宋" w:cs="仿宋" w:hint="eastAsia"/>
            <w:lang w:eastAsia="zh-CN"/>
          </w:rPr>
          <w:t>(四)、质量培训与教育</w:t>
        </w:r>
        <w:r>
          <w:tab/>
        </w:r>
        <w:r>
          <w:fldChar w:fldCharType="begin"/>
        </w:r>
        <w:r>
          <w:instrText xml:space="preserve"> PAGEREF _Toc2610 \h </w:instrText>
        </w:r>
        <w:r>
          <w:fldChar w:fldCharType="separate"/>
        </w:r>
        <w:r>
          <w:t>70</w:t>
        </w:r>
        <w:r>
          <w:fldChar w:fldCharType="end"/>
        </w:r>
      </w:hyperlink>
    </w:p>
    <w:p>
      <w:pPr>
        <w:pStyle w:val="TOC2"/>
        <w:tabs>
          <w:tab w:val="right" w:leader="dot" w:pos="8306"/>
        </w:tabs>
      </w:pPr>
      <w:hyperlink w:anchor="_Toc3131" w:history="1">
        <w:r>
          <w:rPr>
            <w:rFonts w:ascii="仿宋" w:eastAsia="仿宋" w:hAnsi="仿宋" w:cs="仿宋" w:hint="eastAsia"/>
            <w:lang w:eastAsia="zh-CN"/>
          </w:rPr>
          <w:t>(五)、质量审核与评价</w:t>
        </w:r>
        <w:r>
          <w:tab/>
        </w:r>
        <w:r>
          <w:fldChar w:fldCharType="begin"/>
        </w:r>
        <w:r>
          <w:instrText xml:space="preserve"> PAGEREF _Toc3131 \h </w:instrText>
        </w:r>
        <w:r>
          <w:fldChar w:fldCharType="separate"/>
        </w:r>
        <w:r>
          <w:t>71</w:t>
        </w:r>
        <w:r>
          <w:fldChar w:fldCharType="end"/>
        </w:r>
      </w:hyperlink>
    </w:p>
    <w:p>
      <w:pPr>
        <w:pStyle w:val="TOC2"/>
        <w:tabs>
          <w:tab w:val="right" w:leader="dot" w:pos="8306"/>
        </w:tabs>
      </w:pPr>
      <w:hyperlink w:anchor="_Toc25428" w:history="1">
        <w:r>
          <w:rPr>
            <w:rFonts w:ascii="仿宋" w:eastAsia="仿宋" w:hAnsi="仿宋" w:cs="仿宋" w:hint="eastAsia"/>
            <w:lang w:eastAsia="zh-CN"/>
          </w:rPr>
          <w:t>(六)、不符合与纠正措施</w:t>
        </w:r>
        <w:r>
          <w:tab/>
        </w:r>
        <w:r>
          <w:fldChar w:fldCharType="begin"/>
        </w:r>
        <w:r>
          <w:instrText xml:space="preserve"> PAGEREF _Toc25428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481"/>
      <w:r>
        <w:rPr>
          <w:rFonts w:ascii="仿宋" w:eastAsia="仿宋" w:hAnsi="仿宋" w:cs="仿宋" w:hint="eastAsia"/>
          <w:sz w:val="28"/>
          <w:lang w:eastAsia="zh-CN"/>
        </w:rPr>
        <w:t>一、眉笔项目文档管理</w:t>
      </w:r>
      <w:bookmarkEnd w:id="2"/>
    </w:p>
    <w:p>
      <w:pPr>
        <w:pStyle w:val="Heading2"/>
        <w:rPr>
          <w:rFonts w:ascii="仿宋" w:eastAsia="仿宋" w:hAnsi="仿宋" w:cs="仿宋" w:hint="eastAsia"/>
          <w:lang w:eastAsia="zh-CN"/>
        </w:rPr>
      </w:pPr>
      <w:bookmarkStart w:id="3" w:name="_Toc725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眉笔项目高度重视文档的质量和准确性，以支持眉笔项目的各项活动和决策。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眉笔项目文档的编制始于眉笔项目计划的初期，我们制定了详细的文档编制计划，明确了每个文档的内容、格式和编写责任人。在眉笔项目启动阶段，我们首先编制了眉笔项目章程，明确定义了眉笔项目的目标、范围、风险等关键要素。随后，眉笔项目团队根据计划陆续编制了需求文档、设计文档、测试文档等各类文档，确保眉笔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眉笔项目管理中的重要环节，旨在确保眉笔项目文档符合质量标准和眉笔项目需求。在眉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除了内部审查，我们还进行了外部审查，邀请眉笔项目相关利益方和专业领域的专家对文档进行独立审查。这有助于获取更全面、客观的反馈，确保眉笔项目文档不仅符合内部标准，也满足外部需求。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眉笔项目在文档编制与审查方面建立了严格的管理机制，通过规范的流程和多维度的审查，确保眉笔项目文档的质量、准确性和可靠性，为眉笔项目的顺利推进提供了有力支持。</w:t>
      </w:r>
    </w:p>
    <w:p>
      <w:pPr>
        <w:pStyle w:val="Heading2"/>
        <w:ind w:firstLine="560" w:firstLineChars="200"/>
        <w:rPr>
          <w:rFonts w:ascii="仿宋" w:eastAsia="仿宋" w:hAnsi="仿宋" w:cs="仿宋" w:hint="eastAsia"/>
          <w:sz w:val="28"/>
          <w:lang w:eastAsia="zh-CN"/>
        </w:rPr>
      </w:pPr>
      <w:bookmarkStart w:id="4" w:name="_Toc795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在眉笔项目中，我们致力于优化文档发布与分发过程，以确保信息的高效传递和团队间协作的顺畅进行。以下是我们采取的关键优化策略：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我们通过多渠道发布文档，包括电子邮件、眉笔项目管理平台、内部网站等，以满足不同团队成员的偏好和需求。多渠道发布确保了信息的全面覆盖。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我们采用了精细的权限控制，确保只有授权人员可以访问敏感信息。这种安全措施保护了眉笔项目文档的机密性，防止了未经授权的信息泄露。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12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文档存档与归档是眉笔项目生命周期中一个至关重要的环节，直接关系到眉笔项目信息的长期保存和历史记录的完整性。在眉笔项目中，我们实施了一系列有效的文档存档与归档管理策略：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314"/>
      <w:r>
        <w:rPr>
          <w:rFonts w:ascii="仿宋" w:eastAsia="仿宋" w:hAnsi="仿宋" w:cs="仿宋" w:hint="eastAsia"/>
          <w:sz w:val="28"/>
          <w:lang w:eastAsia="zh-CN"/>
        </w:rPr>
        <w:t>二、眉笔项目建设单位说明</w:t>
      </w:r>
      <w:bookmarkEnd w:id="6"/>
    </w:p>
    <w:p>
      <w:pPr>
        <w:pStyle w:val="Heading2"/>
        <w:rPr>
          <w:rFonts w:ascii="仿宋" w:eastAsia="仿宋" w:hAnsi="仿宋" w:cs="仿宋" w:hint="eastAsia"/>
          <w:lang w:eastAsia="zh-CN"/>
        </w:rPr>
      </w:pPr>
      <w:bookmarkStart w:id="7" w:name="_Toc25105"/>
      <w:r>
        <w:rPr>
          <w:rFonts w:ascii="仿宋" w:eastAsia="仿宋" w:hAnsi="仿宋" w:cs="仿宋" w:hint="eastAsia"/>
          <w:lang w:eastAsia="zh-CN"/>
        </w:rPr>
        <w:t>(一)、眉笔项目承办单位基本情况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228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眉笔项目承办单位的XXXX，我们着眼于实现可持续的经济效益。通过技术创新和解决方案的提供，公司预计在眉笔项目执行期间将获得可观的收入增长。这一收入来源主要包括眉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同时，我们注重成本控制和效率提升，以确保眉笔项目的可持续盈利。透过精细的管理和资源优化，公司期望实现眉笔项目利润最大化。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眉笔项目实施进行全面的投资评估，包括眉笔项目启动阶段的资金投入和后续运营成本。通过对眉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为确保公司在眉笔项目实施过程中具备足够的资金流动性，公司将进行详尽的现金流分析。这包括资金需求的合理预测、眉笔项目周期内的资金峰谷分析以及灵活的财务管理策略，以应对各种潜在的经济变动。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3434"/>
      <w:r>
        <w:rPr>
          <w:rFonts w:ascii="仿宋" w:eastAsia="仿宋" w:hAnsi="仿宋" w:cs="仿宋" w:hint="eastAsia"/>
          <w:sz w:val="28"/>
          <w:lang w:eastAsia="zh-CN"/>
        </w:rPr>
        <w:t>三、眉笔项目选址可行性分析</w:t>
      </w:r>
      <w:bookmarkEnd w:id="9"/>
    </w:p>
    <w:p>
      <w:pPr>
        <w:pStyle w:val="Heading2"/>
        <w:rPr>
          <w:rFonts w:ascii="仿宋" w:eastAsia="仿宋" w:hAnsi="仿宋" w:cs="仿宋" w:hint="eastAsia"/>
          <w:lang w:eastAsia="zh-CN"/>
        </w:rPr>
      </w:pPr>
      <w:bookmarkStart w:id="10" w:name="_Toc26290"/>
      <w:r>
        <w:rPr>
          <w:rFonts w:ascii="仿宋" w:eastAsia="仿宋" w:hAnsi="仿宋" w:cs="仿宋" w:hint="eastAsia"/>
          <w:lang w:eastAsia="zh-CN"/>
        </w:rPr>
        <w:t>(一)、眉笔项目选址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该眉笔项目选址位于XX省XX市XX区XXX街道</w:t>
      </w:r>
    </w:p>
    <w:p>
      <w:pPr>
        <w:pStyle w:val="Heading2"/>
        <w:ind w:firstLine="560" w:firstLineChars="200"/>
        <w:rPr>
          <w:rFonts w:ascii="仿宋" w:eastAsia="仿宋" w:hAnsi="仿宋" w:cs="仿宋" w:hint="eastAsia"/>
          <w:sz w:val="28"/>
          <w:lang w:eastAsia="zh-CN"/>
        </w:rPr>
      </w:pPr>
      <w:bookmarkStart w:id="11" w:name="_Toc1271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眉笔项目的征地面积将根据眉笔项目的实际规模和需求进行精确规划。具体面积XXX平方米，旨在确保眉笔项目不仅能够满足当前的发展需求，还能够预留空间以适应未来的扩展。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净用地面积是在征地面积基础上去除不可利用面积后的实际可开发用地。具体面积XXX平方米，考虑到环保、交通、安全等多方面因素，以确保眉笔项目在整体利用效率上达到最优。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眉笔项目计划建设的建筑总规模具体面积XXX平方米。这一规模的确定综合考虑了眉笔项目的性质、规模，以及城市规划的相关要求，确保建筑布局与周边环境协调一致。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绿地率是眉笔项目用地中被规划为绿地的比例。具体面积XXX平方米，旨在通过合理规划绿地，改善眉笔项目周边环境，提升居民生活质量，并符合城市整体绿化规划。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容积率是用地上可以建设的建筑总体积与用地面积之比。具体面积XXX，通过合理的容积率规划，确保眉笔项目建筑规模与周边环境和谐共生。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确保眉笔项目选址与当地城市规划相一致，具体面积XXX平方米。通过与城市规划部门深入沟通，确保眉笔项目不仅符合城市的整体发展方向，还能够融入城市的发展布局，为城市的长远发展贡献力量。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充分了解并确保眉笔项目选址符合当地产业政策，具体面积XXX平方米。这包括眉笔项目对当地经济的促进作用，以及对相关产业的带动效应，确保眉笔项目与地方政府的产业政策保持一致，促进共赢合作。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用地总体要求必须符合环保和可持续发展的原则，具体面积XXX平方米。通过采用绿色建筑设计、节能减排等措施，确保眉笔项目在建设和运营过程中对环境的影响最小化，达到可持续发展的要求。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确保眉笔项目选址具备必要的公共设施配套，具体面积XXX平方米。这包括交通便利性、教育、医疗等基础设施，以提高居民生活品质，使得眉笔项目选址更具吸引力。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考虑用地总体要求对当地社会稳定性的影响，具体面积XXX平方米。通过深入了解当地社区反馈，确保眉笔项目的选址和建设过程对当地社会和谐稳定产生积极作用。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眉笔项目选址不仅符合法规和规划，还在实际操作中具有可行性。这一全面规划将为眉笔项目的成功实施提供坚实的基础，确保眉笔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52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眉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眉笔项目的设备规划和空间设计中，我们将采取灵活设备布局的措施。设备布局将根据实际需求进行灵活设计，避免不必要的浪费。通过合理规划设备摆放位置，我们将提高设备的利用率，减少设备间距，以确保眉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眉笔项目内部引入共享设施的概念，例如共享会议室、办公区等。通过这种方式，我们可以减少对资源的重复建设，提高资源共享效率，从而减小眉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180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眉笔项目的总图布置中，我们将不同功能区域进行明确的规划，以最大程度满足眉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41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我们首先关注市场因素，包括潜在客户分布、竞争对手位置、市场需求等。通过深入的市场调研，我们能够更准确地评估选址对于市场开拓和产品销售的影响，确保眉笔项目能够在有利的市场环境中蓬勃发展。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眉笔项目对环境的影响是综合评价的重要因素之一。我们将详细考虑选址周边的自然环境、生态保护区、水源地等情况，确保眉笔项目的建设和运营对环境影响最小化，并符合当地的环保法规标准。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对选址的评价还需充分考虑当地政府的产业政策和法规。我们将详细了解眉笔项目所在地的相关政策，确保眉笔项目的规划和运营与当地法规相符，降低不必要的法律风险。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考虑到社会稳定性对企业运营的重要性，我们将评估选址地区的社会安全情况、劳工关系、社区反馈等方面，以确保眉笔项目的建设和运营不会受到社会稳定性的负面影响。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最后，我们将综合考虑用地成本，包括土地购置费用、土地开发成本等。通过对用地成本的详细评估，我们能够做出更为精确的经济效益分析，为眉笔项目的投资决策提供有力支持。</w:t>
      </w:r>
    </w:p>
    <w:p>
      <w:pPr>
        <w:pStyle w:val="Heading1"/>
        <w:ind w:firstLine="560" w:firstLineChars="200"/>
        <w:rPr>
          <w:rFonts w:ascii="仿宋" w:eastAsia="仿宋" w:hAnsi="仿宋" w:cs="仿宋" w:hint="eastAsia"/>
          <w:sz w:val="28"/>
          <w:lang w:eastAsia="zh-CN"/>
        </w:rPr>
      </w:pPr>
      <w:bookmarkStart w:id="15" w:name="_Toc13173"/>
      <w:r>
        <w:rPr>
          <w:rFonts w:ascii="仿宋" w:eastAsia="仿宋" w:hAnsi="仿宋" w:cs="仿宋" w:hint="eastAsia"/>
          <w:sz w:val="28"/>
          <w:lang w:eastAsia="zh-CN"/>
        </w:rPr>
        <w:t>四、眉笔项目建设背景及必要性分析</w:t>
      </w:r>
      <w:bookmarkEnd w:id="15"/>
    </w:p>
    <w:p>
      <w:pPr>
        <w:pStyle w:val="Heading2"/>
        <w:rPr>
          <w:rFonts w:ascii="仿宋" w:eastAsia="仿宋" w:hAnsi="仿宋" w:cs="仿宋" w:hint="eastAsia"/>
          <w:lang w:eastAsia="zh-CN"/>
        </w:rPr>
      </w:pPr>
      <w:bookmarkStart w:id="16" w:name="_Toc4340"/>
      <w:r>
        <w:rPr>
          <w:rFonts w:ascii="仿宋" w:eastAsia="仿宋" w:hAnsi="仿宋" w:cs="仿宋" w:hint="eastAsia"/>
          <w:lang w:eastAsia="zh-CN"/>
        </w:rPr>
        <w:t>(一)、眉笔项目背景分析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眉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眉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我们的背景分析将深入挖掘当前行业的发展趋势，通过对竞争态势的全面审视，找到眉笔项目在这个潮流中的定位。同时，我们将关注行业内涌现的新兴机遇，以便眉笔项目更好地融入行业发展的潮流中。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眉笔项目提供了强大的发展动力。我们将聚焦于行业内最新的技术发展趋势，包括但不限于人工智能、大数据分析、物联网等领域。通过深度的技术研究，我们将确保眉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眉笔项目发展的源泉。我们将投入更多的精力对市场需求进行深入剖析，超越表面的需求，深入挖掘潜在的市场痛点和机遇。通过对市场需求的细致了解，眉笔项目将更有针对性地设计解决方案，满足市场的多样化需求，从而更好地促进眉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眉笔项目战略至关重要。我们将对竞争态势进行更为深入的分析，包括但不限于市场份额、产品特点、客户满意度等多个维度。通过深度的竞争分析，眉笔项目将能够更准确地把握市场脉搏，制定具有竞争力的眉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眉笔项目的发展具有直接的影响。我们将进行更为全面的法规和政策分析，了解行业发展中的潜在法律风险和合规挑战。通过充分了解和遵守相关法规，眉笔项目将确保在法律框架内合法合规运营，为眉笔项目的稳健发展提供有力支持。</w:t>
      </w:r>
    </w:p>
    <w:p>
      <w:pPr>
        <w:pStyle w:val="Heading2"/>
        <w:ind w:firstLine="560" w:firstLineChars="200"/>
        <w:rPr>
          <w:rFonts w:ascii="仿宋" w:eastAsia="仿宋" w:hAnsi="仿宋" w:cs="仿宋" w:hint="eastAsia"/>
          <w:sz w:val="28"/>
          <w:lang w:eastAsia="zh-CN"/>
        </w:rPr>
      </w:pPr>
      <w:bookmarkStart w:id="17" w:name="_Toc13469"/>
      <w:r>
        <w:rPr>
          <w:rFonts w:ascii="仿宋" w:eastAsia="仿宋" w:hAnsi="仿宋" w:cs="仿宋" w:hint="eastAsia"/>
          <w:sz w:val="28"/>
          <w:lang w:eastAsia="zh-CN"/>
        </w:rPr>
        <w:t>(二)、眉笔项目建设必要性分析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眉笔项目建设的迫切性源于对行业发展趋势的深刻洞察。我们正处于一个行业变革的时代，科技创新、数字化转型成为企业发展的关键动力。眉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眉笔项目建设不仅仅是为了跟上潮流，更是为了通过技术创新推动企业的持续发展。通过引入先进的技术和解决方案，眉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眉笔项目的建设成为必然选择，通过提高产品质量、拓展服务领域，从而在竞争中获得更多的机会。眉笔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眉笔项目建设的必要性体现在对客户需求更精准的满足。通过眉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眉笔项目建设的背后是对企业持续创新的追求。只有通过不断创新，企业才能在竞争中立于不败之地。眉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5538"/>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978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眉笔项目的技术管理特点体现在其创新导向。通过引入最先进的技术趋势和解决方案，眉笔项目致力于提升科技含量、提高质量和效率水平。这意味着我们将采用最新的工具和方法，确保眉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眉笔项目技术管理的显著特征。通过整合不同领域的技术资源，我们实现了跨学科的协同工作。这有助于优化技术架构，提高整体效能。此外，整合性策略还促进了不同技术团队之间的紧密沟通和高效合作，确保眉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眉笔项目所采用的技术。通过不断优化技术方案，眉笔项目将能够灵活应对市场和行业的变化，确保技术一直处于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https://d.book118.com/238045115035006023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160C90"/>
    <w:rsid w:val="48160C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45115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2024-01-02T20:53:00Z</dcterms:created>
  <dcterms:modified xsi:type="dcterms:W3CDTF">2024-01-02T20:54:07Z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BCD227EF05384CB884AACCCD1E7189B8_11</vt:lpwstr>
  </property>
  <property fmtid="{D5CDD505-2E9C-101B-9397-08002B2CF9AE}" pid="3" name="KSOProductBuildVer">
    <vt:lpwstr>2052-12.1.0.16120</vt:lpwstr>
  </property>
</Properties>
</file>