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钻孔应变仪项目计划设计方案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1" w:history="1">
        <w:r>
          <w:rPr>
            <w:rFonts w:ascii="仿宋" w:eastAsia="仿宋" w:hAnsi="仿宋" w:cs="仿宋" w:hint="eastAsia"/>
            <w:lang w:eastAsia="zh-CN"/>
          </w:rPr>
          <w:t>序言</w:t>
        </w:r>
        <w:r>
          <w:tab/>
        </w:r>
        <w:r>
          <w:fldChar w:fldCharType="begin"/>
        </w:r>
        <w:r>
          <w:instrText xml:space="preserve"> PAGEREF _Toc22931 \h </w:instrText>
        </w:r>
        <w:r>
          <w:fldChar w:fldCharType="separate"/>
        </w:r>
        <w:r>
          <w:t>3</w:t>
        </w:r>
        <w:r>
          <w:fldChar w:fldCharType="end"/>
        </w:r>
      </w:hyperlink>
    </w:p>
    <w:p>
      <w:pPr>
        <w:pStyle w:val="TOC1"/>
        <w:tabs>
          <w:tab w:val="right" w:leader="dot" w:pos="8306"/>
        </w:tabs>
      </w:pPr>
      <w:hyperlink w:anchor="_Toc22756" w:history="1">
        <w:r>
          <w:rPr>
            <w:rFonts w:ascii="仿宋" w:eastAsia="仿宋" w:hAnsi="仿宋" w:cs="仿宋" w:hint="eastAsia"/>
            <w:lang w:eastAsia="zh-CN"/>
          </w:rPr>
          <w:t>一、钻孔应变仪项目绩效评估</w:t>
        </w:r>
        <w:r>
          <w:tab/>
        </w:r>
        <w:r>
          <w:fldChar w:fldCharType="begin"/>
        </w:r>
        <w:r>
          <w:instrText xml:space="preserve"> PAGEREF _Toc22756 \h </w:instrText>
        </w:r>
        <w:r>
          <w:fldChar w:fldCharType="separate"/>
        </w:r>
        <w:r>
          <w:t>3</w:t>
        </w:r>
        <w:r>
          <w:fldChar w:fldCharType="end"/>
        </w:r>
      </w:hyperlink>
    </w:p>
    <w:p>
      <w:pPr>
        <w:pStyle w:val="TOC2"/>
        <w:tabs>
          <w:tab w:val="right" w:leader="dot" w:pos="8306"/>
        </w:tabs>
      </w:pPr>
      <w:hyperlink w:anchor="_Toc7280" w:history="1">
        <w:r>
          <w:rPr>
            <w:rFonts w:ascii="仿宋" w:eastAsia="仿宋" w:hAnsi="仿宋" w:cs="仿宋" w:hint="eastAsia"/>
            <w:lang w:eastAsia="zh-CN"/>
          </w:rPr>
          <w:t>(一)、绩效评估指标</w:t>
        </w:r>
        <w:r>
          <w:tab/>
        </w:r>
        <w:r>
          <w:fldChar w:fldCharType="begin"/>
        </w:r>
        <w:r>
          <w:instrText xml:space="preserve"> PAGEREF _Toc7280 \h </w:instrText>
        </w:r>
        <w:r>
          <w:fldChar w:fldCharType="separate"/>
        </w:r>
        <w:r>
          <w:t>3</w:t>
        </w:r>
        <w:r>
          <w:fldChar w:fldCharType="end"/>
        </w:r>
      </w:hyperlink>
    </w:p>
    <w:p>
      <w:pPr>
        <w:pStyle w:val="TOC2"/>
        <w:tabs>
          <w:tab w:val="right" w:leader="dot" w:pos="8306"/>
        </w:tabs>
      </w:pPr>
      <w:hyperlink w:anchor="_Toc21442" w:history="1">
        <w:r>
          <w:rPr>
            <w:rFonts w:ascii="仿宋" w:eastAsia="仿宋" w:hAnsi="仿宋" w:cs="仿宋" w:hint="eastAsia"/>
            <w:lang w:eastAsia="zh-CN"/>
          </w:rPr>
          <w:t>(二)、绩效评估方法</w:t>
        </w:r>
        <w:r>
          <w:tab/>
        </w:r>
        <w:r>
          <w:fldChar w:fldCharType="begin"/>
        </w:r>
        <w:r>
          <w:instrText xml:space="preserve"> PAGEREF _Toc21442 \h </w:instrText>
        </w:r>
        <w:r>
          <w:fldChar w:fldCharType="separate"/>
        </w:r>
        <w:r>
          <w:t>4</w:t>
        </w:r>
        <w:r>
          <w:fldChar w:fldCharType="end"/>
        </w:r>
      </w:hyperlink>
    </w:p>
    <w:p>
      <w:pPr>
        <w:pStyle w:val="TOC2"/>
        <w:tabs>
          <w:tab w:val="right" w:leader="dot" w:pos="8306"/>
        </w:tabs>
      </w:pPr>
      <w:hyperlink w:anchor="_Toc5282" w:history="1">
        <w:r>
          <w:rPr>
            <w:rFonts w:ascii="仿宋" w:eastAsia="仿宋" w:hAnsi="仿宋" w:cs="仿宋" w:hint="eastAsia"/>
            <w:lang w:eastAsia="zh-CN"/>
          </w:rPr>
          <w:t>(三)、绩效评估周期</w:t>
        </w:r>
        <w:r>
          <w:tab/>
        </w:r>
        <w:r>
          <w:fldChar w:fldCharType="begin"/>
        </w:r>
        <w:r>
          <w:instrText xml:space="preserve"> PAGEREF _Toc5282 \h </w:instrText>
        </w:r>
        <w:r>
          <w:fldChar w:fldCharType="separate"/>
        </w:r>
        <w:r>
          <w:t>5</w:t>
        </w:r>
        <w:r>
          <w:fldChar w:fldCharType="end"/>
        </w:r>
      </w:hyperlink>
    </w:p>
    <w:p>
      <w:pPr>
        <w:pStyle w:val="TOC1"/>
        <w:tabs>
          <w:tab w:val="right" w:leader="dot" w:pos="8306"/>
        </w:tabs>
      </w:pPr>
      <w:hyperlink w:anchor="_Toc6000" w:history="1">
        <w:r>
          <w:rPr>
            <w:rFonts w:ascii="仿宋" w:eastAsia="仿宋" w:hAnsi="仿宋" w:cs="仿宋" w:hint="eastAsia"/>
            <w:lang w:eastAsia="zh-CN"/>
          </w:rPr>
          <w:t>二、钻孔应变仪项目土建工程</w:t>
        </w:r>
        <w:r>
          <w:tab/>
        </w:r>
        <w:r>
          <w:fldChar w:fldCharType="begin"/>
        </w:r>
        <w:r>
          <w:instrText xml:space="preserve"> PAGEREF _Toc6000 \h </w:instrText>
        </w:r>
        <w:r>
          <w:fldChar w:fldCharType="separate"/>
        </w:r>
        <w:r>
          <w:t>6</w:t>
        </w:r>
        <w:r>
          <w:fldChar w:fldCharType="end"/>
        </w:r>
      </w:hyperlink>
    </w:p>
    <w:p>
      <w:pPr>
        <w:pStyle w:val="TOC2"/>
        <w:tabs>
          <w:tab w:val="right" w:leader="dot" w:pos="8306"/>
        </w:tabs>
      </w:pPr>
      <w:hyperlink w:anchor="_Toc4328" w:history="1">
        <w:r>
          <w:rPr>
            <w:rFonts w:ascii="仿宋" w:eastAsia="仿宋" w:hAnsi="仿宋" w:cs="仿宋" w:hint="eastAsia"/>
            <w:lang w:eastAsia="zh-CN"/>
          </w:rPr>
          <w:t>(一)、建筑工程设计原则</w:t>
        </w:r>
        <w:r>
          <w:tab/>
        </w:r>
        <w:r>
          <w:fldChar w:fldCharType="begin"/>
        </w:r>
        <w:r>
          <w:instrText xml:space="preserve"> PAGEREF _Toc4328 \h </w:instrText>
        </w:r>
        <w:r>
          <w:fldChar w:fldCharType="separate"/>
        </w:r>
        <w:r>
          <w:t>6</w:t>
        </w:r>
        <w:r>
          <w:fldChar w:fldCharType="end"/>
        </w:r>
      </w:hyperlink>
    </w:p>
    <w:p>
      <w:pPr>
        <w:pStyle w:val="TOC2"/>
        <w:tabs>
          <w:tab w:val="right" w:leader="dot" w:pos="8306"/>
        </w:tabs>
      </w:pPr>
      <w:hyperlink w:anchor="_Toc26693" w:history="1">
        <w:r>
          <w:rPr>
            <w:rFonts w:ascii="仿宋" w:eastAsia="仿宋" w:hAnsi="仿宋" w:cs="仿宋" w:hint="eastAsia"/>
            <w:lang w:eastAsia="zh-CN"/>
          </w:rPr>
          <w:t>(二)、土建工程设计年限及安全等级</w:t>
        </w:r>
        <w:r>
          <w:tab/>
        </w:r>
        <w:r>
          <w:fldChar w:fldCharType="begin"/>
        </w:r>
        <w:r>
          <w:instrText xml:space="preserve"> PAGEREF _Toc26693 \h </w:instrText>
        </w:r>
        <w:r>
          <w:fldChar w:fldCharType="separate"/>
        </w:r>
        <w:r>
          <w:t>7</w:t>
        </w:r>
        <w:r>
          <w:fldChar w:fldCharType="end"/>
        </w:r>
      </w:hyperlink>
    </w:p>
    <w:p>
      <w:pPr>
        <w:pStyle w:val="TOC2"/>
        <w:tabs>
          <w:tab w:val="right" w:leader="dot" w:pos="8306"/>
        </w:tabs>
      </w:pPr>
      <w:hyperlink w:anchor="_Toc31374" w:history="1">
        <w:r>
          <w:rPr>
            <w:rFonts w:ascii="仿宋" w:eastAsia="仿宋" w:hAnsi="仿宋" w:cs="仿宋" w:hint="eastAsia"/>
            <w:lang w:eastAsia="zh-CN"/>
          </w:rPr>
          <w:t>(三)、建筑工程设计总体要求</w:t>
        </w:r>
        <w:r>
          <w:tab/>
        </w:r>
        <w:r>
          <w:fldChar w:fldCharType="begin"/>
        </w:r>
        <w:r>
          <w:instrText xml:space="preserve"> PAGEREF _Toc31374 \h </w:instrText>
        </w:r>
        <w:r>
          <w:fldChar w:fldCharType="separate"/>
        </w:r>
        <w:r>
          <w:t>8</w:t>
        </w:r>
        <w:r>
          <w:fldChar w:fldCharType="end"/>
        </w:r>
      </w:hyperlink>
    </w:p>
    <w:p>
      <w:pPr>
        <w:pStyle w:val="TOC2"/>
        <w:tabs>
          <w:tab w:val="right" w:leader="dot" w:pos="8306"/>
        </w:tabs>
      </w:pPr>
      <w:hyperlink w:anchor="_Toc3971" w:history="1">
        <w:r>
          <w:rPr>
            <w:rFonts w:ascii="仿宋" w:eastAsia="仿宋" w:hAnsi="仿宋" w:cs="仿宋" w:hint="eastAsia"/>
            <w:lang w:eastAsia="zh-CN"/>
          </w:rPr>
          <w:t>(四)、土建工程建设指标</w:t>
        </w:r>
        <w:r>
          <w:tab/>
        </w:r>
        <w:r>
          <w:fldChar w:fldCharType="begin"/>
        </w:r>
        <w:r>
          <w:instrText xml:space="preserve"> PAGEREF _Toc3971 \h </w:instrText>
        </w:r>
        <w:r>
          <w:fldChar w:fldCharType="separate"/>
        </w:r>
        <w:r>
          <w:t>9</w:t>
        </w:r>
        <w:r>
          <w:fldChar w:fldCharType="end"/>
        </w:r>
      </w:hyperlink>
    </w:p>
    <w:p>
      <w:pPr>
        <w:pStyle w:val="TOC1"/>
        <w:tabs>
          <w:tab w:val="right" w:leader="dot" w:pos="8306"/>
        </w:tabs>
      </w:pPr>
      <w:hyperlink w:anchor="_Toc28265" w:history="1">
        <w:r>
          <w:rPr>
            <w:rFonts w:ascii="仿宋" w:eastAsia="仿宋" w:hAnsi="仿宋" w:cs="仿宋" w:hint="eastAsia"/>
            <w:lang w:eastAsia="zh-CN"/>
          </w:rPr>
          <w:t>三、钻孔应变仪项目文档管理</w:t>
        </w:r>
        <w:r>
          <w:tab/>
        </w:r>
        <w:r>
          <w:fldChar w:fldCharType="begin"/>
        </w:r>
        <w:r>
          <w:instrText xml:space="preserve"> PAGEREF _Toc28265 \h </w:instrText>
        </w:r>
        <w:r>
          <w:fldChar w:fldCharType="separate"/>
        </w:r>
        <w:r>
          <w:t>9</w:t>
        </w:r>
        <w:r>
          <w:fldChar w:fldCharType="end"/>
        </w:r>
      </w:hyperlink>
    </w:p>
    <w:p>
      <w:pPr>
        <w:pStyle w:val="TOC2"/>
        <w:tabs>
          <w:tab w:val="right" w:leader="dot" w:pos="8306"/>
        </w:tabs>
      </w:pPr>
      <w:hyperlink w:anchor="_Toc13528" w:history="1">
        <w:r>
          <w:rPr>
            <w:rFonts w:ascii="仿宋" w:eastAsia="仿宋" w:hAnsi="仿宋" w:cs="仿宋" w:hint="eastAsia"/>
            <w:lang w:eastAsia="zh-CN"/>
          </w:rPr>
          <w:t>(一)、文档编制与审查</w:t>
        </w:r>
        <w:r>
          <w:tab/>
        </w:r>
        <w:r>
          <w:fldChar w:fldCharType="begin"/>
        </w:r>
        <w:r>
          <w:instrText xml:space="preserve"> PAGEREF _Toc13528 \h </w:instrText>
        </w:r>
        <w:r>
          <w:fldChar w:fldCharType="separate"/>
        </w:r>
        <w:r>
          <w:t>9</w:t>
        </w:r>
        <w:r>
          <w:fldChar w:fldCharType="end"/>
        </w:r>
      </w:hyperlink>
    </w:p>
    <w:p>
      <w:pPr>
        <w:pStyle w:val="TOC2"/>
        <w:tabs>
          <w:tab w:val="right" w:leader="dot" w:pos="8306"/>
        </w:tabs>
      </w:pPr>
      <w:hyperlink w:anchor="_Toc17107" w:history="1">
        <w:r>
          <w:rPr>
            <w:rFonts w:ascii="仿宋" w:eastAsia="仿宋" w:hAnsi="仿宋" w:cs="仿宋" w:hint="eastAsia"/>
            <w:lang w:eastAsia="zh-CN"/>
          </w:rPr>
          <w:t>(二)、文档发布与分发</w:t>
        </w:r>
        <w:r>
          <w:tab/>
        </w:r>
        <w:r>
          <w:fldChar w:fldCharType="begin"/>
        </w:r>
        <w:r>
          <w:instrText xml:space="preserve"> PAGEREF _Toc17107 \h </w:instrText>
        </w:r>
        <w:r>
          <w:fldChar w:fldCharType="separate"/>
        </w:r>
        <w:r>
          <w:t>11</w:t>
        </w:r>
        <w:r>
          <w:fldChar w:fldCharType="end"/>
        </w:r>
      </w:hyperlink>
    </w:p>
    <w:p>
      <w:pPr>
        <w:pStyle w:val="TOC2"/>
        <w:tabs>
          <w:tab w:val="right" w:leader="dot" w:pos="8306"/>
        </w:tabs>
      </w:pPr>
      <w:hyperlink w:anchor="_Toc5373" w:history="1">
        <w:r>
          <w:rPr>
            <w:rFonts w:ascii="仿宋" w:eastAsia="仿宋" w:hAnsi="仿宋" w:cs="仿宋" w:hint="eastAsia"/>
            <w:lang w:eastAsia="zh-CN"/>
          </w:rPr>
          <w:t>(三)、文档存档与归档</w:t>
        </w:r>
        <w:r>
          <w:tab/>
        </w:r>
        <w:r>
          <w:fldChar w:fldCharType="begin"/>
        </w:r>
        <w:r>
          <w:instrText xml:space="preserve"> PAGEREF _Toc5373 \h </w:instrText>
        </w:r>
        <w:r>
          <w:fldChar w:fldCharType="separate"/>
        </w:r>
        <w:r>
          <w:t>12</w:t>
        </w:r>
        <w:r>
          <w:fldChar w:fldCharType="end"/>
        </w:r>
      </w:hyperlink>
    </w:p>
    <w:p>
      <w:pPr>
        <w:pStyle w:val="TOC1"/>
        <w:tabs>
          <w:tab w:val="right" w:leader="dot" w:pos="8306"/>
        </w:tabs>
      </w:pPr>
      <w:hyperlink w:anchor="_Toc2656" w:history="1">
        <w:r>
          <w:rPr>
            <w:rFonts w:ascii="仿宋" w:eastAsia="仿宋" w:hAnsi="仿宋" w:cs="仿宋" w:hint="eastAsia"/>
            <w:lang w:eastAsia="zh-CN"/>
          </w:rPr>
          <w:t>四、钻孔应变仪项目可持续发展</w:t>
        </w:r>
        <w:r>
          <w:tab/>
        </w:r>
        <w:r>
          <w:fldChar w:fldCharType="begin"/>
        </w:r>
        <w:r>
          <w:instrText xml:space="preserve"> PAGEREF _Toc2656 \h </w:instrText>
        </w:r>
        <w:r>
          <w:fldChar w:fldCharType="separate"/>
        </w:r>
        <w:r>
          <w:t>13</w:t>
        </w:r>
        <w:r>
          <w:fldChar w:fldCharType="end"/>
        </w:r>
      </w:hyperlink>
    </w:p>
    <w:p>
      <w:pPr>
        <w:pStyle w:val="TOC2"/>
        <w:tabs>
          <w:tab w:val="right" w:leader="dot" w:pos="8306"/>
        </w:tabs>
      </w:pPr>
      <w:hyperlink w:anchor="_Toc1539" w:history="1">
        <w:r>
          <w:rPr>
            <w:rFonts w:ascii="仿宋" w:eastAsia="仿宋" w:hAnsi="仿宋" w:cs="仿宋" w:hint="eastAsia"/>
            <w:lang w:eastAsia="zh-CN"/>
          </w:rPr>
          <w:t>(一)、可持续战略与实践</w:t>
        </w:r>
        <w:r>
          <w:tab/>
        </w:r>
        <w:r>
          <w:fldChar w:fldCharType="begin"/>
        </w:r>
        <w:r>
          <w:instrText xml:space="preserve"> PAGEREF _Toc1539 \h </w:instrText>
        </w:r>
        <w:r>
          <w:fldChar w:fldCharType="separate"/>
        </w:r>
        <w:r>
          <w:t>13</w:t>
        </w:r>
        <w:r>
          <w:fldChar w:fldCharType="end"/>
        </w:r>
      </w:hyperlink>
    </w:p>
    <w:p>
      <w:pPr>
        <w:pStyle w:val="TOC2"/>
        <w:tabs>
          <w:tab w:val="right" w:leader="dot" w:pos="8306"/>
        </w:tabs>
      </w:pPr>
      <w:hyperlink w:anchor="_Toc24933" w:history="1">
        <w:r>
          <w:rPr>
            <w:rFonts w:ascii="仿宋" w:eastAsia="仿宋" w:hAnsi="仿宋" w:cs="仿宋" w:hint="eastAsia"/>
            <w:lang w:eastAsia="zh-CN"/>
          </w:rPr>
          <w:t>(二)、环保与社会责任</w:t>
        </w:r>
        <w:r>
          <w:tab/>
        </w:r>
        <w:r>
          <w:fldChar w:fldCharType="begin"/>
        </w:r>
        <w:r>
          <w:instrText xml:space="preserve"> PAGEREF _Toc24933 \h </w:instrText>
        </w:r>
        <w:r>
          <w:fldChar w:fldCharType="separate"/>
        </w:r>
        <w:r>
          <w:t>13</w:t>
        </w:r>
        <w:r>
          <w:fldChar w:fldCharType="end"/>
        </w:r>
      </w:hyperlink>
    </w:p>
    <w:p>
      <w:pPr>
        <w:pStyle w:val="TOC1"/>
        <w:tabs>
          <w:tab w:val="right" w:leader="dot" w:pos="8306"/>
        </w:tabs>
      </w:pPr>
      <w:hyperlink w:anchor="_Toc32593" w:history="1">
        <w:r>
          <w:rPr>
            <w:rFonts w:ascii="仿宋" w:eastAsia="仿宋" w:hAnsi="仿宋" w:cs="仿宋" w:hint="eastAsia"/>
            <w:lang w:eastAsia="zh-CN"/>
          </w:rPr>
          <w:t>五、市场分析、调研</w:t>
        </w:r>
        <w:r>
          <w:tab/>
        </w:r>
        <w:r>
          <w:fldChar w:fldCharType="begin"/>
        </w:r>
        <w:r>
          <w:instrText xml:space="preserve"> PAGEREF _Toc32593 \h </w:instrText>
        </w:r>
        <w:r>
          <w:fldChar w:fldCharType="separate"/>
        </w:r>
        <w:r>
          <w:t>14</w:t>
        </w:r>
        <w:r>
          <w:fldChar w:fldCharType="end"/>
        </w:r>
      </w:hyperlink>
    </w:p>
    <w:p>
      <w:pPr>
        <w:pStyle w:val="TOC2"/>
        <w:tabs>
          <w:tab w:val="right" w:leader="dot" w:pos="8306"/>
        </w:tabs>
      </w:pPr>
      <w:hyperlink w:anchor="_Toc1158" w:history="1">
        <w:r>
          <w:rPr>
            <w:rFonts w:ascii="仿宋" w:eastAsia="仿宋" w:hAnsi="仿宋" w:cs="仿宋" w:hint="eastAsia"/>
            <w:lang w:eastAsia="zh-CN"/>
          </w:rPr>
          <w:t>(一)、钻孔应变仪行业分析</w:t>
        </w:r>
        <w:r>
          <w:tab/>
        </w:r>
        <w:r>
          <w:fldChar w:fldCharType="begin"/>
        </w:r>
        <w:r>
          <w:instrText xml:space="preserve"> PAGEREF _Toc1158 \h </w:instrText>
        </w:r>
        <w:r>
          <w:fldChar w:fldCharType="separate"/>
        </w:r>
        <w:r>
          <w:t>14</w:t>
        </w:r>
        <w:r>
          <w:fldChar w:fldCharType="end"/>
        </w:r>
      </w:hyperlink>
    </w:p>
    <w:p>
      <w:pPr>
        <w:pStyle w:val="TOC2"/>
        <w:tabs>
          <w:tab w:val="right" w:leader="dot" w:pos="8306"/>
        </w:tabs>
      </w:pPr>
      <w:hyperlink w:anchor="_Toc19050" w:history="1">
        <w:r>
          <w:rPr>
            <w:rFonts w:ascii="仿宋" w:eastAsia="仿宋" w:hAnsi="仿宋" w:cs="仿宋" w:hint="eastAsia"/>
            <w:lang w:eastAsia="zh-CN"/>
          </w:rPr>
          <w:t>(二)、钻孔应变仪市场分析预测</w:t>
        </w:r>
        <w:r>
          <w:tab/>
        </w:r>
        <w:r>
          <w:fldChar w:fldCharType="begin"/>
        </w:r>
        <w:r>
          <w:instrText xml:space="preserve"> PAGEREF _Toc19050 \h </w:instrText>
        </w:r>
        <w:r>
          <w:fldChar w:fldCharType="separate"/>
        </w:r>
        <w:r>
          <w:t>15</w:t>
        </w:r>
        <w:r>
          <w:fldChar w:fldCharType="end"/>
        </w:r>
      </w:hyperlink>
    </w:p>
    <w:p>
      <w:pPr>
        <w:pStyle w:val="TOC1"/>
        <w:tabs>
          <w:tab w:val="right" w:leader="dot" w:pos="8306"/>
        </w:tabs>
      </w:pPr>
      <w:hyperlink w:anchor="_Toc24806" w:history="1">
        <w:r>
          <w:rPr>
            <w:rFonts w:ascii="仿宋" w:eastAsia="仿宋" w:hAnsi="仿宋" w:cs="仿宋" w:hint="eastAsia"/>
            <w:lang w:eastAsia="zh-CN"/>
          </w:rPr>
          <w:t>六、钻孔应变仪项目建设单位说明</w:t>
        </w:r>
        <w:r>
          <w:tab/>
        </w:r>
        <w:r>
          <w:fldChar w:fldCharType="begin"/>
        </w:r>
        <w:r>
          <w:instrText xml:space="preserve"> PAGEREF _Toc24806 \h </w:instrText>
        </w:r>
        <w:r>
          <w:fldChar w:fldCharType="separate"/>
        </w:r>
        <w:r>
          <w:t>16</w:t>
        </w:r>
        <w:r>
          <w:fldChar w:fldCharType="end"/>
        </w:r>
      </w:hyperlink>
    </w:p>
    <w:p>
      <w:pPr>
        <w:pStyle w:val="TOC2"/>
        <w:tabs>
          <w:tab w:val="right" w:leader="dot" w:pos="8306"/>
        </w:tabs>
      </w:pPr>
      <w:hyperlink w:anchor="_Toc27367" w:history="1">
        <w:r>
          <w:rPr>
            <w:rFonts w:ascii="仿宋" w:eastAsia="仿宋" w:hAnsi="仿宋" w:cs="仿宋" w:hint="eastAsia"/>
            <w:lang w:eastAsia="zh-CN"/>
          </w:rPr>
          <w:t>(一)、钻孔应变仪项目承办单位基本情况</w:t>
        </w:r>
        <w:r>
          <w:tab/>
        </w:r>
        <w:r>
          <w:fldChar w:fldCharType="begin"/>
        </w:r>
        <w:r>
          <w:instrText xml:space="preserve"> PAGEREF _Toc27367 \h </w:instrText>
        </w:r>
        <w:r>
          <w:fldChar w:fldCharType="separate"/>
        </w:r>
        <w:r>
          <w:t>16</w:t>
        </w:r>
        <w:r>
          <w:fldChar w:fldCharType="end"/>
        </w:r>
      </w:hyperlink>
    </w:p>
    <w:p>
      <w:pPr>
        <w:pStyle w:val="TOC2"/>
        <w:tabs>
          <w:tab w:val="right" w:leader="dot" w:pos="8306"/>
        </w:tabs>
      </w:pPr>
      <w:hyperlink w:anchor="_Toc4788" w:history="1">
        <w:r>
          <w:rPr>
            <w:rFonts w:ascii="仿宋" w:eastAsia="仿宋" w:hAnsi="仿宋" w:cs="仿宋" w:hint="eastAsia"/>
            <w:lang w:eastAsia="zh-CN"/>
          </w:rPr>
          <w:t>(二)、公司经济效益分析</w:t>
        </w:r>
        <w:r>
          <w:tab/>
        </w:r>
        <w:r>
          <w:fldChar w:fldCharType="begin"/>
        </w:r>
        <w:r>
          <w:instrText xml:space="preserve"> PAGEREF _Toc4788 \h </w:instrText>
        </w:r>
        <w:r>
          <w:fldChar w:fldCharType="separate"/>
        </w:r>
        <w:r>
          <w:t>17</w:t>
        </w:r>
        <w:r>
          <w:fldChar w:fldCharType="end"/>
        </w:r>
      </w:hyperlink>
    </w:p>
    <w:p>
      <w:pPr>
        <w:pStyle w:val="TOC1"/>
        <w:tabs>
          <w:tab w:val="right" w:leader="dot" w:pos="8306"/>
        </w:tabs>
      </w:pPr>
      <w:hyperlink w:anchor="_Toc11549" w:history="1">
        <w:r>
          <w:rPr>
            <w:rFonts w:ascii="仿宋" w:eastAsia="仿宋" w:hAnsi="仿宋" w:cs="仿宋" w:hint="eastAsia"/>
            <w:lang w:eastAsia="zh-CN"/>
          </w:rPr>
          <w:t>七、钻孔应变仪项目经营效益</w:t>
        </w:r>
        <w:r>
          <w:tab/>
        </w:r>
        <w:r>
          <w:fldChar w:fldCharType="begin"/>
        </w:r>
        <w:r>
          <w:instrText xml:space="preserve"> PAGEREF _Toc11549 \h </w:instrText>
        </w:r>
        <w:r>
          <w:fldChar w:fldCharType="separate"/>
        </w:r>
        <w:r>
          <w:t>18</w:t>
        </w:r>
        <w:r>
          <w:fldChar w:fldCharType="end"/>
        </w:r>
      </w:hyperlink>
    </w:p>
    <w:p>
      <w:pPr>
        <w:pStyle w:val="TOC2"/>
        <w:tabs>
          <w:tab w:val="right" w:leader="dot" w:pos="8306"/>
        </w:tabs>
      </w:pPr>
      <w:hyperlink w:anchor="_Toc10687" w:history="1">
        <w:r>
          <w:rPr>
            <w:rFonts w:ascii="仿宋" w:eastAsia="仿宋" w:hAnsi="仿宋" w:cs="仿宋" w:hint="eastAsia"/>
            <w:lang w:eastAsia="zh-CN"/>
          </w:rPr>
          <w:t>(一)、经济评价财务测算</w:t>
        </w:r>
        <w:r>
          <w:tab/>
        </w:r>
        <w:r>
          <w:fldChar w:fldCharType="begin"/>
        </w:r>
        <w:r>
          <w:instrText xml:space="preserve"> PAGEREF _Toc10687 \h </w:instrText>
        </w:r>
        <w:r>
          <w:fldChar w:fldCharType="separate"/>
        </w:r>
        <w:r>
          <w:t>18</w:t>
        </w:r>
        <w:r>
          <w:fldChar w:fldCharType="end"/>
        </w:r>
      </w:hyperlink>
    </w:p>
    <w:p>
      <w:pPr>
        <w:pStyle w:val="TOC2"/>
        <w:tabs>
          <w:tab w:val="right" w:leader="dot" w:pos="8306"/>
        </w:tabs>
      </w:pPr>
      <w:hyperlink w:anchor="_Toc16120" w:history="1">
        <w:r>
          <w:rPr>
            <w:rFonts w:ascii="仿宋" w:eastAsia="仿宋" w:hAnsi="仿宋" w:cs="仿宋" w:hint="eastAsia"/>
            <w:lang w:eastAsia="zh-CN"/>
          </w:rPr>
          <w:t>(二)、钻孔应变仪项目盈利能力分析</w:t>
        </w:r>
        <w:r>
          <w:tab/>
        </w:r>
        <w:r>
          <w:fldChar w:fldCharType="begin"/>
        </w:r>
        <w:r>
          <w:instrText xml:space="preserve"> PAGEREF _Toc16120 \h </w:instrText>
        </w:r>
        <w:r>
          <w:fldChar w:fldCharType="separate"/>
        </w:r>
        <w:r>
          <w:t>19</w:t>
        </w:r>
        <w:r>
          <w:fldChar w:fldCharType="end"/>
        </w:r>
      </w:hyperlink>
    </w:p>
    <w:p>
      <w:pPr>
        <w:pStyle w:val="TOC1"/>
        <w:tabs>
          <w:tab w:val="right" w:leader="dot" w:pos="8306"/>
        </w:tabs>
      </w:pPr>
      <w:hyperlink w:anchor="_Toc18015" w:history="1">
        <w:r>
          <w:rPr>
            <w:rFonts w:ascii="仿宋" w:eastAsia="仿宋" w:hAnsi="仿宋" w:cs="仿宋" w:hint="eastAsia"/>
            <w:lang w:eastAsia="zh-CN"/>
          </w:rPr>
          <w:t>八、钻孔应变仪项目人力资源管理</w:t>
        </w:r>
        <w:r>
          <w:tab/>
        </w:r>
        <w:r>
          <w:fldChar w:fldCharType="begin"/>
        </w:r>
        <w:r>
          <w:instrText xml:space="preserve"> PAGEREF _Toc18015 \h </w:instrText>
        </w:r>
        <w:r>
          <w:fldChar w:fldCharType="separate"/>
        </w:r>
        <w:r>
          <w:t>20</w:t>
        </w:r>
        <w:r>
          <w:fldChar w:fldCharType="end"/>
        </w:r>
      </w:hyperlink>
    </w:p>
    <w:p>
      <w:pPr>
        <w:pStyle w:val="TOC2"/>
        <w:tabs>
          <w:tab w:val="right" w:leader="dot" w:pos="8306"/>
        </w:tabs>
      </w:pPr>
      <w:hyperlink w:anchor="_Toc24996" w:history="1">
        <w:r>
          <w:rPr>
            <w:rFonts w:ascii="仿宋" w:eastAsia="仿宋" w:hAnsi="仿宋" w:cs="仿宋" w:hint="eastAsia"/>
            <w:lang w:eastAsia="zh-CN"/>
          </w:rPr>
          <w:t>(一)、建立健全的预算管理制度</w:t>
        </w:r>
        <w:r>
          <w:tab/>
        </w:r>
        <w:r>
          <w:fldChar w:fldCharType="begin"/>
        </w:r>
        <w:r>
          <w:instrText xml:space="preserve"> PAGEREF _Toc24996 \h </w:instrText>
        </w:r>
        <w:r>
          <w:fldChar w:fldCharType="separate"/>
        </w:r>
        <w:r>
          <w:t>20</w:t>
        </w:r>
        <w:r>
          <w:fldChar w:fldCharType="end"/>
        </w:r>
      </w:hyperlink>
    </w:p>
    <w:p>
      <w:pPr>
        <w:pStyle w:val="TOC2"/>
        <w:tabs>
          <w:tab w:val="right" w:leader="dot" w:pos="8306"/>
        </w:tabs>
      </w:pPr>
      <w:hyperlink w:anchor="_Toc10072" w:history="1">
        <w:r>
          <w:rPr>
            <w:rFonts w:ascii="仿宋" w:eastAsia="仿宋" w:hAnsi="仿宋" w:cs="仿宋" w:hint="eastAsia"/>
            <w:lang w:eastAsia="zh-CN"/>
          </w:rPr>
          <w:t>(二)、加强资金流动监控</w:t>
        </w:r>
        <w:r>
          <w:tab/>
        </w:r>
        <w:r>
          <w:fldChar w:fldCharType="begin"/>
        </w:r>
        <w:r>
          <w:instrText xml:space="preserve"> PAGEREF _Toc10072 \h </w:instrText>
        </w:r>
        <w:r>
          <w:fldChar w:fldCharType="separate"/>
        </w:r>
        <w:r>
          <w:t>21</w:t>
        </w:r>
        <w:r>
          <w:fldChar w:fldCharType="end"/>
        </w:r>
      </w:hyperlink>
    </w:p>
    <w:p>
      <w:pPr>
        <w:pStyle w:val="TOC2"/>
        <w:tabs>
          <w:tab w:val="right" w:leader="dot" w:pos="8306"/>
        </w:tabs>
      </w:pPr>
      <w:hyperlink w:anchor="_Toc19432" w:history="1">
        <w:r>
          <w:rPr>
            <w:rFonts w:ascii="仿宋" w:eastAsia="仿宋" w:hAnsi="仿宋" w:cs="仿宋" w:hint="eastAsia"/>
            <w:lang w:eastAsia="zh-CN"/>
          </w:rPr>
          <w:t>(三)、制定完善的风险控制机制</w:t>
        </w:r>
        <w:r>
          <w:tab/>
        </w:r>
        <w:r>
          <w:fldChar w:fldCharType="begin"/>
        </w:r>
        <w:r>
          <w:instrText xml:space="preserve"> PAGEREF _Toc19432 \h </w:instrText>
        </w:r>
        <w:r>
          <w:fldChar w:fldCharType="separate"/>
        </w:r>
        <w:r>
          <w:t>22</w:t>
        </w:r>
        <w:r>
          <w:fldChar w:fldCharType="end"/>
        </w:r>
      </w:hyperlink>
    </w:p>
    <w:p>
      <w:pPr>
        <w:pStyle w:val="TOC2"/>
        <w:tabs>
          <w:tab w:val="right" w:leader="dot" w:pos="8306"/>
        </w:tabs>
      </w:pPr>
      <w:hyperlink w:anchor="_Toc2210" w:history="1">
        <w:r>
          <w:rPr>
            <w:rFonts w:ascii="仿宋" w:eastAsia="仿宋" w:hAnsi="仿宋" w:cs="仿宋" w:hint="eastAsia"/>
            <w:lang w:eastAsia="zh-CN"/>
          </w:rPr>
          <w:t>(四)、优化成本管理</w:t>
        </w:r>
        <w:r>
          <w:tab/>
        </w:r>
        <w:r>
          <w:fldChar w:fldCharType="begin"/>
        </w:r>
        <w:r>
          <w:instrText xml:space="preserve"> PAGEREF _Toc2210 \h </w:instrText>
        </w:r>
        <w:r>
          <w:fldChar w:fldCharType="separate"/>
        </w:r>
        <w:r>
          <w:t>24</w:t>
        </w:r>
        <w:r>
          <w:fldChar w:fldCharType="end"/>
        </w:r>
      </w:hyperlink>
    </w:p>
    <w:p>
      <w:pPr>
        <w:pStyle w:val="TOC1"/>
        <w:tabs>
          <w:tab w:val="right" w:leader="dot" w:pos="8306"/>
        </w:tabs>
      </w:pPr>
      <w:hyperlink w:anchor="_Toc28896" w:history="1">
        <w:r>
          <w:rPr>
            <w:rFonts w:ascii="仿宋" w:eastAsia="仿宋" w:hAnsi="仿宋" w:cs="仿宋" w:hint="eastAsia"/>
            <w:lang w:eastAsia="zh-CN"/>
          </w:rPr>
          <w:t>九、钻孔应变仪项目人力资源培养与发展</w:t>
        </w:r>
        <w:r>
          <w:tab/>
        </w:r>
        <w:r>
          <w:fldChar w:fldCharType="begin"/>
        </w:r>
        <w:r>
          <w:instrText xml:space="preserve"> PAGEREF _Toc28896 \h </w:instrText>
        </w:r>
        <w:r>
          <w:fldChar w:fldCharType="separate"/>
        </w:r>
        <w:r>
          <w:t>25</w:t>
        </w:r>
        <w:r>
          <w:fldChar w:fldCharType="end"/>
        </w:r>
      </w:hyperlink>
    </w:p>
    <w:p>
      <w:pPr>
        <w:pStyle w:val="TOC2"/>
        <w:tabs>
          <w:tab w:val="right" w:leader="dot" w:pos="8306"/>
        </w:tabs>
      </w:pPr>
      <w:hyperlink w:anchor="_Toc17360" w:history="1">
        <w:r>
          <w:rPr>
            <w:rFonts w:ascii="仿宋" w:eastAsia="仿宋" w:hAnsi="仿宋" w:cs="仿宋" w:hint="eastAsia"/>
            <w:lang w:eastAsia="zh-CN"/>
          </w:rPr>
          <w:t>(一)、人才需求与规划</w:t>
        </w:r>
        <w:r>
          <w:tab/>
        </w:r>
        <w:r>
          <w:fldChar w:fldCharType="begin"/>
        </w:r>
        <w:r>
          <w:instrText xml:space="preserve"> PAGEREF _Toc17360 \h </w:instrText>
        </w:r>
        <w:r>
          <w:fldChar w:fldCharType="separate"/>
        </w:r>
        <w:r>
          <w:t>25</w:t>
        </w:r>
        <w:r>
          <w:fldChar w:fldCharType="end"/>
        </w:r>
      </w:hyperlink>
    </w:p>
    <w:p>
      <w:pPr>
        <w:pStyle w:val="TOC2"/>
        <w:tabs>
          <w:tab w:val="right" w:leader="dot" w:pos="8306"/>
        </w:tabs>
      </w:pPr>
      <w:hyperlink w:anchor="_Toc13110" w:history="1">
        <w:r>
          <w:rPr>
            <w:rFonts w:ascii="仿宋" w:eastAsia="仿宋" w:hAnsi="仿宋" w:cs="仿宋" w:hint="eastAsia"/>
            <w:lang w:eastAsia="zh-CN"/>
          </w:rPr>
          <w:t>(二)、培训与发展计划</w:t>
        </w:r>
        <w:r>
          <w:tab/>
        </w:r>
        <w:r>
          <w:fldChar w:fldCharType="begin"/>
        </w:r>
        <w:r>
          <w:instrText xml:space="preserve"> PAGEREF _Toc13110 \h </w:instrText>
        </w:r>
        <w:r>
          <w:fldChar w:fldCharType="separate"/>
        </w:r>
        <w:r>
          <w:t>26</w:t>
        </w:r>
        <w:r>
          <w:fldChar w:fldCharType="end"/>
        </w:r>
      </w:hyperlink>
    </w:p>
    <w:p>
      <w:pPr>
        <w:pStyle w:val="TOC1"/>
        <w:tabs>
          <w:tab w:val="right" w:leader="dot" w:pos="8306"/>
        </w:tabs>
      </w:pPr>
      <w:hyperlink w:anchor="_Toc19156" w:history="1">
        <w:r>
          <w:rPr>
            <w:rFonts w:ascii="仿宋" w:eastAsia="仿宋" w:hAnsi="仿宋" w:cs="仿宋" w:hint="eastAsia"/>
            <w:lang w:eastAsia="zh-CN"/>
          </w:rPr>
          <w:t>十、钻孔应变仪项目社会影响</w:t>
        </w:r>
        <w:r>
          <w:tab/>
        </w:r>
        <w:r>
          <w:fldChar w:fldCharType="begin"/>
        </w:r>
        <w:r>
          <w:instrText xml:space="preserve"> PAGEREF _Toc19156 \h </w:instrText>
        </w:r>
        <w:r>
          <w:fldChar w:fldCharType="separate"/>
        </w:r>
        <w:r>
          <w:t>26</w:t>
        </w:r>
        <w:r>
          <w:fldChar w:fldCharType="end"/>
        </w:r>
      </w:hyperlink>
    </w:p>
    <w:p>
      <w:pPr>
        <w:pStyle w:val="TOC2"/>
        <w:tabs>
          <w:tab w:val="right" w:leader="dot" w:pos="8306"/>
        </w:tabs>
      </w:pPr>
      <w:hyperlink w:anchor="_Toc14134" w:history="1">
        <w:r>
          <w:rPr>
            <w:rFonts w:ascii="仿宋" w:eastAsia="仿宋" w:hAnsi="仿宋" w:cs="仿宋" w:hint="eastAsia"/>
            <w:lang w:eastAsia="zh-CN"/>
          </w:rPr>
          <w:t>(一)、社会责任与义务</w:t>
        </w:r>
        <w:r>
          <w:tab/>
        </w:r>
        <w:r>
          <w:fldChar w:fldCharType="begin"/>
        </w:r>
        <w:r>
          <w:instrText xml:space="preserve"> PAGEREF _Toc14134 \h </w:instrText>
        </w:r>
        <w:r>
          <w:fldChar w:fldCharType="separate"/>
        </w:r>
        <w:r>
          <w:t>26</w:t>
        </w:r>
        <w:r>
          <w:fldChar w:fldCharType="end"/>
        </w:r>
      </w:hyperlink>
    </w:p>
    <w:p>
      <w:pPr>
        <w:pStyle w:val="TOC2"/>
        <w:tabs>
          <w:tab w:val="right" w:leader="dot" w:pos="8306"/>
        </w:tabs>
      </w:pPr>
      <w:hyperlink w:anchor="_Toc27212" w:history="1">
        <w:r>
          <w:rPr>
            <w:rFonts w:ascii="仿宋" w:eastAsia="仿宋" w:hAnsi="仿宋" w:cs="仿宋" w:hint="eastAsia"/>
            <w:lang w:eastAsia="zh-CN"/>
          </w:rPr>
          <w:t>(二)、社会参与与沟通</w:t>
        </w:r>
        <w:r>
          <w:tab/>
        </w:r>
        <w:r>
          <w:fldChar w:fldCharType="begin"/>
        </w:r>
        <w:r>
          <w:instrText xml:space="preserve"> PAGEREF _Toc27212 \h </w:instrText>
        </w:r>
        <w:r>
          <w:fldChar w:fldCharType="separate"/>
        </w:r>
        <w:r>
          <w:t>27</w:t>
        </w:r>
        <w:r>
          <w:fldChar w:fldCharType="end"/>
        </w:r>
      </w:hyperlink>
    </w:p>
    <w:p>
      <w:pPr>
        <w:pStyle w:val="TOC1"/>
        <w:tabs>
          <w:tab w:val="right" w:leader="dot" w:pos="8306"/>
        </w:tabs>
      </w:pPr>
      <w:hyperlink w:anchor="_Toc29317" w:history="1">
        <w:r>
          <w:rPr>
            <w:rFonts w:ascii="仿宋" w:eastAsia="仿宋" w:hAnsi="仿宋" w:cs="仿宋" w:hint="eastAsia"/>
            <w:lang w:eastAsia="zh-CN"/>
          </w:rPr>
          <w:t>十一、生产安全保护</w:t>
        </w:r>
        <w:r>
          <w:tab/>
        </w:r>
        <w:r>
          <w:fldChar w:fldCharType="begin"/>
        </w:r>
        <w:r>
          <w:instrText xml:space="preserve"> PAGEREF _Toc29317 \h </w:instrText>
        </w:r>
        <w:r>
          <w:fldChar w:fldCharType="separate"/>
        </w:r>
        <w:r>
          <w:t>28</w:t>
        </w:r>
        <w:r>
          <w:fldChar w:fldCharType="end"/>
        </w:r>
      </w:hyperlink>
    </w:p>
    <w:p>
      <w:pPr>
        <w:pStyle w:val="TOC2"/>
        <w:tabs>
          <w:tab w:val="right" w:leader="dot" w:pos="8306"/>
        </w:tabs>
      </w:pPr>
      <w:hyperlink w:anchor="_Toc5853" w:history="1">
        <w:r>
          <w:rPr>
            <w:rFonts w:ascii="仿宋" w:eastAsia="仿宋" w:hAnsi="仿宋" w:cs="仿宋" w:hint="eastAsia"/>
            <w:lang w:eastAsia="zh-CN"/>
          </w:rPr>
          <w:t>(一)、消防安全</w:t>
        </w:r>
        <w:r>
          <w:tab/>
        </w:r>
        <w:r>
          <w:fldChar w:fldCharType="begin"/>
        </w:r>
        <w:r>
          <w:instrText xml:space="preserve"> PAGEREF _Toc5853 \h </w:instrText>
        </w:r>
        <w:r>
          <w:fldChar w:fldCharType="separate"/>
        </w:r>
        <w:r>
          <w:t>28</w:t>
        </w:r>
        <w:r>
          <w:fldChar w:fldCharType="end"/>
        </w:r>
      </w:hyperlink>
    </w:p>
    <w:p>
      <w:pPr>
        <w:pStyle w:val="TOC2"/>
        <w:tabs>
          <w:tab w:val="right" w:leader="dot" w:pos="8306"/>
        </w:tabs>
      </w:pPr>
      <w:hyperlink w:anchor="_Toc20092" w:history="1">
        <w:r>
          <w:rPr>
            <w:rFonts w:ascii="仿宋" w:eastAsia="仿宋" w:hAnsi="仿宋" w:cs="仿宋" w:hint="eastAsia"/>
            <w:lang w:eastAsia="zh-CN"/>
          </w:rPr>
          <w:t>(二)、防火防爆总图布置措施</w:t>
        </w:r>
        <w:r>
          <w:tab/>
        </w:r>
        <w:r>
          <w:fldChar w:fldCharType="begin"/>
        </w:r>
        <w:r>
          <w:instrText xml:space="preserve"> PAGEREF _Toc20092 \h </w:instrText>
        </w:r>
        <w:r>
          <w:fldChar w:fldCharType="separate"/>
        </w:r>
        <w:r>
          <w:t>29</w:t>
        </w:r>
        <w:r>
          <w:fldChar w:fldCharType="end"/>
        </w:r>
      </w:hyperlink>
    </w:p>
    <w:p>
      <w:pPr>
        <w:pStyle w:val="TOC2"/>
        <w:tabs>
          <w:tab w:val="right" w:leader="dot" w:pos="8306"/>
        </w:tabs>
      </w:pPr>
      <w:hyperlink w:anchor="_Toc26266" w:history="1">
        <w:r>
          <w:rPr>
            <w:rFonts w:ascii="仿宋" w:eastAsia="仿宋" w:hAnsi="仿宋" w:cs="仿宋" w:hint="eastAsia"/>
            <w:lang w:eastAsia="zh-CN"/>
          </w:rPr>
          <w:t>(三)、自然灾害防范措施</w:t>
        </w:r>
        <w:r>
          <w:tab/>
        </w:r>
        <w:r>
          <w:fldChar w:fldCharType="begin"/>
        </w:r>
        <w:r>
          <w:instrText xml:space="preserve"> PAGEREF _Toc26266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9" w:history="1">
        <w:r>
          <w:rPr>
            <w:rFonts w:ascii="仿宋" w:eastAsia="仿宋" w:hAnsi="仿宋" w:cs="仿宋" w:hint="eastAsia"/>
            <w:lang w:eastAsia="zh-CN"/>
          </w:rPr>
          <w:t>(四)、安全色及安全标志使用要求</w:t>
        </w:r>
        <w:r>
          <w:tab/>
        </w:r>
        <w:r>
          <w:fldChar w:fldCharType="begin"/>
        </w:r>
        <w:r>
          <w:instrText xml:space="preserve"> PAGEREF _Toc6779 \h </w:instrText>
        </w:r>
        <w:r>
          <w:fldChar w:fldCharType="separate"/>
        </w:r>
        <w:r>
          <w:t>31</w:t>
        </w:r>
        <w:r>
          <w:fldChar w:fldCharType="end"/>
        </w:r>
      </w:hyperlink>
    </w:p>
    <w:p>
      <w:pPr>
        <w:pStyle w:val="TOC2"/>
        <w:tabs>
          <w:tab w:val="right" w:leader="dot" w:pos="8306"/>
        </w:tabs>
      </w:pPr>
      <w:hyperlink w:anchor="_Toc7832" w:history="1">
        <w:r>
          <w:rPr>
            <w:rFonts w:ascii="仿宋" w:eastAsia="仿宋" w:hAnsi="仿宋" w:cs="仿宋" w:hint="eastAsia"/>
            <w:lang w:eastAsia="zh-CN"/>
          </w:rPr>
          <w:t>(五)、防尘防毒措施</w:t>
        </w:r>
        <w:r>
          <w:tab/>
        </w:r>
        <w:r>
          <w:fldChar w:fldCharType="begin"/>
        </w:r>
        <w:r>
          <w:instrText xml:space="preserve"> PAGEREF _Toc7832 \h </w:instrText>
        </w:r>
        <w:r>
          <w:fldChar w:fldCharType="separate"/>
        </w:r>
        <w:r>
          <w:t>32</w:t>
        </w:r>
        <w:r>
          <w:fldChar w:fldCharType="end"/>
        </w:r>
      </w:hyperlink>
    </w:p>
    <w:p>
      <w:pPr>
        <w:pStyle w:val="TOC2"/>
        <w:tabs>
          <w:tab w:val="right" w:leader="dot" w:pos="8306"/>
        </w:tabs>
      </w:pPr>
      <w:hyperlink w:anchor="_Toc13742" w:history="1">
        <w:r>
          <w:rPr>
            <w:rFonts w:ascii="仿宋" w:eastAsia="仿宋" w:hAnsi="仿宋" w:cs="仿宋" w:hint="eastAsia"/>
            <w:lang w:eastAsia="zh-CN"/>
          </w:rPr>
          <w:t>(六)、防静电、触电防护及防雷措施</w:t>
        </w:r>
        <w:r>
          <w:tab/>
        </w:r>
        <w:r>
          <w:fldChar w:fldCharType="begin"/>
        </w:r>
        <w:r>
          <w:instrText xml:space="preserve"> PAGEREF _Toc13742 \h </w:instrText>
        </w:r>
        <w:r>
          <w:fldChar w:fldCharType="separate"/>
        </w:r>
        <w:r>
          <w:t>33</w:t>
        </w:r>
        <w:r>
          <w:fldChar w:fldCharType="end"/>
        </w:r>
      </w:hyperlink>
    </w:p>
    <w:p>
      <w:pPr>
        <w:pStyle w:val="TOC2"/>
        <w:tabs>
          <w:tab w:val="right" w:leader="dot" w:pos="8306"/>
        </w:tabs>
      </w:pPr>
      <w:hyperlink w:anchor="_Toc15893" w:history="1">
        <w:r>
          <w:rPr>
            <w:rFonts w:ascii="仿宋" w:eastAsia="仿宋" w:hAnsi="仿宋" w:cs="仿宋" w:hint="eastAsia"/>
            <w:lang w:eastAsia="zh-CN"/>
          </w:rPr>
          <w:t>(七)、机械设备安全保障措施</w:t>
        </w:r>
        <w:r>
          <w:tab/>
        </w:r>
        <w:r>
          <w:fldChar w:fldCharType="begin"/>
        </w:r>
        <w:r>
          <w:instrText xml:space="preserve"> PAGEREF _Toc15893 \h </w:instrText>
        </w:r>
        <w:r>
          <w:fldChar w:fldCharType="separate"/>
        </w:r>
        <w:r>
          <w:t>34</w:t>
        </w:r>
        <w:r>
          <w:fldChar w:fldCharType="end"/>
        </w:r>
      </w:hyperlink>
    </w:p>
    <w:p>
      <w:pPr>
        <w:pStyle w:val="TOC1"/>
        <w:tabs>
          <w:tab w:val="right" w:leader="dot" w:pos="8306"/>
        </w:tabs>
      </w:pPr>
      <w:hyperlink w:anchor="_Toc21528" w:history="1">
        <w:r>
          <w:rPr>
            <w:rFonts w:ascii="仿宋" w:eastAsia="仿宋" w:hAnsi="仿宋" w:cs="仿宋" w:hint="eastAsia"/>
            <w:lang w:eastAsia="zh-CN"/>
          </w:rPr>
          <w:t>十二、钻孔应变仪项目环境影响分析</w:t>
        </w:r>
        <w:r>
          <w:tab/>
        </w:r>
        <w:r>
          <w:fldChar w:fldCharType="begin"/>
        </w:r>
        <w:r>
          <w:instrText xml:space="preserve"> PAGEREF _Toc21528 \h </w:instrText>
        </w:r>
        <w:r>
          <w:fldChar w:fldCharType="separate"/>
        </w:r>
        <w:r>
          <w:t>36</w:t>
        </w:r>
        <w:r>
          <w:fldChar w:fldCharType="end"/>
        </w:r>
      </w:hyperlink>
    </w:p>
    <w:p>
      <w:pPr>
        <w:pStyle w:val="TOC2"/>
        <w:tabs>
          <w:tab w:val="right" w:leader="dot" w:pos="8306"/>
        </w:tabs>
      </w:pPr>
      <w:hyperlink w:anchor="_Toc31706" w:history="1">
        <w:r>
          <w:rPr>
            <w:rFonts w:ascii="仿宋" w:eastAsia="仿宋" w:hAnsi="仿宋" w:cs="仿宋" w:hint="eastAsia"/>
            <w:lang w:eastAsia="zh-CN"/>
          </w:rPr>
          <w:t>(一)、建设区域环境质量现状</w:t>
        </w:r>
        <w:r>
          <w:tab/>
        </w:r>
        <w:r>
          <w:fldChar w:fldCharType="begin"/>
        </w:r>
        <w:r>
          <w:instrText xml:space="preserve"> PAGEREF _Toc31706 \h </w:instrText>
        </w:r>
        <w:r>
          <w:fldChar w:fldCharType="separate"/>
        </w:r>
        <w:r>
          <w:t>36</w:t>
        </w:r>
        <w:r>
          <w:fldChar w:fldCharType="end"/>
        </w:r>
      </w:hyperlink>
    </w:p>
    <w:p>
      <w:pPr>
        <w:pStyle w:val="TOC2"/>
        <w:tabs>
          <w:tab w:val="right" w:leader="dot" w:pos="8306"/>
        </w:tabs>
      </w:pPr>
      <w:hyperlink w:anchor="_Toc8419" w:history="1">
        <w:r>
          <w:rPr>
            <w:rFonts w:ascii="仿宋" w:eastAsia="仿宋" w:hAnsi="仿宋" w:cs="仿宋" w:hint="eastAsia"/>
            <w:lang w:eastAsia="zh-CN"/>
          </w:rPr>
          <w:t>(二)、建设期环境保护</w:t>
        </w:r>
        <w:r>
          <w:tab/>
        </w:r>
        <w:r>
          <w:fldChar w:fldCharType="begin"/>
        </w:r>
        <w:r>
          <w:instrText xml:space="preserve"> PAGEREF _Toc8419 \h </w:instrText>
        </w:r>
        <w:r>
          <w:fldChar w:fldCharType="separate"/>
        </w:r>
        <w:r>
          <w:t>37</w:t>
        </w:r>
        <w:r>
          <w:fldChar w:fldCharType="end"/>
        </w:r>
      </w:hyperlink>
    </w:p>
    <w:p>
      <w:pPr>
        <w:pStyle w:val="TOC2"/>
        <w:tabs>
          <w:tab w:val="right" w:leader="dot" w:pos="8306"/>
        </w:tabs>
      </w:pPr>
      <w:hyperlink w:anchor="_Toc4041" w:history="1">
        <w:r>
          <w:rPr>
            <w:rFonts w:ascii="仿宋" w:eastAsia="仿宋" w:hAnsi="仿宋" w:cs="仿宋" w:hint="eastAsia"/>
            <w:lang w:eastAsia="zh-CN"/>
          </w:rPr>
          <w:t>(三)、运营期环境保护</w:t>
        </w:r>
        <w:r>
          <w:tab/>
        </w:r>
        <w:r>
          <w:fldChar w:fldCharType="begin"/>
        </w:r>
        <w:r>
          <w:instrText xml:space="preserve"> PAGEREF _Toc4041 \h </w:instrText>
        </w:r>
        <w:r>
          <w:fldChar w:fldCharType="separate"/>
        </w:r>
        <w:r>
          <w:t>39</w:t>
        </w:r>
        <w:r>
          <w:fldChar w:fldCharType="end"/>
        </w:r>
      </w:hyperlink>
    </w:p>
    <w:p>
      <w:pPr>
        <w:pStyle w:val="TOC2"/>
        <w:tabs>
          <w:tab w:val="right" w:leader="dot" w:pos="8306"/>
        </w:tabs>
      </w:pPr>
      <w:hyperlink w:anchor="_Toc20550" w:history="1">
        <w:r>
          <w:rPr>
            <w:rFonts w:ascii="仿宋" w:eastAsia="仿宋" w:hAnsi="仿宋" w:cs="仿宋" w:hint="eastAsia"/>
            <w:lang w:eastAsia="zh-CN"/>
          </w:rPr>
          <w:t>(四)、钻孔应变仪项目建设对区域经济的影响</w:t>
        </w:r>
        <w:r>
          <w:tab/>
        </w:r>
        <w:r>
          <w:fldChar w:fldCharType="begin"/>
        </w:r>
        <w:r>
          <w:instrText xml:space="preserve"> PAGEREF _Toc20550 \h </w:instrText>
        </w:r>
        <w:r>
          <w:fldChar w:fldCharType="separate"/>
        </w:r>
        <w:r>
          <w:t>40</w:t>
        </w:r>
        <w:r>
          <w:fldChar w:fldCharType="end"/>
        </w:r>
      </w:hyperlink>
    </w:p>
    <w:p>
      <w:pPr>
        <w:pStyle w:val="TOC2"/>
        <w:tabs>
          <w:tab w:val="right" w:leader="dot" w:pos="8306"/>
        </w:tabs>
      </w:pPr>
      <w:hyperlink w:anchor="_Toc12721" w:history="1">
        <w:r>
          <w:rPr>
            <w:rFonts w:ascii="仿宋" w:eastAsia="仿宋" w:hAnsi="仿宋" w:cs="仿宋" w:hint="eastAsia"/>
            <w:lang w:eastAsia="zh-CN"/>
          </w:rPr>
          <w:t>(五)、废弃物处理</w:t>
        </w:r>
        <w:r>
          <w:tab/>
        </w:r>
        <w:r>
          <w:fldChar w:fldCharType="begin"/>
        </w:r>
        <w:r>
          <w:instrText xml:space="preserve"> PAGEREF _Toc12721 \h </w:instrText>
        </w:r>
        <w:r>
          <w:fldChar w:fldCharType="separate"/>
        </w:r>
        <w:r>
          <w:t>42</w:t>
        </w:r>
        <w:r>
          <w:fldChar w:fldCharType="end"/>
        </w:r>
      </w:hyperlink>
    </w:p>
    <w:p>
      <w:pPr>
        <w:pStyle w:val="TOC2"/>
        <w:tabs>
          <w:tab w:val="right" w:leader="dot" w:pos="8306"/>
        </w:tabs>
      </w:pPr>
      <w:hyperlink w:anchor="_Toc1407" w:history="1">
        <w:r>
          <w:rPr>
            <w:rFonts w:ascii="仿宋" w:eastAsia="仿宋" w:hAnsi="仿宋" w:cs="仿宋" w:hint="eastAsia"/>
            <w:lang w:eastAsia="zh-CN"/>
          </w:rPr>
          <w:t>(六)、特殊环境影响分析</w:t>
        </w:r>
        <w:r>
          <w:tab/>
        </w:r>
        <w:r>
          <w:fldChar w:fldCharType="begin"/>
        </w:r>
        <w:r>
          <w:instrText xml:space="preserve"> PAGEREF _Toc1407 \h </w:instrText>
        </w:r>
        <w:r>
          <w:fldChar w:fldCharType="separate"/>
        </w:r>
        <w:r>
          <w:t>43</w:t>
        </w:r>
        <w:r>
          <w:fldChar w:fldCharType="end"/>
        </w:r>
      </w:hyperlink>
    </w:p>
    <w:p>
      <w:pPr>
        <w:pStyle w:val="TOC2"/>
        <w:tabs>
          <w:tab w:val="right" w:leader="dot" w:pos="8306"/>
        </w:tabs>
      </w:pPr>
      <w:hyperlink w:anchor="_Toc16344" w:history="1">
        <w:r>
          <w:rPr>
            <w:rFonts w:ascii="仿宋" w:eastAsia="仿宋" w:hAnsi="仿宋" w:cs="仿宋" w:hint="eastAsia"/>
            <w:lang w:eastAsia="zh-CN"/>
          </w:rPr>
          <w:t>(七)、清洁生产</w:t>
        </w:r>
        <w:r>
          <w:tab/>
        </w:r>
        <w:r>
          <w:fldChar w:fldCharType="begin"/>
        </w:r>
        <w:r>
          <w:instrText xml:space="preserve"> PAGEREF _Toc16344 \h </w:instrText>
        </w:r>
        <w:r>
          <w:fldChar w:fldCharType="separate"/>
        </w:r>
        <w:r>
          <w:t>44</w:t>
        </w:r>
        <w:r>
          <w:fldChar w:fldCharType="end"/>
        </w:r>
      </w:hyperlink>
    </w:p>
    <w:p>
      <w:pPr>
        <w:pStyle w:val="TOC2"/>
        <w:tabs>
          <w:tab w:val="right" w:leader="dot" w:pos="8306"/>
        </w:tabs>
      </w:pPr>
      <w:hyperlink w:anchor="_Toc21937" w:history="1">
        <w:r>
          <w:rPr>
            <w:rFonts w:ascii="仿宋" w:eastAsia="仿宋" w:hAnsi="仿宋" w:cs="仿宋" w:hint="eastAsia"/>
            <w:lang w:eastAsia="zh-CN"/>
          </w:rPr>
          <w:t>(八)、环境保护综合评价</w:t>
        </w:r>
        <w:r>
          <w:tab/>
        </w:r>
        <w:r>
          <w:fldChar w:fldCharType="begin"/>
        </w:r>
        <w:r>
          <w:instrText xml:space="preserve"> PAGEREF _Toc21937 \h </w:instrText>
        </w:r>
        <w:r>
          <w:fldChar w:fldCharType="separate"/>
        </w:r>
        <w:r>
          <w:t>45</w:t>
        </w:r>
        <w:r>
          <w:fldChar w:fldCharType="end"/>
        </w:r>
      </w:hyperlink>
    </w:p>
    <w:p>
      <w:pPr>
        <w:pStyle w:val="TOC1"/>
        <w:tabs>
          <w:tab w:val="right" w:leader="dot" w:pos="8306"/>
        </w:tabs>
      </w:pPr>
      <w:hyperlink w:anchor="_Toc21225" w:history="1">
        <w:r>
          <w:rPr>
            <w:rFonts w:ascii="仿宋" w:eastAsia="仿宋" w:hAnsi="仿宋" w:cs="仿宋" w:hint="eastAsia"/>
            <w:lang w:eastAsia="zh-CN"/>
          </w:rPr>
          <w:t>十三、利益相关者分析与沟通计划</w:t>
        </w:r>
        <w:r>
          <w:tab/>
        </w:r>
        <w:r>
          <w:fldChar w:fldCharType="begin"/>
        </w:r>
        <w:r>
          <w:instrText xml:space="preserve"> PAGEREF _Toc21225 \h </w:instrText>
        </w:r>
        <w:r>
          <w:fldChar w:fldCharType="separate"/>
        </w:r>
        <w:r>
          <w:t>46</w:t>
        </w:r>
        <w:r>
          <w:fldChar w:fldCharType="end"/>
        </w:r>
      </w:hyperlink>
    </w:p>
    <w:p>
      <w:pPr>
        <w:pStyle w:val="TOC2"/>
        <w:tabs>
          <w:tab w:val="right" w:leader="dot" w:pos="8306"/>
        </w:tabs>
      </w:pPr>
      <w:hyperlink w:anchor="_Toc13993" w:history="1">
        <w:r>
          <w:rPr>
            <w:rFonts w:ascii="仿宋" w:eastAsia="仿宋" w:hAnsi="仿宋" w:cs="仿宋" w:hint="eastAsia"/>
            <w:lang w:eastAsia="zh-CN"/>
          </w:rPr>
          <w:t>(一)、利益相关者分析</w:t>
        </w:r>
        <w:r>
          <w:tab/>
        </w:r>
        <w:r>
          <w:fldChar w:fldCharType="begin"/>
        </w:r>
        <w:r>
          <w:instrText xml:space="preserve"> PAGEREF _Toc13993 \h </w:instrText>
        </w:r>
        <w:r>
          <w:fldChar w:fldCharType="separate"/>
        </w:r>
        <w:r>
          <w:t>46</w:t>
        </w:r>
        <w:r>
          <w:fldChar w:fldCharType="end"/>
        </w:r>
      </w:hyperlink>
    </w:p>
    <w:p>
      <w:pPr>
        <w:pStyle w:val="TOC2"/>
        <w:tabs>
          <w:tab w:val="right" w:leader="dot" w:pos="8306"/>
        </w:tabs>
      </w:pPr>
      <w:hyperlink w:anchor="_Toc29213" w:history="1">
        <w:r>
          <w:rPr>
            <w:rFonts w:ascii="仿宋" w:eastAsia="仿宋" w:hAnsi="仿宋" w:cs="仿宋" w:hint="eastAsia"/>
            <w:lang w:eastAsia="zh-CN"/>
          </w:rPr>
          <w:t>(二)、沟通计划</w:t>
        </w:r>
        <w:r>
          <w:tab/>
        </w:r>
        <w:r>
          <w:fldChar w:fldCharType="begin"/>
        </w:r>
        <w:r>
          <w:instrText xml:space="preserve"> PAGEREF _Toc29213 \h </w:instrText>
        </w:r>
        <w:r>
          <w:fldChar w:fldCharType="separate"/>
        </w:r>
        <w:r>
          <w:t>48</w:t>
        </w:r>
        <w:r>
          <w:fldChar w:fldCharType="end"/>
        </w:r>
      </w:hyperlink>
    </w:p>
    <w:p>
      <w:pPr>
        <w:pStyle w:val="TOC1"/>
        <w:tabs>
          <w:tab w:val="right" w:leader="dot" w:pos="8306"/>
        </w:tabs>
      </w:pPr>
      <w:hyperlink w:anchor="_Toc24792" w:history="1">
        <w:r>
          <w:rPr>
            <w:rFonts w:ascii="仿宋" w:eastAsia="仿宋" w:hAnsi="仿宋" w:cs="仿宋" w:hint="eastAsia"/>
            <w:lang w:eastAsia="zh-CN"/>
          </w:rPr>
          <w:t>十四、钻孔应变仪项目实施保障措施</w:t>
        </w:r>
        <w:r>
          <w:tab/>
        </w:r>
        <w:r>
          <w:fldChar w:fldCharType="begin"/>
        </w:r>
        <w:r>
          <w:instrText xml:space="preserve"> PAGEREF _Toc24792 \h </w:instrText>
        </w:r>
        <w:r>
          <w:fldChar w:fldCharType="separate"/>
        </w:r>
        <w:r>
          <w:t>49</w:t>
        </w:r>
        <w:r>
          <w:fldChar w:fldCharType="end"/>
        </w:r>
      </w:hyperlink>
    </w:p>
    <w:p>
      <w:pPr>
        <w:pStyle w:val="TOC2"/>
        <w:tabs>
          <w:tab w:val="right" w:leader="dot" w:pos="8306"/>
        </w:tabs>
      </w:pPr>
      <w:hyperlink w:anchor="_Toc29141" w:history="1">
        <w:r>
          <w:rPr>
            <w:rFonts w:ascii="仿宋" w:eastAsia="仿宋" w:hAnsi="仿宋" w:cs="仿宋" w:hint="eastAsia"/>
            <w:lang w:eastAsia="zh-CN"/>
          </w:rPr>
          <w:t>(一)、钻孔应变仪项目实施保障机制</w:t>
        </w:r>
        <w:r>
          <w:tab/>
        </w:r>
        <w:r>
          <w:fldChar w:fldCharType="begin"/>
        </w:r>
        <w:r>
          <w:instrText xml:space="preserve"> PAGEREF _Toc29141 \h </w:instrText>
        </w:r>
        <w:r>
          <w:fldChar w:fldCharType="separate"/>
        </w:r>
        <w:r>
          <w:t>49</w:t>
        </w:r>
        <w:r>
          <w:fldChar w:fldCharType="end"/>
        </w:r>
      </w:hyperlink>
    </w:p>
    <w:p>
      <w:pPr>
        <w:pStyle w:val="TOC2"/>
        <w:tabs>
          <w:tab w:val="right" w:leader="dot" w:pos="8306"/>
        </w:tabs>
      </w:pPr>
      <w:hyperlink w:anchor="_Toc9728" w:history="1">
        <w:r>
          <w:rPr>
            <w:rFonts w:ascii="仿宋" w:eastAsia="仿宋" w:hAnsi="仿宋" w:cs="仿宋" w:hint="eastAsia"/>
            <w:lang w:eastAsia="zh-CN"/>
          </w:rPr>
          <w:t>(二)、钻孔应变仪项目法律合规要求</w:t>
        </w:r>
        <w:r>
          <w:tab/>
        </w:r>
        <w:r>
          <w:fldChar w:fldCharType="begin"/>
        </w:r>
        <w:r>
          <w:instrText xml:space="preserve"> PAGEREF _Toc9728 \h </w:instrText>
        </w:r>
        <w:r>
          <w:fldChar w:fldCharType="separate"/>
        </w:r>
        <w:r>
          <w:t>52</w:t>
        </w:r>
        <w:r>
          <w:fldChar w:fldCharType="end"/>
        </w:r>
      </w:hyperlink>
    </w:p>
    <w:p>
      <w:pPr>
        <w:pStyle w:val="TOC2"/>
        <w:tabs>
          <w:tab w:val="right" w:leader="dot" w:pos="8306"/>
        </w:tabs>
      </w:pPr>
      <w:hyperlink w:anchor="_Toc6158" w:history="1">
        <w:r>
          <w:rPr>
            <w:rFonts w:ascii="仿宋" w:eastAsia="仿宋" w:hAnsi="仿宋" w:cs="仿宋" w:hint="eastAsia"/>
            <w:lang w:eastAsia="zh-CN"/>
          </w:rPr>
          <w:t>(三)、钻孔应变仪项目合同管理与法律事务</w:t>
        </w:r>
        <w:r>
          <w:tab/>
        </w:r>
        <w:r>
          <w:fldChar w:fldCharType="begin"/>
        </w:r>
        <w:r>
          <w:instrText xml:space="preserve"> PAGEREF _Toc6158 \h </w:instrText>
        </w:r>
        <w:r>
          <w:fldChar w:fldCharType="separate"/>
        </w:r>
        <w:r>
          <w:t>57</w:t>
        </w:r>
        <w:r>
          <w:fldChar w:fldCharType="end"/>
        </w:r>
      </w:hyperlink>
    </w:p>
    <w:p>
      <w:pPr>
        <w:pStyle w:val="TOC2"/>
        <w:tabs>
          <w:tab w:val="right" w:leader="dot" w:pos="8306"/>
        </w:tabs>
      </w:pPr>
      <w:hyperlink w:anchor="_Toc2661" w:history="1">
        <w:r>
          <w:rPr>
            <w:rFonts w:ascii="仿宋" w:eastAsia="仿宋" w:hAnsi="仿宋" w:cs="仿宋" w:hint="eastAsia"/>
            <w:lang w:eastAsia="zh-CN"/>
          </w:rPr>
          <w:t>(四)、钻孔应变仪项目知识产权保护策略</w:t>
        </w:r>
        <w:r>
          <w:tab/>
        </w:r>
        <w:r>
          <w:fldChar w:fldCharType="begin"/>
        </w:r>
        <w:r>
          <w:instrText xml:space="preserve"> PAGEREF _Toc2661 \h </w:instrText>
        </w:r>
        <w:r>
          <w:fldChar w:fldCharType="separate"/>
        </w:r>
        <w:r>
          <w:t>63</w:t>
        </w:r>
        <w:r>
          <w:fldChar w:fldCharType="end"/>
        </w:r>
      </w:hyperlink>
    </w:p>
    <w:p>
      <w:pPr>
        <w:pStyle w:val="TOC1"/>
        <w:tabs>
          <w:tab w:val="right" w:leader="dot" w:pos="8306"/>
        </w:tabs>
      </w:pPr>
      <w:hyperlink w:anchor="_Toc15692" w:history="1">
        <w:r>
          <w:rPr>
            <w:rFonts w:ascii="仿宋" w:eastAsia="仿宋" w:hAnsi="仿宋" w:cs="仿宋" w:hint="eastAsia"/>
            <w:lang w:eastAsia="zh-CN"/>
          </w:rPr>
          <w:t>十五、营销与推广策略</w:t>
        </w:r>
        <w:r>
          <w:tab/>
        </w:r>
        <w:r>
          <w:fldChar w:fldCharType="begin"/>
        </w:r>
        <w:r>
          <w:instrText xml:space="preserve"> PAGEREF _Toc15692 \h </w:instrText>
        </w:r>
        <w:r>
          <w:fldChar w:fldCharType="separate"/>
        </w:r>
        <w:r>
          <w:t>65</w:t>
        </w:r>
        <w:r>
          <w:fldChar w:fldCharType="end"/>
        </w:r>
      </w:hyperlink>
    </w:p>
    <w:p>
      <w:pPr>
        <w:pStyle w:val="TOC2"/>
        <w:tabs>
          <w:tab w:val="right" w:leader="dot" w:pos="8306"/>
        </w:tabs>
      </w:pPr>
      <w:hyperlink w:anchor="_Toc7305" w:history="1">
        <w:r>
          <w:rPr>
            <w:rFonts w:ascii="仿宋" w:eastAsia="仿宋" w:hAnsi="仿宋" w:cs="仿宋" w:hint="eastAsia"/>
            <w:lang w:eastAsia="zh-CN"/>
          </w:rPr>
          <w:t>(一)、产品/服务定位与特点</w:t>
        </w:r>
        <w:r>
          <w:tab/>
        </w:r>
        <w:r>
          <w:fldChar w:fldCharType="begin"/>
        </w:r>
        <w:r>
          <w:instrText xml:space="preserve"> PAGEREF _Toc7305 \h </w:instrText>
        </w:r>
        <w:r>
          <w:fldChar w:fldCharType="separate"/>
        </w:r>
        <w:r>
          <w:t>65</w:t>
        </w:r>
        <w:r>
          <w:fldChar w:fldCharType="end"/>
        </w:r>
      </w:hyperlink>
    </w:p>
    <w:p>
      <w:pPr>
        <w:pStyle w:val="TOC2"/>
        <w:tabs>
          <w:tab w:val="right" w:leader="dot" w:pos="8306"/>
        </w:tabs>
      </w:pPr>
      <w:hyperlink w:anchor="_Toc5607" w:history="1">
        <w:r>
          <w:rPr>
            <w:rFonts w:ascii="仿宋" w:eastAsia="仿宋" w:hAnsi="仿宋" w:cs="仿宋" w:hint="eastAsia"/>
            <w:lang w:eastAsia="zh-CN"/>
          </w:rPr>
          <w:t>(二)、市场定位与竞争分析</w:t>
        </w:r>
        <w:r>
          <w:tab/>
        </w:r>
        <w:r>
          <w:fldChar w:fldCharType="begin"/>
        </w:r>
        <w:r>
          <w:instrText xml:space="preserve"> PAGEREF _Toc5607 \h </w:instrText>
        </w:r>
        <w:r>
          <w:fldChar w:fldCharType="separate"/>
        </w:r>
        <w:r>
          <w:t>67</w:t>
        </w:r>
        <w:r>
          <w:fldChar w:fldCharType="end"/>
        </w:r>
      </w:hyperlink>
    </w:p>
    <w:p>
      <w:pPr>
        <w:pStyle w:val="TOC2"/>
        <w:tabs>
          <w:tab w:val="right" w:leader="dot" w:pos="8306"/>
        </w:tabs>
      </w:pPr>
      <w:hyperlink w:anchor="_Toc10169" w:history="1">
        <w:r>
          <w:rPr>
            <w:rFonts w:ascii="仿宋" w:eastAsia="仿宋" w:hAnsi="仿宋" w:cs="仿宋" w:hint="eastAsia"/>
            <w:lang w:eastAsia="zh-CN"/>
          </w:rPr>
          <w:t>(三)、营销渠道与策略</w:t>
        </w:r>
        <w:r>
          <w:tab/>
        </w:r>
        <w:r>
          <w:fldChar w:fldCharType="begin"/>
        </w:r>
        <w:r>
          <w:instrText xml:space="preserve"> PAGEREF _Toc10169 \h </w:instrText>
        </w:r>
        <w:r>
          <w:fldChar w:fldCharType="separate"/>
        </w:r>
        <w:r>
          <w:t>68</w:t>
        </w:r>
        <w:r>
          <w:fldChar w:fldCharType="end"/>
        </w:r>
      </w:hyperlink>
    </w:p>
    <w:p>
      <w:pPr>
        <w:pStyle w:val="TOC2"/>
        <w:tabs>
          <w:tab w:val="right" w:leader="dot" w:pos="8306"/>
        </w:tabs>
      </w:pPr>
      <w:hyperlink w:anchor="_Toc28401" w:history="1">
        <w:r>
          <w:rPr>
            <w:rFonts w:ascii="仿宋" w:eastAsia="仿宋" w:hAnsi="仿宋" w:cs="仿宋" w:hint="eastAsia"/>
            <w:lang w:eastAsia="zh-CN"/>
          </w:rPr>
          <w:t>(四)、推广与宣传活动</w:t>
        </w:r>
        <w:r>
          <w:tab/>
        </w:r>
        <w:r>
          <w:fldChar w:fldCharType="begin"/>
        </w:r>
        <w:r>
          <w:instrText xml:space="preserve"> PAGEREF _Toc28401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56"/>
      <w:r>
        <w:rPr>
          <w:rFonts w:ascii="仿宋" w:eastAsia="仿宋" w:hAnsi="仿宋" w:cs="仿宋" w:hint="eastAsia"/>
          <w:sz w:val="28"/>
          <w:lang w:eastAsia="zh-CN"/>
        </w:rPr>
        <w:t>一、钻孔应变仪项目绩效评估</w:t>
      </w:r>
      <w:bookmarkEnd w:id="2"/>
    </w:p>
    <w:p>
      <w:pPr>
        <w:pStyle w:val="Heading2"/>
        <w:rPr>
          <w:rFonts w:ascii="仿宋" w:eastAsia="仿宋" w:hAnsi="仿宋" w:cs="仿宋" w:hint="eastAsia"/>
          <w:lang w:eastAsia="zh-CN"/>
        </w:rPr>
      </w:pPr>
      <w:bookmarkStart w:id="3" w:name="_Toc72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中，我们设计了一套全面的绩效评估指标，以确保钻孔应变仪项目的可控和成功交付。这些指标跨足钻孔应变仪项目目标、成本、进度和质量等多个维度，为我们提供了全面洞察钻孔应变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目标达成率是我们关注的首要指标。我们设定了明确的目标，并通过定期监测和评估，迅速发现并应对潜在的目标偏差。这为钻孔应变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成本绩效是另一个核心关注点。通过实际成本与预算成本的对比分析，我们深入了解成本差异的原因，及时调整资源分配，保持钻孔应变仪项目在经济效益方面的合理水平。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进度作为关键的绩效指标之一，得到了精心的关注。我们制定了详细的钻孔应变仪项目进度计划，并设立了进度符合度指标，确保实际进度与计划进度保持一致。这使我们能够快速发现和解决潜在的进度问题，保持钻孔应变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孔应变仪项目绩效的不可或缺的一环。我们引入了一系列的质量标准和客户满意度指标，以确保钻孔应变仪项目交付的成果在质量上达到或超越预期水平。通过持续监测这些指标，我们努力提升钻孔应变仪项目整体质量水平，为钻孔应变仪项目的成功交付提供有力保障。通过这些科学且全面的绩效评估，我们能够更好地引导钻孔应变仪项目的持续改进，确保钻孔应变仪项目目标的顺利达成。</w:t>
      </w:r>
    </w:p>
    <w:p>
      <w:pPr>
        <w:pStyle w:val="Heading2"/>
        <w:ind w:firstLine="560" w:firstLineChars="200"/>
        <w:rPr>
          <w:rFonts w:ascii="仿宋" w:eastAsia="仿宋" w:hAnsi="仿宋" w:cs="仿宋" w:hint="eastAsia"/>
          <w:sz w:val="28"/>
          <w:lang w:eastAsia="zh-CN"/>
        </w:rPr>
      </w:pPr>
      <w:bookmarkStart w:id="4" w:name="_Toc214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绩效评估是钻孔应变仪项目中的关键环节，为确保钻孔应变仪项目达到预期目标，我们采用了多层次、多维度的绩效评估方法。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孔应变仪项目的战略目标对齐，确保每个决策和行动都与钻孔应变仪项目整体目标保持一致。团队会定期召开战略对齐会议，审视当前工作与钻孔应变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钻孔应变仪项目进度、质量、成本和风险等方面。这些指标通过数据收集和分析，为钻孔应变仪项目管理团队提供了客观的评估依据。例如，我们通过钻孔应变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绩效评估不仅仅停留在钻孔应变仪项目内部，还考虑了钻孔应变仪项目对外部环境的影响。我们定期进行干系人满意度调查，以了解各利益相关方对钻孔应变仪项目的期望和满意度，并及时做出调整。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这种多层次、多角度的绩效评估方法，使得我们能够全面了解钻孔应变仪项目的运行状态，及时做出调整，确保钻孔应变仪项目在不断变化的环境中保持稳健前行。</w:t>
      </w:r>
    </w:p>
    <w:p>
      <w:pPr>
        <w:pStyle w:val="Heading2"/>
        <w:ind w:firstLine="560" w:firstLineChars="200"/>
        <w:rPr>
          <w:rFonts w:ascii="仿宋" w:eastAsia="仿宋" w:hAnsi="仿宋" w:cs="仿宋" w:hint="eastAsia"/>
          <w:sz w:val="28"/>
          <w:lang w:eastAsia="zh-CN"/>
        </w:rPr>
      </w:pPr>
      <w:bookmarkStart w:id="5" w:name="_Toc52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为了确保钻孔应变仪项目的有效管理和不断优化，我们采用了精心设计的绩效评估周期。这个周期旨在实现灵活、实时和全面的评估，以适应钻孔应变仪项目执行中的各种挑战。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孔应变仪项目的不同需求，分为短期、中期和长期。短期评估关注每个迭代或工作周期，以及时发现和解决当前任务中的问题。中期评估涵盖几个迭代，深入了解整体钻孔应变仪项目的趋势和性能。长期评估则着眼于整个钻孔应变仪项目阶段，确保钻孔应变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孔应变仪项目管理工具和协作平台，团队成员能够随时更新和分享钻孔应变仪项目数据。这种实时性的反馈机制使我们能够及时察觉潜在问题，快速调整，保持钻孔应变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孔应变仪项目的决策制定密不可分。每个周期的钻孔应变仪项目回顾会议成为集体总结经验、识别问题深层次原因并找到创新解决方案的平台。这种定期的反思与调整机制使钻孔应变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000"/>
      <w:r>
        <w:rPr>
          <w:rFonts w:ascii="仿宋" w:eastAsia="仿宋" w:hAnsi="仿宋" w:cs="仿宋" w:hint="eastAsia"/>
          <w:sz w:val="28"/>
          <w:lang w:eastAsia="zh-CN"/>
        </w:rPr>
        <w:t>二、钻孔应变仪项目土建工程</w:t>
      </w:r>
      <w:bookmarkEnd w:id="6"/>
    </w:p>
    <w:p>
      <w:pPr>
        <w:pStyle w:val="Heading2"/>
        <w:rPr>
          <w:rFonts w:ascii="仿宋" w:eastAsia="仿宋" w:hAnsi="仿宋" w:cs="仿宋" w:hint="eastAsia"/>
          <w:lang w:eastAsia="zh-CN"/>
        </w:rPr>
      </w:pPr>
      <w:bookmarkStart w:id="7" w:name="_Toc432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在钻孔应变仪项目的建筑工程设计中，我们将秉承一系列重要的设计原则，以确保钻孔应变仪项目建筑在功能、美观、可持续性等方面达到最佳效果。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首要原则是确保建筑的功能性得到最大化的发挥。我们将充分理解钻孔应变仪项目的实际需求，合理布局各个功能区域，保证建筑在满足业务需求的同时，提供高效的工作环境。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在建筑设计中，我们将综合考虑建设和运营成本。通过精细的经济效益分析，确保设计方案在高效利用资源的同时，对钻孔应变仪项目的长期盈利能力有积极的贡献。</w:t>
      </w:r>
    </w:p>
    <w:p>
      <w:pPr>
        <w:pStyle w:val="Heading2"/>
        <w:ind w:firstLine="560" w:firstLineChars="200"/>
        <w:rPr>
          <w:rFonts w:ascii="仿宋" w:eastAsia="仿宋" w:hAnsi="仿宋" w:cs="仿宋" w:hint="eastAsia"/>
          <w:sz w:val="28"/>
          <w:lang w:eastAsia="zh-CN"/>
        </w:rPr>
      </w:pPr>
      <w:bookmarkStart w:id="8" w:name="_Toc2669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钻孔应变仪项目的土建工程设计中，我们将精准设定设计年限，结合钻孔应变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孔应变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37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孔应变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孔应变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孔应变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97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本期工程钻孔应变仪项目预计总建筑面积XXX平方米，其中：计容建筑面积XXX平方米，计划建筑工程投资XX万元，占钻孔应变仪项目总投资的XX%。</w:t>
      </w:r>
    </w:p>
    <w:p>
      <w:pPr>
        <w:pStyle w:val="Heading1"/>
        <w:ind w:firstLine="560" w:firstLineChars="200"/>
        <w:rPr>
          <w:rFonts w:ascii="仿宋" w:eastAsia="仿宋" w:hAnsi="仿宋" w:cs="仿宋" w:hint="eastAsia"/>
          <w:sz w:val="28"/>
          <w:lang w:eastAsia="zh-CN"/>
        </w:rPr>
      </w:pPr>
      <w:bookmarkStart w:id="11" w:name="_Toc28265"/>
      <w:r>
        <w:rPr>
          <w:rFonts w:ascii="仿宋" w:eastAsia="仿宋" w:hAnsi="仿宋" w:cs="仿宋" w:hint="eastAsia"/>
          <w:sz w:val="28"/>
          <w:lang w:eastAsia="zh-CN"/>
        </w:rPr>
        <w:t>三、钻孔应变仪项目文档管理</w:t>
      </w:r>
      <w:bookmarkEnd w:id="11"/>
    </w:p>
    <w:p>
      <w:pPr>
        <w:pStyle w:val="Heading2"/>
        <w:rPr>
          <w:rFonts w:ascii="仿宋" w:eastAsia="仿宋" w:hAnsi="仿宋" w:cs="仿宋" w:hint="eastAsia"/>
          <w:lang w:eastAsia="zh-CN"/>
        </w:rPr>
      </w:pPr>
      <w:bookmarkStart w:id="12" w:name="_Toc1352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钻孔应变仪项目高度重视文档的质量和准确性，以支持钻孔应变仪项目的各项活动和决策。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文档的编制始于钻孔应变仪项目计划的初期，我们制定了详细的文档编制计划，明确了每个文档的内容、格式和编写责任人。在钻孔应变仪项目启动阶段，我们首先编制了钻孔应变仪项目章程，明确定义了钻孔应变仪项目的目标、范围、风险等关键要素。随后，钻孔应变仪项目团队根据计划陆续编制了需求文档、设计文档、测试文档等各类文档，确保钻孔应变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钻孔应变仪项目管理中的重要环节，旨在确保钻孔应变仪项目文档符合质量标准和钻孔应变仪项目需求。在钻孔应变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钻孔应变仪项目相关利益方和专业领域的专家对文档进行独立审查。这有助于获取更全面、客观的反馈，确保钻孔应变仪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钻孔应变仪项目在文档编制与审查方面建立了严格的管理机制，通过规范的流程和多维度的审查，确保钻孔应变仪项目文档的质量、准确性和可靠性，为钻孔应变仪项目的顺利推进提供了有力支持。</w:t>
      </w:r>
    </w:p>
    <w:p>
      <w:pPr>
        <w:pStyle w:val="Heading2"/>
        <w:ind w:firstLine="560" w:firstLineChars="200"/>
        <w:rPr>
          <w:rFonts w:ascii="仿宋" w:eastAsia="仿宋" w:hAnsi="仿宋" w:cs="仿宋" w:hint="eastAsia"/>
          <w:sz w:val="28"/>
          <w:lang w:eastAsia="zh-CN"/>
        </w:rPr>
      </w:pPr>
      <w:bookmarkStart w:id="13" w:name="_Toc1710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我们通过多渠道发布文档，包括电子邮件、钻孔应变仪项目管理平台、内部网站等，以满足不同团队成员的偏好和需求。多渠道发布确保了信息的全面覆盖。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我们采用了精细的权限控制，确保只有授权人员可以访问敏感信息。这种安全措施保护了钻孔应变仪项目文档的机密性，防止了未经授权的信息泄露。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37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文档存档与归档是钻孔应变仪项目生命周期中一个至关重要的环节，直接关系到钻孔应变仪项目信息的长期保存和历史记录的完整性。在钻孔应变仪项目中，我们实施了一系列有效的文档存档与归档管理策略：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56"/>
      <w:r>
        <w:rPr>
          <w:rFonts w:ascii="仿宋" w:eastAsia="仿宋" w:hAnsi="仿宋" w:cs="仿宋" w:hint="eastAsia"/>
          <w:sz w:val="28"/>
          <w:lang w:eastAsia="zh-CN"/>
        </w:rPr>
        <w:t>四、钻孔应变仪项目可持续发展</w:t>
      </w:r>
      <w:bookmarkEnd w:id="15"/>
    </w:p>
    <w:p>
      <w:pPr>
        <w:pStyle w:val="Heading2"/>
        <w:rPr>
          <w:rFonts w:ascii="仿宋" w:eastAsia="仿宋" w:hAnsi="仿宋" w:cs="仿宋" w:hint="eastAsia"/>
          <w:lang w:eastAsia="zh-CN"/>
        </w:rPr>
      </w:pPr>
      <w:bookmarkStart w:id="16" w:name="_Toc153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中，钻孔应变仪项目团队着眼于未来，明确了可持续发展的战略方向。制定的具体可持续发展目标包括降低资源使用、采用环保技术、最大化社会效益等。这一步骤不仅有助于钻孔应变仪项目在环保和社会责任方面达到最高标准，也为未来提供了明确的指引，确保钻孔应变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可持续实践的融入钻孔应变仪项目管理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钻孔应变仪项目管理周期。从钻孔应变仪项目规划开始，钻孔应变仪项目团队就考虑了环境和社会的因素。在执行阶段，钻孔应变仪项目团队积极推动绿色技术的应用，优化资源利用。此外，关注员工的社会责任，通过培训和沟通活动提高员工对可持续发展的认知，使他们能够在日常工作中践行可持续实践。这些举措不仅为钻孔应变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93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扎根于钻孔应变仪项目的可持续发展理念，我们深信环保与社会责任是钻孔应变仪项目成功的关键支柱。在钻孔应变仪项目的每一步，我们都致力于通过创新和实践，履行对环境和社会的坚定责任。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团队通过引入先进的环保技术、建立高效的废物处理系统以及推动能源节约措施，积极履行环保责任。定期的环保监测和评估确保钻孔应变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不仅致力于自身可持续发展，还注重对社会的回馈。通过支持社区钻孔应变仪项目、参与慈善事业、提供培训机会等方式，钻孔应变仪项目积极履行社会责任。与当地社区建立积极互动，关注员工的工作与生活平衡，以及员工的身心健康，是钻孔应变仪项目在社会责任层面的关键举措。这样的实践不仅增强了钻孔应变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259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58"/>
      <w:r>
        <w:rPr>
          <w:rFonts w:ascii="仿宋" w:eastAsia="仿宋" w:hAnsi="仿宋" w:cs="仿宋" w:hint="eastAsia"/>
          <w:lang w:eastAsia="zh-CN"/>
        </w:rPr>
        <w:t>(一)、钻孔应变仪行业分析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钻孔应变仪行业一直以来都是市场的关注焦点。行业内的发展趋势、竞争态势以及潜在机会都对钻孔应变仪项目的推进产生深远的影响。通过深入研究行业的整体概貌，我们将更好地理解行业的核心特征，为钻孔应变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行业，技术一直是推动创新和发展的关键因素。我们将对当前技术趋势进行详尽分析，包括但不限于人工智能、大数据应用、先进制造技术等。这有助于钻孔应变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孔应变仪项目成功的基础。我们将对主要竞争对手进行深入研究，包括其市场份额、产品特点、市场定位等。通过全面了解竞争对手的优势和劣势，钻孔应变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9050"/>
      <w:r>
        <w:rPr>
          <w:rFonts w:ascii="仿宋" w:eastAsia="仿宋" w:hAnsi="仿宋" w:cs="仿宋" w:hint="eastAsia"/>
          <w:sz w:val="28"/>
          <w:lang w:eastAsia="zh-CN"/>
        </w:rPr>
        <w:t>(二)、钻孔应变仪市场分析预测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孔应变仪市场未来的增长趋势。这包括市场的整体规模、各细分领域的发展趋势等。钻孔应变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孔应变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孔应变仪项目实施过程中需要充分考虑的因素。我们将对市场风险进行全面评估，包括但不限于政策法规风险、市场竞争风险、技术变革风险等。通过对潜在风险的深入分析，钻孔应变仪项目可以制定相应的风险缓解策略，降低不确定性对钻孔应变仪项目的影响。</w:t>
      </w:r>
    </w:p>
    <w:p>
      <w:pPr>
        <w:pStyle w:val="Heading1"/>
        <w:ind w:firstLine="560" w:firstLineChars="200"/>
        <w:rPr>
          <w:rFonts w:ascii="仿宋" w:eastAsia="仿宋" w:hAnsi="仿宋" w:cs="仿宋" w:hint="eastAsia"/>
          <w:sz w:val="28"/>
          <w:lang w:eastAsia="zh-CN"/>
        </w:rPr>
      </w:pPr>
      <w:bookmarkStart w:id="21" w:name="_Toc24806"/>
      <w:r>
        <w:rPr>
          <w:rFonts w:ascii="仿宋" w:eastAsia="仿宋" w:hAnsi="仿宋" w:cs="仿宋" w:hint="eastAsia"/>
          <w:sz w:val="28"/>
          <w:lang w:eastAsia="zh-CN"/>
        </w:rPr>
        <w:t>六、钻孔应变仪项目建设单位说明</w:t>
      </w:r>
      <w:bookmarkEnd w:id="21"/>
    </w:p>
    <w:p>
      <w:pPr>
        <w:pStyle w:val="Heading2"/>
        <w:rPr>
          <w:rFonts w:ascii="仿宋" w:eastAsia="仿宋" w:hAnsi="仿宋" w:cs="仿宋" w:hint="eastAsia"/>
          <w:lang w:eastAsia="zh-CN"/>
        </w:rPr>
      </w:pPr>
      <w:bookmarkStart w:id="22" w:name="_Toc27367"/>
      <w:r>
        <w:rPr>
          <w:rFonts w:ascii="仿宋" w:eastAsia="仿宋" w:hAnsi="仿宋" w:cs="仿宋" w:hint="eastAsia"/>
          <w:lang w:eastAsia="zh-CN"/>
        </w:rPr>
        <w:t>(一)、钻孔应变仪项目承办单位基本情况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https://d.book118.com/238052033122006024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D3A5D"/>
    <w:rsid w:val="324D3A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5203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2024-01-07T21:51:00Z</dcterms:created>
  <dcterms:modified xsi:type="dcterms:W3CDTF">2024-01-07T21:51:40Z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916AE4DD0FAE4D3EA6272E60A4AD111B_11</vt:lpwstr>
  </property>
  <property fmtid="{D5CDD505-2E9C-101B-9397-08002B2CF9AE}" pid="3" name="KSOProductBuildVer">
    <vt:lpwstr>2052-12.1.0.16120</vt:lpwstr>
  </property>
</Properties>
</file>