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hanging="340"/>
        <w:jc w:val="left"/>
        <w:rPr>
          <w:sz w:val="44"/>
          <w:szCs w:val="44"/>
        </w:rPr>
      </w:pPr>
      <w:r>
        <w:rPr>
          <w:b w:val="0"/>
          <w:bCs w:val="0"/>
          <w:color w:val="000000"/>
          <w:spacing w:val="0"/>
          <w:w w:val="100"/>
          <w:position w:val="0"/>
          <w:sz w:val="44"/>
          <w:szCs w:val="44"/>
        </w:rPr>
        <w:t>附件:</w:t>
      </w:r>
    </w:p>
    <w:p>
      <w:pPr>
        <w:pStyle w:val="10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烟台市生产经营单位安全生产</w:t>
        <w:br/>
        <w:t>主体责任申报系统填报指南</w:t>
      </w:r>
      <w:bookmarkEnd w:id="0"/>
      <w:bookmarkEnd w:id="1"/>
      <w:bookmarkEnd w:id="2"/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7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'系统概述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80"/>
        <w:ind w:left="0" w:right="0" w:firstLine="1000"/>
        <w:jc w:val="both"/>
      </w:pPr>
      <w:r>
        <w:rPr>
          <w:color w:val="000000"/>
          <w:spacing w:val="0"/>
          <w:w w:val="100"/>
          <w:position w:val="0"/>
        </w:rPr>
        <w:t>系统共分包括：生产经营单位基本信息、安全生产管 理机构、安全生产规章制度、安全生产教育培训、安全投 入和物质保障、安全生产许可及标准化建设、危险作业管 理及承包租赁管理、职业危害管理、重大危险源及应急救 援、安全检查及隐患整改、安全生产动态管理十个模块。 设计上以需求为导引，注重科学性、实用性、先进性、可 扩展性和安全性，做到既满足用户当前的业务要求，又能 与“数字烟台”工程整体结合，使系统建设具有突破性和前瞻 性。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1000"/>
        <w:jc w:val="both"/>
        <w:sectPr>
          <w:pgSz w:w="17861" w:h="25258"/>
          <w:pgMar w:top="1922" w:right="2490" w:bottom="2496" w:left="2627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本系统采用</w:t>
      </w:r>
      <w:r>
        <w:rPr>
          <w:color w:val="000000"/>
          <w:spacing w:val="0"/>
          <w:w w:val="100"/>
          <w:position w:val="0"/>
          <w:sz w:val="48"/>
          <w:szCs w:val="48"/>
        </w:rPr>
        <w:t>B/S</w:t>
      </w:r>
      <w:r>
        <w:rPr>
          <w:color w:val="000000"/>
          <w:spacing w:val="0"/>
          <w:w w:val="100"/>
          <w:position w:val="0"/>
        </w:rPr>
        <w:t xml:space="preserve">模式设计，统一系统平台和数据格式, 并使用三层结构的模式，方便系统维护和升级；对在公网 传输的数据采用特有的数据加密技术并结合数字签名、电 子证书等技术，保证数据传输的安全；在市级安全生产监 督管理局建立数据中心，统一管理市、县级数据，真正做 到数据的统一性和实时性；使用“数据仓库”技术，可对历史 </w:t>
      </w:r>
      <w:r>
        <w:rPr>
          <w:color w:val="000000"/>
          <w:spacing w:val="0"/>
          <w:w w:val="100"/>
          <w:position w:val="0"/>
        </w:rPr>
        <w:t>数据进行分析和挖掘，为安全生产监管、决策提供依据；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0"/>
        <w:ind w:left="0" w:right="0" w:firstLine="1000"/>
        <w:jc w:val="both"/>
      </w:pPr>
      <w:r>
        <w:rPr>
          <w:color w:val="000000"/>
          <w:spacing w:val="0"/>
          <w:w w:val="100"/>
          <w:position w:val="0"/>
        </w:rPr>
        <w:t xml:space="preserve"> 本系统采用“瘦客户端”的模式，只需对服务器端进行系统升</w:t>
      </w:r>
      <w:r>
        <w:rPr>
          <w:color w:val="000000"/>
          <w:spacing w:val="0"/>
          <w:w w:val="100"/>
          <w:position w:val="0"/>
        </w:rPr>
        <w:t xml:space="preserve"> 级和维护，有效的节约维护成本和维护时间。</w:t>
      </w:r>
    </w:p>
    <w:p>
      <w:pPr>
        <w:pStyle w:val="40"/>
        <w:keepNext w:val="0"/>
        <w:keepLines w:val="0"/>
        <w:widowControl w:val="0"/>
        <w:shd w:val="clear" w:color="auto" w:fill="auto"/>
        <w:tabs>
          <w:tab w:val="left" w:pos="949"/>
        </w:tabs>
        <w:bidi w:val="0"/>
        <w:spacing w:before="0" w:after="340" w:line="936" w:lineRule="exact"/>
        <w:ind w:left="0" w:right="0" w:firstLine="0"/>
        <w:jc w:val="left"/>
      </w:pPr>
      <w:bookmarkStart w:id="3" w:name="bookmark3"/>
      <w:r>
        <w:rPr>
          <w:color w:val="000000"/>
          <w:spacing w:val="0"/>
          <w:w w:val="100"/>
          <w:position w:val="0"/>
        </w:rPr>
        <w:t>二</w:t>
      </w:r>
      <w:bookmarkEnd w:id="3"/>
      <w:r>
        <w:rPr>
          <w:color w:val="000000"/>
          <w:spacing w:val="0"/>
          <w:w w:val="100"/>
          <w:position w:val="0"/>
        </w:rPr>
        <w:t>、</w:t>
        <w:tab/>
        <w:t>系统使用环境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20"/>
        <w:jc w:val="both"/>
      </w:pPr>
      <w:r>
        <w:rPr>
          <w:color w:val="000000"/>
          <w:spacing w:val="0"/>
          <w:w w:val="100"/>
          <w:position w:val="0"/>
        </w:rPr>
        <w:t>•客户端操作系统</w:t>
      </w:r>
      <w:r>
        <w:rPr>
          <w:color w:val="000000"/>
          <w:spacing w:val="0"/>
          <w:w w:val="100"/>
          <w:position w:val="0"/>
          <w:sz w:val="48"/>
          <w:szCs w:val="48"/>
        </w:rPr>
        <w:t>：</w:t>
      </w:r>
      <w:r>
        <w:rPr>
          <w:color w:val="000000"/>
          <w:spacing w:val="0"/>
          <w:w w:val="100"/>
          <w:position w:val="0"/>
          <w:sz w:val="48"/>
          <w:szCs w:val="48"/>
        </w:rPr>
        <w:t>Microsoft Windows98/2000 /XP/Vista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820"/>
        <w:jc w:val="both"/>
      </w:pPr>
      <w:r>
        <w:rPr>
          <w:color w:val="000000"/>
          <w:spacing w:val="0"/>
          <w:w w:val="100"/>
          <w:position w:val="0"/>
        </w:rPr>
        <w:t>•客户端浏览器：</w:t>
      </w:r>
      <w:r>
        <w:rPr>
          <w:color w:val="000000"/>
          <w:spacing w:val="0"/>
          <w:w w:val="100"/>
          <w:position w:val="0"/>
          <w:sz w:val="48"/>
          <w:szCs w:val="48"/>
        </w:rPr>
        <w:t>Internet Explorer 6.0</w:t>
      </w:r>
      <w:r>
        <w:rPr>
          <w:color w:val="000000"/>
          <w:spacing w:val="0"/>
          <w:w w:val="100"/>
          <w:position w:val="0"/>
        </w:rPr>
        <w:t>以上，推荐</w:t>
      </w:r>
      <w:r>
        <w:rPr>
          <w:color w:val="000000"/>
          <w:spacing w:val="0"/>
          <w:w w:val="100"/>
          <w:position w:val="0"/>
          <w:sz w:val="48"/>
          <w:szCs w:val="48"/>
        </w:rPr>
        <w:t>IE7.0</w:t>
      </w:r>
    </w:p>
    <w:p>
      <w:pPr>
        <w:pStyle w:val="40"/>
        <w:keepNext w:val="0"/>
        <w:keepLines w:val="0"/>
        <w:widowControl w:val="0"/>
        <w:shd w:val="clear" w:color="auto" w:fill="auto"/>
        <w:tabs>
          <w:tab w:val="left" w:pos="949"/>
        </w:tabs>
        <w:bidi w:val="0"/>
        <w:spacing w:before="0" w:after="340" w:line="936" w:lineRule="exact"/>
        <w:ind w:left="0" w:right="0" w:firstLine="0"/>
        <w:jc w:val="left"/>
      </w:pPr>
      <w:bookmarkStart w:id="4" w:name="bookmark4"/>
      <w:r>
        <w:rPr>
          <w:color w:val="000000"/>
          <w:spacing w:val="0"/>
          <w:w w:val="100"/>
          <w:position w:val="0"/>
        </w:rPr>
        <w:t>三</w:t>
      </w:r>
      <w:bookmarkEnd w:id="4"/>
      <w:r>
        <w:rPr>
          <w:color w:val="000000"/>
          <w:spacing w:val="0"/>
          <w:w w:val="100"/>
          <w:position w:val="0"/>
        </w:rPr>
        <w:t>、</w:t>
        <w:tab/>
        <w:t>主要流程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980"/>
        <w:jc w:val="both"/>
      </w:pPr>
      <w:r>
        <w:rPr>
          <w:color w:val="000000"/>
          <w:spacing w:val="0"/>
          <w:w w:val="100"/>
          <w:position w:val="0"/>
        </w:rPr>
        <w:t>信息的申报从时间上分为首次申报与更新申报。首次申 报是指企业在首次使用该系统时，能够完善安全管理各方面 信息，如生产经营单位基本情况、安全生产管理机构、安全 生产规章制度、安全生产教育培训、安全投入和物质保障、 安全生产许可及标准化建设、危险作业及承包租赁管理、职 业危害管理、重大危险源及应急救援、安全检查及隐患整改、 安全生产动态管理等相关内容；更新申报是指首次申报完成 后，企业在日常生产工作中，如果有相关业务内容发生变动， 需及时更新到申报系统，以便于监管部门能即时掌握企业动 态。</w:t>
      </w:r>
    </w:p>
    <w:p>
      <w:pPr>
        <w:pStyle w:val="40"/>
        <w:keepNext w:val="0"/>
        <w:keepLines w:val="0"/>
        <w:widowControl w:val="0"/>
        <w:shd w:val="clear" w:color="auto" w:fill="auto"/>
        <w:tabs>
          <w:tab w:val="left" w:pos="949"/>
        </w:tabs>
        <w:bidi w:val="0"/>
        <w:spacing w:before="0" w:after="340" w:line="936" w:lineRule="exact"/>
        <w:ind w:left="0" w:right="0" w:firstLine="0"/>
        <w:jc w:val="left"/>
      </w:pPr>
      <w:bookmarkStart w:id="5" w:name="bookmark5"/>
      <w:r>
        <w:rPr>
          <w:color w:val="000000"/>
          <w:spacing w:val="0"/>
          <w:w w:val="100"/>
          <w:position w:val="0"/>
        </w:rPr>
        <w:t>四</w:t>
      </w:r>
      <w:bookmarkEnd w:id="5"/>
      <w:r>
        <w:rPr>
          <w:color w:val="000000"/>
          <w:spacing w:val="0"/>
          <w:w w:val="100"/>
          <w:position w:val="0"/>
        </w:rPr>
        <w:t>、</w:t>
        <w:tab/>
        <w:t>企业登录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40"/>
        <w:ind w:left="0" w:right="0" w:firstLine="980"/>
        <w:jc w:val="both"/>
        <w:sectPr>
          <w:type w:val="nextPage"/>
          <w:pgSz w:w="17861" w:h="25258"/>
          <w:pgMar w:top="1922" w:right="2490" w:bottom="2496" w:left="2627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安监部门会分发登录账号、密码给要进行申报的企业， 企业登录安监申报系统网址，并在登录界面输入账号及密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码，点击“登录”按钮，系统身份认证通过后，企业进入申报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系统（界面下图所示），可进行相关操作。</w:t>
      </w:r>
    </w:p>
    <w:p>
      <w:pPr>
        <w:widowControl w:val="0"/>
        <w:spacing w:line="1" w:lineRule="exact"/>
      </w:pPr>
      <w:r>
        <w:drawing>
          <wp:anchor distT="127000" distB="1935480" distL="621665" distR="0" simplePos="0" relativeHeight="251658240" behindDoc="0" locked="0" layoutInCell="1" allowOverlap="1">
            <wp:simplePos x="0" y="0"/>
            <wp:positionH relativeFrom="page">
              <wp:posOffset>2357120</wp:posOffset>
            </wp:positionH>
            <wp:positionV relativeFrom="paragraph">
              <wp:posOffset>127000</wp:posOffset>
            </wp:positionV>
            <wp:extent cx="6199505" cy="3456305"/>
            <wp:wrapTopAndBottom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box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99505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1735455</wp:posOffset>
                </wp:positionH>
                <wp:positionV relativeFrom="paragraph">
                  <wp:posOffset>4293870</wp:posOffset>
                </wp:positionV>
                <wp:extent cx="1847215" cy="362585"/>
                <wp:wrapNone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47215" cy="362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SimSun" w:eastAsia="SimSun" w:hAnsi="SimSun" w:cs="SimSun"/>
                                <w:b/>
                                <w:bCs/>
                                <w:color w:val="000000"/>
                                <w:spacing w:val="0"/>
                                <w:w w:val="100"/>
                                <w:position w:val="0"/>
                                <w:sz w:val="48"/>
                                <w:szCs w:val="48"/>
                              </w:rPr>
                              <w:t>五、常规操作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5" type="#_x0000_t202" style="width:145.45pt;height:28.55pt;margin-top:338.1pt;margin-left:136.65pt;mso-position-horizontal-relative:page;mso-wrap-distance-bottom:0;mso-wrap-distance-left:0;mso-wrap-distance-right:0;mso-wrap-distance-top:0;position:absolute;v-text-anchor:top;z-index:251663360" filled="f" fillcolor="this">
                <v:textbox inset="0,0,0,0">
                  <w:txbxContent>
                    <w:p>
                      <w:pPr>
                        <w:pStyle w:val="a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SimSun" w:eastAsia="SimSun" w:hAnsi="SimSun" w:cs="SimSun"/>
                          <w:b/>
                          <w:bCs/>
                          <w:color w:val="000000"/>
                          <w:spacing w:val="0"/>
                          <w:w w:val="100"/>
                          <w:position w:val="0"/>
                          <w:sz w:val="48"/>
                          <w:szCs w:val="48"/>
                        </w:rPr>
                        <w:t>五、常规操作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5134610" distB="0" distL="0" distR="0" simplePos="0" relativeHeight="251660288" behindDoc="0" locked="0" layoutInCell="1" allowOverlap="1">
                <wp:simplePos x="0" y="0"/>
                <wp:positionH relativeFrom="page">
                  <wp:posOffset>1744345</wp:posOffset>
                </wp:positionH>
                <wp:positionV relativeFrom="paragraph">
                  <wp:posOffset>5134610</wp:posOffset>
                </wp:positionV>
                <wp:extent cx="1158240" cy="384175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58240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4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0"/>
                                <w:w w:val="100"/>
                                <w:position w:val="0"/>
                                <w:sz w:val="46"/>
                                <w:szCs w:val="46"/>
                              </w:rPr>
                              <w:t>1.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新增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6" type="#_x0000_t202" style="width:91.2pt;height:30.25pt;margin-top:404.3pt;margin-left:137.35pt;mso-position-horizontal-relative:page;mso-wrap-distance-bottom:0;mso-wrap-distance-left:0;mso-wrap-distance-right:0;mso-wrap-distance-top:404.3pt;mso-wrap-style:none;position:absolute;v-text-anchor:top;z-index:251659264" filled="f" fillcolor="this">
                <v:textbox inset="0,0,0,0">
                  <w:txbxContent>
                    <w:p>
                      <w:pPr>
                        <w:pStyle w:val="4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0"/>
                          <w:w w:val="100"/>
                          <w:position w:val="0"/>
                          <w:sz w:val="46"/>
                          <w:szCs w:val="46"/>
                        </w:rPr>
                        <w:t>1.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新增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mc:AlternateContent>
          <mc:Choice Requires="wps">
            <w:drawing>
              <wp:anchor distT="5210810" distB="52070" distL="0" distR="0" simplePos="0" relativeHeight="251662336" behindDoc="0" locked="0" layoutInCell="1" allowOverlap="1">
                <wp:simplePos x="0" y="0"/>
                <wp:positionH relativeFrom="page">
                  <wp:posOffset>2695575</wp:posOffset>
                </wp:positionH>
                <wp:positionV relativeFrom="paragraph">
                  <wp:posOffset>5210810</wp:posOffset>
                </wp:positionV>
                <wp:extent cx="182880" cy="255905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" cy="2559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pStyle w:val="a4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00000"/>
                                <w:left w:val="single" w:sz="0" w:space="0" w:color="000000"/>
                                <w:bottom w:val="single" w:sz="0" w:space="0" w:color="000000"/>
                                <w:right w:val="single" w:sz="0" w:space="0" w:color="000000"/>
                              </w:pBdr>
                              <w:shd w:val="clear" w:color="auto" w:fill="000000"/>
                              <w:bidi w:val="0"/>
                              <w:spacing w:before="0" w:after="0" w:line="168" w:lineRule="exact"/>
                              <w:ind w:left="0" w:right="0" w:firstLine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imSun" w:eastAsia="SimSun" w:hAnsi="SimSun" w:cs="SimSun"/>
                                <w:color w:val="FFFFFF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</w:rPr>
                              <w:t>匹</w:t>
                              <w:br/>
                            </w:r>
                            <w:r>
                              <w:rPr>
                                <w:rFonts w:ascii="Arial" w:eastAsia="Arial" w:hAnsi="Arial" w:cs="Arial"/>
                                <w:color w:val="FFFFFF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1=1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7" type="#_x0000_t202" style="width:14.4pt;height:20.15pt;margin-top:410.3pt;margin-left:212.25pt;mso-position-horizontal-relative:page;mso-wrap-distance-bottom:4.1pt;mso-wrap-distance-left:0;mso-wrap-distance-right:0;mso-wrap-distance-top:410.3pt;position:absolute;v-text-anchor:top;z-index:251661312" filled="f" fillcolor="this">
                <v:textbox inset="0,0,0,0">
                  <w:txbxContent>
                    <w:p>
                      <w:pPr>
                        <w:pStyle w:val="a4"/>
                        <w:keepNext w:val="0"/>
                        <w:keepLines w:val="0"/>
                        <w:widowControl w:val="0"/>
                        <w:pBdr>
                          <w:top w:val="single" w:sz="0" w:space="0" w:color="000000"/>
                          <w:left w:val="single" w:sz="0" w:space="0" w:color="000000"/>
                          <w:bottom w:val="single" w:sz="0" w:space="0" w:color="000000"/>
                          <w:right w:val="single" w:sz="0" w:space="0" w:color="000000"/>
                        </w:pBdr>
                        <w:shd w:val="clear" w:color="auto" w:fill="000000"/>
                        <w:bidi w:val="0"/>
                        <w:spacing w:before="0" w:after="0" w:line="168" w:lineRule="exact"/>
                        <w:ind w:left="0" w:right="0" w:firstLine="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SimSun" w:eastAsia="SimSun" w:hAnsi="SimSun" w:cs="SimSun"/>
                          <w:color w:val="FFFFFF"/>
                          <w:spacing w:val="0"/>
                          <w:w w:val="100"/>
                          <w:position w:val="0"/>
                          <w:sz w:val="17"/>
                          <w:szCs w:val="17"/>
                        </w:rPr>
                        <w:t>匹</w:t>
                        <w:br/>
                      </w:r>
                      <w:r>
                        <w:rPr>
                          <w:rFonts w:ascii="Arial" w:eastAsia="Arial" w:hAnsi="Arial" w:cs="Arial"/>
                          <w:color w:val="FFFFFF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1=1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60" w:line="360" w:lineRule="auto"/>
        <w:ind w:left="0" w:right="0" w:firstLine="880"/>
        <w:jc w:val="both"/>
      </w:pPr>
      <w:r>
        <w:rPr>
          <w:color w:val="000000"/>
          <w:spacing w:val="0"/>
          <w:w w:val="100"/>
          <w:position w:val="0"/>
        </w:rPr>
        <w:t>点击工具栏上“ 新增” 按钮，弹出数据新增界面，在该界 面中录入相关数据，点击保存按钮，保存新增数据。</w:t>
      </w:r>
    </w:p>
    <w:p>
      <w:pPr>
        <w:pStyle w:val="40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740" w:line="240" w:lineRule="auto"/>
        <w:ind w:left="0" w:right="0" w:firstLine="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编辑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00" w:line="353" w:lineRule="auto"/>
        <w:ind w:left="0" w:right="0" w:firstLine="600"/>
        <w:jc w:val="both"/>
      </w:pPr>
      <w:r>
        <w:rPr>
          <w:color w:val="000000"/>
          <w:spacing w:val="0"/>
          <w:w w:val="100"/>
          <w:position w:val="0"/>
        </w:rPr>
        <w:t>选中要编辑的数据，点击工具栏上 “编辑” 按钮，弹出数据 编辑界面，在该界面中可修改相关数据，点击保存按钮，保 存修改后内容。</w:t>
      </w:r>
    </w:p>
    <w:p>
      <w:pPr>
        <w:pStyle w:val="40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740" w:line="240" w:lineRule="auto"/>
        <w:ind w:left="0" w:right="0" w:firstLine="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删除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60" w:line="353" w:lineRule="auto"/>
        <w:ind w:left="0" w:right="0" w:firstLine="560"/>
        <w:jc w:val="both"/>
        <w:sectPr>
          <w:type w:val="nextPage"/>
          <w:pgSz w:w="17861" w:h="25258"/>
          <w:pgMar w:top="1922" w:right="2490" w:bottom="2496" w:left="2627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选中要删除的数据，点击工具栏上“』］除”按钮，系统提示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确认删除操作，点击“是二系统将删除当前所选数据；</w:t>
      </w:r>
    </w:p>
    <w:p>
      <w:pPr>
        <w:pStyle w:val="40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700" w:line="240" w:lineRule="auto"/>
        <w:ind w:left="0" w:right="0" w:firstLine="0"/>
        <w:jc w:val="left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历史查询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0"/>
        <w:ind w:left="0" w:right="0" w:firstLine="820"/>
        <w:jc w:val="left"/>
      </w:pPr>
      <w:r>
        <w:rPr>
          <w:color w:val="000000"/>
          <w:spacing w:val="0"/>
          <w:w w:val="100"/>
          <w:position w:val="0"/>
        </w:rPr>
        <w:t>对于企业申报的数据，系统会自动归档，如果企业想查 询历史档案，可点击工具栏上“历史查询”按钮，弹出如下历史 期次选择界面：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3547745" cy="4334510"/>
            <wp:docPr id="9" name="Picut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7745" cy="433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选择相应期次，确认即可显示所选期次数据。</w:t>
      </w:r>
    </w:p>
    <w:p>
      <w:pPr>
        <w:widowControl w:val="0"/>
        <w:spacing w:after="799" w:line="1" w:lineRule="exact"/>
      </w:pPr>
    </w:p>
    <w:p>
      <w:pPr>
        <w:pStyle w:val="4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874"/>
        </w:tabs>
        <w:bidi w:val="0"/>
        <w:spacing w:before="0" w:after="700" w:line="240" w:lineRule="auto"/>
        <w:ind w:left="0" w:right="0" w:firstLine="0"/>
        <w:jc w:val="left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明细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820"/>
        <w:jc w:val="left"/>
      </w:pPr>
      <w:r>
        <w:rPr>
          <w:color w:val="000000"/>
          <w:spacing w:val="0"/>
          <w:w w:val="100"/>
          <w:position w:val="0"/>
        </w:rPr>
        <w:t>显示所选数据的详细内容，该界面不具备修改保存功能。</w:t>
      </w:r>
    </w:p>
    <w:p>
      <w:pPr>
        <w:pStyle w:val="4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874"/>
        </w:tabs>
        <w:bidi w:val="0"/>
        <w:spacing w:before="0" w:after="700" w:line="240" w:lineRule="auto"/>
        <w:ind w:left="0" w:right="0" w:firstLine="0"/>
        <w:jc w:val="left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查询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0"/>
        <w:jc w:val="center"/>
        <w:sectPr>
          <w:type w:val="nextPage"/>
          <w:pgSz w:w="17861" w:h="25258"/>
          <w:pgMar w:top="1922" w:right="2490" w:bottom="2496" w:left="2627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点击工具栏上“查询”按钮，系统弹出如下查询界面：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7034530" cy="3840480"/>
            <wp:docPr id="10" name="Picut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34530" cy="384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35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输入查询条件，点击界面中的“查询”按钮，系统将显示出所 选条件的查询结果。</w:t>
      </w:r>
    </w:p>
    <w:p>
      <w:pPr>
        <w:widowControl w:val="0"/>
        <w:spacing w:after="1439" w:line="1" w:lineRule="exact"/>
      </w:pPr>
    </w:p>
    <w:p>
      <w:pPr>
        <w:pStyle w:val="a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845"/>
        </w:tabs>
        <w:bidi w:val="0"/>
        <w:spacing w:before="0" w:after="300" w:line="430" w:lineRule="auto"/>
        <w:ind w:left="0" w:right="0" w:firstLine="0"/>
        <w:jc w:val="left"/>
        <w:rPr>
          <w:sz w:val="46"/>
          <w:szCs w:val="46"/>
        </w:rPr>
      </w:pPr>
      <w:bookmarkStart w:id="11" w:name="bookmark11"/>
      <w:bookmarkEnd w:id="11"/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46"/>
          <w:szCs w:val="46"/>
        </w:rPr>
        <w:t>EXCEL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20" w:line="353" w:lineRule="auto"/>
        <w:ind w:left="0" w:right="0" w:firstLine="1000"/>
        <w:jc w:val="left"/>
      </w:pPr>
      <w:r>
        <w:rPr>
          <w:color w:val="000000"/>
          <w:spacing w:val="0"/>
          <w:w w:val="100"/>
          <w:position w:val="0"/>
        </w:rPr>
        <w:t xml:space="preserve">点击界面中的“ 回 </w:t>
      </w:r>
      <w:r>
        <w:rPr>
          <w:color w:val="000000"/>
          <w:spacing w:val="0"/>
          <w:w w:val="100"/>
          <w:position w:val="0"/>
          <w:sz w:val="48"/>
          <w:szCs w:val="48"/>
        </w:rPr>
        <w:t xml:space="preserve">EXCEL” </w:t>
      </w:r>
      <w:r>
        <w:rPr>
          <w:color w:val="000000"/>
          <w:spacing w:val="0"/>
          <w:w w:val="100"/>
          <w:position w:val="0"/>
        </w:rPr>
        <w:t>时，系统将当前模块功能的所有 数据行导出并保存为</w:t>
      </w:r>
      <w:r>
        <w:rPr>
          <w:color w:val="000000"/>
          <w:spacing w:val="0"/>
          <w:w w:val="100"/>
          <w:position w:val="0"/>
          <w:sz w:val="48"/>
          <w:szCs w:val="48"/>
        </w:rPr>
        <w:t>Excel</w:t>
      </w:r>
      <w:r>
        <w:rPr>
          <w:color w:val="000000"/>
          <w:spacing w:val="0"/>
          <w:w w:val="100"/>
          <w:position w:val="0"/>
        </w:rPr>
        <w:t>格式的文档。</w:t>
      </w:r>
    </w:p>
    <w:p>
      <w:pPr>
        <w:pStyle w:val="4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845"/>
        </w:tabs>
        <w:bidi w:val="0"/>
        <w:spacing w:before="0" w:after="300" w:line="430" w:lineRule="auto"/>
        <w:ind w:left="0" w:right="0" w:firstLine="0"/>
        <w:jc w:val="left"/>
      </w:pPr>
      <w:bookmarkStart w:id="12" w:name="bookmark12"/>
      <w:bookmarkEnd w:id="12"/>
      <w:r>
        <w:rPr>
          <w:color w:val="000000"/>
          <w:spacing w:val="0"/>
          <w:w w:val="100"/>
          <w:position w:val="0"/>
        </w:rPr>
        <w:t>刷新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20" w:line="353" w:lineRule="auto"/>
        <w:ind w:left="0" w:right="0" w:firstLine="1000"/>
        <w:jc w:val="left"/>
      </w:pPr>
      <w:r>
        <w:rPr>
          <w:color w:val="000000"/>
          <w:spacing w:val="0"/>
          <w:w w:val="100"/>
          <w:position w:val="0"/>
        </w:rPr>
        <w:t>点击工具栏上“刷新”按钮，系统将重新从服务器获取数 据。</w:t>
      </w:r>
    </w:p>
    <w:p>
      <w:pPr>
        <w:pStyle w:val="4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845"/>
        </w:tabs>
        <w:bidi w:val="0"/>
        <w:spacing w:before="0" w:line="240" w:lineRule="auto"/>
        <w:ind w:left="0" w:right="0" w:firstLine="0"/>
        <w:jc w:val="left"/>
      </w:pPr>
      <w:bookmarkStart w:id="13" w:name="bookmark13"/>
      <w:bookmarkEnd w:id="13"/>
      <w:r>
        <w:rPr>
          <w:color w:val="000000"/>
          <w:spacing w:val="0"/>
          <w:w w:val="100"/>
          <w:position w:val="0"/>
        </w:rPr>
        <w:t>保存布局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20" w:line="360" w:lineRule="auto"/>
        <w:ind w:left="0" w:right="0" w:firstLine="1000"/>
        <w:jc w:val="left"/>
        <w:sectPr>
          <w:type w:val="nextPage"/>
          <w:pgSz w:w="17861" w:h="25258"/>
          <w:pgMar w:top="1922" w:right="2490" w:bottom="2496" w:left="2627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点击工具栏上“保存布局”按钮，系统将弹出如下图所示的 页面：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7540625" cy="460248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3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在弹出窗体中设置列的宽度、对齐方式、是否显示、显示顺</w:t>
      </w:r>
    </w:p>
    <w:p>
      <w:pPr>
        <w:widowControl w:val="0"/>
        <w:spacing w:after="339" w:line="1" w:lineRule="exact"/>
      </w:pP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序。</w:t>
      </w:r>
    </w:p>
    <w:p>
      <w:pPr>
        <w:pStyle w:val="40"/>
        <w:keepNext w:val="0"/>
        <w:keepLines w:val="0"/>
        <w:widowControl w:val="0"/>
        <w:numPr>
          <w:ilvl w:val="0"/>
          <w:numId w:val="1"/>
        </w:numPr>
        <w:shd w:val="clear" w:color="auto" w:fill="auto"/>
        <w:bidi w:val="0"/>
        <w:spacing w:before="0" w:after="420" w:line="240" w:lineRule="auto"/>
        <w:ind w:left="0" w:right="0" w:firstLine="0"/>
        <w:jc w:val="left"/>
      </w:pPr>
      <w:bookmarkStart w:id="14" w:name="bookmark14"/>
      <w:bookmarkEnd w:id="14"/>
      <w:r>
        <w:rPr>
          <w:color w:val="000000"/>
          <w:spacing w:val="0"/>
          <w:w w:val="100"/>
          <w:position w:val="0"/>
        </w:rPr>
        <w:t>检视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720" w:line="934" w:lineRule="exact"/>
        <w:ind w:left="0" w:right="0" w:firstLine="960"/>
        <w:jc w:val="both"/>
      </w:pPr>
      <w:r>
        <w:rPr>
          <w:color w:val="000000"/>
          <w:spacing w:val="0"/>
          <w:w w:val="100"/>
          <w:position w:val="0"/>
        </w:rPr>
        <w:t xml:space="preserve">点击工具栏上 </w:t>
      </w:r>
      <w:r>
        <w:rPr>
          <w:rFonts w:ascii="SimHei" w:eastAsia="SimHei" w:hAnsi="SimHei" w:cs="SimHei"/>
          <w:i/>
          <w:iCs/>
          <w:color w:val="000000"/>
          <w:spacing w:val="0"/>
          <w:w w:val="100"/>
          <w:position w:val="0"/>
          <w:sz w:val="26"/>
          <w:szCs w:val="26"/>
        </w:rPr>
        <w:t>“检视</w:t>
      </w:r>
      <w:r>
        <w:rPr>
          <w:color w:val="000000"/>
          <w:spacing w:val="0"/>
          <w:w w:val="100"/>
          <w:position w:val="0"/>
        </w:rPr>
        <w:t>” 按钮，系统将显示所选企业的所有 申报模块，选中要查看的模块后点击“报表”，系统将以规定的 格式显示所选企业的所选模块的申报数据，据此可整体审视 企业申报情况。</w:t>
      </w:r>
    </w:p>
    <w:p>
      <w:pPr>
        <w:pStyle w:val="a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816"/>
        </w:tabs>
        <w:bidi w:val="0"/>
        <w:spacing w:before="0" w:after="280" w:line="425" w:lineRule="auto"/>
        <w:ind w:left="0" w:right="0" w:firstLine="0"/>
        <w:jc w:val="left"/>
      </w:pPr>
      <w:bookmarkStart w:id="15" w:name="bookmark15"/>
      <w:bookmarkEnd w:id="15"/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8"/>
          <w:szCs w:val="48"/>
        </w:rPr>
        <w:t>打印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20" w:line="348" w:lineRule="auto"/>
        <w:ind w:left="0" w:right="0" w:firstLine="960"/>
        <w:jc w:val="both"/>
      </w:pPr>
      <w:r>
        <w:rPr>
          <w:color w:val="000000"/>
          <w:spacing w:val="0"/>
          <w:w w:val="100"/>
          <w:position w:val="0"/>
        </w:rPr>
        <w:t>点击工具栏上“打印”按钮，系统对数据进行打印操作。</w:t>
      </w:r>
    </w:p>
    <w:p>
      <w:pPr>
        <w:pStyle w:val="a4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816"/>
        </w:tabs>
        <w:bidi w:val="0"/>
        <w:spacing w:before="0" w:after="340" w:line="425" w:lineRule="auto"/>
        <w:ind w:left="0" w:right="0" w:firstLine="0"/>
        <w:jc w:val="left"/>
      </w:pPr>
      <w:bookmarkStart w:id="16" w:name="bookmark16"/>
      <w:bookmarkEnd w:id="16"/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8"/>
          <w:szCs w:val="48"/>
        </w:rPr>
        <w:t>帮助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20" w:line="348" w:lineRule="auto"/>
        <w:ind w:left="0" w:right="0" w:firstLine="820"/>
        <w:jc w:val="left"/>
        <w:sectPr>
          <w:type w:val="nextPage"/>
          <w:pgSz w:w="17861" w:h="25258"/>
          <w:pgMar w:top="1922" w:right="2490" w:bottom="2496" w:left="2627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在各个申报模块上具有知帮助”按钮，企业可随时点击该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80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按钮，查看该模块的系统帮助，掌握相关内容的填写规则。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7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六、具体申报规则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840" w:line="240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color w:val="000000"/>
          <w:spacing w:val="0"/>
          <w:w w:val="100"/>
          <w:position w:val="0"/>
          <w:sz w:val="46"/>
          <w:szCs w:val="46"/>
        </w:rPr>
        <w:t>1.</w:t>
      </w:r>
      <w:r>
        <w:rPr>
          <w:color w:val="000000"/>
          <w:spacing w:val="0"/>
          <w:w w:val="100"/>
          <w:position w:val="0"/>
        </w:rPr>
        <w:t>生产经营单位基本情况</w:t>
      </w:r>
    </w:p>
    <w:p>
      <w:pPr>
        <w:pStyle w:val="30"/>
        <w:keepNext w:val="0"/>
        <w:keepLines w:val="0"/>
        <w:widowControl w:val="0"/>
        <w:shd w:val="clear" w:color="auto" w:fill="auto"/>
        <w:tabs>
          <w:tab w:val="left" w:pos="1142"/>
        </w:tabs>
        <w:bidi w:val="0"/>
        <w:spacing w:before="0" w:after="760" w:line="240" w:lineRule="auto"/>
        <w:ind w:left="0" w:right="0" w:firstLine="0"/>
        <w:jc w:val="left"/>
      </w:pPr>
      <w:bookmarkStart w:id="17" w:name="bookmark17"/>
      <w:r>
        <w:rPr>
          <w:color w:val="000000"/>
          <w:spacing w:val="0"/>
          <w:w w:val="100"/>
          <w:position w:val="0"/>
        </w:rPr>
        <w:t>（</w:t>
      </w:r>
      <w:bookmarkEnd w:id="17"/>
      <w:r>
        <w:rPr>
          <w:color w:val="000000"/>
          <w:spacing w:val="0"/>
          <w:w w:val="100"/>
          <w:position w:val="0"/>
          <w:sz w:val="42"/>
          <w:szCs w:val="42"/>
        </w:rPr>
        <w:t>1</w:t>
      </w:r>
      <w:r>
        <w:rPr>
          <w:color w:val="000000"/>
          <w:spacing w:val="0"/>
          <w:w w:val="100"/>
          <w:position w:val="0"/>
        </w:rPr>
        <w:t>）</w:t>
        <w:tab/>
        <w:t>生产经营单位基本信息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1040"/>
        <w:jc w:val="both"/>
      </w:pPr>
      <w:r>
        <w:rPr>
          <w:color w:val="000000"/>
          <w:spacing w:val="0"/>
          <w:w w:val="100"/>
          <w:position w:val="0"/>
        </w:rPr>
        <w:t>主要包括：企业的工商注册信息、投资方、销售收入、 企业简介、安全监管分类及主要危害等信息的录入。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1200" w:right="0" w:firstLine="0"/>
        <w:jc w:val="left"/>
      </w:pPr>
      <w:r>
        <w:rPr>
          <w:color w:val="000000"/>
          <w:spacing w:val="0"/>
          <w:w w:val="100"/>
          <w:position w:val="0"/>
        </w:rPr>
        <w:t>•单位详细名称按申请组织机构代码时的全称填写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1200" w:right="0" w:firstLine="0"/>
        <w:jc w:val="left"/>
      </w:pPr>
      <w:r>
        <w:rPr>
          <w:color w:val="000000"/>
          <w:spacing w:val="0"/>
          <w:w w:val="100"/>
          <w:position w:val="0"/>
        </w:rPr>
        <w:t>•组织机构代码按已取得组织机构代码填写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1200"/>
        <w:jc w:val="both"/>
      </w:pPr>
      <w:r>
        <w:rPr>
          <w:color w:val="000000"/>
          <w:spacing w:val="0"/>
          <w:w w:val="100"/>
          <w:position w:val="0"/>
        </w:rPr>
        <w:t>•监管单位类型可多项选填，包含危险化学品单位、非 煤矿山单位、烟花爆竹单位、煤矿和其他单位，点击时显示 如下图所示界面：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1300" w:right="0" w:firstLine="0"/>
        <w:jc w:val="left"/>
      </w:pPr>
      <w:r>
        <w:rPr>
          <w:b/>
          <w:bCs/>
          <w:color w:val="0C3F8B"/>
          <w:spacing w:val="0"/>
          <w:w w:val="100"/>
          <w:position w:val="0"/>
        </w:rPr>
        <w:t xml:space="preserve">监管单位类型 </w:t>
      </w:r>
      <w:r>
        <w:rPr>
          <w:color w:val="6C6349"/>
          <w:spacing w:val="0"/>
          <w:w w:val="100"/>
          <w:position w:val="0"/>
        </w:rPr>
        <w:t>刁白</w:t>
      </w:r>
      <w:r>
        <w:rPr>
          <w:color w:val="000000"/>
          <w:spacing w:val="0"/>
          <w:w w:val="100"/>
          <w:position w:val="0"/>
        </w:rPr>
        <w:t>监管单位类型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120" w:right="0" w:hanging="360"/>
        <w:jc w:val="both"/>
      </w:pPr>
      <w:r>
        <w:rPr>
          <w:color w:val="6C6349"/>
          <w:spacing w:val="0"/>
          <w:w w:val="100"/>
          <w:position w:val="0"/>
          <w:sz w:val="30"/>
          <w:szCs w:val="30"/>
        </w:rPr>
        <w:t>der</w:t>
      </w:r>
      <w:r>
        <w:rPr>
          <w:color w:val="000000"/>
          <w:spacing w:val="0"/>
          <w:w w:val="100"/>
          <w:position w:val="0"/>
        </w:rPr>
        <w:t xml:space="preserve">危险化学品从业单位及非危险化学品化工生产 </w:t>
      </w:r>
      <w:r>
        <w:rPr>
          <w:color w:val="6C6349"/>
          <w:spacing w:val="0"/>
          <w:w w:val="100"/>
          <w:position w:val="0"/>
        </w:rPr>
        <w:t>日白厂</w:t>
      </w:r>
      <w:r>
        <w:rPr>
          <w:color w:val="000000"/>
          <w:spacing w:val="0"/>
          <w:w w:val="100"/>
          <w:position w:val="0"/>
        </w:rPr>
        <w:t>危险化学品生产单位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760" w:right="0" w:firstLine="0"/>
        <w:jc w:val="left"/>
      </w:pPr>
      <w:r>
        <w:rPr>
          <w:color w:val="1F2F41"/>
          <w:spacing w:val="0"/>
          <w:w w:val="100"/>
          <w:position w:val="0"/>
        </w:rPr>
        <w:t>勺</w:t>
      </w:r>
      <w:r>
        <w:rPr>
          <w:color w:val="000000"/>
          <w:spacing w:val="0"/>
          <w:w w:val="100"/>
          <w:position w:val="0"/>
        </w:rPr>
        <w:t>厂氯碱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760" w:right="0" w:firstLine="0"/>
        <w:jc w:val="left"/>
      </w:pPr>
      <w:r>
        <w:rPr>
          <w:color w:val="1F2F41"/>
          <w:spacing w:val="0"/>
          <w:w w:val="100"/>
          <w:position w:val="0"/>
        </w:rPr>
        <w:t>勺</w:t>
      </w:r>
      <w:r>
        <w:rPr>
          <w:color w:val="000000"/>
          <w:spacing w:val="0"/>
          <w:w w:val="100"/>
          <w:position w:val="0"/>
        </w:rPr>
        <w:t>厂氮肥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760" w:right="0" w:firstLine="0"/>
        <w:jc w:val="left"/>
      </w:pPr>
      <w:r>
        <w:rPr>
          <w:color w:val="1F2F41"/>
          <w:spacing w:val="0"/>
          <w:w w:val="100"/>
          <w:position w:val="0"/>
        </w:rPr>
        <w:t>三</w:t>
      </w:r>
      <w:r>
        <w:rPr>
          <w:color w:val="304661"/>
          <w:spacing w:val="0"/>
          <w:w w:val="100"/>
          <w:position w:val="0"/>
          <w:sz w:val="30"/>
          <w:szCs w:val="30"/>
        </w:rPr>
        <w:t>I</w:t>
      </w:r>
      <w:r>
        <w:rPr>
          <w:color w:val="000000"/>
          <w:spacing w:val="0"/>
          <w:w w:val="100"/>
          <w:position w:val="0"/>
        </w:rPr>
        <w:t>厂炼油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760" w:right="0" w:firstLine="0"/>
        <w:jc w:val="left"/>
      </w:pPr>
      <w:r>
        <w:rPr>
          <w:color w:val="1F2F41"/>
          <w:spacing w:val="0"/>
          <w:w w:val="100"/>
          <w:position w:val="0"/>
        </w:rPr>
        <w:t>勺「煤</w:t>
      </w:r>
      <w:r>
        <w:rPr>
          <w:color w:val="000000"/>
          <w:spacing w:val="0"/>
          <w:w w:val="100"/>
          <w:position w:val="0"/>
        </w:rPr>
        <w:t>化工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760" w:right="0" w:firstLine="0"/>
        <w:jc w:val="left"/>
      </w:pPr>
      <w:r>
        <w:rPr>
          <w:color w:val="304661"/>
          <w:spacing w:val="0"/>
          <w:w w:val="100"/>
          <w:position w:val="0"/>
          <w:sz w:val="30"/>
          <w:szCs w:val="30"/>
        </w:rPr>
        <w:t>=]r</w:t>
      </w:r>
      <w:r>
        <w:rPr>
          <w:color w:val="000000"/>
          <w:spacing w:val="0"/>
          <w:w w:val="100"/>
          <w:position w:val="0"/>
        </w:rPr>
        <w:t>基本有机化工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760" w:right="0" w:firstLine="0"/>
        <w:jc w:val="left"/>
      </w:pPr>
      <w:r>
        <w:rPr>
          <w:color w:val="1F2F41"/>
          <w:spacing w:val="0"/>
          <w:w w:val="100"/>
          <w:position w:val="0"/>
        </w:rPr>
        <w:t>三</w:t>
      </w:r>
      <w:r>
        <w:rPr>
          <w:color w:val="304661"/>
          <w:spacing w:val="0"/>
          <w:w w:val="100"/>
          <w:position w:val="0"/>
          <w:sz w:val="30"/>
          <w:szCs w:val="30"/>
        </w:rPr>
        <w:t>I</w:t>
      </w:r>
      <w:r>
        <w:rPr>
          <w:color w:val="000000"/>
          <w:spacing w:val="0"/>
          <w:w w:val="100"/>
          <w:position w:val="0"/>
        </w:rPr>
        <w:t>厂农药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760" w:right="0" w:firstLine="0"/>
        <w:jc w:val="left"/>
      </w:pPr>
      <w:r>
        <w:rPr>
          <w:color w:val="1F2F41"/>
          <w:spacing w:val="0"/>
          <w:w w:val="100"/>
          <w:position w:val="0"/>
        </w:rPr>
        <w:t>勺</w:t>
      </w:r>
      <w:r>
        <w:rPr>
          <w:color w:val="000000"/>
          <w:spacing w:val="0"/>
          <w:w w:val="100"/>
          <w:position w:val="0"/>
        </w:rPr>
        <w:t>「燃料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760" w:right="0" w:firstLine="0"/>
        <w:jc w:val="left"/>
      </w:pPr>
      <w:r>
        <w:rPr>
          <w:color w:val="304661"/>
          <w:spacing w:val="0"/>
          <w:w w:val="100"/>
          <w:position w:val="0"/>
          <w:sz w:val="30"/>
          <w:szCs w:val="30"/>
        </w:rPr>
        <w:t>=]r</w:t>
      </w:r>
      <w:r>
        <w:rPr>
          <w:color w:val="000000"/>
          <w:spacing w:val="0"/>
          <w:w w:val="100"/>
          <w:position w:val="0"/>
        </w:rPr>
        <w:t>涂料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760" w:right="0" w:firstLine="0"/>
        <w:jc w:val="left"/>
      </w:pPr>
      <w:r>
        <w:rPr>
          <w:color w:val="304661"/>
          <w:spacing w:val="0"/>
          <w:w w:val="100"/>
          <w:position w:val="0"/>
          <w:sz w:val="30"/>
          <w:szCs w:val="30"/>
        </w:rPr>
        <w:t>=jr</w:t>
      </w:r>
      <w:r>
        <w:rPr>
          <w:color w:val="000000"/>
          <w:spacing w:val="0"/>
          <w:w w:val="100"/>
          <w:position w:val="0"/>
        </w:rPr>
        <w:t>剧毒化学品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760" w:right="0" w:firstLine="0"/>
        <w:jc w:val="left"/>
      </w:pPr>
      <w:r>
        <w:rPr>
          <w:color w:val="304661"/>
          <w:spacing w:val="0"/>
          <w:w w:val="100"/>
          <w:position w:val="0"/>
        </w:rPr>
        <w:t>勺「</w:t>
      </w:r>
      <w:r>
        <w:rPr>
          <w:color w:val="000000"/>
          <w:spacing w:val="0"/>
          <w:w w:val="100"/>
          <w:position w:val="0"/>
        </w:rPr>
        <w:t>其他危化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400" w:right="0" w:firstLine="0"/>
        <w:jc w:val="both"/>
      </w:pPr>
      <w:r>
        <w:rPr>
          <w:color w:val="304661"/>
          <w:spacing w:val="0"/>
          <w:w w:val="100"/>
          <w:position w:val="0"/>
        </w:rPr>
        <w:t>习厂</w:t>
      </w:r>
      <w:r>
        <w:rPr>
          <w:color w:val="000000"/>
          <w:spacing w:val="0"/>
          <w:w w:val="100"/>
          <w:position w:val="0"/>
        </w:rPr>
        <w:t>危险化学品经营单位〔不带储存）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394" w:lineRule="exact"/>
        <w:ind w:left="2400" w:right="0" w:firstLine="0"/>
        <w:jc w:val="both"/>
      </w:pPr>
      <w:r>
        <w:rPr>
          <w:color w:val="304661"/>
          <w:spacing w:val="0"/>
          <w:w w:val="100"/>
          <w:position w:val="0"/>
        </w:rPr>
        <w:t>目厂</w:t>
      </w:r>
      <w:r>
        <w:rPr>
          <w:color w:val="000000"/>
          <w:spacing w:val="0"/>
          <w:w w:val="100"/>
          <w:position w:val="0"/>
        </w:rPr>
        <w:t>危险化学品储存单位（含经营带储存）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line="394" w:lineRule="exact"/>
        <w:ind w:left="2400" w:right="0" w:firstLine="0"/>
        <w:jc w:val="both"/>
      </w:pPr>
      <w:r>
        <w:rPr>
          <w:color w:val="304661"/>
          <w:spacing w:val="0"/>
          <w:w w:val="100"/>
          <w:position w:val="0"/>
        </w:rPr>
        <w:t>习厂</w:t>
      </w:r>
      <w:r>
        <w:rPr>
          <w:color w:val="000000"/>
          <w:spacing w:val="0"/>
          <w:w w:val="100"/>
          <w:position w:val="0"/>
        </w:rPr>
        <w:t>危险化学品运输单位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400" w:right="0" w:firstLine="0"/>
        <w:jc w:val="both"/>
      </w:pPr>
      <w:r>
        <w:rPr>
          <w:color w:val="304661"/>
          <w:spacing w:val="0"/>
          <w:w w:val="100"/>
          <w:position w:val="0"/>
        </w:rPr>
        <w:t>习厂</w:t>
      </w:r>
      <w:r>
        <w:rPr>
          <w:color w:val="000000"/>
          <w:spacing w:val="0"/>
          <w:w w:val="100"/>
          <w:position w:val="0"/>
        </w:rPr>
        <w:t>危险化学品废弃物进置单位</w:t>
      </w:r>
    </w:p>
    <w:p>
      <w:pPr>
        <w:pStyle w:val="20"/>
        <w:keepNext w:val="0"/>
        <w:keepLines w:val="0"/>
        <w:widowControl w:val="0"/>
        <w:shd w:val="clear" w:color="auto" w:fill="auto"/>
        <w:tabs>
          <w:tab w:val="left" w:pos="3926"/>
        </w:tabs>
        <w:bidi w:val="0"/>
        <w:spacing w:before="0" w:after="120" w:line="240" w:lineRule="auto"/>
        <w:ind w:left="2400" w:right="0" w:firstLine="0"/>
        <w:jc w:val="both"/>
        <w:rPr>
          <w:sz w:val="30"/>
          <w:szCs w:val="30"/>
        </w:rPr>
      </w:pPr>
      <w:r>
        <w:rPr>
          <w:color w:val="4973C1"/>
          <w:spacing w:val="0"/>
          <w:w w:val="100"/>
          <w:position w:val="0"/>
          <w:sz w:val="30"/>
          <w:szCs w:val="30"/>
        </w:rPr>
        <w:t>=</w:t>
      </w:r>
      <w:r>
        <w:rPr>
          <w:color w:val="304661"/>
          <w:spacing w:val="0"/>
          <w:w w:val="100"/>
          <w:position w:val="0"/>
          <w:sz w:val="30"/>
          <w:szCs w:val="30"/>
        </w:rPr>
        <w:t>L</w:t>
        <w:tab/>
      </w:r>
      <w:r>
        <w:rPr>
          <w:color w:val="000000"/>
          <w:spacing w:val="0"/>
          <w:w w:val="100"/>
          <w:position w:val="0"/>
          <w:sz w:val="30"/>
          <w:szCs w:val="30"/>
        </w:rPr>
        <w:t xml:space="preserve">b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寻 口 .川 </w:t>
      </w:r>
      <w:r>
        <w:rPr>
          <w:color w:val="000000"/>
          <w:spacing w:val="0"/>
          <w:w w:val="100"/>
          <w:position w:val="0"/>
          <w:sz w:val="30"/>
          <w:szCs w:val="30"/>
        </w:rPr>
        <w:t xml:space="preserve">T </w:t>
      </w:r>
      <w:r>
        <w:rPr>
          <w:color w:val="000000"/>
          <w:spacing w:val="0"/>
          <w:w w:val="100"/>
          <w:position w:val="0"/>
          <w:sz w:val="26"/>
          <w:szCs w:val="26"/>
        </w:rPr>
        <w:t xml:space="preserve">.+声 </w:t>
      </w:r>
      <w:r>
        <w:rPr>
          <w:i/>
          <w:iCs/>
          <w:color w:val="000000"/>
          <w:spacing w:val="0"/>
          <w:w w:val="100"/>
          <w:position w:val="0"/>
          <w:sz w:val="26"/>
          <w:szCs w:val="26"/>
        </w:rPr>
        <w:t>泊</w:t>
      </w:r>
      <w:r>
        <w:rPr>
          <w:color w:val="000000"/>
          <w:spacing w:val="0"/>
          <w:w w:val="100"/>
          <w:position w:val="0"/>
          <w:sz w:val="30"/>
          <w:szCs w:val="30"/>
        </w:rPr>
        <w:t xml:space="preserve"> </w:t>
      </w:r>
      <w:r>
        <w:rPr>
          <w:color w:val="000000"/>
          <w:spacing w:val="0"/>
          <w:w w:val="100"/>
          <w:position w:val="0"/>
          <w:sz w:val="30"/>
          <w:szCs w:val="30"/>
        </w:rPr>
        <w:t>4*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1200" w:right="0" w:firstLine="0"/>
        <w:jc w:val="both"/>
        <w:sectPr>
          <w:type w:val="nextPage"/>
          <w:pgSz w:w="17861" w:h="25258"/>
          <w:pgMar w:top="1922" w:right="2490" w:bottom="2496" w:left="2627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勾选该企业所具有的监管类型，点击窗口下方“确定”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按钮，完成操作。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1180" w:right="0" w:firstLine="0"/>
        <w:jc w:val="left"/>
      </w:pPr>
      <w:r>
        <w:rPr>
          <w:color w:val="000000"/>
          <w:spacing w:val="0"/>
          <w:w w:val="100"/>
          <w:position w:val="0"/>
        </w:rPr>
        <w:t>•行政区划 选至乡镇（街道办事处</w:t>
      </w:r>
      <w:r>
        <w:rPr>
          <w:color w:val="000000"/>
          <w:spacing w:val="0"/>
          <w:w w:val="100"/>
          <w:position w:val="0"/>
          <w:sz w:val="48"/>
          <w:szCs w:val="48"/>
        </w:rPr>
        <w:t>X</w:t>
      </w:r>
      <w:r>
        <w:rPr>
          <w:color w:val="000000"/>
          <w:spacing w:val="0"/>
          <w:w w:val="100"/>
          <w:position w:val="0"/>
        </w:rPr>
        <w:t>村（居委会）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0" w:line="348" w:lineRule="auto"/>
        <w:ind w:left="0" w:right="0" w:firstLine="1220"/>
        <w:jc w:val="both"/>
      </w:pPr>
      <w:r>
        <w:rPr>
          <w:color w:val="000000"/>
          <w:spacing w:val="0"/>
          <w:w w:val="100"/>
          <w:position w:val="0"/>
        </w:rPr>
        <w:t>•隶属关系 单项选填，行政主管部门属于国家部门、 单位或企业集团的选填中央；属于省部门、单位或企业集团 的选填省；属于市部门、单位或企业集团的选填市；属于县 （市、区）部门、单位或企业集团的选填县（市、区）；属 于乡镇街道（办事处）及以下的选填乡镇街道（办事处）及 以下；外省市需填写投资主体单位名称；没有行政主管部门 的选填其他。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2698"/>
        </w:tabs>
        <w:bidi w:val="0"/>
        <w:spacing w:before="0" w:after="280" w:line="240" w:lineRule="auto"/>
        <w:ind w:left="0" w:right="0" w:firstLine="960"/>
        <w:jc w:val="both"/>
      </w:pPr>
      <w:r>
        <w:rPr>
          <w:color w:val="000000"/>
          <w:spacing w:val="0"/>
          <w:w w:val="100"/>
          <w:position w:val="0"/>
        </w:rPr>
        <w:t>•经济类型</w:t>
        <w:tab/>
        <w:t xml:space="preserve">单项选填，按照工商营业执照注明的经济 </w:t>
      </w:r>
      <w:r>
        <w:rPr>
          <w:color w:val="000000"/>
          <w:spacing w:val="0"/>
          <w:w w:val="100"/>
          <w:position w:val="0"/>
        </w:rPr>
        <w:t>类型填写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1080" w:right="0" w:firstLine="0"/>
        <w:jc w:val="both"/>
      </w:pPr>
      <w:r>
        <w:rPr>
          <w:color w:val="000000"/>
          <w:spacing w:val="0"/>
          <w:w w:val="100"/>
          <w:position w:val="0"/>
        </w:rPr>
        <w:t>•所属行业 多项选填，按统计部门划分的行业填写，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点击</w:t>
      </w:r>
      <w:r>
        <w:rPr>
          <w:color w:val="545455"/>
          <w:spacing w:val="0"/>
          <w:w w:val="100"/>
          <w:position w:val="0"/>
        </w:rPr>
        <w:t>丁</w:t>
      </w:r>
      <w:r>
        <w:rPr>
          <w:color w:val="000000"/>
          <w:spacing w:val="0"/>
          <w:w w:val="100"/>
          <w:position w:val="0"/>
        </w:rPr>
        <w:t>按钮，显示如下图所示的界面进行选择。</w:t>
      </w:r>
    </w:p>
    <w:p>
      <w:pPr>
        <w:pStyle w:val="2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180" w:line="240" w:lineRule="auto"/>
        <w:ind w:left="1180" w:right="0" w:firstLine="0"/>
        <w:jc w:val="both"/>
      </w:pPr>
      <w:r>
        <w:rPr>
          <w:b/>
          <w:bCs/>
          <w:color w:val="0C3F8B"/>
          <w:spacing w:val="0"/>
          <w:w w:val="100"/>
          <w:position w:val="0"/>
        </w:rPr>
        <w:t>所届行业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1180" w:right="0" w:firstLine="0"/>
        <w:jc w:val="both"/>
      </w:pPr>
      <w:r>
        <w:rPr>
          <w:color w:val="304661"/>
          <w:spacing w:val="0"/>
          <w:w w:val="100"/>
          <w:position w:val="0"/>
          <w:sz w:val="30"/>
          <w:szCs w:val="30"/>
        </w:rPr>
        <w:t>3</w:t>
      </w:r>
      <w:r>
        <w:rPr>
          <w:color w:val="433007"/>
          <w:spacing w:val="0"/>
          <w:w w:val="100"/>
          <w:position w:val="0"/>
        </w:rPr>
        <w:t>目所属</w:t>
      </w:r>
      <w:r>
        <w:rPr>
          <w:color w:val="000000"/>
          <w:spacing w:val="0"/>
          <w:w w:val="100"/>
          <w:position w:val="0"/>
        </w:rPr>
        <w:t>行业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1660" w:right="0" w:firstLine="0"/>
        <w:jc w:val="both"/>
      </w:pPr>
      <w:r>
        <w:rPr>
          <w:color w:val="304661"/>
          <w:spacing w:val="0"/>
          <w:w w:val="100"/>
          <w:position w:val="0"/>
          <w:sz w:val="30"/>
          <w:szCs w:val="30"/>
        </w:rPr>
        <w:t>±J</w:t>
      </w:r>
      <w:r>
        <w:rPr>
          <w:color w:val="B17D11"/>
          <w:spacing w:val="0"/>
          <w:w w:val="100"/>
          <w:position w:val="0"/>
        </w:rPr>
        <w:t>亡</w:t>
      </w:r>
      <w:r>
        <w:rPr>
          <w:color w:val="B17D11"/>
          <w:spacing w:val="0"/>
          <w:w w:val="100"/>
          <w:position w:val="0"/>
          <w:sz w:val="30"/>
          <w:szCs w:val="30"/>
        </w:rPr>
        <w:t>I</w:t>
      </w:r>
      <w:r>
        <w:rPr>
          <w:color w:val="304661"/>
          <w:spacing w:val="0"/>
          <w:w w:val="100"/>
          <w:position w:val="0"/>
        </w:rPr>
        <w:t>厂</w:t>
      </w:r>
      <w:r>
        <w:rPr>
          <w:color w:val="000000"/>
          <w:spacing w:val="0"/>
          <w:w w:val="100"/>
          <w:position w:val="0"/>
        </w:rPr>
        <w:t>农、林、枚、渔业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1660" w:right="0" w:firstLine="0"/>
        <w:jc w:val="both"/>
        <w:rPr>
          <w:sz w:val="26"/>
          <w:szCs w:val="26"/>
        </w:rPr>
      </w:pPr>
      <w:r>
        <w:rPr>
          <w:rFonts w:ascii="SimHei" w:eastAsia="SimHei" w:hAnsi="SimHei" w:cs="SimHei"/>
          <w:color w:val="6C6349"/>
          <w:spacing w:val="0"/>
          <w:w w:val="100"/>
          <w:position w:val="0"/>
          <w:sz w:val="30"/>
          <w:szCs w:val="30"/>
        </w:rPr>
        <w:t>±ji_ir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26"/>
          <w:szCs w:val="26"/>
        </w:rPr>
        <w:t>采矿业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1660" w:right="0" w:firstLine="0"/>
        <w:jc w:val="both"/>
      </w:pPr>
      <w:r>
        <w:rPr>
          <w:i/>
          <w:iCs/>
          <w:color w:val="6C6349"/>
          <w:spacing w:val="0"/>
          <w:w w:val="100"/>
          <w:position w:val="0"/>
        </w:rPr>
        <w:t>±iCir</w:t>
      </w:r>
      <w:r>
        <w:rPr>
          <w:color w:val="000000"/>
          <w:spacing w:val="0"/>
          <w:w w:val="100"/>
          <w:position w:val="0"/>
        </w:rPr>
        <w:t>制造业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1660" w:right="0" w:firstLine="0"/>
        <w:jc w:val="both"/>
      </w:pPr>
      <w:r>
        <w:rPr>
          <w:color w:val="304661"/>
          <w:spacing w:val="0"/>
          <w:w w:val="100"/>
          <w:position w:val="0"/>
        </w:rPr>
        <w:t>±）</w:t>
      </w:r>
      <w:r>
        <w:rPr>
          <w:color w:val="B17D11"/>
          <w:spacing w:val="0"/>
          <w:w w:val="100"/>
          <w:position w:val="0"/>
        </w:rPr>
        <w:t>亡</w:t>
      </w:r>
      <w:r>
        <w:rPr>
          <w:color w:val="6C6349"/>
          <w:spacing w:val="0"/>
          <w:w w:val="100"/>
          <w:position w:val="0"/>
          <w:sz w:val="30"/>
          <w:szCs w:val="30"/>
        </w:rPr>
        <w:t>ii~</w:t>
      </w:r>
      <w:r>
        <w:rPr>
          <w:color w:val="000000"/>
          <w:spacing w:val="0"/>
          <w:w w:val="100"/>
          <w:position w:val="0"/>
        </w:rPr>
        <w:t>电力、燃气及水的生产和供应业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1940" w:right="0" w:firstLine="0"/>
        <w:jc w:val="both"/>
      </w:pPr>
      <w:r>
        <w:rPr>
          <w:color w:val="B17D11"/>
          <w:spacing w:val="0"/>
          <w:w w:val="100"/>
          <w:position w:val="0"/>
        </w:rPr>
        <w:t>亡</w:t>
      </w:r>
      <w:r>
        <w:rPr>
          <w:color w:val="6C6349"/>
          <w:spacing w:val="0"/>
          <w:w w:val="100"/>
          <w:position w:val="0"/>
          <w:sz w:val="30"/>
          <w:szCs w:val="30"/>
        </w:rPr>
        <w:t>1</w:t>
      </w:r>
      <w:r>
        <w:rPr>
          <w:color w:val="6C6349"/>
          <w:spacing w:val="0"/>
          <w:w w:val="100"/>
          <w:position w:val="0"/>
        </w:rPr>
        <w:t>厂</w:t>
      </w:r>
      <w:r>
        <w:rPr>
          <w:color w:val="000000"/>
          <w:spacing w:val="0"/>
          <w:w w:val="100"/>
          <w:position w:val="0"/>
        </w:rPr>
        <w:t>建筑业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1940" w:right="0" w:firstLine="0"/>
        <w:jc w:val="both"/>
      </w:pPr>
      <w:r>
        <w:rPr>
          <w:color w:val="B17D11"/>
          <w:spacing w:val="0"/>
          <w:w w:val="100"/>
          <w:position w:val="0"/>
        </w:rPr>
        <w:t>亡</w:t>
      </w:r>
      <w:r>
        <w:rPr>
          <w:color w:val="B17D11"/>
          <w:spacing w:val="0"/>
          <w:w w:val="100"/>
          <w:position w:val="0"/>
          <w:sz w:val="30"/>
          <w:szCs w:val="30"/>
        </w:rPr>
        <w:t>I</w:t>
      </w:r>
      <w:r>
        <w:rPr>
          <w:color w:val="304661"/>
          <w:spacing w:val="0"/>
          <w:w w:val="100"/>
          <w:position w:val="0"/>
        </w:rPr>
        <w:t>厂</w:t>
      </w:r>
      <w:r>
        <w:rPr>
          <w:color w:val="000000"/>
          <w:spacing w:val="0"/>
          <w:w w:val="100"/>
          <w:position w:val="0"/>
        </w:rPr>
        <w:t>交通运输、仓储和邮政业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1660" w:right="0" w:firstLine="0"/>
        <w:jc w:val="both"/>
      </w:pPr>
      <w:r>
        <w:rPr>
          <w:color w:val="304661"/>
          <w:spacing w:val="0"/>
          <w:w w:val="100"/>
          <w:position w:val="0"/>
        </w:rPr>
        <w:t>±）</w:t>
      </w:r>
      <w:r>
        <w:rPr>
          <w:color w:val="B17D11"/>
          <w:spacing w:val="0"/>
          <w:w w:val="100"/>
          <w:position w:val="0"/>
        </w:rPr>
        <w:t>亡</w:t>
      </w:r>
      <w:r>
        <w:rPr>
          <w:color w:val="6C6349"/>
          <w:spacing w:val="0"/>
          <w:w w:val="100"/>
          <w:position w:val="0"/>
          <w:sz w:val="30"/>
          <w:szCs w:val="30"/>
        </w:rPr>
        <w:t>ii~</w:t>
      </w:r>
      <w:r>
        <w:rPr>
          <w:color w:val="000000"/>
          <w:spacing w:val="0"/>
          <w:w w:val="100"/>
          <w:position w:val="0"/>
        </w:rPr>
        <w:t>信息传输、计耸机服客和软件业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1660" w:right="0" w:firstLine="0"/>
        <w:jc w:val="both"/>
      </w:pPr>
      <w:r>
        <w:rPr>
          <w:color w:val="304661"/>
          <w:spacing w:val="0"/>
          <w:w w:val="100"/>
          <w:position w:val="0"/>
        </w:rPr>
        <w:t>±）</w:t>
      </w:r>
      <w:r>
        <w:rPr>
          <w:color w:val="785C21"/>
          <w:spacing w:val="0"/>
          <w:w w:val="100"/>
          <w:position w:val="0"/>
        </w:rPr>
        <w:t>口厂</w:t>
      </w:r>
      <w:r>
        <w:rPr>
          <w:color w:val="000000"/>
          <w:spacing w:val="0"/>
          <w:w w:val="100"/>
          <w:position w:val="0"/>
        </w:rPr>
        <w:t>批发和零售业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1660" w:right="0" w:firstLine="0"/>
        <w:jc w:val="both"/>
      </w:pPr>
      <w:r>
        <w:rPr>
          <w:i/>
          <w:iCs/>
          <w:color w:val="6C6349"/>
          <w:spacing w:val="0"/>
          <w:w w:val="100"/>
          <w:position w:val="0"/>
        </w:rPr>
        <w:t>±iCjr</w:t>
      </w:r>
      <w:r>
        <w:rPr>
          <w:color w:val="000000"/>
          <w:spacing w:val="0"/>
          <w:w w:val="100"/>
          <w:position w:val="0"/>
        </w:rPr>
        <w:t>住宿和餐饮业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1660" w:right="0" w:firstLine="0"/>
        <w:jc w:val="both"/>
      </w:pPr>
      <w:r>
        <w:rPr>
          <w:color w:val="304661"/>
          <w:spacing w:val="0"/>
          <w:w w:val="100"/>
          <w:position w:val="0"/>
        </w:rPr>
        <w:t>±）</w:t>
      </w:r>
      <w:r>
        <w:rPr>
          <w:color w:val="B17D11"/>
          <w:spacing w:val="0"/>
          <w:w w:val="100"/>
          <w:position w:val="0"/>
        </w:rPr>
        <w:t>亡</w:t>
      </w:r>
      <w:r>
        <w:rPr>
          <w:color w:val="B17D11"/>
          <w:spacing w:val="0"/>
          <w:w w:val="100"/>
          <w:position w:val="0"/>
          <w:sz w:val="30"/>
          <w:szCs w:val="30"/>
        </w:rPr>
        <w:t>I</w:t>
      </w:r>
      <w:r>
        <w:rPr>
          <w:color w:val="304661"/>
          <w:spacing w:val="0"/>
          <w:w w:val="100"/>
          <w:position w:val="0"/>
        </w:rPr>
        <w:t>厂</w:t>
      </w:r>
      <w:r>
        <w:rPr>
          <w:color w:val="000000"/>
          <w:spacing w:val="0"/>
          <w:w w:val="100"/>
          <w:position w:val="0"/>
        </w:rPr>
        <w:t>金融业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1660" w:right="0" w:firstLine="0"/>
        <w:jc w:val="both"/>
      </w:pPr>
      <w:r>
        <w:rPr>
          <w:color w:val="304661"/>
          <w:spacing w:val="0"/>
          <w:w w:val="100"/>
          <w:position w:val="0"/>
        </w:rPr>
        <w:t>±）</w:t>
      </w:r>
      <w:r>
        <w:rPr>
          <w:color w:val="785C21"/>
          <w:spacing w:val="0"/>
          <w:w w:val="100"/>
          <w:position w:val="0"/>
        </w:rPr>
        <w:t>口厂</w:t>
      </w:r>
      <w:r>
        <w:rPr>
          <w:color w:val="000000"/>
          <w:spacing w:val="0"/>
          <w:w w:val="100"/>
          <w:position w:val="0"/>
        </w:rPr>
        <w:t>房地产业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1660" w:right="0" w:firstLine="0"/>
        <w:jc w:val="both"/>
      </w:pPr>
      <w:r>
        <w:rPr>
          <w:color w:val="304661"/>
          <w:spacing w:val="0"/>
          <w:w w:val="100"/>
          <w:position w:val="0"/>
        </w:rPr>
        <w:t>±）</w:t>
      </w:r>
      <w:r>
        <w:rPr>
          <w:i/>
          <w:iCs/>
          <w:color w:val="6C6349"/>
          <w:spacing w:val="0"/>
          <w:w w:val="100"/>
          <w:position w:val="0"/>
        </w:rPr>
        <w:t>ar</w:t>
      </w:r>
      <w:r>
        <w:rPr>
          <w:color w:val="000000"/>
          <w:spacing w:val="0"/>
          <w:w w:val="100"/>
          <w:position w:val="0"/>
        </w:rPr>
        <w:t>租赁和商务服务业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1660" w:right="0" w:firstLine="0"/>
        <w:jc w:val="both"/>
      </w:pPr>
      <w:r>
        <w:rPr>
          <w:color w:val="6C6349"/>
          <w:spacing w:val="0"/>
          <w:w w:val="100"/>
          <w:position w:val="0"/>
          <w:sz w:val="30"/>
          <w:szCs w:val="30"/>
        </w:rPr>
        <w:t>±）or</w:t>
      </w:r>
      <w:r>
        <w:rPr>
          <w:color w:val="000000"/>
          <w:spacing w:val="0"/>
          <w:w w:val="100"/>
          <w:position w:val="0"/>
        </w:rPr>
        <w:t>科学研究、技术服务和地匝勘查业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1660" w:right="0" w:firstLine="0"/>
        <w:jc w:val="both"/>
      </w:pPr>
      <w:r>
        <w:rPr>
          <w:color w:val="6C6349"/>
          <w:spacing w:val="0"/>
          <w:w w:val="100"/>
          <w:position w:val="0"/>
        </w:rPr>
        <w:t>±）口厂</w:t>
      </w:r>
      <w:r>
        <w:rPr>
          <w:color w:val="000000"/>
          <w:spacing w:val="0"/>
          <w:w w:val="100"/>
          <w:position w:val="0"/>
        </w:rPr>
        <w:t>水利、环境和公共设施管理业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1660" w:right="0" w:firstLine="0"/>
        <w:jc w:val="both"/>
      </w:pPr>
      <w:r>
        <w:rPr>
          <w:color w:val="304661"/>
          <w:spacing w:val="0"/>
          <w:w w:val="100"/>
          <w:position w:val="0"/>
        </w:rPr>
        <w:t>±）</w:t>
      </w:r>
      <w:r>
        <w:rPr>
          <w:color w:val="B17D11"/>
          <w:spacing w:val="0"/>
          <w:w w:val="100"/>
          <w:position w:val="0"/>
        </w:rPr>
        <w:t>亡</w:t>
      </w:r>
      <w:r>
        <w:rPr>
          <w:color w:val="6C6349"/>
          <w:spacing w:val="0"/>
          <w:w w:val="100"/>
          <w:position w:val="0"/>
          <w:sz w:val="30"/>
          <w:szCs w:val="30"/>
        </w:rPr>
        <w:t>ii~</w:t>
      </w:r>
      <w:r>
        <w:rPr>
          <w:color w:val="000000"/>
          <w:spacing w:val="0"/>
          <w:w w:val="100"/>
          <w:position w:val="0"/>
        </w:rPr>
        <w:t>居民服第和其他服务业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1660" w:right="0" w:firstLine="0"/>
        <w:jc w:val="both"/>
        <w:sectPr>
          <w:type w:val="nextPage"/>
          <w:pgSz w:w="17861" w:h="25258"/>
          <w:pgMar w:top="1922" w:right="2490" w:bottom="2496" w:left="2627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r>
        <w:rPr>
          <w:color w:val="304661"/>
          <w:spacing w:val="0"/>
          <w:w w:val="100"/>
          <w:position w:val="0"/>
        </w:rPr>
        <w:t>±）</w:t>
      </w:r>
      <w:r>
        <w:rPr>
          <w:color w:val="B17D11"/>
          <w:spacing w:val="0"/>
          <w:w w:val="100"/>
          <w:position w:val="0"/>
        </w:rPr>
        <w:t>亡</w:t>
      </w:r>
      <w:r>
        <w:rPr>
          <w:color w:val="6C6349"/>
          <w:spacing w:val="0"/>
          <w:w w:val="100"/>
          <w:position w:val="0"/>
          <w:sz w:val="30"/>
          <w:szCs w:val="30"/>
        </w:rPr>
        <w:t>ii~</w:t>
      </w:r>
      <w:r>
        <w:rPr>
          <w:color w:val="000000"/>
          <w:spacing w:val="0"/>
          <w:w w:val="100"/>
          <w:position w:val="0"/>
        </w:rPr>
        <w:t>教育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1660" w:right="0" w:firstLine="0"/>
        <w:jc w:val="both"/>
      </w:pPr>
      <w:r>
        <w:rPr>
          <w:i/>
          <w:iCs/>
          <w:color w:val="6C6349"/>
          <w:spacing w:val="0"/>
          <w:w w:val="100"/>
          <w:position w:val="0"/>
        </w:rPr>
        <w:t>±iCir</w:t>
      </w:r>
      <w:r>
        <w:rPr>
          <w:color w:val="000000"/>
          <w:spacing w:val="0"/>
          <w:w w:val="100"/>
          <w:position w:val="0"/>
        </w:rPr>
        <w:t>卫生、社合保障和社合福利业</w:t>
      </w:r>
    </w:p>
    <w:p>
      <w:pPr>
        <w:pStyle w:val="a4"/>
        <w:keepNext w:val="0"/>
        <w:keepLines w:val="0"/>
        <w:widowControl w:val="0"/>
        <w:shd w:val="clear" w:color="auto" w:fill="auto"/>
        <w:tabs>
          <w:tab w:val="left" w:pos="2980"/>
        </w:tabs>
        <w:bidi w:val="0"/>
        <w:spacing w:before="0" w:after="100" w:line="240" w:lineRule="auto"/>
        <w:ind w:left="1660" w:right="0" w:firstLine="0"/>
        <w:jc w:val="both"/>
        <w:rPr>
          <w:sz w:val="18"/>
          <w:szCs w:val="18"/>
        </w:rPr>
      </w:pPr>
      <w:r>
        <w:rPr>
          <w:rFonts w:ascii="SimHei" w:eastAsia="SimHei" w:hAnsi="SimHei" w:cs="SimHei"/>
          <w:color w:val="8C9EB6"/>
          <w:spacing w:val="0"/>
          <w:w w:val="100"/>
          <w:position w:val="0"/>
          <w:sz w:val="16"/>
          <w:szCs w:val="16"/>
        </w:rPr>
        <w:t xml:space="preserve">土 </w:t>
      </w:r>
      <w:r>
        <w:rPr>
          <w:color w:val="B17D11"/>
          <w:spacing w:val="0"/>
          <w:w w:val="100"/>
          <w:position w:val="0"/>
          <w:sz w:val="13"/>
          <w:szCs w:val="13"/>
        </w:rPr>
        <w:t>〜</w:t>
      </w:r>
      <w:r>
        <w:rPr>
          <w:rFonts w:ascii="SimHei" w:eastAsia="SimHei" w:hAnsi="SimHei" w:cs="SimHei"/>
          <w:color w:val="6C6349"/>
          <w:spacing w:val="0"/>
          <w:w w:val="100"/>
          <w:position w:val="0"/>
          <w:sz w:val="16"/>
          <w:szCs w:val="16"/>
        </w:rPr>
        <w:t>L</w:t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8"/>
          <w:szCs w:val="18"/>
        </w:rPr>
        <w:t xml:space="preserve">b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16"/>
          <w:szCs w:val="16"/>
        </w:rPr>
        <w:t>廿。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8"/>
          <w:szCs w:val="18"/>
        </w:rPr>
        <w:t xml:space="preserve">=fm*i </w:t>
      </w:r>
      <w:r>
        <w:rPr>
          <w:rFonts w:ascii="SimHei" w:eastAsia="SimHei" w:hAnsi="SimHei" w:cs="SimHei"/>
          <w:color w:val="000000"/>
          <w:spacing w:val="0"/>
          <w:w w:val="100"/>
          <w:position w:val="0"/>
          <w:sz w:val="16"/>
          <w:szCs w:val="16"/>
        </w:rPr>
        <w:t xml:space="preserve">旦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18"/>
          <w:szCs w:val="18"/>
        </w:rPr>
        <w:t>rL-.IL.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勾选该企业所具有的行业，点击窗口下方“确定”按钮，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900" w:line="348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完成操作。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0" w:right="0" w:firstLine="1120"/>
        <w:jc w:val="both"/>
      </w:pPr>
      <w:r>
        <w:rPr>
          <w:color w:val="000000"/>
          <w:spacing w:val="0"/>
          <w:w w:val="100"/>
          <w:position w:val="0"/>
        </w:rPr>
        <w:t>•监管主体（分工）按监督管理分工填写，包含国家、 省、市、县（市、区）、乡镇（街道办事处）外省市，属乡 镇及以下单位填写至乡镇（街道办事处），外省市填写投资 主体单位名称。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1080" w:right="0" w:firstLine="0"/>
        <w:jc w:val="both"/>
      </w:pPr>
      <w:r>
        <w:rPr>
          <w:color w:val="000000"/>
          <w:spacing w:val="0"/>
          <w:w w:val="100"/>
          <w:position w:val="0"/>
        </w:rPr>
        <w:t>•法人代表代码按已取得法人代码填写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0" w:right="0" w:firstLine="1120"/>
        <w:jc w:val="both"/>
      </w:pPr>
      <w:r>
        <w:rPr>
          <w:color w:val="000000"/>
          <w:spacing w:val="0"/>
          <w:w w:val="100"/>
          <w:position w:val="0"/>
        </w:rPr>
        <w:t>•主要负责人</w:t>
      </w:r>
      <w:r>
        <w:rPr>
          <w:color w:val="000000"/>
          <w:spacing w:val="0"/>
          <w:w w:val="100"/>
          <w:position w:val="0"/>
          <w:sz w:val="48"/>
          <w:szCs w:val="48"/>
        </w:rPr>
        <w:t>（1）</w:t>
      </w:r>
      <w:r>
        <w:rPr>
          <w:color w:val="000000"/>
          <w:spacing w:val="0"/>
          <w:w w:val="100"/>
          <w:position w:val="0"/>
        </w:rPr>
        <w:t>有限责任公司和股份有限公司是指公 司董事长和经理（总经理、首席执行官或其他实际履行经理 职责的企业负责人）；非公司制的企业，主要负责人为企业 的厂长、经理、矿长等；不具有法人资格的单位，是指其负 责人；法定代表人与实际控制人不一致的，包括实际控制人。 国家对特殊行业生产经营单位主要负责人另有规定的，从其 规定。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0" w:right="0" w:firstLine="960"/>
        <w:jc w:val="both"/>
      </w:pPr>
      <w:r>
        <w:rPr>
          <w:color w:val="000000"/>
          <w:spacing w:val="0"/>
          <w:w w:val="100"/>
          <w:position w:val="0"/>
        </w:rPr>
        <w:t>•第一投资方属于个人的填写个人姓名；属于单位的填 写单位全称.第一、第二、第三投资方，按投资比例大小依次 填写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0" w:right="0" w:firstLine="960"/>
        <w:jc w:val="both"/>
      </w:pPr>
      <w:r>
        <w:rPr>
          <w:color w:val="000000"/>
          <w:spacing w:val="0"/>
          <w:w w:val="100"/>
          <w:position w:val="0"/>
        </w:rPr>
        <w:t>•行政主管部门 填写行政关系所在的部门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0" w:right="0" w:firstLine="960"/>
        <w:jc w:val="both"/>
        <w:sectPr>
          <w:type w:val="nextPage"/>
          <w:pgSz w:w="17861" w:h="25258"/>
          <w:pgMar w:top="1922" w:right="2490" w:bottom="2496" w:left="2627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•党团关系所在单位负责本单位党团组织管理的党团 组织所在的单位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0" w:right="0" w:firstLine="960"/>
        <w:jc w:val="both"/>
      </w:pPr>
      <w:r>
        <w:rPr>
          <w:color w:val="000000"/>
          <w:spacing w:val="0"/>
          <w:w w:val="100"/>
          <w:position w:val="0"/>
        </w:rPr>
        <w:t>•经营范围 按工商营业执照登记内容填写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980"/>
        <w:jc w:val="both"/>
      </w:pPr>
      <w:r>
        <w:rPr>
          <w:color w:val="000000"/>
          <w:spacing w:val="0"/>
          <w:w w:val="100"/>
          <w:position w:val="0"/>
        </w:rPr>
        <w:t>•安全监管管理分类 单项选填，按安监部门公布的分 类选填，没有公布的可不选填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980"/>
        <w:jc w:val="both"/>
      </w:pPr>
      <w:r>
        <w:rPr>
          <w:color w:val="000000"/>
          <w:spacing w:val="0"/>
          <w:w w:val="100"/>
          <w:position w:val="0"/>
        </w:rPr>
        <w:t>•安全监管危险程度 单项选填，按安监部门划分的危 险程度分类选填，没有划分的可不选填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00"/>
        <w:ind w:left="0" w:right="0" w:firstLine="980"/>
        <w:jc w:val="both"/>
      </w:pPr>
      <w:r>
        <w:rPr>
          <w:color w:val="000000"/>
          <w:spacing w:val="0"/>
          <w:w w:val="100"/>
          <w:position w:val="0"/>
        </w:rPr>
        <w:t>•主要危害可多项选填</w:t>
      </w:r>
    </w:p>
    <w:p>
      <w:pPr>
        <w:pStyle w:val="3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258"/>
        </w:tabs>
        <w:bidi w:val="0"/>
        <w:spacing w:before="0" w:line="240" w:lineRule="auto"/>
        <w:ind w:left="0" w:right="0" w:firstLine="0"/>
        <w:jc w:val="left"/>
      </w:pPr>
      <w:bookmarkStart w:id="18" w:name="bookmark18"/>
      <w:bookmarkEnd w:id="18"/>
      <w:r>
        <w:rPr>
          <w:color w:val="000000"/>
          <w:spacing w:val="0"/>
          <w:w w:val="100"/>
          <w:position w:val="0"/>
        </w:rPr>
        <w:t>从业人员情况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360" w:lineRule="auto"/>
        <w:ind w:left="0" w:right="0" w:firstLine="1200"/>
        <w:jc w:val="both"/>
      </w:pPr>
      <w:r>
        <w:rPr>
          <w:color w:val="000000"/>
          <w:spacing w:val="0"/>
          <w:w w:val="100"/>
          <w:position w:val="0"/>
        </w:rPr>
        <w:t>主要包括：从业人员基本信息以及有毒有害岗位人员 的相关信息。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80" w:line="319" w:lineRule="auto"/>
        <w:ind w:left="0" w:right="0" w:firstLine="1200"/>
        <w:jc w:val="both"/>
      </w:pPr>
      <w:r>
        <w:rPr>
          <w:color w:val="000000"/>
          <w:spacing w:val="0"/>
          <w:w w:val="100"/>
          <w:position w:val="0"/>
        </w:rPr>
        <w:t>•总数按统计部门规定的范围填写。填写男、女人数后， 系统自动写入职工总数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00" w:line="360" w:lineRule="auto"/>
        <w:ind w:left="0" w:right="0" w:firstLine="1200"/>
        <w:jc w:val="both"/>
      </w:pPr>
      <w:r>
        <w:rPr>
          <w:color w:val="000000"/>
          <w:spacing w:val="0"/>
          <w:w w:val="100"/>
          <w:position w:val="0"/>
        </w:rPr>
        <w:t>•有毒有害岗位人员总数存有卫生部发布的《职业病危 害因素分类目录》中所列危害因素岗位的人员。填写男、女 人数后，系统自动写入存有职业危害岗位人员总数</w:t>
      </w:r>
    </w:p>
    <w:p>
      <w:pPr>
        <w:pStyle w:val="3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1258"/>
        </w:tabs>
        <w:bidi w:val="0"/>
        <w:spacing w:before="0" w:line="240" w:lineRule="auto"/>
        <w:ind w:left="0" w:right="0" w:firstLine="0"/>
        <w:jc w:val="left"/>
      </w:pPr>
      <w:bookmarkStart w:id="19" w:name="bookmark19"/>
      <w:bookmarkEnd w:id="19"/>
      <w:r>
        <w:rPr>
          <w:color w:val="000000"/>
          <w:spacing w:val="0"/>
          <w:w w:val="100"/>
          <w:position w:val="0"/>
        </w:rPr>
        <w:t>危险化学品使用情况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0" w:right="0" w:firstLine="1200"/>
        <w:jc w:val="both"/>
      </w:pPr>
      <w:r>
        <w:rPr>
          <w:color w:val="000000"/>
          <w:spacing w:val="0"/>
          <w:w w:val="100"/>
          <w:position w:val="0"/>
        </w:rPr>
        <w:t>主要包括：使用的危化品名称、用途、使用量、储存 方式、最大储存量等信息情况。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</w:rPr>
        <w:t>•危化品名称按《危险货物品名表》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00" w:line="353" w:lineRule="auto"/>
        <w:ind w:left="0" w:right="0" w:firstLine="0"/>
        <w:jc w:val="both"/>
        <w:sectPr>
          <w:type w:val="nextPage"/>
          <w:pgSz w:w="17861" w:h="25258"/>
          <w:pgMar w:top="1922" w:right="2490" w:bottom="2496" w:left="2627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48"/>
          <w:szCs w:val="48"/>
        </w:rPr>
        <w:t>(</w:t>
      </w:r>
      <w:r>
        <w:rPr>
          <w:color w:val="000000"/>
          <w:spacing w:val="0"/>
          <w:w w:val="100"/>
          <w:position w:val="0"/>
          <w:sz w:val="48"/>
          <w:szCs w:val="48"/>
        </w:rPr>
        <w:t>GB12268-2005</w:t>
      </w:r>
      <w:r>
        <w:rPr>
          <w:color w:val="000000"/>
          <w:spacing w:val="0"/>
          <w:w w:val="100"/>
          <w:position w:val="0"/>
        </w:rPr>
        <w:t>)中的标准化学名称选填，混合物的写明 主要组份的物质名称，点击</w:t>
      </w:r>
      <w:r>
        <w:rPr>
          <w:color w:val="C1C5CD"/>
          <w:spacing w:val="0"/>
          <w:w w:val="100"/>
          <w:position w:val="0"/>
          <w:sz w:val="48"/>
          <w:szCs w:val="48"/>
        </w:rPr>
        <w:t>T</w:t>
      </w:r>
      <w:r>
        <w:rPr>
          <w:color w:val="000000"/>
          <w:spacing w:val="0"/>
          <w:w w:val="100"/>
          <w:position w:val="0"/>
        </w:rPr>
        <w:t>按钮，弹出如下图界面进行选 择。</w:t>
      </w:r>
    </w:p>
    <w:tbl>
      <w:tblPr>
        <w:tblStyle w:val="TableNormal"/>
        <w:tblOverlap w:val="never"/>
        <w:jc w:val="center"/>
        <w:tblLayout w:type="fixed"/>
        <w:tblCellMar>
          <w:left w:w="10" w:type="dxa"/>
          <w:right w:w="10" w:type="dxa"/>
        </w:tblCellMar>
      </w:tblPr>
      <w:tblGrid>
        <w:gridCol w:w="3869"/>
        <w:gridCol w:w="6941"/>
        <w:gridCol w:w="326"/>
      </w:tblGrid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80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</w:tcBorders>
            <w:shd w:val="clear" w:color="auto" w:fill="D2E1F3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C3F8B"/>
                <w:spacing w:val="0"/>
                <w:w w:val="100"/>
                <w:position w:val="0"/>
                <w:sz w:val="22"/>
                <w:szCs w:val="22"/>
              </w:rPr>
              <w:t>选彝大类</w:t>
            </w:r>
          </w:p>
        </w:tc>
        <w:tc>
          <w:tcPr>
            <w:tcW w:w="6941" w:type="dxa"/>
            <w:shd w:val="clear" w:color="auto" w:fill="D2E1F3"/>
            <w:vAlign w:val="bottom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left"/>
              <w:rPr>
                <w:sz w:val="19"/>
                <w:szCs w:val="19"/>
              </w:rPr>
            </w:pPr>
            <w:r>
              <w:rPr>
                <w:rFonts w:ascii="Arial" w:eastAsia="Arial" w:hAnsi="Arial" w:cs="Arial"/>
                <w:color w:val="304661"/>
                <w:spacing w:val="0"/>
                <w:w w:val="100"/>
                <w:position w:val="0"/>
                <w:sz w:val="20"/>
                <w:szCs w:val="20"/>
              </w:rPr>
              <w:t>Ml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过滤列名</w:t>
            </w:r>
            <w:r>
              <w:rPr>
                <w:rFonts w:ascii="SimHei" w:eastAsia="SimHei" w:hAnsi="SimHei" w:cs="SimHei"/>
                <w:color w:val="8B748B"/>
                <w:spacing w:val="0"/>
                <w:w w:val="100"/>
                <w:position w:val="0"/>
                <w:sz w:val="22"/>
                <w:szCs w:val="22"/>
              </w:rPr>
              <w:t>夕</w:t>
            </w:r>
            <w:r>
              <w:rPr>
                <w:rFonts w:ascii="Arial" w:eastAsia="Arial" w:hAnsi="Arial" w:cs="Arial"/>
                <w:color w:val="C10504"/>
                <w:spacing w:val="0"/>
                <w:w w:val="100"/>
                <w:position w:val="0"/>
                <w:sz w:val="19"/>
                <w:szCs w:val="19"/>
              </w:rPr>
              <w:t>£</w:t>
            </w:r>
          </w:p>
        </w:tc>
        <w:tc>
          <w:tcPr>
            <w:tcW w:w="326" w:type="dxa"/>
            <w:shd w:val="clear" w:color="auto" w:fill="D2E1F3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99"/>
          <w:jc w:val="center"/>
        </w:trPr>
        <w:tc>
          <w:tcPr>
            <w:tcW w:w="38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exact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04661"/>
                <w:spacing w:val="0"/>
                <w:w w:val="100"/>
                <w:position w:val="0"/>
                <w:sz w:val="20"/>
                <w:szCs w:val="20"/>
              </w:rPr>
              <w:t>d _J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危险化学品始类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exact"/>
              <w:ind w:left="0" w:right="0"/>
              <w:jc w:val="lef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04661"/>
                <w:spacing w:val="0"/>
                <w:w w:val="100"/>
                <w:position w:val="0"/>
                <w:sz w:val="20"/>
                <w:szCs w:val="20"/>
              </w:rPr>
              <w:t xml:space="preserve">d </w:t>
            </w:r>
            <w:r>
              <w:rPr>
                <w:rFonts w:ascii="SimHei" w:eastAsia="SimHei" w:hAnsi="SimHei" w:cs="SimHei"/>
                <w:color w:val="304661"/>
                <w:spacing w:val="0"/>
                <w:w w:val="100"/>
                <w:position w:val="0"/>
                <w:sz w:val="22"/>
                <w:szCs w:val="22"/>
              </w:rPr>
              <w:t>_|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爆炸品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exact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整体爆炸危险的物质 勺具有燃烧危险和较小爆炸 </w:t>
            </w:r>
            <w:r>
              <w:rPr>
                <w:rFonts w:ascii="Arial" w:eastAsia="Arial" w:hAnsi="Arial" w:cs="Arial"/>
                <w:color w:val="304661"/>
                <w:spacing w:val="0"/>
                <w:w w:val="100"/>
                <w:position w:val="0"/>
                <w:sz w:val="20"/>
                <w:szCs w:val="20"/>
              </w:rPr>
              <w:t xml:space="preserve">±1 </w:t>
            </w:r>
            <w:r>
              <w:rPr>
                <w:rFonts w:ascii="SimHei" w:eastAsia="SimHei" w:hAnsi="SimHei" w:cs="SimHei"/>
                <w:color w:val="B17D11"/>
                <w:spacing w:val="0"/>
                <w:w w:val="100"/>
                <w:position w:val="0"/>
                <w:sz w:val="22"/>
                <w:szCs w:val="22"/>
              </w:rPr>
              <w:t>口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压筋气体和液化气体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exact"/>
              <w:ind w:left="0" w:right="0"/>
              <w:jc w:val="lef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04661"/>
                <w:spacing w:val="0"/>
                <w:w w:val="100"/>
                <w:position w:val="0"/>
                <w:sz w:val="20"/>
                <w:szCs w:val="20"/>
              </w:rPr>
              <w:t xml:space="preserve">±1 </w:t>
            </w:r>
            <w:r>
              <w:rPr>
                <w:rFonts w:ascii="SimHei" w:eastAsia="SimHei" w:hAnsi="SimHei" w:cs="SimHei"/>
                <w:color w:val="433007"/>
                <w:spacing w:val="0"/>
                <w:w w:val="100"/>
                <w:position w:val="0"/>
                <w:sz w:val="22"/>
                <w:szCs w:val="22"/>
              </w:rPr>
              <w:t>口易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燃懑体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exact"/>
              <w:ind w:left="0" w:right="0"/>
              <w:jc w:val="lef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04661"/>
                <w:spacing w:val="0"/>
                <w:w w:val="100"/>
                <w:position w:val="0"/>
                <w:sz w:val="20"/>
                <w:szCs w:val="20"/>
              </w:rPr>
              <w:t xml:space="preserve">±1 </w:t>
            </w:r>
            <w:r>
              <w:rPr>
                <w:rFonts w:ascii="SimHei" w:eastAsia="SimHei" w:hAnsi="SimHei" w:cs="SimHei"/>
                <w:color w:val="433007"/>
                <w:spacing w:val="0"/>
                <w:w w:val="100"/>
                <w:position w:val="0"/>
                <w:sz w:val="22"/>
                <w:szCs w:val="22"/>
              </w:rPr>
              <w:t>口易燃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固体、自燃物品和谒湿：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exact"/>
              <w:ind w:left="0" w:right="0"/>
              <w:jc w:val="lef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04661"/>
                <w:spacing w:val="0"/>
                <w:w w:val="100"/>
                <w:position w:val="0"/>
                <w:sz w:val="20"/>
                <w:szCs w:val="20"/>
              </w:rPr>
              <w:t xml:space="preserve">±1 </w:t>
            </w:r>
            <w:r>
              <w:rPr>
                <w:rFonts w:ascii="SimHei" w:eastAsia="SimHei" w:hAnsi="SimHei" w:cs="SimHei"/>
                <w:color w:val="433007"/>
                <w:spacing w:val="0"/>
                <w:w w:val="100"/>
                <w:position w:val="0"/>
                <w:sz w:val="22"/>
                <w:szCs w:val="22"/>
              </w:rPr>
              <w:t>口氧化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剂和有机过氧化物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exact"/>
              <w:ind w:left="0" w:right="0"/>
              <w:jc w:val="lef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04661"/>
                <w:spacing w:val="0"/>
                <w:w w:val="100"/>
                <w:position w:val="0"/>
                <w:sz w:val="20"/>
                <w:szCs w:val="20"/>
              </w:rPr>
              <w:t xml:space="preserve">±1 </w:t>
            </w:r>
            <w:r>
              <w:rPr>
                <w:rFonts w:ascii="SimHei" w:eastAsia="SimHei" w:hAnsi="SimHei" w:cs="SimHei"/>
                <w:color w:val="433007"/>
                <w:spacing w:val="0"/>
                <w:w w:val="100"/>
                <w:position w:val="0"/>
                <w:sz w:val="22"/>
                <w:szCs w:val="22"/>
              </w:rPr>
              <w:t>口毒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害品和感染性物品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exact"/>
              <w:ind w:left="0" w:right="0"/>
              <w:jc w:val="left"/>
              <w:rPr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304661"/>
                <w:spacing w:val="0"/>
                <w:w w:val="100"/>
                <w:position w:val="0"/>
                <w:sz w:val="20"/>
                <w:szCs w:val="20"/>
              </w:rPr>
              <w:t xml:space="preserve">±1 </w:t>
            </w:r>
            <w:r>
              <w:rPr>
                <w:rFonts w:ascii="SimHei" w:eastAsia="SimHei" w:hAnsi="SimHei" w:cs="SimHei"/>
                <w:color w:val="433007"/>
                <w:spacing w:val="0"/>
                <w:w w:val="100"/>
                <w:position w:val="0"/>
                <w:sz w:val="22"/>
                <w:szCs w:val="22"/>
              </w:rPr>
              <w:t>口腐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蚀品</w:t>
            </w:r>
          </w:p>
        </w:tc>
        <w:tc>
          <w:tcPr>
            <w:tcW w:w="6941" w:type="dxa"/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left" w:pos="4821"/>
              </w:tabs>
              <w:bidi w:val="0"/>
              <w:spacing w:before="0" w:after="0" w:line="240" w:lineRule="auto"/>
              <w:ind w:left="0" w:right="0" w:firstLine="16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</w:rPr>
              <w:t>危化品名称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ab/>
              <w:t>危化品编号</w:t>
            </w:r>
          </w:p>
        </w:tc>
        <w:tc>
          <w:tcPr>
            <w:tcW w:w="326" w:type="dxa"/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581"/>
          <w:jc w:val="center"/>
        </w:trPr>
        <w:tc>
          <w:tcPr>
            <w:tcW w:w="1" w:type="dxa"/>
            <w:vMerge/>
            <w:tcBorders>
              <w:left w:val="single" w:sz="4" w:space="0" w:color="auto"/>
            </w:tcBorders>
            <w:shd w:val="clear" w:color="auto" w:fill="FFFFFF"/>
            <w:vAlign w:val="top"/>
          </w:tcPr>
          <w:p/>
        </w:tc>
        <w:tc>
          <w:tcPr>
            <w:tcW w:w="6941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right" w:pos="5219"/>
              </w:tabs>
              <w:bidi w:val="0"/>
              <w:spacing w:before="0" w:after="0" w:line="401" w:lineRule="exact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迭氮（:化）铅［含水或水加乙醇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＞20%］</w:t>
              <w:tab/>
              <w:t>129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right" w:pos="5109"/>
              </w:tabs>
              <w:bidi w:val="0"/>
              <w:spacing w:before="0" w:after="0" w:line="401" w:lineRule="exact"/>
              <w:ind w:left="16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重氮甲烷 二硝基重氮酚［含水或水加乙醇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＞40%］</w:t>
              <w:tab/>
              <w:t>74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right" w:pos="5219"/>
              </w:tabs>
              <w:bidi w:val="0"/>
              <w:spacing w:before="0" w:after="0" w:line="401" w:lineRule="exact"/>
              <w:ind w:left="16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三硝基间苯二酚铅［含水或水加乙醇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＞20%］</w:t>
              <w:tab/>
              <w:t>130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right" w:pos="5219"/>
              </w:tabs>
              <w:bidi w:val="0"/>
              <w:spacing w:before="0" w:after="0" w:line="401" w:lineRule="exact"/>
              <w:ind w:left="16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朦基亚硝氨基朦基叉朋［含水</w:t>
            </w:r>
            <w:r>
              <w:rPr>
                <w:rFonts w:ascii="SimHei" w:eastAsia="SimHei" w:hAnsi="SimHei" w:cs="SimHei"/>
                <w:i/>
                <w:iCs/>
                <w:color w:val="000000"/>
                <w:spacing w:val="0"/>
                <w:w w:val="100"/>
                <w:position w:val="0"/>
                <w:sz w:val="22"/>
                <w:szCs w:val="22"/>
              </w:rPr>
              <w:t>参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30%］</w:t>
              <w:tab/>
              <w:t>113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right" w:pos="5219"/>
              </w:tabs>
              <w:bidi w:val="0"/>
              <w:spacing w:before="0" w:after="0" w:line="401" w:lineRule="exact"/>
              <w:ind w:left="160" w:right="0" w:firstLine="0"/>
              <w:jc w:val="both"/>
              <w:rPr>
                <w:sz w:val="20"/>
                <w:szCs w:val="20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朦基亚硝氨基朦基四氮烯［含水或水加乙醇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＞30'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 xml:space="preserve">114 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雷（酸）汞［含水或水加乙醇＞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20%］</w:t>
              <w:tab/>
              <w:t>135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401" w:lineRule="exact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局氛酸［浓度＞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7W%］</w:t>
            </w:r>
          </w:p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right" w:pos="5219"/>
              </w:tabs>
              <w:bidi w:val="0"/>
              <w:spacing w:before="0" w:after="0" w:line="401" w:lineRule="exact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硝基服［干的或含水＜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20%］</w:t>
              <w:tab/>
              <w:t>282</w:t>
            </w: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5D1C8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98"/>
          <w:jc w:val="center"/>
        </w:trPr>
        <w:tc>
          <w:tcPr>
            <w:tcW w:w="3869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9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left" w:pos="4893"/>
              </w:tabs>
              <w:bidi w:val="0"/>
              <w:spacing w:before="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硝基膈</w:t>
              <w:tab/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147</w:t>
            </w: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62"/>
                <w:szCs w:val="62"/>
              </w:rPr>
            </w:pPr>
            <w:r>
              <w:rPr>
                <w:rFonts w:ascii="SimSun" w:eastAsia="SimSun" w:hAnsi="SimSun" w:cs="SimSun"/>
                <w:color w:val="D5D0C7"/>
                <w:spacing w:val="0"/>
                <w:w w:val="100"/>
                <w:position w:val="0"/>
                <w:sz w:val="62"/>
                <w:szCs w:val="62"/>
              </w:rPr>
              <w:t>■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98"/>
          <w:jc w:val="center"/>
        </w:trPr>
        <w:tc>
          <w:tcPr>
            <w:tcW w:w="3869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9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left" w:pos="4893"/>
              </w:tabs>
              <w:bidi w:val="0"/>
              <w:spacing w:before="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硝基膈［干的或含水＜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20%］</w:t>
              <w:tab/>
              <w:t>220</w:t>
            </w: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62"/>
                <w:szCs w:val="62"/>
              </w:rPr>
            </w:pPr>
            <w:r>
              <w:rPr>
                <w:rFonts w:ascii="SimSun" w:eastAsia="SimSun" w:hAnsi="SimSun" w:cs="SimSun"/>
                <w:color w:val="D5D0C7"/>
                <w:spacing w:val="0"/>
                <w:w w:val="100"/>
                <w:position w:val="0"/>
                <w:sz w:val="62"/>
                <w:szCs w:val="62"/>
              </w:rPr>
              <w:t>■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398"/>
          <w:jc w:val="center"/>
        </w:trPr>
        <w:tc>
          <w:tcPr>
            <w:tcW w:w="3869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9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硝酸重氮苯</w:t>
            </w:r>
          </w:p>
        </w:tc>
        <w:tc>
          <w:tcPr>
            <w:tcW w:w="326" w:type="dxa"/>
            <w:tcBorders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62"/>
                <w:szCs w:val="62"/>
              </w:rPr>
            </w:pPr>
            <w:r>
              <w:rPr>
                <w:rFonts w:ascii="SimSun" w:eastAsia="SimSun" w:hAnsi="SimSun" w:cs="SimSun"/>
                <w:color w:val="D5D0C7"/>
                <w:spacing w:val="0"/>
                <w:w w:val="100"/>
                <w:position w:val="0"/>
                <w:sz w:val="62"/>
                <w:szCs w:val="62"/>
              </w:rPr>
              <w:t>■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56"/>
          <w:jc w:val="center"/>
        </w:trPr>
        <w:tc>
          <w:tcPr>
            <w:tcW w:w="3869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W w:w="6941" w:type="dxa"/>
            <w:tcBorders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left" w:pos="4821"/>
              </w:tabs>
              <w:bidi w:val="0"/>
              <w:spacing w:before="0" w:after="0" w:line="240" w:lineRule="auto"/>
              <w:ind w:left="0" w:right="0" w:firstLine="160"/>
              <w:jc w:val="left"/>
              <w:rPr>
                <w:sz w:val="20"/>
                <w:szCs w:val="20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 xml:space="preserve">硝化淀粉［干的或含水＜ 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20%］</w:t>
              <w:tab/>
              <w:t>146</w:t>
            </w:r>
          </w:p>
        </w:tc>
        <w:tc>
          <w:tcPr>
            <w:tcW w:w="326" w:type="dxa"/>
            <w:tcBorders>
              <w:left w:val="single" w:sz="4" w:space="0" w:color="auto"/>
              <w:right w:val="single" w:sz="4" w:space="0" w:color="auto"/>
            </w:tcBorders>
            <w:shd w:val="clear" w:color="auto" w:fill="D5D1C8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62"/>
                <w:szCs w:val="62"/>
              </w:rPr>
            </w:pPr>
            <w:r>
              <w:rPr>
                <w:rFonts w:ascii="SimSun" w:eastAsia="SimSun" w:hAnsi="SimSun" w:cs="SimSun"/>
                <w:color w:val="B5B1A9"/>
                <w:spacing w:val="0"/>
                <w:w w:val="100"/>
                <w:position w:val="0"/>
                <w:sz w:val="62"/>
                <w:szCs w:val="62"/>
              </w:rPr>
              <w:t>严</w:t>
            </w:r>
          </w:p>
        </w:tc>
      </w:tr>
      <w:tr>
        <w:tblPrEx>
          <w:jc w:val="center"/>
          <w:tblLayout w:type="fixed"/>
          <w:tblCellMar>
            <w:left w:w="10" w:type="dxa"/>
            <w:right w:w="10" w:type="dxa"/>
          </w:tblCellMar>
        </w:tblPrEx>
        <w:trPr>
          <w:trHeight w:hRule="exact" w:val="451"/>
          <w:jc w:val="center"/>
        </w:trPr>
        <w:tc>
          <w:tcPr>
            <w:tcW w:w="3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left" w:pos="3312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  <w:u w:val="single"/>
              </w:rPr>
              <w:t xml:space="preserve">■ </w:t>
            </w:r>
            <w:r>
              <w:rPr>
                <w:rFonts w:ascii="Arial" w:eastAsia="Arial" w:hAnsi="Arial" w:cs="Arial"/>
                <w:color w:val="545455"/>
                <w:spacing w:val="0"/>
                <w:w w:val="100"/>
                <w:position w:val="0"/>
                <w:sz w:val="20"/>
                <w:szCs w:val="20"/>
                <w:u w:val="single"/>
              </w:rPr>
              <w:t>1</w:t>
              <w:tab/>
            </w:r>
            <w:r>
              <w:rPr>
                <w:rFonts w:ascii="SimHei" w:eastAsia="SimHei" w:hAnsi="SimHei" w:cs="SimHei"/>
                <w:color w:val="545455"/>
                <w:spacing w:val="0"/>
                <w:w w:val="100"/>
                <w:position w:val="0"/>
                <w:sz w:val="22"/>
                <w:szCs w:val="22"/>
                <w:u w:val="single"/>
              </w:rPr>
              <w:t>上</w:t>
            </w:r>
            <w:r>
              <w:rPr>
                <w:rFonts w:ascii="Arial" w:eastAsia="Arial" w:hAnsi="Arial" w:cs="Arial"/>
                <w:color w:val="545455"/>
                <w:spacing w:val="0"/>
                <w:w w:val="100"/>
                <w:position w:val="0"/>
                <w:sz w:val="20"/>
                <w:szCs w:val="20"/>
                <w:u w:val="single"/>
              </w:rPr>
              <w:t>1</w:t>
            </w:r>
          </w:p>
        </w:tc>
        <w:tc>
          <w:tcPr>
            <w:tcW w:w="7267" w:type="dxa"/>
            <w:gridSpan w:val="2"/>
            <w:tcBorders>
              <w:top w:val="single" w:sz="4" w:space="0" w:color="auto"/>
            </w:tcBorders>
            <w:shd w:val="clear" w:color="auto" w:fill="D2E1F3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left" w:pos="2136"/>
              </w:tabs>
              <w:bidi w:val="0"/>
              <w:spacing w:before="0" w:after="0" w:line="240" w:lineRule="auto"/>
              <w:ind w:left="0" w:right="180" w:firstLine="0"/>
              <w:jc w:val="right"/>
              <w:rPr>
                <w:sz w:val="22"/>
                <w:szCs w:val="22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当前页</w:t>
            </w:r>
            <w:r>
              <w:rPr>
                <w:rFonts w:ascii="SimHei" w:eastAsia="SimHei" w:hAnsi="SimHei" w:cs="SimHei"/>
                <w:color w:val="414141"/>
                <w:spacing w:val="0"/>
                <w:w w:val="100"/>
                <w:position w:val="0"/>
                <w:sz w:val="22"/>
                <w:szCs w:val="22"/>
              </w:rPr>
              <w:t>一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共</w:t>
            </w:r>
            <w:r>
              <w:rPr>
                <w:rFonts w:ascii="Arial" w:eastAsia="Arial" w:hAnsi="Arial" w:cs="Arial"/>
                <w:color w:val="000000"/>
                <w:spacing w:val="0"/>
                <w:w w:val="100"/>
                <w:position w:val="0"/>
                <w:sz w:val="20"/>
                <w:szCs w:val="20"/>
              </w:rPr>
              <w:t>4</w:t>
            </w: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2"/>
                <w:szCs w:val="22"/>
              </w:rPr>
              <w:t>页</w:t>
              <w:tab/>
            </w:r>
            <w:r>
              <w:rPr>
                <w:rFonts w:ascii="Arial" w:eastAsia="Arial" w:hAnsi="Arial" w:cs="Arial"/>
                <w:color w:val="2860CA"/>
                <w:spacing w:val="0"/>
                <w:w w:val="100"/>
                <w:position w:val="0"/>
                <w:sz w:val="20"/>
                <w:szCs w:val="20"/>
              </w:rPr>
              <w:t>P</w:t>
            </w:r>
            <w:r>
              <w:rPr>
                <w:rFonts w:ascii="SimHei" w:eastAsia="SimHei" w:hAnsi="SimHei" w:cs="SimHei"/>
                <w:color w:val="2F508C"/>
                <w:spacing w:val="0"/>
                <w:w w:val="100"/>
                <w:position w:val="0"/>
                <w:sz w:val="22"/>
                <w:szCs w:val="22"/>
              </w:rPr>
              <w:t>印当</w:t>
            </w:r>
            <w:r>
              <w:rPr>
                <w:rFonts w:ascii="SimHei" w:eastAsia="SimHei" w:hAnsi="SimHei" w:cs="SimHei"/>
                <w:color w:val="414141"/>
                <w:spacing w:val="0"/>
                <w:w w:val="100"/>
                <w:position w:val="0"/>
                <w:sz w:val="22"/>
                <w:szCs w:val="22"/>
              </w:rPr>
              <w:t>前记录</w:t>
            </w:r>
            <w:r>
              <w:rPr>
                <w:rFonts w:ascii="SimHei" w:eastAsia="SimHei" w:hAnsi="SimHei" w:cs="SimHei"/>
                <w:i/>
                <w:iCs/>
                <w:color w:val="414141"/>
                <w:spacing w:val="0"/>
                <w:w w:val="100"/>
                <w:position w:val="0"/>
                <w:sz w:val="22"/>
                <w:szCs w:val="22"/>
              </w:rPr>
              <w:t>1*</w:t>
            </w:r>
            <w:r>
              <w:rPr>
                <w:rFonts w:ascii="SimHei" w:eastAsia="SimHei" w:hAnsi="SimHei" w:cs="SimHei"/>
                <w:color w:val="414141"/>
                <w:spacing w:val="0"/>
                <w:w w:val="100"/>
                <w:position w:val="0"/>
                <w:sz w:val="22"/>
                <w:szCs w:val="22"/>
              </w:rPr>
              <w:t xml:space="preserve"> </w:t>
            </w:r>
            <w:r>
              <w:rPr>
                <w:rFonts w:ascii="SimHei" w:eastAsia="SimHei" w:hAnsi="SimHei" w:cs="SimHei"/>
                <w:color w:val="414141"/>
                <w:spacing w:val="0"/>
                <w:w w:val="100"/>
                <w:position w:val="0"/>
                <w:sz w:val="22"/>
                <w:szCs w:val="22"/>
              </w:rPr>
              <w:t>条共『条记录</w:t>
            </w:r>
          </w:p>
        </w:tc>
      </w:tr>
    </w:tbl>
    <w:p>
      <w:pPr>
        <w:widowControl w:val="0"/>
        <w:spacing w:after="639" w:line="1" w:lineRule="exact"/>
      </w:pP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 w:line="348" w:lineRule="auto"/>
        <w:ind w:left="0" w:right="0" w:firstLine="1200"/>
        <w:jc w:val="left"/>
      </w:pPr>
      <w:r>
        <w:rPr>
          <w:color w:val="000000"/>
          <w:spacing w:val="0"/>
          <w:w w:val="100"/>
          <w:position w:val="0"/>
        </w:rPr>
        <w:t>双击选择要申报的危化品，系统将自动提取危化品名 称及危化品编号到申报表单中。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80" w:line="348" w:lineRule="auto"/>
        <w:ind w:left="0" w:right="0" w:firstLine="1200"/>
        <w:jc w:val="left"/>
      </w:pPr>
      <w:r>
        <w:rPr>
          <w:color w:val="000000"/>
          <w:spacing w:val="0"/>
          <w:w w:val="100"/>
          <w:position w:val="0"/>
        </w:rPr>
        <w:t xml:space="preserve">•危险货物品编号指 《危险货物品名表》 </w:t>
      </w:r>
      <w:r>
        <w:rPr>
          <w:color w:val="000000"/>
          <w:spacing w:val="0"/>
          <w:w w:val="100"/>
          <w:position w:val="0"/>
          <w:sz w:val="48"/>
          <w:szCs w:val="48"/>
        </w:rPr>
        <w:t>（</w:t>
      </w:r>
      <w:r>
        <w:rPr>
          <w:color w:val="000000"/>
          <w:spacing w:val="0"/>
          <w:w w:val="100"/>
          <w:position w:val="0"/>
          <w:sz w:val="48"/>
          <w:szCs w:val="48"/>
        </w:rPr>
        <w:t>GB12268-2005</w:t>
      </w:r>
      <w:r>
        <w:rPr>
          <w:color w:val="000000"/>
          <w:spacing w:val="0"/>
          <w:w w:val="100"/>
          <w:position w:val="0"/>
          <w:sz w:val="48"/>
          <w:szCs w:val="48"/>
        </w:rPr>
        <w:t>）</w:t>
      </w:r>
      <w:r>
        <w:rPr>
          <w:color w:val="000000"/>
          <w:spacing w:val="0"/>
          <w:w w:val="100"/>
          <w:position w:val="0"/>
        </w:rPr>
        <w:t>中第</w:t>
      </w:r>
      <w:r>
        <w:rPr>
          <w:color w:val="000000"/>
          <w:spacing w:val="0"/>
          <w:w w:val="100"/>
          <w:position w:val="0"/>
          <w:sz w:val="48"/>
          <w:szCs w:val="48"/>
        </w:rPr>
        <w:t>1</w:t>
      </w:r>
      <w:r>
        <w:rPr>
          <w:color w:val="000000"/>
          <w:spacing w:val="0"/>
          <w:w w:val="100"/>
          <w:position w:val="0"/>
        </w:rPr>
        <w:t>栏的“编号”，属于混合物的，对应 所列主要组份填写编号</w:t>
      </w:r>
    </w:p>
    <w:p>
      <w:pPr>
        <w:pStyle w:val="30"/>
        <w:keepNext w:val="0"/>
        <w:keepLines w:val="0"/>
        <w:widowControl w:val="0"/>
        <w:shd w:val="clear" w:color="auto" w:fill="auto"/>
        <w:tabs>
          <w:tab w:val="left" w:pos="1253"/>
        </w:tabs>
        <w:bidi w:val="0"/>
        <w:spacing w:before="0" w:after="800" w:line="240" w:lineRule="auto"/>
        <w:ind w:left="0" w:right="0" w:firstLine="0"/>
        <w:jc w:val="left"/>
      </w:pPr>
      <w:bookmarkStart w:id="20" w:name="bookmark20"/>
      <w:r>
        <w:rPr>
          <w:color w:val="000000"/>
          <w:spacing w:val="0"/>
          <w:w w:val="100"/>
          <w:position w:val="0"/>
          <w:shd w:val="clear" w:color="auto" w:fill="FFFFFF"/>
        </w:rPr>
        <w:t>（</w:t>
      </w:r>
      <w:bookmarkEnd w:id="20"/>
      <w:r>
        <w:rPr>
          <w:color w:val="000000"/>
          <w:spacing w:val="0"/>
          <w:w w:val="100"/>
          <w:position w:val="0"/>
          <w:sz w:val="42"/>
          <w:szCs w:val="42"/>
          <w:shd w:val="clear" w:color="auto" w:fill="FFFFFF"/>
        </w:rPr>
        <w:t>4</w:t>
      </w:r>
      <w:r>
        <w:rPr>
          <w:color w:val="000000"/>
          <w:spacing w:val="0"/>
          <w:w w:val="100"/>
          <w:position w:val="0"/>
          <w:shd w:val="clear" w:color="auto" w:fill="FFFFFF"/>
        </w:rPr>
        <w:t>）</w:t>
      </w:r>
      <w:r>
        <w:rPr>
          <w:color w:val="000000"/>
          <w:spacing w:val="0"/>
          <w:w w:val="100"/>
          <w:position w:val="0"/>
        </w:rPr>
        <w:tab/>
        <w:t>非煤矿山单位情况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1200"/>
        <w:jc w:val="left"/>
      </w:pPr>
      <w:r>
        <w:rPr>
          <w:color w:val="000000"/>
          <w:spacing w:val="0"/>
          <w:w w:val="100"/>
          <w:position w:val="0"/>
        </w:rPr>
        <w:t>主要包括：石油天然气开采及管道输送（石油天然气 开采、石油天然气管道输送）、金属非金属非煤矿山开采单 位（采掘施工单位、地质勘探单位、单独尾矿库运营单位） 相关信息。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60"/>
        <w:ind w:left="0" w:right="0" w:firstLine="1200"/>
        <w:jc w:val="left"/>
      </w:pPr>
      <w:r>
        <w:rPr>
          <w:color w:val="000000"/>
          <w:spacing w:val="0"/>
          <w:w w:val="100"/>
          <w:position w:val="0"/>
        </w:rPr>
        <w:t>•安全生产许可证编号填写安监部门核发的安全生 产许可证编号</w:t>
      </w:r>
    </w:p>
    <w:p>
      <w:pPr>
        <w:pStyle w:val="30"/>
        <w:keepNext w:val="0"/>
        <w:keepLines w:val="0"/>
        <w:widowControl w:val="0"/>
        <w:shd w:val="clear" w:color="auto" w:fill="auto"/>
        <w:tabs>
          <w:tab w:val="left" w:pos="1333"/>
        </w:tabs>
        <w:bidi w:val="0"/>
        <w:spacing w:before="0" w:after="800" w:line="240" w:lineRule="auto"/>
        <w:ind w:left="0" w:right="0" w:firstLine="220"/>
        <w:jc w:val="left"/>
        <w:sectPr>
          <w:type w:val="nextPage"/>
          <w:pgSz w:w="17861" w:h="25258"/>
          <w:pgMar w:top="1922" w:right="2490" w:bottom="2496" w:left="2627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bookmarkStart w:id="21" w:name="bookmark21"/>
      <w:r>
        <w:rPr>
          <w:color w:val="000000"/>
          <w:spacing w:val="0"/>
          <w:w w:val="100"/>
          <w:position w:val="0"/>
        </w:rPr>
        <w:t>（</w:t>
      </w:r>
      <w:bookmarkEnd w:id="21"/>
      <w:r>
        <w:rPr>
          <w:color w:val="000000"/>
          <w:spacing w:val="0"/>
          <w:w w:val="100"/>
          <w:position w:val="0"/>
          <w:sz w:val="42"/>
          <w:szCs w:val="42"/>
        </w:rPr>
        <w:t>5</w:t>
      </w:r>
      <w:r>
        <w:rPr>
          <w:color w:val="000000"/>
          <w:spacing w:val="0"/>
          <w:w w:val="100"/>
          <w:position w:val="0"/>
        </w:rPr>
        <w:t>）</w:t>
        <w:tab/>
        <w:t>烟花爆竹单位情况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>主要包括：烟花爆竹生产单位、批发单位、零售单位相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80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关信息。</w:t>
      </w:r>
    </w:p>
    <w:p>
      <w:pPr>
        <w:pStyle w:val="30"/>
        <w:keepNext w:val="0"/>
        <w:keepLines w:val="0"/>
        <w:widowControl w:val="0"/>
        <w:shd w:val="clear" w:color="auto" w:fill="auto"/>
        <w:tabs>
          <w:tab w:val="left" w:pos="1333"/>
        </w:tabs>
        <w:bidi w:val="0"/>
        <w:spacing w:before="0" w:after="800" w:line="240" w:lineRule="auto"/>
        <w:ind w:left="0" w:right="0" w:firstLine="220"/>
        <w:jc w:val="left"/>
      </w:pPr>
      <w:bookmarkStart w:id="22" w:name="bookmark22"/>
      <w:r>
        <w:rPr>
          <w:color w:val="000000"/>
          <w:spacing w:val="0"/>
          <w:w w:val="100"/>
          <w:position w:val="0"/>
          <w:shd w:val="clear" w:color="auto" w:fill="FFFFFF"/>
        </w:rPr>
        <w:t>（</w:t>
      </w:r>
      <w:bookmarkEnd w:id="22"/>
      <w:r>
        <w:rPr>
          <w:color w:val="000000"/>
          <w:spacing w:val="0"/>
          <w:w w:val="100"/>
          <w:position w:val="0"/>
          <w:sz w:val="42"/>
          <w:szCs w:val="42"/>
          <w:shd w:val="clear" w:color="auto" w:fill="FFFFFF"/>
        </w:rPr>
        <w:t>6</w:t>
      </w:r>
      <w:r>
        <w:rPr>
          <w:color w:val="000000"/>
          <w:spacing w:val="0"/>
          <w:w w:val="100"/>
          <w:position w:val="0"/>
          <w:shd w:val="clear" w:color="auto" w:fill="FFFFFF"/>
        </w:rPr>
        <w:t>）</w:t>
      </w:r>
      <w:r>
        <w:rPr>
          <w:color w:val="000000"/>
          <w:spacing w:val="0"/>
          <w:w w:val="100"/>
          <w:position w:val="0"/>
        </w:rPr>
        <w:tab/>
        <w:t>其他单位情况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700" w:line="312" w:lineRule="auto"/>
        <w:ind w:left="0" w:right="0" w:firstLine="980"/>
        <w:jc w:val="both"/>
      </w:pPr>
      <w:r>
        <w:rPr>
          <w:color w:val="000000"/>
          <w:spacing w:val="0"/>
          <w:w w:val="100"/>
          <w:position w:val="0"/>
        </w:rPr>
        <w:t>主要对不属于危化品企业、金属非金属矿山企业、烟花 爆竹单位之外的企业的信息进行采集。</w:t>
      </w:r>
    </w:p>
    <w:p>
      <w:pPr>
        <w:pStyle w:val="30"/>
        <w:keepNext w:val="0"/>
        <w:keepLines w:val="0"/>
        <w:widowControl w:val="0"/>
        <w:shd w:val="clear" w:color="auto" w:fill="auto"/>
        <w:tabs>
          <w:tab w:val="left" w:pos="1333"/>
        </w:tabs>
        <w:bidi w:val="0"/>
        <w:spacing w:before="0" w:after="800" w:line="240" w:lineRule="auto"/>
        <w:ind w:left="0" w:right="0" w:firstLine="0"/>
        <w:jc w:val="left"/>
      </w:pPr>
      <w:bookmarkStart w:id="23" w:name="bookmark23"/>
      <w:r>
        <w:rPr>
          <w:color w:val="000000"/>
          <w:spacing w:val="0"/>
          <w:w w:val="100"/>
          <w:position w:val="0"/>
        </w:rPr>
        <w:t>（</w:t>
      </w:r>
      <w:bookmarkEnd w:id="23"/>
      <w:r>
        <w:rPr>
          <w:color w:val="000000"/>
          <w:spacing w:val="0"/>
          <w:w w:val="100"/>
          <w:position w:val="0"/>
          <w:sz w:val="42"/>
          <w:szCs w:val="42"/>
        </w:rPr>
        <w:t>7</w:t>
      </w:r>
      <w:r>
        <w:rPr>
          <w:color w:val="000000"/>
          <w:spacing w:val="0"/>
          <w:w w:val="100"/>
          <w:position w:val="0"/>
        </w:rPr>
        <w:t>）</w:t>
        <w:tab/>
        <w:t>企业平面布局图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1200" w:right="0" w:firstLine="0"/>
        <w:jc w:val="left"/>
      </w:pPr>
      <w:r>
        <w:rPr>
          <w:color w:val="000000"/>
          <w:spacing w:val="0"/>
          <w:w w:val="100"/>
          <w:position w:val="0"/>
        </w:rPr>
        <w:t>将企业的平面示意图上传到本系统中。</w:t>
      </w:r>
    </w:p>
    <w:p>
      <w:pPr>
        <w:pStyle w:val="a5"/>
        <w:keepNext w:val="0"/>
        <w:keepLines w:val="0"/>
        <w:widowControl w:val="0"/>
        <w:shd w:val="clear" w:color="auto" w:fill="auto"/>
        <w:tabs>
          <w:tab w:val="left" w:pos="5011"/>
        </w:tabs>
        <w:bidi w:val="0"/>
        <w:spacing w:before="0" w:after="0"/>
        <w:ind w:left="1200" w:right="0" w:firstLine="0"/>
        <w:jc w:val="left"/>
      </w:pPr>
      <w:r>
        <w:rPr>
          <w:color w:val="000000"/>
          <w:spacing w:val="0"/>
          <w:w w:val="100"/>
          <w:position w:val="0"/>
        </w:rPr>
        <w:t>•企业布置图</w:t>
        <w:tab/>
        <w:t>以图片格式上传，简明标注企业生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产、办公、生活等区域情况（注：要求上传图片格式为</w:t>
      </w:r>
      <w:r>
        <w:rPr>
          <w:color w:val="000000"/>
          <w:spacing w:val="0"/>
          <w:w w:val="100"/>
          <w:position w:val="0"/>
          <w:sz w:val="48"/>
          <w:szCs w:val="48"/>
        </w:rPr>
        <w:t xml:space="preserve">jpg, </w:t>
      </w:r>
      <w:r>
        <w:rPr>
          <w:color w:val="000000"/>
          <w:spacing w:val="0"/>
          <w:w w:val="100"/>
          <w:position w:val="0"/>
        </w:rPr>
        <w:t>图片宽高比为</w:t>
      </w:r>
      <w:r>
        <w:rPr>
          <w:color w:val="000000"/>
          <w:spacing w:val="0"/>
          <w:w w:val="100"/>
          <w:position w:val="0"/>
          <w:sz w:val="48"/>
          <w:szCs w:val="48"/>
        </w:rPr>
        <w:t>4:3</w:t>
      </w:r>
      <w:r>
        <w:rPr>
          <w:color w:val="000000"/>
          <w:spacing w:val="0"/>
          <w:w w:val="100"/>
          <w:position w:val="0"/>
        </w:rPr>
        <w:t>）</w:t>
      </w:r>
    </w:p>
    <w:p>
      <w:pPr>
        <w:pStyle w:val="30"/>
        <w:keepNext w:val="0"/>
        <w:keepLines w:val="0"/>
        <w:widowControl w:val="0"/>
        <w:shd w:val="clear" w:color="auto" w:fill="auto"/>
        <w:tabs>
          <w:tab w:val="left" w:pos="1333"/>
        </w:tabs>
        <w:bidi w:val="0"/>
        <w:spacing w:before="0" w:after="800" w:line="240" w:lineRule="auto"/>
        <w:ind w:left="0" w:right="0" w:firstLine="0"/>
        <w:jc w:val="both"/>
      </w:pPr>
      <w:bookmarkStart w:id="24" w:name="bookmark24"/>
      <w:r>
        <w:rPr>
          <w:color w:val="000000"/>
          <w:spacing w:val="0"/>
          <w:w w:val="100"/>
          <w:position w:val="0"/>
        </w:rPr>
        <w:t>（</w:t>
      </w:r>
      <w:bookmarkEnd w:id="24"/>
      <w:r>
        <w:rPr>
          <w:color w:val="000000"/>
          <w:spacing w:val="0"/>
          <w:w w:val="100"/>
          <w:position w:val="0"/>
          <w:sz w:val="42"/>
          <w:szCs w:val="42"/>
        </w:rPr>
        <w:t>8</w:t>
      </w:r>
      <w:r>
        <w:rPr>
          <w:color w:val="000000"/>
          <w:spacing w:val="0"/>
          <w:w w:val="100"/>
          <w:position w:val="0"/>
        </w:rPr>
        <w:t>）</w:t>
        <w:tab/>
        <w:t>化工工艺及装置（单元）情况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1200" w:right="0" w:firstLine="0"/>
        <w:jc w:val="left"/>
      </w:pPr>
      <w:r>
        <w:rPr>
          <w:color w:val="000000"/>
          <w:spacing w:val="0"/>
          <w:w w:val="100"/>
          <w:position w:val="0"/>
        </w:rPr>
        <w:t>主要包括：化工工艺概况、装置（单元）情况等信息。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1200" w:right="0" w:firstLine="0"/>
        <w:jc w:val="left"/>
      </w:pPr>
      <w:r>
        <w:rPr>
          <w:color w:val="000000"/>
          <w:spacing w:val="0"/>
          <w:w w:val="100"/>
          <w:position w:val="0"/>
        </w:rPr>
        <w:t>•主要化学反应类型多项选填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1220"/>
        <w:jc w:val="both"/>
      </w:pPr>
      <w:r>
        <w:rPr>
          <w:color w:val="000000"/>
          <w:spacing w:val="0"/>
          <w:w w:val="100"/>
          <w:position w:val="0"/>
        </w:rPr>
        <w:t>•主要化学反应方程式 填写工艺流程中涉及到的主 要化学反应方程式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1220"/>
        <w:jc w:val="both"/>
        <w:sectPr>
          <w:type w:val="nextPage"/>
          <w:pgSz w:w="17861" w:h="25258"/>
          <w:pgMar w:top="1922" w:right="2490" w:bottom="2496" w:left="2627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•危险、有害程度最大的物质按《石油化工企业设计 防火规范》</w:t>
      </w:r>
      <w:r>
        <w:rPr>
          <w:color w:val="000000"/>
          <w:spacing w:val="0"/>
          <w:w w:val="100"/>
          <w:position w:val="0"/>
          <w:sz w:val="48"/>
          <w:szCs w:val="48"/>
        </w:rPr>
        <w:t>（</w:t>
      </w:r>
      <w:r>
        <w:rPr>
          <w:color w:val="000000"/>
          <w:spacing w:val="0"/>
          <w:w w:val="100"/>
          <w:position w:val="0"/>
          <w:sz w:val="48"/>
          <w:szCs w:val="48"/>
        </w:rPr>
        <w:t>GB50160-1992</w:t>
      </w:r>
      <w:r>
        <w:rPr>
          <w:color w:val="000000"/>
          <w:spacing w:val="0"/>
          <w:w w:val="100"/>
          <w:position w:val="0"/>
          <w:sz w:val="48"/>
          <w:szCs w:val="48"/>
        </w:rPr>
        <w:t>，1999</w:t>
      </w:r>
      <w:r>
        <w:rPr>
          <w:color w:val="000000"/>
          <w:spacing w:val="0"/>
          <w:w w:val="100"/>
          <w:position w:val="0"/>
        </w:rPr>
        <w:t xml:space="preserve">年版）中可燃物质的火 灾危险性分类以及《压力容器中化学介质毒性危害和爆炸危 </w:t>
      </w:r>
      <w:r>
        <w:rPr>
          <w:color w:val="000000"/>
          <w:spacing w:val="0"/>
          <w:w w:val="100"/>
          <w:position w:val="0"/>
        </w:rPr>
        <w:t>险程度分类》</w:t>
      </w:r>
      <w:r>
        <w:rPr>
          <w:color w:val="000000"/>
          <w:spacing w:val="0"/>
          <w:w w:val="100"/>
          <w:position w:val="0"/>
          <w:sz w:val="48"/>
          <w:szCs w:val="48"/>
        </w:rPr>
        <w:t>（</w:t>
      </w:r>
      <w:r>
        <w:rPr>
          <w:color w:val="000000"/>
          <w:spacing w:val="0"/>
          <w:w w:val="100"/>
          <w:position w:val="0"/>
          <w:sz w:val="48"/>
          <w:szCs w:val="48"/>
        </w:rPr>
        <w:t xml:space="preserve">HG20660-2000 </w:t>
      </w:r>
      <w:r>
        <w:rPr>
          <w:color w:val="000000"/>
          <w:spacing w:val="0"/>
          <w:w w:val="100"/>
          <w:position w:val="0"/>
        </w:rPr>
        <w:t>）表</w:t>
      </w:r>
      <w:r>
        <w:rPr>
          <w:color w:val="000000"/>
          <w:spacing w:val="0"/>
          <w:w w:val="100"/>
          <w:position w:val="0"/>
          <w:sz w:val="48"/>
          <w:szCs w:val="48"/>
        </w:rPr>
        <w:t>1</w:t>
      </w:r>
      <w:r>
        <w:rPr>
          <w:color w:val="000000"/>
          <w:spacing w:val="0"/>
          <w:w w:val="100"/>
          <w:position w:val="0"/>
        </w:rPr>
        <w:t>、表</w:t>
      </w:r>
      <w:r>
        <w:rPr>
          <w:color w:val="000000"/>
          <w:spacing w:val="0"/>
          <w:w w:val="100"/>
          <w:position w:val="0"/>
          <w:sz w:val="48"/>
          <w:szCs w:val="48"/>
        </w:rPr>
        <w:t>2</w:t>
      </w:r>
      <w:r>
        <w:rPr>
          <w:color w:val="000000"/>
          <w:spacing w:val="0"/>
          <w:w w:val="100"/>
          <w:position w:val="0"/>
        </w:rPr>
        <w:t>、表</w:t>
      </w:r>
      <w:r>
        <w:rPr>
          <w:color w:val="000000"/>
          <w:spacing w:val="0"/>
          <w:w w:val="100"/>
          <w:position w:val="0"/>
          <w:sz w:val="48"/>
          <w:szCs w:val="48"/>
        </w:rPr>
        <w:t>3 ,</w:t>
      </w:r>
      <w:r>
        <w:rPr>
          <w:color w:val="000000"/>
          <w:spacing w:val="0"/>
          <w:w w:val="100"/>
          <w:position w:val="0"/>
        </w:rPr>
        <w:t>填写装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1220"/>
        <w:jc w:val="both"/>
      </w:pPr>
      <w:r>
        <w:rPr>
          <w:color w:val="000000"/>
          <w:spacing w:val="0"/>
          <w:w w:val="100"/>
          <w:position w:val="0"/>
        </w:rPr>
        <w:t xml:space="preserve"> 置（单位）中存在的危险、有害程度最大的物质。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60" w:line="324" w:lineRule="auto"/>
        <w:ind w:left="1200" w:right="0" w:firstLine="0"/>
        <w:jc w:val="left"/>
      </w:pPr>
      <w:r>
        <w:rPr>
          <w:color w:val="000000"/>
          <w:spacing w:val="0"/>
          <w:w w:val="100"/>
          <w:position w:val="0"/>
        </w:rPr>
        <w:t>•操作状态 根据装置（单元）操作的实际情况选填</w:t>
      </w:r>
    </w:p>
    <w:p>
      <w:pPr>
        <w:pStyle w:val="a4"/>
        <w:keepNext w:val="0"/>
        <w:keepLines w:val="0"/>
        <w:widowControl w:val="0"/>
        <w:shd w:val="clear" w:color="auto" w:fill="auto"/>
        <w:bidi w:val="0"/>
        <w:spacing w:before="0" w:after="700" w:line="869" w:lineRule="exact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bCs/>
          <w:color w:val="000000"/>
          <w:spacing w:val="0"/>
          <w:w w:val="100"/>
          <w:position w:val="0"/>
          <w:sz w:val="46"/>
          <w:szCs w:val="46"/>
        </w:rPr>
        <w:t>2.</w:t>
      </w:r>
      <w:r>
        <w:rPr>
          <w:rFonts w:ascii="SimHei" w:eastAsia="SimHei" w:hAnsi="SimHei" w:cs="SimHei"/>
          <w:b/>
          <w:bCs/>
          <w:color w:val="000000"/>
          <w:spacing w:val="0"/>
          <w:w w:val="100"/>
          <w:position w:val="0"/>
          <w:sz w:val="48"/>
          <w:szCs w:val="48"/>
        </w:rPr>
        <w:t>安全生产管理机构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980"/>
        <w:jc w:val="both"/>
      </w:pPr>
      <w:r>
        <w:rPr>
          <w:color w:val="000000"/>
          <w:spacing w:val="0"/>
          <w:w w:val="100"/>
          <w:position w:val="0"/>
        </w:rPr>
        <w:t>主要对企业安全生产管理委员会或领导小组设置情况、 安全生产机构情况、安全生产管理人员基本情况、委托和聘 用注册安全工程师或助理安全工程师情况等信息进行采集。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980"/>
        <w:jc w:val="both"/>
      </w:pPr>
      <w:r>
        <w:rPr>
          <w:color w:val="000000"/>
          <w:spacing w:val="0"/>
          <w:w w:val="100"/>
          <w:position w:val="0"/>
        </w:rPr>
        <w:t>•</w:t>
      </w:r>
      <w:r>
        <w:rPr>
          <w:color w:val="000000"/>
          <w:spacing w:val="0"/>
          <w:w w:val="100"/>
          <w:position w:val="0"/>
        </w:rPr>
        <w:t>安全生产管理委员会或领导小组情况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160"/>
        <w:ind w:left="0" w:right="0" w:firstLine="980"/>
        <w:jc w:val="both"/>
      </w:pPr>
      <w:r>
        <w:rPr>
          <w:color w:val="000000"/>
          <w:spacing w:val="0"/>
          <w:w w:val="100"/>
          <w:position w:val="0"/>
        </w:rPr>
        <w:t>要申报的内容详见以下表单：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7296785" cy="2974975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9678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279" w:line="1" w:lineRule="exact"/>
      </w:pP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980"/>
        <w:jc w:val="both"/>
      </w:pPr>
      <w:r>
        <w:rPr>
          <w:color w:val="000000"/>
          <w:spacing w:val="0"/>
          <w:w w:val="100"/>
          <w:position w:val="0"/>
        </w:rPr>
        <w:t>•安全生产管理机构情况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980"/>
        <w:jc w:val="both"/>
      </w:pPr>
      <w:r>
        <w:rPr>
          <w:color w:val="000000"/>
          <w:spacing w:val="0"/>
          <w:w w:val="100"/>
          <w:position w:val="0"/>
        </w:rPr>
        <w:t>安全生产管理机构指的是生产经营单位专门负责安全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生产监督管理的内设机构</w:t>
      </w:r>
    </w:p>
    <w:p>
      <w:pPr>
        <w:widowControl w:val="0"/>
        <w:jc w:val="right"/>
        <w:rPr>
          <w:sz w:val="2"/>
          <w:szCs w:val="2"/>
        </w:rPr>
        <w:sectPr>
          <w:type w:val="nextPage"/>
          <w:pgSz w:w="17861" w:h="25258"/>
          <w:pgMar w:top="1922" w:right="2490" w:bottom="2496" w:left="2627" w:header="0" w:footer="3" w:gutter="0"/>
          <w:pgNumType w:start="13"/>
          <w:cols w:space="720"/>
          <w:noEndnote/>
          <w:titlePg w:val="0"/>
          <w:rtlGutter w:val="0"/>
          <w:docGrid w:linePitch="360"/>
        </w:sectPr>
      </w:pPr>
      <w:r>
        <w:drawing>
          <wp:inline>
            <wp:extent cx="7272655" cy="198120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72655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960"/>
        <w:jc w:val="left"/>
      </w:pPr>
      <w:r>
        <w:rPr>
          <w:color w:val="000000"/>
          <w:spacing w:val="0"/>
          <w:w w:val="100"/>
          <w:position w:val="0"/>
        </w:rPr>
        <w:t>•安全生产管理人员基本情况</w:t>
      </w: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7327265" cy="4944110"/>
            <wp:docPr id="14" name="Picut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27265" cy="494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 w:val="0"/>
        <w:spacing w:after="119" w:line="1" w:lineRule="exact"/>
      </w:pP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960"/>
        <w:jc w:val="left"/>
      </w:pPr>
      <w:r>
        <w:rPr>
          <w:color w:val="000000"/>
          <w:spacing w:val="0"/>
          <w:w w:val="100"/>
          <w:position w:val="0"/>
        </w:rPr>
        <w:t>•委托和聘用注册安全工程师或助理安全工程师情况</w:t>
      </w:r>
    </w:p>
    <w:p>
      <w:pPr>
        <w:pStyle w:val="30"/>
        <w:keepNext w:val="0"/>
        <w:keepLines w:val="0"/>
        <w:widowControl w:val="0"/>
        <w:pBdr>
          <w:top w:val="single" w:sz="0" w:space="0" w:color="87C3FF"/>
          <w:left w:val="single" w:sz="0" w:space="0" w:color="87C3FF"/>
          <w:bottom w:val="single" w:sz="0" w:space="0" w:color="87C3FF"/>
          <w:right w:val="single" w:sz="0" w:space="0" w:color="87C3FF"/>
        </w:pBdr>
        <w:shd w:val="clear" w:color="auto" w:fill="87C3FF"/>
        <w:bidi w:val="0"/>
        <w:spacing w:before="0" w:after="120" w:line="240" w:lineRule="auto"/>
        <w:ind w:left="2400" w:right="0" w:firstLine="0"/>
        <w:jc w:val="left"/>
        <w:rPr>
          <w:sz w:val="38"/>
          <w:szCs w:val="38"/>
        </w:rPr>
      </w:pPr>
      <w:r>
        <w:rPr>
          <w:b w:val="0"/>
          <w:bCs w:val="0"/>
          <w:color w:val="FFFFFF"/>
          <w:spacing w:val="0"/>
          <w:w w:val="100"/>
          <w:position w:val="0"/>
          <w:sz w:val="38"/>
          <w:szCs w:val="38"/>
        </w:rPr>
        <w:t>委托和聘用注册安全工程师或助理安全工程师情况</w:t>
      </w:r>
    </w:p>
    <w:tbl>
      <w:tblPr>
        <w:tblStyle w:val="TableNormal"/>
        <w:tblOverlap w:val="never"/>
        <w:jc w:val="right"/>
        <w:tblLayout w:type="fixed"/>
        <w:tblCellMar>
          <w:left w:w="10" w:type="dxa"/>
          <w:right w:w="10" w:type="dxa"/>
        </w:tblCellMar>
      </w:tblPr>
      <w:tblGrid>
        <w:gridCol w:w="2309"/>
        <w:gridCol w:w="8942"/>
      </w:tblGrid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571"/>
          <w:jc w:val="right"/>
        </w:trPr>
        <w:tc>
          <w:tcPr>
            <w:tcW w:w="230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单位名称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2F508C"/>
                <w:spacing w:val="0"/>
                <w:w w:val="100"/>
                <w:position w:val="0"/>
                <w:sz w:val="16"/>
                <w:szCs w:val="16"/>
              </w:rPr>
              <w:t>V</w:t>
            </w: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720"/>
          <w:jc w:val="righ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both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姓 名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576"/>
          <w:jc w:val="righ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工程师类型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left" w:pos="8318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注册安全工程师</w:t>
              <w:tab/>
              <w:t>二</w:t>
            </w:r>
            <w:r>
              <w:rPr>
                <w:rFonts w:ascii="Arial" w:eastAsia="Arial" w:hAnsi="Arial" w:cs="Arial"/>
                <w:b/>
                <w:bCs/>
                <w:color w:val="414141"/>
                <w:spacing w:val="0"/>
                <w:w w:val="100"/>
                <w:position w:val="0"/>
                <w:sz w:val="16"/>
                <w:szCs w:val="16"/>
              </w:rPr>
              <w:t>1</w:t>
            </w: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629"/>
          <w:jc w:val="righ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580"/>
              <w:jc w:val="both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性 别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left" w:pos="8362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男</w:t>
              <w:tab/>
            </w:r>
            <w:r>
              <w:rPr>
                <w:rFonts w:ascii="Arial" w:eastAsia="Arial" w:hAnsi="Arial" w:cs="Arial"/>
                <w:b/>
                <w:bCs/>
                <w:color w:val="262626"/>
                <w:spacing w:val="0"/>
                <w:w w:val="100"/>
                <w:position w:val="0"/>
                <w:sz w:val="16"/>
                <w:szCs w:val="16"/>
              </w:rPr>
              <w:t>z]</w:t>
            </w: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629"/>
          <w:jc w:val="righ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出生年月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2F508C"/>
                <w:spacing w:val="0"/>
                <w:w w:val="100"/>
                <w:position w:val="0"/>
                <w:sz w:val="16"/>
                <w:szCs w:val="16"/>
              </w:rPr>
              <w:t>V</w:t>
            </w: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600"/>
          <w:jc w:val="righ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58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学历学位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tabs>
                <w:tab w:val="left" w:pos="8294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6"/>
                <w:szCs w:val="1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小学</w:t>
              <w:tab/>
            </w:r>
            <w:r>
              <w:rPr>
                <w:rFonts w:ascii="SimHei" w:eastAsia="SimHei" w:hAnsi="SimHei" w:cs="SimHei"/>
                <w:color w:val="262626"/>
                <w:spacing w:val="0"/>
                <w:w w:val="100"/>
                <w:position w:val="0"/>
                <w:sz w:val="26"/>
                <w:szCs w:val="26"/>
              </w:rPr>
              <w:t>二</w:t>
            </w:r>
            <w:r>
              <w:rPr>
                <w:rFonts w:ascii="Arial" w:eastAsia="Arial" w:hAnsi="Arial" w:cs="Arial"/>
                <w:b/>
                <w:bCs/>
                <w:color w:val="414141"/>
                <w:spacing w:val="0"/>
                <w:w w:val="100"/>
                <w:position w:val="0"/>
                <w:sz w:val="16"/>
                <w:szCs w:val="16"/>
              </w:rPr>
              <w:t>f</w:t>
            </w: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682"/>
          <w:jc w:val="righ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所学专业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629"/>
          <w:jc w:val="righ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从事专业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658"/>
          <w:jc w:val="righ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从事安全工作年数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562"/>
          <w:jc w:val="righ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委托聘用时间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60" w:firstLine="0"/>
              <w:jc w:val="right"/>
              <w:rPr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2F508C"/>
                <w:spacing w:val="0"/>
                <w:w w:val="100"/>
                <w:position w:val="0"/>
                <w:sz w:val="16"/>
                <w:szCs w:val="16"/>
              </w:rPr>
              <w:t>■V</w:t>
            </w: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672"/>
          <w:jc w:val="righ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所在单位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629"/>
          <w:jc w:val="righ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注册单位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blPrEx>
          <w:jc w:val="right"/>
          <w:tblLayout w:type="fixed"/>
          <w:tblCellMar>
            <w:left w:w="10" w:type="dxa"/>
            <w:right w:w="10" w:type="dxa"/>
          </w:tblCellMar>
        </w:tblPrEx>
        <w:trPr>
          <w:trHeight w:hRule="exact" w:val="667"/>
          <w:jc w:val="right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4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80"/>
              <w:jc w:val="left"/>
              <w:rPr>
                <w:sz w:val="26"/>
                <w:szCs w:val="26"/>
              </w:rPr>
            </w:pPr>
            <w:r>
              <w:rPr>
                <w:rFonts w:ascii="SimHei" w:eastAsia="SimHei" w:hAnsi="SimHei" w:cs="SimHei"/>
                <w:color w:val="000000"/>
                <w:spacing w:val="0"/>
                <w:w w:val="100"/>
                <w:position w:val="0"/>
                <w:sz w:val="26"/>
                <w:szCs w:val="26"/>
              </w:rPr>
              <w:t>注册证号</w:t>
            </w:r>
          </w:p>
        </w:tc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4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838"/>
        </w:tabs>
        <w:bidi w:val="0"/>
        <w:spacing w:before="0" w:line="240" w:lineRule="auto"/>
        <w:ind w:left="0" w:right="0" w:firstLine="0"/>
        <w:jc w:val="left"/>
        <w:sectPr>
          <w:type w:val="nextPage"/>
          <w:pgSz w:w="17861" w:h="25258"/>
          <w:pgMar w:top="1922" w:right="2490" w:bottom="2496" w:left="2627" w:header="0" w:footer="3" w:gutter="0"/>
          <w:pgNumType w:start="14"/>
          <w:cols w:space="720"/>
          <w:noEndnote/>
          <w:titlePg w:val="0"/>
          <w:rtlGutter w:val="0"/>
          <w:docGrid w:linePitch="360"/>
        </w:sectPr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>安全生产规章制度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40"/>
        <w:ind w:left="0" w:right="0" w:firstLine="960"/>
        <w:jc w:val="both"/>
      </w:pPr>
      <w:r>
        <w:rPr>
          <w:color w:val="000000"/>
          <w:spacing w:val="0"/>
          <w:w w:val="100"/>
          <w:position w:val="0"/>
        </w:rPr>
        <w:t>主要针对企业的安全生产职责制订情况、安全生产目标 责任签订情况、安全生产管理制度制订情况、安全操作规程 制订情况进行采集管理。</w:t>
      </w:r>
    </w:p>
    <w:p>
      <w:pPr>
        <w:pStyle w:val="3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838"/>
        </w:tabs>
        <w:bidi w:val="0"/>
        <w:spacing w:before="0" w:after="720" w:line="240" w:lineRule="auto"/>
        <w:ind w:left="0" w:right="0" w:firstLine="0"/>
        <w:jc w:val="both"/>
      </w:pPr>
      <w:bookmarkStart w:id="26" w:name="bookmark26"/>
      <w:bookmarkEnd w:id="26"/>
      <w:r>
        <w:rPr>
          <w:color w:val="000000"/>
          <w:spacing w:val="0"/>
          <w:w w:val="100"/>
          <w:position w:val="0"/>
        </w:rPr>
        <w:t>安全生产职责制订情况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40" w:line="326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•各级各部门职责目录 将制订的各级各部门职责目录 逐个填写，不填写具体内容</w:t>
      </w:r>
    </w:p>
    <w:p>
      <w:pPr>
        <w:pStyle w:val="3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838"/>
        </w:tabs>
        <w:bidi w:val="0"/>
        <w:spacing w:before="0" w:after="800" w:line="240" w:lineRule="auto"/>
        <w:ind w:left="0" w:right="0" w:firstLine="0"/>
        <w:jc w:val="left"/>
      </w:pPr>
      <w:bookmarkStart w:id="27" w:name="bookmark27"/>
      <w:bookmarkEnd w:id="27"/>
      <w:r>
        <w:rPr>
          <w:color w:val="000000"/>
          <w:spacing w:val="0"/>
          <w:w w:val="100"/>
          <w:position w:val="0"/>
        </w:rPr>
        <w:t>安全生产管理制度制订情况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40" w:line="338" w:lineRule="auto"/>
        <w:ind w:left="0" w:right="0" w:firstLine="960"/>
        <w:jc w:val="both"/>
      </w:pPr>
      <w:r>
        <w:rPr>
          <w:color w:val="000000"/>
          <w:spacing w:val="0"/>
          <w:w w:val="100"/>
          <w:position w:val="0"/>
        </w:rPr>
        <w:t>•制度目录 将制订的制度目录逐个填写，不填写具体 内容</w:t>
      </w:r>
    </w:p>
    <w:p>
      <w:pPr>
        <w:pStyle w:val="3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838"/>
        </w:tabs>
        <w:bidi w:val="0"/>
        <w:spacing w:before="0" w:after="860" w:line="240" w:lineRule="auto"/>
        <w:ind w:left="0" w:right="0" w:firstLine="0"/>
        <w:jc w:val="left"/>
      </w:pPr>
      <w:bookmarkStart w:id="28" w:name="bookmark28"/>
      <w:bookmarkEnd w:id="28"/>
      <w:r>
        <w:rPr>
          <w:color w:val="000000"/>
          <w:spacing w:val="0"/>
          <w:w w:val="100"/>
          <w:position w:val="0"/>
        </w:rPr>
        <w:t>安全生产目标责任书签订情况</w:t>
      </w:r>
    </w:p>
    <w:p>
      <w:pPr>
        <w:pStyle w:val="3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838"/>
        </w:tabs>
        <w:bidi w:val="0"/>
        <w:spacing w:before="0" w:after="800" w:line="240" w:lineRule="auto"/>
        <w:ind w:left="0" w:right="0" w:firstLine="0"/>
        <w:jc w:val="left"/>
      </w:pPr>
      <w:bookmarkStart w:id="29" w:name="bookmark29"/>
      <w:bookmarkEnd w:id="29"/>
      <w:r>
        <w:rPr>
          <w:color w:val="000000"/>
          <w:spacing w:val="0"/>
          <w:w w:val="100"/>
          <w:position w:val="0"/>
        </w:rPr>
        <w:t>安全操作规程制订情况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420" w:line="343" w:lineRule="auto"/>
        <w:ind w:left="0" w:right="0" w:firstLine="960"/>
        <w:jc w:val="both"/>
      </w:pPr>
      <w:r>
        <w:rPr>
          <w:color w:val="000000"/>
          <w:spacing w:val="0"/>
          <w:w w:val="100"/>
          <w:position w:val="0"/>
        </w:rPr>
        <w:t>•操作规程目录 将制订的操作规程目录逐个填写，不填 写具体内容</w:t>
      </w:r>
    </w:p>
    <w:p>
      <w:pPr>
        <w:pStyle w:val="4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838"/>
        </w:tabs>
        <w:bidi w:val="0"/>
        <w:spacing w:before="0" w:line="240" w:lineRule="auto"/>
        <w:ind w:left="0" w:right="0" w:firstLine="0"/>
        <w:jc w:val="left"/>
      </w:pPr>
      <w:bookmarkStart w:id="30" w:name="bookmark30"/>
      <w:bookmarkEnd w:id="30"/>
      <w:r>
        <w:rPr>
          <w:color w:val="000000"/>
          <w:spacing w:val="0"/>
          <w:w w:val="100"/>
          <w:position w:val="0"/>
        </w:rPr>
        <w:t>安全生产教育培训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00" w:line="343" w:lineRule="auto"/>
        <w:ind w:left="0" w:right="0" w:firstLine="960"/>
        <w:jc w:val="both"/>
        <w:sectPr>
          <w:type w:val="nextPage"/>
          <w:pgSz w:w="17861" w:h="25258"/>
          <w:pgMar w:top="1922" w:right="2490" w:bottom="2496" w:left="2627" w:header="0" w:footer="3" w:gutter="0"/>
          <w:pgNumType w:start="15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 xml:space="preserve">主要针对单位主要负责人及安全生产管理人员培训持 证情况、特种作业人员培训持证情况(特种作业人员培训持 </w:t>
      </w:r>
      <w:r>
        <w:rPr>
          <w:color w:val="000000"/>
          <w:spacing w:val="0"/>
          <w:w w:val="100"/>
          <w:position w:val="0"/>
        </w:rPr>
        <w:t>证人数、特种作业人员个人基本信息）、其他从业人员培训 情况（新入厂人员三级安全教育培训情况、调换工作岗位培 训</w:t>
      </w:r>
      <w:r>
        <w:rPr>
          <w:rFonts w:ascii="SimSun" w:eastAsia="SimSun" w:hAnsi="SimSun" w:cs="SimSun"/>
          <w:b/>
          <w:bCs/>
          <w:color w:val="000000"/>
          <w:spacing w:val="0"/>
          <w:w w:val="100"/>
          <w:position w:val="0"/>
          <w:sz w:val="42"/>
          <w:szCs w:val="42"/>
        </w:rPr>
        <w:t>I</w:t>
      </w:r>
      <w:r>
        <w:rPr>
          <w:color w:val="000000"/>
          <w:spacing w:val="0"/>
          <w:w w:val="100"/>
          <w:position w:val="0"/>
        </w:rPr>
        <w:t>情况、重新上岗人员培训教育情况、四新教育培训情况、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00" w:line="343" w:lineRule="auto"/>
        <w:ind w:left="0" w:right="0" w:firstLine="960"/>
        <w:jc w:val="both"/>
      </w:pPr>
      <w:r>
        <w:rPr>
          <w:color w:val="000000"/>
          <w:spacing w:val="0"/>
          <w:w w:val="100"/>
          <w:position w:val="0"/>
        </w:rPr>
        <w:t xml:space="preserve"> 再培训情况、其他形式安全培训情况）、外来务工人员培训</w:t>
      </w:r>
      <w:r>
        <w:rPr>
          <w:color w:val="000000"/>
          <w:spacing w:val="0"/>
          <w:w w:val="100"/>
          <w:position w:val="0"/>
        </w:rPr>
        <w:t xml:space="preserve"> 情况（厂矿级培训教育、车间工段级培训教育、班组级培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2"/>
          <w:szCs w:val="42"/>
        </w:rPr>
        <w:t xml:space="preserve">训 </w:t>
      </w:r>
      <w:r>
        <w:rPr>
          <w:color w:val="000000"/>
          <w:spacing w:val="0"/>
          <w:w w:val="100"/>
          <w:position w:val="0"/>
        </w:rPr>
        <w:t>教育）进行采集管理。</w:t>
      </w:r>
    </w:p>
    <w:p>
      <w:pPr>
        <w:pStyle w:val="30"/>
        <w:keepNext w:val="0"/>
        <w:keepLines w:val="0"/>
        <w:widowControl w:val="0"/>
        <w:shd w:val="clear" w:color="auto" w:fill="auto"/>
        <w:tabs>
          <w:tab w:val="left" w:pos="826"/>
        </w:tabs>
        <w:bidi w:val="0"/>
        <w:spacing w:before="0" w:after="700" w:line="240" w:lineRule="auto"/>
        <w:ind w:left="0" w:right="0" w:firstLine="0"/>
        <w:jc w:val="both"/>
      </w:pPr>
      <w:bookmarkStart w:id="31" w:name="bookmark31"/>
      <w:r>
        <w:rPr>
          <w:color w:val="000000"/>
          <w:spacing w:val="0"/>
          <w:w w:val="100"/>
          <w:position w:val="0"/>
        </w:rPr>
        <w:t>（</w:t>
      </w:r>
      <w:bookmarkEnd w:id="31"/>
      <w:r>
        <w:rPr>
          <w:color w:val="000000"/>
          <w:spacing w:val="0"/>
          <w:w w:val="100"/>
          <w:position w:val="0"/>
          <w:sz w:val="42"/>
          <w:szCs w:val="42"/>
        </w:rPr>
        <w:t>1</w:t>
      </w:r>
      <w:r>
        <w:rPr>
          <w:color w:val="000000"/>
          <w:spacing w:val="0"/>
          <w:w w:val="100"/>
          <w:position w:val="0"/>
        </w:rPr>
        <w:t>）</w:t>
        <w:tab/>
        <w:t>主要负责人及安全生产管理人员培训持证情况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500" w:line="360" w:lineRule="auto"/>
        <w:ind w:left="960" w:right="0" w:firstLine="0"/>
        <w:jc w:val="both"/>
      </w:pPr>
      <w:r>
        <w:rPr>
          <w:color w:val="000000"/>
          <w:spacing w:val="0"/>
          <w:w w:val="100"/>
          <w:position w:val="0"/>
        </w:rPr>
        <w:t>•第一次再培训时间 系统根据发证日期自动计算得出 •第二次再培训时间 系统根据发证日期自动计算得出 •换证日期 系统根据发证日期自动计算得出</w:t>
      </w:r>
    </w:p>
    <w:p>
      <w:pPr>
        <w:pStyle w:val="30"/>
        <w:keepNext w:val="0"/>
        <w:keepLines w:val="0"/>
        <w:widowControl w:val="0"/>
        <w:shd w:val="clear" w:color="auto" w:fill="auto"/>
        <w:tabs>
          <w:tab w:val="left" w:pos="826"/>
        </w:tabs>
        <w:bidi w:val="0"/>
        <w:spacing w:before="0" w:after="700" w:line="240" w:lineRule="auto"/>
        <w:ind w:left="0" w:right="0" w:firstLine="0"/>
        <w:jc w:val="left"/>
      </w:pPr>
      <w:bookmarkStart w:id="32" w:name="bookmark32"/>
      <w:r>
        <w:rPr>
          <w:color w:val="000000"/>
          <w:spacing w:val="0"/>
          <w:w w:val="100"/>
          <w:position w:val="0"/>
        </w:rPr>
        <w:t>（</w:t>
      </w:r>
      <w:bookmarkEnd w:id="32"/>
      <w:r>
        <w:rPr>
          <w:color w:val="000000"/>
          <w:spacing w:val="0"/>
          <w:w w:val="100"/>
          <w:position w:val="0"/>
          <w:sz w:val="42"/>
          <w:szCs w:val="42"/>
        </w:rPr>
        <w:t>2</w:t>
      </w:r>
      <w:r>
        <w:rPr>
          <w:color w:val="000000"/>
          <w:spacing w:val="0"/>
          <w:w w:val="100"/>
          <w:position w:val="0"/>
        </w:rPr>
        <w:t>）</w:t>
        <w:tab/>
        <w:t>特种作业人员培训持证人数</w:t>
      </w:r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0" w:right="0" w:firstLine="960"/>
        <w:jc w:val="both"/>
      </w:pPr>
      <w:r>
        <w:rPr>
          <w:color w:val="000000"/>
          <w:spacing w:val="0"/>
          <w:w w:val="100"/>
          <w:position w:val="0"/>
        </w:rPr>
        <w:t>•工种单项选填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11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https://d.book118.com/238052037012006047</w:t>
        </w:r>
      </w:hyperlink>
    </w:p>
    <w:p>
      <w:pPr>
        <w:pStyle w:val="a5"/>
        <w:keepNext w:val="0"/>
        <w:keepLines w:val="0"/>
        <w:widowControl w:val="0"/>
        <w:shd w:val="clear" w:color="auto" w:fill="auto"/>
        <w:bidi w:val="0"/>
        <w:spacing w:before="0" w:after="600" w:line="240" w:lineRule="auto"/>
        <w:ind w:left="0" w:right="0" w:firstLine="960"/>
        <w:jc w:val="both"/>
      </w:pPr>
    </w:p>
    <w:sectPr>
      <w:type w:val="nextPage"/>
      <w:pgSz w:w="17861" w:h="25258"/>
      <w:pgMar w:top="1922" w:right="2490" w:bottom="2496" w:left="2627" w:header="0" w:footer="3" w:gutter="0"/>
      <w:pgNumType w:start="16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D874E4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CD6026C"/>
    <w:multiLevelType w:val="multilevel"/>
    <w:tmpl w:val="00000000"/>
    <w:lvl w:ilvl="0">
      <w:start w:val="7"/>
      <w:numFmt w:val="decimal"/>
      <w:lvlText w:val="(%1)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14545C41"/>
    <w:multiLevelType w:val="multilevel"/>
    <w:tmpl w:val="00000000"/>
    <w:lvl w:ilvl="0">
      <w:start w:val="3"/>
      <w:numFmt w:val="decimal"/>
      <w:lvlText w:val="(%1)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1DE59521"/>
    <w:multiLevelType w:val="multilevel"/>
    <w:tmpl w:val="0000000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1F2F2897"/>
    <w:multiLevelType w:val="multilevel"/>
    <w:tmpl w:val="00000000"/>
    <w:lvl w:ilvl="0">
      <w:start w:val="3"/>
      <w:numFmt w:val="decimal"/>
      <w:lvlText w:val="(%1)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31B2D310"/>
    <w:multiLevelType w:val="multilevel"/>
    <w:tmpl w:val="00000000"/>
    <w:lvl w:ilvl="0">
      <w:start w:val="2"/>
      <w:numFmt w:val="decimal"/>
      <w:lvlText w:val="(%1)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42B1CE8D"/>
    <w:multiLevelType w:val="multilevel"/>
    <w:tmpl w:val="000000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5923619D"/>
    <w:multiLevelType w:val="multilevel"/>
    <w:tmpl w:val="00000000"/>
    <w:lvl w:ilvl="0">
      <w:start w:val="2"/>
      <w:numFmt w:val="decimal"/>
      <w:lvlText w:val="(%1)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69FD3528"/>
    <w:multiLevelType w:val="multilevel"/>
    <w:tmpl w:val="00000000"/>
    <w:lvl w:ilvl="0">
      <w:start w:val="1"/>
      <w:numFmt w:val="decimal"/>
      <w:lvlText w:val="(%1)"/>
      <w:lvlJc w:val="left"/>
      <w:rPr>
        <w:rFonts w:ascii="SimSun" w:eastAsia="SimSun" w:hAnsi="SimSun" w:cs="SimSu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6BE77794"/>
    <w:multiLevelType w:val="multilevel"/>
    <w:tmpl w:val="0000000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6C761B77"/>
    <w:multiLevelType w:val="multilevel"/>
    <w:tmpl w:val="0000000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0"/>
  </w:num>
  <w:num w:numId="5">
    <w:abstractNumId w:val="2"/>
  </w:num>
  <w:num w:numId="6">
    <w:abstractNumId w:val="8"/>
  </w:num>
  <w:num w:numId="7">
    <w:abstractNumId w:val="5"/>
  </w:num>
  <w:num w:numId="8">
    <w:abstractNumId w:val="4"/>
  </w:num>
  <w:num w:numId="9">
    <w:abstractNumId w:val="10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图片标题_"/>
    <w:basedOn w:val="DefaultParagraphFont"/>
    <w:link w:val="a3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4">
    <w:name w:val="正文文本 (4)_"/>
    <w:basedOn w:val="DefaultParagraphFont"/>
    <w:link w:val="40"/>
    <w:rPr>
      <w:rFonts w:ascii="SimSun" w:eastAsia="SimSun" w:hAnsi="SimSun" w:cs="SimSu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a0">
    <w:name w:val="其他_"/>
    <w:basedOn w:val="DefaultParagraphFont"/>
    <w:link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1">
    <w:name w:val="标题 #1_"/>
    <w:basedOn w:val="DefaultParagraphFont"/>
    <w:link w:val="10"/>
    <w:rPr>
      <w:rFonts w:ascii="SimSun" w:eastAsia="SimSun" w:hAnsi="SimSun" w:cs="SimSun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character" w:customStyle="1" w:styleId="a1">
    <w:name w:val="正文文本_"/>
    <w:basedOn w:val="DefaultParagraphFont"/>
    <w:link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character" w:customStyle="1" w:styleId="3">
    <w:name w:val="正文文本 (3)_"/>
    <w:basedOn w:val="DefaultParagraphFont"/>
    <w:link w:val="30"/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character" w:customStyle="1" w:styleId="2">
    <w:name w:val="正文文本 (2)_"/>
    <w:basedOn w:val="DefaultParagraphFont"/>
    <w:link w:val="20"/>
    <w:rPr>
      <w:rFonts w:ascii="SimHei" w:eastAsia="SimHei" w:hAnsi="SimHei" w:cs="SimHei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2">
    <w:name w:val="表格标题_"/>
    <w:basedOn w:val="DefaultParagraphFont"/>
    <w:link w:val="a6"/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a3">
    <w:name w:val="图片标题"/>
    <w:basedOn w:val="Normal"/>
    <w:link w:val="a"/>
    <w:pPr>
      <w:widowControl w:val="0"/>
      <w:shd w:val="clear" w:color="auto" w:fill="auto"/>
    </w:pPr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40">
    <w:name w:val="正文文本 (4)"/>
    <w:basedOn w:val="Normal"/>
    <w:link w:val="4"/>
    <w:pPr>
      <w:widowControl w:val="0"/>
      <w:shd w:val="clear" w:color="auto" w:fill="auto"/>
      <w:spacing w:after="720"/>
    </w:pPr>
    <w:rPr>
      <w:rFonts w:ascii="SimSun" w:eastAsia="SimSun" w:hAnsi="SimSun" w:cs="SimSun"/>
      <w:b/>
      <w:bCs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a4">
    <w:name w:val="其他"/>
    <w:basedOn w:val="Normal"/>
    <w:link w:val="a0"/>
    <w:pPr>
      <w:widowControl w:val="0"/>
      <w:shd w:val="clear" w:color="auto" w:fill="auto"/>
      <w:spacing w:after="320" w:line="350" w:lineRule="auto"/>
      <w:ind w:firstLine="400"/>
    </w:pPr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10">
    <w:name w:val="标题 #1"/>
    <w:basedOn w:val="Normal"/>
    <w:link w:val="1"/>
    <w:pPr>
      <w:widowControl w:val="0"/>
      <w:shd w:val="clear" w:color="auto" w:fill="auto"/>
      <w:spacing w:after="2320" w:line="941" w:lineRule="exact"/>
      <w:jc w:val="center"/>
      <w:outlineLvl w:val="0"/>
    </w:pPr>
    <w:rPr>
      <w:rFonts w:ascii="SimSun" w:eastAsia="SimSun" w:hAnsi="SimSun" w:cs="SimSun"/>
      <w:b/>
      <w:bCs/>
      <w:i w:val="0"/>
      <w:iCs w:val="0"/>
      <w:smallCaps w:val="0"/>
      <w:strike w:val="0"/>
      <w:sz w:val="66"/>
      <w:szCs w:val="66"/>
      <w:u w:val="none"/>
      <w:shd w:val="clear" w:color="auto" w:fill="auto"/>
    </w:rPr>
  </w:style>
  <w:style w:type="paragraph" w:customStyle="1" w:styleId="a5">
    <w:name w:val="正文文本"/>
    <w:basedOn w:val="Normal"/>
    <w:link w:val="a1"/>
    <w:pPr>
      <w:widowControl w:val="0"/>
      <w:shd w:val="clear" w:color="auto" w:fill="auto"/>
      <w:spacing w:after="320" w:line="350" w:lineRule="auto"/>
      <w:ind w:firstLine="400"/>
    </w:pPr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48"/>
      <w:szCs w:val="48"/>
      <w:u w:val="none"/>
      <w:shd w:val="clear" w:color="auto" w:fill="auto"/>
    </w:rPr>
  </w:style>
  <w:style w:type="paragraph" w:customStyle="1" w:styleId="30">
    <w:name w:val="正文文本 (3)"/>
    <w:basedOn w:val="Normal"/>
    <w:link w:val="3"/>
    <w:pPr>
      <w:widowControl w:val="0"/>
      <w:shd w:val="clear" w:color="auto" w:fill="auto"/>
      <w:spacing w:after="780"/>
    </w:pPr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  <w:style w:type="paragraph" w:customStyle="1" w:styleId="20">
    <w:name w:val="正文文本 (2)"/>
    <w:basedOn w:val="Normal"/>
    <w:link w:val="2"/>
    <w:pPr>
      <w:widowControl w:val="0"/>
      <w:shd w:val="clear" w:color="auto" w:fill="auto"/>
      <w:spacing w:after="60"/>
      <w:ind w:left="2160"/>
    </w:pPr>
    <w:rPr>
      <w:rFonts w:ascii="SimHei" w:eastAsia="SimHei" w:hAnsi="SimHei" w:cs="SimHei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a6">
    <w:name w:val="表格标题"/>
    <w:basedOn w:val="Normal"/>
    <w:link w:val="a2"/>
    <w:pPr>
      <w:widowControl w:val="0"/>
      <w:shd w:val="clear" w:color="auto" w:fill="auto"/>
    </w:pPr>
    <w:rPr>
      <w:rFonts w:ascii="SimSun" w:eastAsia="SimSun" w:hAnsi="SimSun" w:cs="SimSun"/>
      <w:b/>
      <w:bCs/>
      <w:i w:val="0"/>
      <w:iCs w:val="0"/>
      <w:smallCaps w:val="0"/>
      <w:strike w:val="0"/>
      <w:sz w:val="42"/>
      <w:szCs w:val="42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jpeg" /><Relationship Id="rId11" Type="http://schemas.openxmlformats.org/officeDocument/2006/relationships/hyperlink" Target="https://d.book118.com/238052037012006047" TargetMode="Externa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