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建筑涂料色浆项目规划设计蓝图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87" w:history="1">
        <w:r>
          <w:rPr>
            <w:rFonts w:ascii="仿宋" w:eastAsia="仿宋" w:hAnsi="仿宋" w:cs="仿宋" w:hint="eastAsia"/>
            <w:lang w:eastAsia="zh-CN"/>
          </w:rPr>
          <w:t>序言</w:t>
        </w:r>
        <w:r>
          <w:tab/>
        </w:r>
        <w:r>
          <w:fldChar w:fldCharType="begin"/>
        </w:r>
        <w:r>
          <w:instrText xml:space="preserve"> PAGEREF _Toc3387 \h </w:instrText>
        </w:r>
        <w:r>
          <w:fldChar w:fldCharType="separate"/>
        </w:r>
        <w:r>
          <w:t>3</w:t>
        </w:r>
        <w:r>
          <w:fldChar w:fldCharType="end"/>
        </w:r>
      </w:hyperlink>
    </w:p>
    <w:p>
      <w:pPr>
        <w:pStyle w:val="TOC1"/>
        <w:tabs>
          <w:tab w:val="right" w:leader="dot" w:pos="8306"/>
        </w:tabs>
      </w:pPr>
      <w:hyperlink w:anchor="_Toc1037" w:history="1">
        <w:r>
          <w:rPr>
            <w:rFonts w:ascii="仿宋" w:eastAsia="仿宋" w:hAnsi="仿宋" w:cs="仿宋" w:hint="eastAsia"/>
            <w:lang w:eastAsia="zh-CN"/>
          </w:rPr>
          <w:t>一、建筑涂料色浆项目建设背景及必要性分析</w:t>
        </w:r>
        <w:r>
          <w:tab/>
        </w:r>
        <w:r>
          <w:fldChar w:fldCharType="begin"/>
        </w:r>
        <w:r>
          <w:instrText xml:space="preserve"> PAGEREF _Toc1037 \h </w:instrText>
        </w:r>
        <w:r>
          <w:fldChar w:fldCharType="separate"/>
        </w:r>
        <w:r>
          <w:t>3</w:t>
        </w:r>
        <w:r>
          <w:fldChar w:fldCharType="end"/>
        </w:r>
      </w:hyperlink>
    </w:p>
    <w:p>
      <w:pPr>
        <w:pStyle w:val="TOC2"/>
        <w:tabs>
          <w:tab w:val="right" w:leader="dot" w:pos="8306"/>
        </w:tabs>
      </w:pPr>
      <w:hyperlink w:anchor="_Toc25954" w:history="1">
        <w:r>
          <w:rPr>
            <w:rFonts w:ascii="仿宋" w:eastAsia="仿宋" w:hAnsi="仿宋" w:cs="仿宋" w:hint="eastAsia"/>
            <w:lang w:eastAsia="zh-CN"/>
          </w:rPr>
          <w:t>(一)、建筑涂料色浆项目背景分析</w:t>
        </w:r>
        <w:r>
          <w:tab/>
        </w:r>
        <w:r>
          <w:fldChar w:fldCharType="begin"/>
        </w:r>
        <w:r>
          <w:instrText xml:space="preserve"> PAGEREF _Toc25954 \h </w:instrText>
        </w:r>
        <w:r>
          <w:fldChar w:fldCharType="separate"/>
        </w:r>
        <w:r>
          <w:t>3</w:t>
        </w:r>
        <w:r>
          <w:fldChar w:fldCharType="end"/>
        </w:r>
      </w:hyperlink>
    </w:p>
    <w:p>
      <w:pPr>
        <w:pStyle w:val="TOC2"/>
        <w:tabs>
          <w:tab w:val="right" w:leader="dot" w:pos="8306"/>
        </w:tabs>
      </w:pPr>
      <w:hyperlink w:anchor="_Toc818" w:history="1">
        <w:r>
          <w:rPr>
            <w:rFonts w:ascii="仿宋" w:eastAsia="仿宋" w:hAnsi="仿宋" w:cs="仿宋" w:hint="eastAsia"/>
            <w:lang w:eastAsia="zh-CN"/>
          </w:rPr>
          <w:t>(二)、建筑涂料色浆项目建设必要性分析</w:t>
        </w:r>
        <w:r>
          <w:tab/>
        </w:r>
        <w:r>
          <w:fldChar w:fldCharType="begin"/>
        </w:r>
        <w:r>
          <w:instrText xml:space="preserve"> PAGEREF _Toc818 \h </w:instrText>
        </w:r>
        <w:r>
          <w:fldChar w:fldCharType="separate"/>
        </w:r>
        <w:r>
          <w:t>5</w:t>
        </w:r>
        <w:r>
          <w:fldChar w:fldCharType="end"/>
        </w:r>
      </w:hyperlink>
    </w:p>
    <w:p>
      <w:pPr>
        <w:pStyle w:val="TOC1"/>
        <w:tabs>
          <w:tab w:val="right" w:leader="dot" w:pos="8306"/>
        </w:tabs>
      </w:pPr>
      <w:hyperlink w:anchor="_Toc27334" w:history="1">
        <w:r>
          <w:rPr>
            <w:rFonts w:ascii="仿宋" w:eastAsia="仿宋" w:hAnsi="仿宋" w:cs="仿宋" w:hint="eastAsia"/>
            <w:lang w:eastAsia="zh-CN"/>
          </w:rPr>
          <w:t>二、建筑涂料色浆项目可持续发展</w:t>
        </w:r>
        <w:r>
          <w:tab/>
        </w:r>
        <w:r>
          <w:fldChar w:fldCharType="begin"/>
        </w:r>
        <w:r>
          <w:instrText xml:space="preserve"> PAGEREF _Toc27334 \h </w:instrText>
        </w:r>
        <w:r>
          <w:fldChar w:fldCharType="separate"/>
        </w:r>
        <w:r>
          <w:t>6</w:t>
        </w:r>
        <w:r>
          <w:fldChar w:fldCharType="end"/>
        </w:r>
      </w:hyperlink>
    </w:p>
    <w:p>
      <w:pPr>
        <w:pStyle w:val="TOC2"/>
        <w:tabs>
          <w:tab w:val="right" w:leader="dot" w:pos="8306"/>
        </w:tabs>
      </w:pPr>
      <w:hyperlink w:anchor="_Toc7599" w:history="1">
        <w:r>
          <w:rPr>
            <w:rFonts w:ascii="仿宋" w:eastAsia="仿宋" w:hAnsi="仿宋" w:cs="仿宋" w:hint="eastAsia"/>
            <w:lang w:eastAsia="zh-CN"/>
          </w:rPr>
          <w:t>(一)、可持续战略与实践</w:t>
        </w:r>
        <w:r>
          <w:tab/>
        </w:r>
        <w:r>
          <w:fldChar w:fldCharType="begin"/>
        </w:r>
        <w:r>
          <w:instrText xml:space="preserve"> PAGEREF _Toc7599 \h </w:instrText>
        </w:r>
        <w:r>
          <w:fldChar w:fldCharType="separate"/>
        </w:r>
        <w:r>
          <w:t>6</w:t>
        </w:r>
        <w:r>
          <w:fldChar w:fldCharType="end"/>
        </w:r>
      </w:hyperlink>
    </w:p>
    <w:p>
      <w:pPr>
        <w:pStyle w:val="TOC2"/>
        <w:tabs>
          <w:tab w:val="right" w:leader="dot" w:pos="8306"/>
        </w:tabs>
      </w:pPr>
      <w:hyperlink w:anchor="_Toc500" w:history="1">
        <w:r>
          <w:rPr>
            <w:rFonts w:ascii="仿宋" w:eastAsia="仿宋" w:hAnsi="仿宋" w:cs="仿宋" w:hint="eastAsia"/>
            <w:lang w:eastAsia="zh-CN"/>
          </w:rPr>
          <w:t>(二)、环保与社会责任</w:t>
        </w:r>
        <w:r>
          <w:tab/>
        </w:r>
        <w:r>
          <w:fldChar w:fldCharType="begin"/>
        </w:r>
        <w:r>
          <w:instrText xml:space="preserve"> PAGEREF _Toc500 \h </w:instrText>
        </w:r>
        <w:r>
          <w:fldChar w:fldCharType="separate"/>
        </w:r>
        <w:r>
          <w:t>7</w:t>
        </w:r>
        <w:r>
          <w:fldChar w:fldCharType="end"/>
        </w:r>
      </w:hyperlink>
    </w:p>
    <w:p>
      <w:pPr>
        <w:pStyle w:val="TOC1"/>
        <w:tabs>
          <w:tab w:val="right" w:leader="dot" w:pos="8306"/>
        </w:tabs>
      </w:pPr>
      <w:hyperlink w:anchor="_Toc28761" w:history="1">
        <w:r>
          <w:rPr>
            <w:rFonts w:ascii="仿宋" w:eastAsia="仿宋" w:hAnsi="仿宋" w:cs="仿宋" w:hint="eastAsia"/>
            <w:lang w:eastAsia="zh-CN"/>
          </w:rPr>
          <w:t>三、市场分析、调研</w:t>
        </w:r>
        <w:r>
          <w:tab/>
        </w:r>
        <w:r>
          <w:fldChar w:fldCharType="begin"/>
        </w:r>
        <w:r>
          <w:instrText xml:space="preserve"> PAGEREF _Toc28761 \h </w:instrText>
        </w:r>
        <w:r>
          <w:fldChar w:fldCharType="separate"/>
        </w:r>
        <w:r>
          <w:t>8</w:t>
        </w:r>
        <w:r>
          <w:fldChar w:fldCharType="end"/>
        </w:r>
      </w:hyperlink>
    </w:p>
    <w:p>
      <w:pPr>
        <w:pStyle w:val="TOC2"/>
        <w:tabs>
          <w:tab w:val="right" w:leader="dot" w:pos="8306"/>
        </w:tabs>
      </w:pPr>
      <w:hyperlink w:anchor="_Toc23805" w:history="1">
        <w:r>
          <w:rPr>
            <w:rFonts w:ascii="仿宋" w:eastAsia="仿宋" w:hAnsi="仿宋" w:cs="仿宋" w:hint="eastAsia"/>
            <w:lang w:eastAsia="zh-CN"/>
          </w:rPr>
          <w:t>(一)、建筑涂料色浆行业分析</w:t>
        </w:r>
        <w:r>
          <w:tab/>
        </w:r>
        <w:r>
          <w:fldChar w:fldCharType="begin"/>
        </w:r>
        <w:r>
          <w:instrText xml:space="preserve"> PAGEREF _Toc23805 \h </w:instrText>
        </w:r>
        <w:r>
          <w:fldChar w:fldCharType="separate"/>
        </w:r>
        <w:r>
          <w:t>8</w:t>
        </w:r>
        <w:r>
          <w:fldChar w:fldCharType="end"/>
        </w:r>
      </w:hyperlink>
    </w:p>
    <w:p>
      <w:pPr>
        <w:pStyle w:val="TOC2"/>
        <w:tabs>
          <w:tab w:val="right" w:leader="dot" w:pos="8306"/>
        </w:tabs>
      </w:pPr>
      <w:hyperlink w:anchor="_Toc4930" w:history="1">
        <w:r>
          <w:rPr>
            <w:rFonts w:ascii="仿宋" w:eastAsia="仿宋" w:hAnsi="仿宋" w:cs="仿宋" w:hint="eastAsia"/>
            <w:lang w:eastAsia="zh-CN"/>
          </w:rPr>
          <w:t>(二)、建筑涂料色浆市场分析预测</w:t>
        </w:r>
        <w:r>
          <w:tab/>
        </w:r>
        <w:r>
          <w:fldChar w:fldCharType="begin"/>
        </w:r>
        <w:r>
          <w:instrText xml:space="preserve"> PAGEREF _Toc4930 \h </w:instrText>
        </w:r>
        <w:r>
          <w:fldChar w:fldCharType="separate"/>
        </w:r>
        <w:r>
          <w:t>8</w:t>
        </w:r>
        <w:r>
          <w:fldChar w:fldCharType="end"/>
        </w:r>
      </w:hyperlink>
    </w:p>
    <w:p>
      <w:pPr>
        <w:pStyle w:val="TOC1"/>
        <w:tabs>
          <w:tab w:val="right" w:leader="dot" w:pos="8306"/>
        </w:tabs>
      </w:pPr>
      <w:hyperlink w:anchor="_Toc20691" w:history="1">
        <w:r>
          <w:rPr>
            <w:rFonts w:ascii="仿宋" w:eastAsia="仿宋" w:hAnsi="仿宋" w:cs="仿宋" w:hint="eastAsia"/>
            <w:lang w:eastAsia="zh-CN"/>
          </w:rPr>
          <w:t>四、产品规划分析</w:t>
        </w:r>
        <w:r>
          <w:tab/>
        </w:r>
        <w:r>
          <w:fldChar w:fldCharType="begin"/>
        </w:r>
        <w:r>
          <w:instrText xml:space="preserve"> PAGEREF _Toc20691 \h </w:instrText>
        </w:r>
        <w:r>
          <w:fldChar w:fldCharType="separate"/>
        </w:r>
        <w:r>
          <w:t>9</w:t>
        </w:r>
        <w:r>
          <w:fldChar w:fldCharType="end"/>
        </w:r>
      </w:hyperlink>
    </w:p>
    <w:p>
      <w:pPr>
        <w:pStyle w:val="TOC2"/>
        <w:tabs>
          <w:tab w:val="right" w:leader="dot" w:pos="8306"/>
        </w:tabs>
      </w:pPr>
      <w:hyperlink w:anchor="_Toc14389" w:history="1">
        <w:r>
          <w:rPr>
            <w:rFonts w:ascii="仿宋" w:eastAsia="仿宋" w:hAnsi="仿宋" w:cs="仿宋" w:hint="eastAsia"/>
            <w:lang w:eastAsia="zh-CN"/>
          </w:rPr>
          <w:t>(一)、产品规划</w:t>
        </w:r>
        <w:r>
          <w:tab/>
        </w:r>
        <w:r>
          <w:fldChar w:fldCharType="begin"/>
        </w:r>
        <w:r>
          <w:instrText xml:space="preserve"> PAGEREF _Toc14389 \h </w:instrText>
        </w:r>
        <w:r>
          <w:fldChar w:fldCharType="separate"/>
        </w:r>
        <w:r>
          <w:t>9</w:t>
        </w:r>
        <w:r>
          <w:fldChar w:fldCharType="end"/>
        </w:r>
      </w:hyperlink>
    </w:p>
    <w:p>
      <w:pPr>
        <w:pStyle w:val="TOC2"/>
        <w:tabs>
          <w:tab w:val="right" w:leader="dot" w:pos="8306"/>
        </w:tabs>
      </w:pPr>
      <w:hyperlink w:anchor="_Toc7746" w:history="1">
        <w:r>
          <w:rPr>
            <w:rFonts w:ascii="仿宋" w:eastAsia="仿宋" w:hAnsi="仿宋" w:cs="仿宋" w:hint="eastAsia"/>
            <w:lang w:eastAsia="zh-CN"/>
          </w:rPr>
          <w:t>(二)、建设规模</w:t>
        </w:r>
        <w:r>
          <w:tab/>
        </w:r>
        <w:r>
          <w:fldChar w:fldCharType="begin"/>
        </w:r>
        <w:r>
          <w:instrText xml:space="preserve"> PAGEREF _Toc7746 \h </w:instrText>
        </w:r>
        <w:r>
          <w:fldChar w:fldCharType="separate"/>
        </w:r>
        <w:r>
          <w:t>10</w:t>
        </w:r>
        <w:r>
          <w:fldChar w:fldCharType="end"/>
        </w:r>
      </w:hyperlink>
    </w:p>
    <w:p>
      <w:pPr>
        <w:pStyle w:val="TOC1"/>
        <w:tabs>
          <w:tab w:val="right" w:leader="dot" w:pos="8306"/>
        </w:tabs>
      </w:pPr>
      <w:hyperlink w:anchor="_Toc25136" w:history="1">
        <w:r>
          <w:rPr>
            <w:rFonts w:ascii="仿宋" w:eastAsia="仿宋" w:hAnsi="仿宋" w:cs="仿宋" w:hint="eastAsia"/>
            <w:lang w:eastAsia="zh-CN"/>
          </w:rPr>
          <w:t>五、建筑涂料色浆项目危机管理</w:t>
        </w:r>
        <w:r>
          <w:tab/>
        </w:r>
        <w:r>
          <w:fldChar w:fldCharType="begin"/>
        </w:r>
        <w:r>
          <w:instrText xml:space="preserve"> PAGEREF _Toc25136 \h </w:instrText>
        </w:r>
        <w:r>
          <w:fldChar w:fldCharType="separate"/>
        </w:r>
        <w:r>
          <w:t>11</w:t>
        </w:r>
        <w:r>
          <w:fldChar w:fldCharType="end"/>
        </w:r>
      </w:hyperlink>
    </w:p>
    <w:p>
      <w:pPr>
        <w:pStyle w:val="TOC2"/>
        <w:tabs>
          <w:tab w:val="right" w:leader="dot" w:pos="8306"/>
        </w:tabs>
      </w:pPr>
      <w:hyperlink w:anchor="_Toc5137" w:history="1">
        <w:r>
          <w:rPr>
            <w:rFonts w:ascii="仿宋" w:eastAsia="仿宋" w:hAnsi="仿宋" w:cs="仿宋" w:hint="eastAsia"/>
            <w:lang w:eastAsia="zh-CN"/>
          </w:rPr>
          <w:t>(一)、危机预警与识别</w:t>
        </w:r>
        <w:r>
          <w:tab/>
        </w:r>
        <w:r>
          <w:fldChar w:fldCharType="begin"/>
        </w:r>
        <w:r>
          <w:instrText xml:space="preserve"> PAGEREF _Toc5137 \h </w:instrText>
        </w:r>
        <w:r>
          <w:fldChar w:fldCharType="separate"/>
        </w:r>
        <w:r>
          <w:t>11</w:t>
        </w:r>
        <w:r>
          <w:fldChar w:fldCharType="end"/>
        </w:r>
      </w:hyperlink>
    </w:p>
    <w:p>
      <w:pPr>
        <w:pStyle w:val="TOC2"/>
        <w:tabs>
          <w:tab w:val="right" w:leader="dot" w:pos="8306"/>
        </w:tabs>
      </w:pPr>
      <w:hyperlink w:anchor="_Toc9632" w:history="1">
        <w:r>
          <w:rPr>
            <w:rFonts w:ascii="仿宋" w:eastAsia="仿宋" w:hAnsi="仿宋" w:cs="仿宋" w:hint="eastAsia"/>
            <w:lang w:eastAsia="zh-CN"/>
          </w:rPr>
          <w:t>(二)、危机应对与恢复</w:t>
        </w:r>
        <w:r>
          <w:tab/>
        </w:r>
        <w:r>
          <w:fldChar w:fldCharType="begin"/>
        </w:r>
        <w:r>
          <w:instrText xml:space="preserve"> PAGEREF _Toc9632 \h </w:instrText>
        </w:r>
        <w:r>
          <w:fldChar w:fldCharType="separate"/>
        </w:r>
        <w:r>
          <w:t>12</w:t>
        </w:r>
        <w:r>
          <w:fldChar w:fldCharType="end"/>
        </w:r>
      </w:hyperlink>
    </w:p>
    <w:p>
      <w:pPr>
        <w:pStyle w:val="TOC1"/>
        <w:tabs>
          <w:tab w:val="right" w:leader="dot" w:pos="8306"/>
        </w:tabs>
      </w:pPr>
      <w:hyperlink w:anchor="_Toc23246" w:history="1">
        <w:r>
          <w:rPr>
            <w:rFonts w:ascii="仿宋" w:eastAsia="仿宋" w:hAnsi="仿宋" w:cs="仿宋" w:hint="eastAsia"/>
            <w:lang w:eastAsia="zh-CN"/>
          </w:rPr>
          <w:t>六、建筑涂料色浆项目土建工程</w:t>
        </w:r>
        <w:r>
          <w:tab/>
        </w:r>
        <w:r>
          <w:fldChar w:fldCharType="begin"/>
        </w:r>
        <w:r>
          <w:instrText xml:space="preserve"> PAGEREF _Toc23246 \h </w:instrText>
        </w:r>
        <w:r>
          <w:fldChar w:fldCharType="separate"/>
        </w:r>
        <w:r>
          <w:t>14</w:t>
        </w:r>
        <w:r>
          <w:fldChar w:fldCharType="end"/>
        </w:r>
      </w:hyperlink>
    </w:p>
    <w:p>
      <w:pPr>
        <w:pStyle w:val="TOC2"/>
        <w:tabs>
          <w:tab w:val="right" w:leader="dot" w:pos="8306"/>
        </w:tabs>
      </w:pPr>
      <w:hyperlink w:anchor="_Toc8031" w:history="1">
        <w:r>
          <w:rPr>
            <w:rFonts w:ascii="仿宋" w:eastAsia="仿宋" w:hAnsi="仿宋" w:cs="仿宋" w:hint="eastAsia"/>
            <w:lang w:eastAsia="zh-CN"/>
          </w:rPr>
          <w:t>(一)、建筑工程设计原则</w:t>
        </w:r>
        <w:r>
          <w:tab/>
        </w:r>
        <w:r>
          <w:fldChar w:fldCharType="begin"/>
        </w:r>
        <w:r>
          <w:instrText xml:space="preserve"> PAGEREF _Toc8031 \h </w:instrText>
        </w:r>
        <w:r>
          <w:fldChar w:fldCharType="separate"/>
        </w:r>
        <w:r>
          <w:t>14</w:t>
        </w:r>
        <w:r>
          <w:fldChar w:fldCharType="end"/>
        </w:r>
      </w:hyperlink>
    </w:p>
    <w:p>
      <w:pPr>
        <w:pStyle w:val="TOC2"/>
        <w:tabs>
          <w:tab w:val="right" w:leader="dot" w:pos="8306"/>
        </w:tabs>
      </w:pPr>
      <w:hyperlink w:anchor="_Toc80" w:history="1">
        <w:r>
          <w:rPr>
            <w:rFonts w:ascii="仿宋" w:eastAsia="仿宋" w:hAnsi="仿宋" w:cs="仿宋" w:hint="eastAsia"/>
            <w:lang w:eastAsia="zh-CN"/>
          </w:rPr>
          <w:t>(二)、土建工程设计年限及安全等级</w:t>
        </w:r>
        <w:r>
          <w:tab/>
        </w:r>
        <w:r>
          <w:fldChar w:fldCharType="begin"/>
        </w:r>
        <w:r>
          <w:instrText xml:space="preserve"> PAGEREF _Toc80 \h </w:instrText>
        </w:r>
        <w:r>
          <w:fldChar w:fldCharType="separate"/>
        </w:r>
        <w:r>
          <w:t>15</w:t>
        </w:r>
        <w:r>
          <w:fldChar w:fldCharType="end"/>
        </w:r>
      </w:hyperlink>
    </w:p>
    <w:p>
      <w:pPr>
        <w:pStyle w:val="TOC2"/>
        <w:tabs>
          <w:tab w:val="right" w:leader="dot" w:pos="8306"/>
        </w:tabs>
      </w:pPr>
      <w:hyperlink w:anchor="_Toc198" w:history="1">
        <w:r>
          <w:rPr>
            <w:rFonts w:ascii="仿宋" w:eastAsia="仿宋" w:hAnsi="仿宋" w:cs="仿宋" w:hint="eastAsia"/>
            <w:lang w:eastAsia="zh-CN"/>
          </w:rPr>
          <w:t>(三)、建筑工程设计总体要求</w:t>
        </w:r>
        <w:r>
          <w:tab/>
        </w:r>
        <w:r>
          <w:fldChar w:fldCharType="begin"/>
        </w:r>
        <w:r>
          <w:instrText xml:space="preserve"> PAGEREF _Toc198 \h </w:instrText>
        </w:r>
        <w:r>
          <w:fldChar w:fldCharType="separate"/>
        </w:r>
        <w:r>
          <w:t>16</w:t>
        </w:r>
        <w:r>
          <w:fldChar w:fldCharType="end"/>
        </w:r>
      </w:hyperlink>
    </w:p>
    <w:p>
      <w:pPr>
        <w:pStyle w:val="TOC2"/>
        <w:tabs>
          <w:tab w:val="right" w:leader="dot" w:pos="8306"/>
        </w:tabs>
      </w:pPr>
      <w:hyperlink w:anchor="_Toc18422" w:history="1">
        <w:r>
          <w:rPr>
            <w:rFonts w:ascii="仿宋" w:eastAsia="仿宋" w:hAnsi="仿宋" w:cs="仿宋" w:hint="eastAsia"/>
            <w:lang w:eastAsia="zh-CN"/>
          </w:rPr>
          <w:t>(四)、土建工程建设指标</w:t>
        </w:r>
        <w:r>
          <w:tab/>
        </w:r>
        <w:r>
          <w:fldChar w:fldCharType="begin"/>
        </w:r>
        <w:r>
          <w:instrText xml:space="preserve"> PAGEREF _Toc18422 \h </w:instrText>
        </w:r>
        <w:r>
          <w:fldChar w:fldCharType="separate"/>
        </w:r>
        <w:r>
          <w:t>17</w:t>
        </w:r>
        <w:r>
          <w:fldChar w:fldCharType="end"/>
        </w:r>
      </w:hyperlink>
    </w:p>
    <w:p>
      <w:pPr>
        <w:pStyle w:val="TOC1"/>
        <w:tabs>
          <w:tab w:val="right" w:leader="dot" w:pos="8306"/>
        </w:tabs>
      </w:pPr>
      <w:hyperlink w:anchor="_Toc16736" w:history="1">
        <w:r>
          <w:rPr>
            <w:rFonts w:ascii="仿宋" w:eastAsia="仿宋" w:hAnsi="仿宋" w:cs="仿宋" w:hint="eastAsia"/>
            <w:lang w:eastAsia="zh-CN"/>
          </w:rPr>
          <w:t>七、建筑涂料色浆项目环境影响分析</w:t>
        </w:r>
        <w:r>
          <w:tab/>
        </w:r>
        <w:r>
          <w:fldChar w:fldCharType="begin"/>
        </w:r>
        <w:r>
          <w:instrText xml:space="preserve"> PAGEREF _Toc16736 \h </w:instrText>
        </w:r>
        <w:r>
          <w:fldChar w:fldCharType="separate"/>
        </w:r>
        <w:r>
          <w:t>17</w:t>
        </w:r>
        <w:r>
          <w:fldChar w:fldCharType="end"/>
        </w:r>
      </w:hyperlink>
    </w:p>
    <w:p>
      <w:pPr>
        <w:pStyle w:val="TOC2"/>
        <w:tabs>
          <w:tab w:val="right" w:leader="dot" w:pos="8306"/>
        </w:tabs>
      </w:pPr>
      <w:hyperlink w:anchor="_Toc11815" w:history="1">
        <w:r>
          <w:rPr>
            <w:rFonts w:ascii="仿宋" w:eastAsia="仿宋" w:hAnsi="仿宋" w:cs="仿宋" w:hint="eastAsia"/>
            <w:lang w:eastAsia="zh-CN"/>
          </w:rPr>
          <w:t>(一)、建设区域环境质量现状</w:t>
        </w:r>
        <w:r>
          <w:tab/>
        </w:r>
        <w:r>
          <w:fldChar w:fldCharType="begin"/>
        </w:r>
        <w:r>
          <w:instrText xml:space="preserve"> PAGEREF _Toc11815 \h </w:instrText>
        </w:r>
        <w:r>
          <w:fldChar w:fldCharType="separate"/>
        </w:r>
        <w:r>
          <w:t>17</w:t>
        </w:r>
        <w:r>
          <w:fldChar w:fldCharType="end"/>
        </w:r>
      </w:hyperlink>
    </w:p>
    <w:p>
      <w:pPr>
        <w:pStyle w:val="TOC2"/>
        <w:tabs>
          <w:tab w:val="right" w:leader="dot" w:pos="8306"/>
        </w:tabs>
      </w:pPr>
      <w:hyperlink w:anchor="_Toc19183" w:history="1">
        <w:r>
          <w:rPr>
            <w:rFonts w:ascii="仿宋" w:eastAsia="仿宋" w:hAnsi="仿宋" w:cs="仿宋" w:hint="eastAsia"/>
            <w:lang w:eastAsia="zh-CN"/>
          </w:rPr>
          <w:t>(二)、建设期环境保护</w:t>
        </w:r>
        <w:r>
          <w:tab/>
        </w:r>
        <w:r>
          <w:fldChar w:fldCharType="begin"/>
        </w:r>
        <w:r>
          <w:instrText xml:space="preserve"> PAGEREF _Toc19183 \h </w:instrText>
        </w:r>
        <w:r>
          <w:fldChar w:fldCharType="separate"/>
        </w:r>
        <w:r>
          <w:t>18</w:t>
        </w:r>
        <w:r>
          <w:fldChar w:fldCharType="end"/>
        </w:r>
      </w:hyperlink>
    </w:p>
    <w:p>
      <w:pPr>
        <w:pStyle w:val="TOC2"/>
        <w:tabs>
          <w:tab w:val="right" w:leader="dot" w:pos="8306"/>
        </w:tabs>
      </w:pPr>
      <w:hyperlink w:anchor="_Toc16556" w:history="1">
        <w:r>
          <w:rPr>
            <w:rFonts w:ascii="仿宋" w:eastAsia="仿宋" w:hAnsi="仿宋" w:cs="仿宋" w:hint="eastAsia"/>
            <w:lang w:eastAsia="zh-CN"/>
          </w:rPr>
          <w:t>(三)、运营期环境保护</w:t>
        </w:r>
        <w:r>
          <w:tab/>
        </w:r>
        <w:r>
          <w:fldChar w:fldCharType="begin"/>
        </w:r>
        <w:r>
          <w:instrText xml:space="preserve"> PAGEREF _Toc16556 \h </w:instrText>
        </w:r>
        <w:r>
          <w:fldChar w:fldCharType="separate"/>
        </w:r>
        <w:r>
          <w:t>20</w:t>
        </w:r>
        <w:r>
          <w:fldChar w:fldCharType="end"/>
        </w:r>
      </w:hyperlink>
    </w:p>
    <w:p>
      <w:pPr>
        <w:pStyle w:val="TOC2"/>
        <w:tabs>
          <w:tab w:val="right" w:leader="dot" w:pos="8306"/>
        </w:tabs>
      </w:pPr>
      <w:hyperlink w:anchor="_Toc23273" w:history="1">
        <w:r>
          <w:rPr>
            <w:rFonts w:ascii="仿宋" w:eastAsia="仿宋" w:hAnsi="仿宋" w:cs="仿宋" w:hint="eastAsia"/>
            <w:lang w:eastAsia="zh-CN"/>
          </w:rPr>
          <w:t>(四)、建筑涂料色浆项目建设对区域经济的影响</w:t>
        </w:r>
        <w:r>
          <w:tab/>
        </w:r>
        <w:r>
          <w:fldChar w:fldCharType="begin"/>
        </w:r>
        <w:r>
          <w:instrText xml:space="preserve"> PAGEREF _Toc23273 \h </w:instrText>
        </w:r>
        <w:r>
          <w:fldChar w:fldCharType="separate"/>
        </w:r>
        <w:r>
          <w:t>21</w:t>
        </w:r>
        <w:r>
          <w:fldChar w:fldCharType="end"/>
        </w:r>
      </w:hyperlink>
    </w:p>
    <w:p>
      <w:pPr>
        <w:pStyle w:val="TOC2"/>
        <w:tabs>
          <w:tab w:val="right" w:leader="dot" w:pos="8306"/>
        </w:tabs>
      </w:pPr>
      <w:hyperlink w:anchor="_Toc15048" w:history="1">
        <w:r>
          <w:rPr>
            <w:rFonts w:ascii="仿宋" w:eastAsia="仿宋" w:hAnsi="仿宋" w:cs="仿宋" w:hint="eastAsia"/>
            <w:lang w:eastAsia="zh-CN"/>
          </w:rPr>
          <w:t>(五)、废弃物处理</w:t>
        </w:r>
        <w:r>
          <w:tab/>
        </w:r>
        <w:r>
          <w:fldChar w:fldCharType="begin"/>
        </w:r>
        <w:r>
          <w:instrText xml:space="preserve"> PAGEREF _Toc15048 \h </w:instrText>
        </w:r>
        <w:r>
          <w:fldChar w:fldCharType="separate"/>
        </w:r>
        <w:r>
          <w:t>23</w:t>
        </w:r>
        <w:r>
          <w:fldChar w:fldCharType="end"/>
        </w:r>
      </w:hyperlink>
    </w:p>
    <w:p>
      <w:pPr>
        <w:pStyle w:val="TOC2"/>
        <w:tabs>
          <w:tab w:val="right" w:leader="dot" w:pos="8306"/>
        </w:tabs>
      </w:pPr>
      <w:hyperlink w:anchor="_Toc27801" w:history="1">
        <w:r>
          <w:rPr>
            <w:rFonts w:ascii="仿宋" w:eastAsia="仿宋" w:hAnsi="仿宋" w:cs="仿宋" w:hint="eastAsia"/>
            <w:lang w:eastAsia="zh-CN"/>
          </w:rPr>
          <w:t>(六)、特殊环境影响分析</w:t>
        </w:r>
        <w:r>
          <w:tab/>
        </w:r>
        <w:r>
          <w:fldChar w:fldCharType="begin"/>
        </w:r>
        <w:r>
          <w:instrText xml:space="preserve"> PAGEREF _Toc27801 \h </w:instrText>
        </w:r>
        <w:r>
          <w:fldChar w:fldCharType="separate"/>
        </w:r>
        <w:r>
          <w:t>24</w:t>
        </w:r>
        <w:r>
          <w:fldChar w:fldCharType="end"/>
        </w:r>
      </w:hyperlink>
    </w:p>
    <w:p>
      <w:pPr>
        <w:pStyle w:val="TOC2"/>
        <w:tabs>
          <w:tab w:val="right" w:leader="dot" w:pos="8306"/>
        </w:tabs>
      </w:pPr>
      <w:hyperlink w:anchor="_Toc2888" w:history="1">
        <w:r>
          <w:rPr>
            <w:rFonts w:ascii="仿宋" w:eastAsia="仿宋" w:hAnsi="仿宋" w:cs="仿宋" w:hint="eastAsia"/>
            <w:lang w:eastAsia="zh-CN"/>
          </w:rPr>
          <w:t>(七)、清洁生产</w:t>
        </w:r>
        <w:r>
          <w:tab/>
        </w:r>
        <w:r>
          <w:fldChar w:fldCharType="begin"/>
        </w:r>
        <w:r>
          <w:instrText xml:space="preserve"> PAGEREF _Toc2888 \h </w:instrText>
        </w:r>
        <w:r>
          <w:fldChar w:fldCharType="separate"/>
        </w:r>
        <w:r>
          <w:t>25</w:t>
        </w:r>
        <w:r>
          <w:fldChar w:fldCharType="end"/>
        </w:r>
      </w:hyperlink>
    </w:p>
    <w:p>
      <w:pPr>
        <w:pStyle w:val="TOC2"/>
        <w:tabs>
          <w:tab w:val="right" w:leader="dot" w:pos="8306"/>
        </w:tabs>
      </w:pPr>
      <w:hyperlink w:anchor="_Toc22917" w:history="1">
        <w:r>
          <w:rPr>
            <w:rFonts w:ascii="仿宋" w:eastAsia="仿宋" w:hAnsi="仿宋" w:cs="仿宋" w:hint="eastAsia"/>
            <w:lang w:eastAsia="zh-CN"/>
          </w:rPr>
          <w:t>(八)、环境保护综合评价</w:t>
        </w:r>
        <w:r>
          <w:tab/>
        </w:r>
        <w:r>
          <w:fldChar w:fldCharType="begin"/>
        </w:r>
        <w:r>
          <w:instrText xml:space="preserve"> PAGEREF _Toc22917 \h </w:instrText>
        </w:r>
        <w:r>
          <w:fldChar w:fldCharType="separate"/>
        </w:r>
        <w:r>
          <w:t>26</w:t>
        </w:r>
        <w:r>
          <w:fldChar w:fldCharType="end"/>
        </w:r>
      </w:hyperlink>
    </w:p>
    <w:p>
      <w:pPr>
        <w:pStyle w:val="TOC1"/>
        <w:tabs>
          <w:tab w:val="right" w:leader="dot" w:pos="8306"/>
        </w:tabs>
      </w:pPr>
      <w:hyperlink w:anchor="_Toc23520" w:history="1">
        <w:r>
          <w:rPr>
            <w:rFonts w:ascii="仿宋" w:eastAsia="仿宋" w:hAnsi="仿宋" w:cs="仿宋" w:hint="eastAsia"/>
            <w:lang w:eastAsia="zh-CN"/>
          </w:rPr>
          <w:t>八、建筑涂料色浆项目风险管理</w:t>
        </w:r>
        <w:r>
          <w:tab/>
        </w:r>
        <w:r>
          <w:fldChar w:fldCharType="begin"/>
        </w:r>
        <w:r>
          <w:instrText xml:space="preserve"> PAGEREF _Toc23520 \h </w:instrText>
        </w:r>
        <w:r>
          <w:fldChar w:fldCharType="separate"/>
        </w:r>
        <w:r>
          <w:t>28</w:t>
        </w:r>
        <w:r>
          <w:fldChar w:fldCharType="end"/>
        </w:r>
      </w:hyperlink>
    </w:p>
    <w:p>
      <w:pPr>
        <w:pStyle w:val="TOC2"/>
        <w:tabs>
          <w:tab w:val="right" w:leader="dot" w:pos="8306"/>
        </w:tabs>
      </w:pPr>
      <w:hyperlink w:anchor="_Toc2506" w:history="1">
        <w:r>
          <w:rPr>
            <w:rFonts w:ascii="仿宋" w:eastAsia="仿宋" w:hAnsi="仿宋" w:cs="仿宋" w:hint="eastAsia"/>
            <w:lang w:eastAsia="zh-CN"/>
          </w:rPr>
          <w:t>(一)、风险识别与评估</w:t>
        </w:r>
        <w:r>
          <w:tab/>
        </w:r>
        <w:r>
          <w:fldChar w:fldCharType="begin"/>
        </w:r>
        <w:r>
          <w:instrText xml:space="preserve"> PAGEREF _Toc2506 \h </w:instrText>
        </w:r>
        <w:r>
          <w:fldChar w:fldCharType="separate"/>
        </w:r>
        <w:r>
          <w:t>28</w:t>
        </w:r>
        <w:r>
          <w:fldChar w:fldCharType="end"/>
        </w:r>
      </w:hyperlink>
    </w:p>
    <w:p>
      <w:pPr>
        <w:pStyle w:val="TOC2"/>
        <w:tabs>
          <w:tab w:val="right" w:leader="dot" w:pos="8306"/>
        </w:tabs>
      </w:pPr>
      <w:hyperlink w:anchor="_Toc11401" w:history="1">
        <w:r>
          <w:rPr>
            <w:rFonts w:ascii="仿宋" w:eastAsia="仿宋" w:hAnsi="仿宋" w:cs="仿宋" w:hint="eastAsia"/>
            <w:lang w:eastAsia="zh-CN"/>
          </w:rPr>
          <w:t>(二)、风险应对策略</w:t>
        </w:r>
        <w:r>
          <w:tab/>
        </w:r>
        <w:r>
          <w:fldChar w:fldCharType="begin"/>
        </w:r>
        <w:r>
          <w:instrText xml:space="preserve"> PAGEREF _Toc11401 \h </w:instrText>
        </w:r>
        <w:r>
          <w:fldChar w:fldCharType="separate"/>
        </w:r>
        <w:r>
          <w:t>29</w:t>
        </w:r>
        <w:r>
          <w:fldChar w:fldCharType="end"/>
        </w:r>
      </w:hyperlink>
    </w:p>
    <w:p>
      <w:pPr>
        <w:pStyle w:val="TOC2"/>
        <w:tabs>
          <w:tab w:val="right" w:leader="dot" w:pos="8306"/>
        </w:tabs>
      </w:pPr>
      <w:hyperlink w:anchor="_Toc7306" w:history="1">
        <w:r>
          <w:rPr>
            <w:rFonts w:ascii="仿宋" w:eastAsia="仿宋" w:hAnsi="仿宋" w:cs="仿宋" w:hint="eastAsia"/>
            <w:lang w:eastAsia="zh-CN"/>
          </w:rPr>
          <w:t>(三)、风险监控与控制</w:t>
        </w:r>
        <w:r>
          <w:tab/>
        </w:r>
        <w:r>
          <w:fldChar w:fldCharType="begin"/>
        </w:r>
        <w:r>
          <w:instrText xml:space="preserve"> PAGEREF _Toc7306 \h </w:instrText>
        </w:r>
        <w:r>
          <w:fldChar w:fldCharType="separate"/>
        </w:r>
        <w:r>
          <w:t>31</w:t>
        </w:r>
        <w:r>
          <w:fldChar w:fldCharType="end"/>
        </w:r>
      </w:hyperlink>
    </w:p>
    <w:p>
      <w:pPr>
        <w:pStyle w:val="TOC1"/>
        <w:tabs>
          <w:tab w:val="right" w:leader="dot" w:pos="8306"/>
        </w:tabs>
      </w:pPr>
      <w:hyperlink w:anchor="_Toc27327" w:history="1">
        <w:r>
          <w:rPr>
            <w:rFonts w:ascii="仿宋" w:eastAsia="仿宋" w:hAnsi="仿宋" w:cs="仿宋" w:hint="eastAsia"/>
            <w:lang w:eastAsia="zh-CN"/>
          </w:rPr>
          <w:t>九、建筑涂料色浆项目技术管理</w:t>
        </w:r>
        <w:r>
          <w:tab/>
        </w:r>
        <w:r>
          <w:fldChar w:fldCharType="begin"/>
        </w:r>
        <w:r>
          <w:instrText xml:space="preserve"> PAGEREF _Toc27327 \h </w:instrText>
        </w:r>
        <w:r>
          <w:fldChar w:fldCharType="separate"/>
        </w:r>
        <w:r>
          <w:t>32</w:t>
        </w:r>
        <w:r>
          <w:fldChar w:fldCharType="end"/>
        </w:r>
      </w:hyperlink>
    </w:p>
    <w:p>
      <w:pPr>
        <w:pStyle w:val="TOC2"/>
        <w:tabs>
          <w:tab w:val="right" w:leader="dot" w:pos="8306"/>
        </w:tabs>
      </w:pPr>
      <w:hyperlink w:anchor="_Toc28836" w:history="1">
        <w:r>
          <w:rPr>
            <w:rFonts w:ascii="仿宋" w:eastAsia="仿宋" w:hAnsi="仿宋" w:cs="仿宋" w:hint="eastAsia"/>
            <w:lang w:eastAsia="zh-CN"/>
          </w:rPr>
          <w:t>(一)、技术方案选用方向</w:t>
        </w:r>
        <w:r>
          <w:tab/>
        </w:r>
        <w:r>
          <w:fldChar w:fldCharType="begin"/>
        </w:r>
        <w:r>
          <w:instrText xml:space="preserve"> PAGEREF _Toc28836 \h </w:instrText>
        </w:r>
        <w:r>
          <w:fldChar w:fldCharType="separate"/>
        </w:r>
        <w:r>
          <w:t>32</w:t>
        </w:r>
        <w:r>
          <w:fldChar w:fldCharType="end"/>
        </w:r>
      </w:hyperlink>
    </w:p>
    <w:p>
      <w:pPr>
        <w:pStyle w:val="TOC2"/>
        <w:tabs>
          <w:tab w:val="right" w:leader="dot" w:pos="8306"/>
        </w:tabs>
      </w:pPr>
      <w:hyperlink w:anchor="_Toc27606" w:history="1">
        <w:r>
          <w:rPr>
            <w:rFonts w:ascii="仿宋" w:eastAsia="仿宋" w:hAnsi="仿宋" w:cs="仿宋" w:hint="eastAsia"/>
            <w:lang w:eastAsia="zh-CN"/>
          </w:rPr>
          <w:t>(二)、工艺技术方案选用原则</w:t>
        </w:r>
        <w:r>
          <w:tab/>
        </w:r>
        <w:r>
          <w:fldChar w:fldCharType="begin"/>
        </w:r>
        <w:r>
          <w:instrText xml:space="preserve"> PAGEREF _Toc27606 \h </w:instrText>
        </w:r>
        <w:r>
          <w:fldChar w:fldCharType="separate"/>
        </w:r>
        <w:r>
          <w:t>33</w:t>
        </w:r>
        <w:r>
          <w:fldChar w:fldCharType="end"/>
        </w:r>
      </w:hyperlink>
    </w:p>
    <w:p>
      <w:pPr>
        <w:pStyle w:val="TOC2"/>
        <w:tabs>
          <w:tab w:val="right" w:leader="dot" w:pos="8306"/>
        </w:tabs>
      </w:pPr>
      <w:hyperlink w:anchor="_Toc30795" w:history="1">
        <w:r>
          <w:rPr>
            <w:rFonts w:ascii="仿宋" w:eastAsia="仿宋" w:hAnsi="仿宋" w:cs="仿宋" w:hint="eastAsia"/>
            <w:lang w:eastAsia="zh-CN"/>
          </w:rPr>
          <w:t>(三)、工艺技术方案要求</w:t>
        </w:r>
        <w:r>
          <w:tab/>
        </w:r>
        <w:r>
          <w:fldChar w:fldCharType="begin"/>
        </w:r>
        <w:r>
          <w:instrText xml:space="preserve"> PAGEREF _Toc30795 \h </w:instrText>
        </w:r>
        <w:r>
          <w:fldChar w:fldCharType="separate"/>
        </w:r>
        <w:r>
          <w:t>36</w:t>
        </w:r>
        <w:r>
          <w:fldChar w:fldCharType="end"/>
        </w:r>
      </w:hyperlink>
    </w:p>
    <w:p>
      <w:pPr>
        <w:pStyle w:val="TOC1"/>
        <w:tabs>
          <w:tab w:val="right" w:leader="dot" w:pos="8306"/>
        </w:tabs>
      </w:pPr>
      <w:hyperlink w:anchor="_Toc10937" w:history="1">
        <w:r>
          <w:rPr>
            <w:rFonts w:ascii="仿宋" w:eastAsia="仿宋" w:hAnsi="仿宋" w:cs="仿宋" w:hint="eastAsia"/>
            <w:lang w:eastAsia="zh-CN"/>
          </w:rPr>
          <w:t>十、建筑涂料色浆项目计划安排</w:t>
        </w:r>
        <w:r>
          <w:tab/>
        </w:r>
        <w:r>
          <w:fldChar w:fldCharType="begin"/>
        </w:r>
        <w:r>
          <w:instrText xml:space="preserve"> PAGEREF _Toc10937 \h </w:instrText>
        </w:r>
        <w:r>
          <w:fldChar w:fldCharType="separate"/>
        </w:r>
        <w:r>
          <w:t>38</w:t>
        </w:r>
        <w:r>
          <w:fldChar w:fldCharType="end"/>
        </w:r>
      </w:hyperlink>
    </w:p>
    <w:p>
      <w:pPr>
        <w:pStyle w:val="TOC2"/>
        <w:tabs>
          <w:tab w:val="right" w:leader="dot" w:pos="8306"/>
        </w:tabs>
      </w:pPr>
      <w:hyperlink w:anchor="_Toc22074" w:history="1">
        <w:r>
          <w:rPr>
            <w:rFonts w:ascii="仿宋" w:eastAsia="仿宋" w:hAnsi="仿宋" w:cs="仿宋" w:hint="eastAsia"/>
            <w:lang w:eastAsia="zh-CN"/>
          </w:rPr>
          <w:t>(一)、建设周期</w:t>
        </w:r>
        <w:r>
          <w:tab/>
        </w:r>
        <w:r>
          <w:fldChar w:fldCharType="begin"/>
        </w:r>
        <w:r>
          <w:instrText xml:space="preserve"> PAGEREF _Toc22074 \h </w:instrText>
        </w:r>
        <w:r>
          <w:fldChar w:fldCharType="separate"/>
        </w:r>
        <w:r>
          <w:t>38</w:t>
        </w:r>
        <w:r>
          <w:fldChar w:fldCharType="end"/>
        </w:r>
      </w:hyperlink>
    </w:p>
    <w:p>
      <w:pPr>
        <w:pStyle w:val="TOC2"/>
        <w:tabs>
          <w:tab w:val="right" w:leader="dot" w:pos="8306"/>
        </w:tabs>
      </w:pPr>
      <w:hyperlink w:anchor="_Toc27850" w:history="1">
        <w:r>
          <w:rPr>
            <w:rFonts w:ascii="仿宋" w:eastAsia="仿宋" w:hAnsi="仿宋" w:cs="仿宋" w:hint="eastAsia"/>
            <w:lang w:eastAsia="zh-CN"/>
          </w:rPr>
          <w:t>(二)、建设进度</w:t>
        </w:r>
        <w:r>
          <w:tab/>
        </w:r>
        <w:r>
          <w:fldChar w:fldCharType="begin"/>
        </w:r>
        <w:r>
          <w:instrText xml:space="preserve"> PAGEREF _Toc27850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0" w:history="1">
        <w:r>
          <w:rPr>
            <w:rFonts w:ascii="仿宋" w:eastAsia="仿宋" w:hAnsi="仿宋" w:cs="仿宋" w:hint="eastAsia"/>
            <w:lang w:eastAsia="zh-CN"/>
          </w:rPr>
          <w:t>(三)、进度安排注意事项</w:t>
        </w:r>
        <w:r>
          <w:tab/>
        </w:r>
        <w:r>
          <w:fldChar w:fldCharType="begin"/>
        </w:r>
        <w:r>
          <w:instrText xml:space="preserve"> PAGEREF _Toc31120 \h </w:instrText>
        </w:r>
        <w:r>
          <w:fldChar w:fldCharType="separate"/>
        </w:r>
        <w:r>
          <w:t>40</w:t>
        </w:r>
        <w:r>
          <w:fldChar w:fldCharType="end"/>
        </w:r>
      </w:hyperlink>
    </w:p>
    <w:p>
      <w:pPr>
        <w:pStyle w:val="TOC2"/>
        <w:tabs>
          <w:tab w:val="right" w:leader="dot" w:pos="8306"/>
        </w:tabs>
      </w:pPr>
      <w:hyperlink w:anchor="_Toc20172" w:history="1">
        <w:r>
          <w:rPr>
            <w:rFonts w:ascii="仿宋" w:eastAsia="仿宋" w:hAnsi="仿宋" w:cs="仿宋" w:hint="eastAsia"/>
            <w:lang w:eastAsia="zh-CN"/>
          </w:rPr>
          <w:t>(四)、人力资源配置</w:t>
        </w:r>
        <w:r>
          <w:tab/>
        </w:r>
        <w:r>
          <w:fldChar w:fldCharType="begin"/>
        </w:r>
        <w:r>
          <w:instrText xml:space="preserve"> PAGEREF _Toc20172 \h </w:instrText>
        </w:r>
        <w:r>
          <w:fldChar w:fldCharType="separate"/>
        </w:r>
        <w:r>
          <w:t>41</w:t>
        </w:r>
        <w:r>
          <w:fldChar w:fldCharType="end"/>
        </w:r>
      </w:hyperlink>
    </w:p>
    <w:p>
      <w:pPr>
        <w:pStyle w:val="TOC1"/>
        <w:tabs>
          <w:tab w:val="right" w:leader="dot" w:pos="8306"/>
        </w:tabs>
      </w:pPr>
      <w:hyperlink w:anchor="_Toc21922" w:history="1">
        <w:r>
          <w:rPr>
            <w:rFonts w:ascii="仿宋" w:eastAsia="仿宋" w:hAnsi="仿宋" w:cs="仿宋" w:hint="eastAsia"/>
            <w:lang w:eastAsia="zh-CN"/>
          </w:rPr>
          <w:t>十一、建筑涂料色浆项目投资规划</w:t>
        </w:r>
        <w:r>
          <w:tab/>
        </w:r>
        <w:r>
          <w:fldChar w:fldCharType="begin"/>
        </w:r>
        <w:r>
          <w:instrText xml:space="preserve"> PAGEREF _Toc21922 \h </w:instrText>
        </w:r>
        <w:r>
          <w:fldChar w:fldCharType="separate"/>
        </w:r>
        <w:r>
          <w:t>42</w:t>
        </w:r>
        <w:r>
          <w:fldChar w:fldCharType="end"/>
        </w:r>
      </w:hyperlink>
    </w:p>
    <w:p>
      <w:pPr>
        <w:pStyle w:val="TOC2"/>
        <w:tabs>
          <w:tab w:val="right" w:leader="dot" w:pos="8306"/>
        </w:tabs>
      </w:pPr>
      <w:hyperlink w:anchor="_Toc496" w:history="1">
        <w:r>
          <w:rPr>
            <w:rFonts w:ascii="仿宋" w:eastAsia="仿宋" w:hAnsi="仿宋" w:cs="仿宋" w:hint="eastAsia"/>
            <w:lang w:eastAsia="zh-CN"/>
          </w:rPr>
          <w:t>(一)、建筑涂料色浆项目总投资估算</w:t>
        </w:r>
        <w:r>
          <w:tab/>
        </w:r>
        <w:r>
          <w:fldChar w:fldCharType="begin"/>
        </w:r>
        <w:r>
          <w:instrText xml:space="preserve"> PAGEREF _Toc496 \h </w:instrText>
        </w:r>
        <w:r>
          <w:fldChar w:fldCharType="separate"/>
        </w:r>
        <w:r>
          <w:t>42</w:t>
        </w:r>
        <w:r>
          <w:fldChar w:fldCharType="end"/>
        </w:r>
      </w:hyperlink>
    </w:p>
    <w:p>
      <w:pPr>
        <w:pStyle w:val="TOC2"/>
        <w:tabs>
          <w:tab w:val="right" w:leader="dot" w:pos="8306"/>
        </w:tabs>
      </w:pPr>
      <w:hyperlink w:anchor="_Toc32067" w:history="1">
        <w:r>
          <w:rPr>
            <w:rFonts w:ascii="仿宋" w:eastAsia="仿宋" w:hAnsi="仿宋" w:cs="仿宋" w:hint="eastAsia"/>
            <w:lang w:eastAsia="zh-CN"/>
          </w:rPr>
          <w:t>(二)、资金筹措</w:t>
        </w:r>
        <w:r>
          <w:tab/>
        </w:r>
        <w:r>
          <w:fldChar w:fldCharType="begin"/>
        </w:r>
        <w:r>
          <w:instrText xml:space="preserve"> PAGEREF _Toc32067 \h </w:instrText>
        </w:r>
        <w:r>
          <w:fldChar w:fldCharType="separate"/>
        </w:r>
        <w:r>
          <w:t>43</w:t>
        </w:r>
        <w:r>
          <w:fldChar w:fldCharType="end"/>
        </w:r>
      </w:hyperlink>
    </w:p>
    <w:p>
      <w:pPr>
        <w:pStyle w:val="TOC1"/>
        <w:tabs>
          <w:tab w:val="right" w:leader="dot" w:pos="8306"/>
        </w:tabs>
      </w:pPr>
      <w:hyperlink w:anchor="_Toc643" w:history="1">
        <w:r>
          <w:rPr>
            <w:rFonts w:ascii="仿宋" w:eastAsia="仿宋" w:hAnsi="仿宋" w:cs="仿宋" w:hint="eastAsia"/>
            <w:lang w:eastAsia="zh-CN"/>
          </w:rPr>
          <w:t>十二、建筑涂料色浆项目经营效益</w:t>
        </w:r>
        <w:r>
          <w:tab/>
        </w:r>
        <w:r>
          <w:fldChar w:fldCharType="begin"/>
        </w:r>
        <w:r>
          <w:instrText xml:space="preserve"> PAGEREF _Toc643 \h </w:instrText>
        </w:r>
        <w:r>
          <w:fldChar w:fldCharType="separate"/>
        </w:r>
        <w:r>
          <w:t>44</w:t>
        </w:r>
        <w:r>
          <w:fldChar w:fldCharType="end"/>
        </w:r>
      </w:hyperlink>
    </w:p>
    <w:p>
      <w:pPr>
        <w:pStyle w:val="TOC2"/>
        <w:tabs>
          <w:tab w:val="right" w:leader="dot" w:pos="8306"/>
        </w:tabs>
      </w:pPr>
      <w:hyperlink w:anchor="_Toc25932" w:history="1">
        <w:r>
          <w:rPr>
            <w:rFonts w:ascii="仿宋" w:eastAsia="仿宋" w:hAnsi="仿宋" w:cs="仿宋" w:hint="eastAsia"/>
            <w:lang w:eastAsia="zh-CN"/>
          </w:rPr>
          <w:t>(一)、经济评价财务测算</w:t>
        </w:r>
        <w:r>
          <w:tab/>
        </w:r>
        <w:r>
          <w:fldChar w:fldCharType="begin"/>
        </w:r>
        <w:r>
          <w:instrText xml:space="preserve"> PAGEREF _Toc25932 \h </w:instrText>
        </w:r>
        <w:r>
          <w:fldChar w:fldCharType="separate"/>
        </w:r>
        <w:r>
          <w:t>44</w:t>
        </w:r>
        <w:r>
          <w:fldChar w:fldCharType="end"/>
        </w:r>
      </w:hyperlink>
    </w:p>
    <w:p>
      <w:pPr>
        <w:pStyle w:val="TOC2"/>
        <w:tabs>
          <w:tab w:val="right" w:leader="dot" w:pos="8306"/>
        </w:tabs>
      </w:pPr>
      <w:hyperlink w:anchor="_Toc7371" w:history="1">
        <w:r>
          <w:rPr>
            <w:rFonts w:ascii="仿宋" w:eastAsia="仿宋" w:hAnsi="仿宋" w:cs="仿宋" w:hint="eastAsia"/>
            <w:lang w:eastAsia="zh-CN"/>
          </w:rPr>
          <w:t>(二)、建筑涂料色浆项目盈利能力分析</w:t>
        </w:r>
        <w:r>
          <w:tab/>
        </w:r>
        <w:r>
          <w:fldChar w:fldCharType="begin"/>
        </w:r>
        <w:r>
          <w:instrText xml:space="preserve"> PAGEREF _Toc7371 \h </w:instrText>
        </w:r>
        <w:r>
          <w:fldChar w:fldCharType="separate"/>
        </w:r>
        <w:r>
          <w:t>45</w:t>
        </w:r>
        <w:r>
          <w:fldChar w:fldCharType="end"/>
        </w:r>
      </w:hyperlink>
    </w:p>
    <w:p>
      <w:pPr>
        <w:pStyle w:val="TOC1"/>
        <w:tabs>
          <w:tab w:val="right" w:leader="dot" w:pos="8306"/>
        </w:tabs>
      </w:pPr>
      <w:hyperlink w:anchor="_Toc28780" w:history="1">
        <w:r>
          <w:rPr>
            <w:rFonts w:ascii="仿宋" w:eastAsia="仿宋" w:hAnsi="仿宋" w:cs="仿宋" w:hint="eastAsia"/>
            <w:lang w:eastAsia="zh-CN"/>
          </w:rPr>
          <w:t>十三、利益相关者分析与沟通计划</w:t>
        </w:r>
        <w:r>
          <w:tab/>
        </w:r>
        <w:r>
          <w:fldChar w:fldCharType="begin"/>
        </w:r>
        <w:r>
          <w:instrText xml:space="preserve"> PAGEREF _Toc28780 \h </w:instrText>
        </w:r>
        <w:r>
          <w:fldChar w:fldCharType="separate"/>
        </w:r>
        <w:r>
          <w:t>46</w:t>
        </w:r>
        <w:r>
          <w:fldChar w:fldCharType="end"/>
        </w:r>
      </w:hyperlink>
    </w:p>
    <w:p>
      <w:pPr>
        <w:pStyle w:val="TOC2"/>
        <w:tabs>
          <w:tab w:val="right" w:leader="dot" w:pos="8306"/>
        </w:tabs>
      </w:pPr>
      <w:hyperlink w:anchor="_Toc31257" w:history="1">
        <w:r>
          <w:rPr>
            <w:rFonts w:ascii="仿宋" w:eastAsia="仿宋" w:hAnsi="仿宋" w:cs="仿宋" w:hint="eastAsia"/>
            <w:lang w:eastAsia="zh-CN"/>
          </w:rPr>
          <w:t>(一)、利益相关者分析</w:t>
        </w:r>
        <w:r>
          <w:tab/>
        </w:r>
        <w:r>
          <w:fldChar w:fldCharType="begin"/>
        </w:r>
        <w:r>
          <w:instrText xml:space="preserve"> PAGEREF _Toc31257 \h </w:instrText>
        </w:r>
        <w:r>
          <w:fldChar w:fldCharType="separate"/>
        </w:r>
        <w:r>
          <w:t>46</w:t>
        </w:r>
        <w:r>
          <w:fldChar w:fldCharType="end"/>
        </w:r>
      </w:hyperlink>
    </w:p>
    <w:p>
      <w:pPr>
        <w:pStyle w:val="TOC2"/>
        <w:tabs>
          <w:tab w:val="right" w:leader="dot" w:pos="8306"/>
        </w:tabs>
      </w:pPr>
      <w:hyperlink w:anchor="_Toc13969" w:history="1">
        <w:r>
          <w:rPr>
            <w:rFonts w:ascii="仿宋" w:eastAsia="仿宋" w:hAnsi="仿宋" w:cs="仿宋" w:hint="eastAsia"/>
            <w:lang w:eastAsia="zh-CN"/>
          </w:rPr>
          <w:t>(二)、沟通计划</w:t>
        </w:r>
        <w:r>
          <w:tab/>
        </w:r>
        <w:r>
          <w:fldChar w:fldCharType="begin"/>
        </w:r>
        <w:r>
          <w:instrText xml:space="preserve"> PAGEREF _Toc13969 \h </w:instrText>
        </w:r>
        <w:r>
          <w:fldChar w:fldCharType="separate"/>
        </w:r>
        <w:r>
          <w:t>47</w:t>
        </w:r>
        <w:r>
          <w:fldChar w:fldCharType="end"/>
        </w:r>
      </w:hyperlink>
    </w:p>
    <w:p>
      <w:pPr>
        <w:pStyle w:val="TOC1"/>
        <w:tabs>
          <w:tab w:val="right" w:leader="dot" w:pos="8306"/>
        </w:tabs>
      </w:pPr>
      <w:hyperlink w:anchor="_Toc32538" w:history="1">
        <w:r>
          <w:rPr>
            <w:rFonts w:ascii="仿宋" w:eastAsia="仿宋" w:hAnsi="仿宋" w:cs="仿宋" w:hint="eastAsia"/>
            <w:lang w:eastAsia="zh-CN"/>
          </w:rPr>
          <w:t>十四、建筑涂料色浆项目实施保障措施</w:t>
        </w:r>
        <w:r>
          <w:tab/>
        </w:r>
        <w:r>
          <w:fldChar w:fldCharType="begin"/>
        </w:r>
        <w:r>
          <w:instrText xml:space="preserve"> PAGEREF _Toc32538 \h </w:instrText>
        </w:r>
        <w:r>
          <w:fldChar w:fldCharType="separate"/>
        </w:r>
        <w:r>
          <w:t>49</w:t>
        </w:r>
        <w:r>
          <w:fldChar w:fldCharType="end"/>
        </w:r>
      </w:hyperlink>
    </w:p>
    <w:p>
      <w:pPr>
        <w:pStyle w:val="TOC2"/>
        <w:tabs>
          <w:tab w:val="right" w:leader="dot" w:pos="8306"/>
        </w:tabs>
      </w:pPr>
      <w:hyperlink w:anchor="_Toc19552" w:history="1">
        <w:r>
          <w:rPr>
            <w:rFonts w:ascii="仿宋" w:eastAsia="仿宋" w:hAnsi="仿宋" w:cs="仿宋" w:hint="eastAsia"/>
            <w:lang w:eastAsia="zh-CN"/>
          </w:rPr>
          <w:t>(一)、建筑涂料色浆项目实施保障机制</w:t>
        </w:r>
        <w:r>
          <w:tab/>
        </w:r>
        <w:r>
          <w:fldChar w:fldCharType="begin"/>
        </w:r>
        <w:r>
          <w:instrText xml:space="preserve"> PAGEREF _Toc19552 \h </w:instrText>
        </w:r>
        <w:r>
          <w:fldChar w:fldCharType="separate"/>
        </w:r>
        <w:r>
          <w:t>49</w:t>
        </w:r>
        <w:r>
          <w:fldChar w:fldCharType="end"/>
        </w:r>
      </w:hyperlink>
    </w:p>
    <w:p>
      <w:pPr>
        <w:pStyle w:val="TOC2"/>
        <w:tabs>
          <w:tab w:val="right" w:leader="dot" w:pos="8306"/>
        </w:tabs>
      </w:pPr>
      <w:hyperlink w:anchor="_Toc19938" w:history="1">
        <w:r>
          <w:rPr>
            <w:rFonts w:ascii="仿宋" w:eastAsia="仿宋" w:hAnsi="仿宋" w:cs="仿宋" w:hint="eastAsia"/>
            <w:lang w:eastAsia="zh-CN"/>
          </w:rPr>
          <w:t>(二)、建筑涂料色浆项目法律合规要求</w:t>
        </w:r>
        <w:r>
          <w:tab/>
        </w:r>
        <w:r>
          <w:fldChar w:fldCharType="begin"/>
        </w:r>
        <w:r>
          <w:instrText xml:space="preserve"> PAGEREF _Toc19938 \h </w:instrText>
        </w:r>
        <w:r>
          <w:fldChar w:fldCharType="separate"/>
        </w:r>
        <w:r>
          <w:t>52</w:t>
        </w:r>
        <w:r>
          <w:fldChar w:fldCharType="end"/>
        </w:r>
      </w:hyperlink>
    </w:p>
    <w:p>
      <w:pPr>
        <w:pStyle w:val="TOC2"/>
        <w:tabs>
          <w:tab w:val="right" w:leader="dot" w:pos="8306"/>
        </w:tabs>
      </w:pPr>
      <w:hyperlink w:anchor="_Toc13199" w:history="1">
        <w:r>
          <w:rPr>
            <w:rFonts w:ascii="仿宋" w:eastAsia="仿宋" w:hAnsi="仿宋" w:cs="仿宋" w:hint="eastAsia"/>
            <w:lang w:eastAsia="zh-CN"/>
          </w:rPr>
          <w:t>(三)、建筑涂料色浆项目合同管理与法律事务</w:t>
        </w:r>
        <w:r>
          <w:tab/>
        </w:r>
        <w:r>
          <w:fldChar w:fldCharType="begin"/>
        </w:r>
        <w:r>
          <w:instrText xml:space="preserve"> PAGEREF _Toc13199 \h </w:instrText>
        </w:r>
        <w:r>
          <w:fldChar w:fldCharType="separate"/>
        </w:r>
        <w:r>
          <w:t>57</w:t>
        </w:r>
        <w:r>
          <w:fldChar w:fldCharType="end"/>
        </w:r>
      </w:hyperlink>
    </w:p>
    <w:p>
      <w:pPr>
        <w:pStyle w:val="TOC2"/>
        <w:tabs>
          <w:tab w:val="right" w:leader="dot" w:pos="8306"/>
        </w:tabs>
      </w:pPr>
      <w:hyperlink w:anchor="_Toc4441" w:history="1">
        <w:r>
          <w:rPr>
            <w:rFonts w:ascii="仿宋" w:eastAsia="仿宋" w:hAnsi="仿宋" w:cs="仿宋" w:hint="eastAsia"/>
            <w:lang w:eastAsia="zh-CN"/>
          </w:rPr>
          <w:t>(四)、建筑涂料色浆项目知识产权保护策略</w:t>
        </w:r>
        <w:r>
          <w:tab/>
        </w:r>
        <w:r>
          <w:fldChar w:fldCharType="begin"/>
        </w:r>
        <w:r>
          <w:instrText xml:space="preserve"> PAGEREF _Toc4441 \h </w:instrText>
        </w:r>
        <w:r>
          <w:fldChar w:fldCharType="separate"/>
        </w:r>
        <w:r>
          <w:t>63</w:t>
        </w:r>
        <w:r>
          <w:fldChar w:fldCharType="end"/>
        </w:r>
      </w:hyperlink>
    </w:p>
    <w:p>
      <w:pPr>
        <w:pStyle w:val="TOC1"/>
        <w:tabs>
          <w:tab w:val="right" w:leader="dot" w:pos="8306"/>
        </w:tabs>
      </w:pPr>
      <w:hyperlink w:anchor="_Toc9012" w:history="1">
        <w:r>
          <w:rPr>
            <w:rFonts w:ascii="仿宋" w:eastAsia="仿宋" w:hAnsi="仿宋" w:cs="仿宋" w:hint="eastAsia"/>
            <w:lang w:eastAsia="zh-CN"/>
          </w:rPr>
          <w:t>十五、质量管理体系</w:t>
        </w:r>
        <w:r>
          <w:tab/>
        </w:r>
        <w:r>
          <w:fldChar w:fldCharType="begin"/>
        </w:r>
        <w:r>
          <w:instrText xml:space="preserve"> PAGEREF _Toc9012 \h </w:instrText>
        </w:r>
        <w:r>
          <w:fldChar w:fldCharType="separate"/>
        </w:r>
        <w:r>
          <w:t>65</w:t>
        </w:r>
        <w:r>
          <w:fldChar w:fldCharType="end"/>
        </w:r>
      </w:hyperlink>
    </w:p>
    <w:p>
      <w:pPr>
        <w:pStyle w:val="TOC2"/>
        <w:tabs>
          <w:tab w:val="right" w:leader="dot" w:pos="8306"/>
        </w:tabs>
      </w:pPr>
      <w:hyperlink w:anchor="_Toc9447" w:history="1">
        <w:r>
          <w:rPr>
            <w:rFonts w:ascii="仿宋" w:eastAsia="仿宋" w:hAnsi="仿宋" w:cs="仿宋" w:hint="eastAsia"/>
            <w:lang w:eastAsia="zh-CN"/>
          </w:rPr>
          <w:t>(一)、质量目标与方针</w:t>
        </w:r>
        <w:r>
          <w:tab/>
        </w:r>
        <w:r>
          <w:fldChar w:fldCharType="begin"/>
        </w:r>
        <w:r>
          <w:instrText xml:space="preserve"> PAGEREF _Toc9447 \h </w:instrText>
        </w:r>
        <w:r>
          <w:fldChar w:fldCharType="separate"/>
        </w:r>
        <w:r>
          <w:t>65</w:t>
        </w:r>
        <w:r>
          <w:fldChar w:fldCharType="end"/>
        </w:r>
      </w:hyperlink>
    </w:p>
    <w:p>
      <w:pPr>
        <w:pStyle w:val="TOC2"/>
        <w:tabs>
          <w:tab w:val="right" w:leader="dot" w:pos="8306"/>
        </w:tabs>
      </w:pPr>
      <w:hyperlink w:anchor="_Toc3893" w:history="1">
        <w:r>
          <w:rPr>
            <w:rFonts w:ascii="仿宋" w:eastAsia="仿宋" w:hAnsi="仿宋" w:cs="仿宋" w:hint="eastAsia"/>
            <w:lang w:eastAsia="zh-CN"/>
          </w:rPr>
          <w:t>(二)、质量管理责任</w:t>
        </w:r>
        <w:r>
          <w:tab/>
        </w:r>
        <w:r>
          <w:fldChar w:fldCharType="begin"/>
        </w:r>
        <w:r>
          <w:instrText xml:space="preserve"> PAGEREF _Toc3893 \h </w:instrText>
        </w:r>
        <w:r>
          <w:fldChar w:fldCharType="separate"/>
        </w:r>
        <w:r>
          <w:t>66</w:t>
        </w:r>
        <w:r>
          <w:fldChar w:fldCharType="end"/>
        </w:r>
      </w:hyperlink>
    </w:p>
    <w:p>
      <w:pPr>
        <w:pStyle w:val="TOC2"/>
        <w:tabs>
          <w:tab w:val="right" w:leader="dot" w:pos="8306"/>
        </w:tabs>
      </w:pPr>
      <w:hyperlink w:anchor="_Toc651" w:history="1">
        <w:r>
          <w:rPr>
            <w:rFonts w:ascii="仿宋" w:eastAsia="仿宋" w:hAnsi="仿宋" w:cs="仿宋" w:hint="eastAsia"/>
            <w:lang w:eastAsia="zh-CN"/>
          </w:rPr>
          <w:t>(三)、质量管理体系文件</w:t>
        </w:r>
        <w:r>
          <w:tab/>
        </w:r>
        <w:r>
          <w:fldChar w:fldCharType="begin"/>
        </w:r>
        <w:r>
          <w:instrText xml:space="preserve"> PAGEREF _Toc651 \h </w:instrText>
        </w:r>
        <w:r>
          <w:fldChar w:fldCharType="separate"/>
        </w:r>
        <w:r>
          <w:t>68</w:t>
        </w:r>
        <w:r>
          <w:fldChar w:fldCharType="end"/>
        </w:r>
      </w:hyperlink>
    </w:p>
    <w:p>
      <w:pPr>
        <w:pStyle w:val="TOC2"/>
        <w:tabs>
          <w:tab w:val="right" w:leader="dot" w:pos="8306"/>
        </w:tabs>
      </w:pPr>
      <w:hyperlink w:anchor="_Toc20600" w:history="1">
        <w:r>
          <w:rPr>
            <w:rFonts w:ascii="仿宋" w:eastAsia="仿宋" w:hAnsi="仿宋" w:cs="仿宋" w:hint="eastAsia"/>
            <w:lang w:eastAsia="zh-CN"/>
          </w:rPr>
          <w:t>(四)、质量培训与教育</w:t>
        </w:r>
        <w:r>
          <w:tab/>
        </w:r>
        <w:r>
          <w:fldChar w:fldCharType="begin"/>
        </w:r>
        <w:r>
          <w:instrText xml:space="preserve"> PAGEREF _Toc20600 \h </w:instrText>
        </w:r>
        <w:r>
          <w:fldChar w:fldCharType="separate"/>
        </w:r>
        <w:r>
          <w:t>70</w:t>
        </w:r>
        <w:r>
          <w:fldChar w:fldCharType="end"/>
        </w:r>
      </w:hyperlink>
    </w:p>
    <w:p>
      <w:pPr>
        <w:pStyle w:val="TOC2"/>
        <w:tabs>
          <w:tab w:val="right" w:leader="dot" w:pos="8306"/>
        </w:tabs>
      </w:pPr>
      <w:hyperlink w:anchor="_Toc29392" w:history="1">
        <w:r>
          <w:rPr>
            <w:rFonts w:ascii="仿宋" w:eastAsia="仿宋" w:hAnsi="仿宋" w:cs="仿宋" w:hint="eastAsia"/>
            <w:lang w:eastAsia="zh-CN"/>
          </w:rPr>
          <w:t>(五)、质量审核与评价</w:t>
        </w:r>
        <w:r>
          <w:tab/>
        </w:r>
        <w:r>
          <w:fldChar w:fldCharType="begin"/>
        </w:r>
        <w:r>
          <w:instrText xml:space="preserve"> PAGEREF _Toc29392 \h </w:instrText>
        </w:r>
        <w:r>
          <w:fldChar w:fldCharType="separate"/>
        </w:r>
        <w:r>
          <w:t>71</w:t>
        </w:r>
        <w:r>
          <w:fldChar w:fldCharType="end"/>
        </w:r>
      </w:hyperlink>
    </w:p>
    <w:p>
      <w:pPr>
        <w:pStyle w:val="TOC2"/>
        <w:tabs>
          <w:tab w:val="right" w:leader="dot" w:pos="8306"/>
        </w:tabs>
      </w:pPr>
      <w:hyperlink w:anchor="_Toc7066" w:history="1">
        <w:r>
          <w:rPr>
            <w:rFonts w:ascii="仿宋" w:eastAsia="仿宋" w:hAnsi="仿宋" w:cs="仿宋" w:hint="eastAsia"/>
            <w:lang w:eastAsia="zh-CN"/>
          </w:rPr>
          <w:t>(六)、不符合与纠正措施</w:t>
        </w:r>
        <w:r>
          <w:tab/>
        </w:r>
        <w:r>
          <w:fldChar w:fldCharType="begin"/>
        </w:r>
        <w:r>
          <w:instrText xml:space="preserve"> PAGEREF _Toc7066 \h </w:instrText>
        </w:r>
        <w:r>
          <w:fldChar w:fldCharType="separate"/>
        </w:r>
        <w:r>
          <w:t>72</w:t>
        </w:r>
        <w:r>
          <w:fldChar w:fldCharType="end"/>
        </w:r>
      </w:hyperlink>
    </w:p>
    <w:p>
      <w:pPr>
        <w:pStyle w:val="TOC1"/>
        <w:tabs>
          <w:tab w:val="right" w:leader="dot" w:pos="8306"/>
        </w:tabs>
      </w:pPr>
      <w:hyperlink w:anchor="_Toc5431" w:history="1">
        <w:r>
          <w:rPr>
            <w:rFonts w:ascii="仿宋" w:eastAsia="仿宋" w:hAnsi="仿宋" w:cs="仿宋" w:hint="eastAsia"/>
            <w:lang w:eastAsia="zh-CN"/>
          </w:rPr>
          <w:t>十六、风险识别与分类</w:t>
        </w:r>
        <w:r>
          <w:tab/>
        </w:r>
        <w:r>
          <w:fldChar w:fldCharType="begin"/>
        </w:r>
        <w:r>
          <w:instrText xml:space="preserve"> PAGEREF _Toc5431 \h </w:instrText>
        </w:r>
        <w:r>
          <w:fldChar w:fldCharType="separate"/>
        </w:r>
        <w:r>
          <w:t>73</w:t>
        </w:r>
        <w:r>
          <w:fldChar w:fldCharType="end"/>
        </w:r>
      </w:hyperlink>
    </w:p>
    <w:p>
      <w:pPr>
        <w:pStyle w:val="TOC2"/>
        <w:tabs>
          <w:tab w:val="right" w:leader="dot" w:pos="8306"/>
        </w:tabs>
      </w:pPr>
      <w:hyperlink w:anchor="_Toc8738" w:history="1">
        <w:r>
          <w:rPr>
            <w:rFonts w:ascii="仿宋" w:eastAsia="仿宋" w:hAnsi="仿宋" w:cs="仿宋" w:hint="eastAsia"/>
            <w:lang w:eastAsia="zh-CN"/>
          </w:rPr>
          <w:t>(一)、风险识别</w:t>
        </w:r>
        <w:r>
          <w:tab/>
        </w:r>
        <w:r>
          <w:fldChar w:fldCharType="begin"/>
        </w:r>
        <w:r>
          <w:instrText xml:space="preserve"> PAGEREF _Toc8738 \h </w:instrText>
        </w:r>
        <w:r>
          <w:fldChar w:fldCharType="separate"/>
        </w:r>
        <w:r>
          <w:t>73</w:t>
        </w:r>
        <w:r>
          <w:fldChar w:fldCharType="end"/>
        </w:r>
      </w:hyperlink>
    </w:p>
    <w:p>
      <w:pPr>
        <w:pStyle w:val="TOC2"/>
        <w:tabs>
          <w:tab w:val="right" w:leader="dot" w:pos="8306"/>
        </w:tabs>
      </w:pPr>
      <w:hyperlink w:anchor="_Toc19720" w:history="1">
        <w:r>
          <w:rPr>
            <w:rFonts w:ascii="仿宋" w:eastAsia="仿宋" w:hAnsi="仿宋" w:cs="仿宋" w:hint="eastAsia"/>
            <w:lang w:eastAsia="zh-CN"/>
          </w:rPr>
          <w:t>(二)、风险分类</w:t>
        </w:r>
        <w:r>
          <w:tab/>
        </w:r>
        <w:r>
          <w:fldChar w:fldCharType="begin"/>
        </w:r>
        <w:r>
          <w:instrText xml:space="preserve"> PAGEREF _Toc19720 \h </w:instrText>
        </w:r>
        <w:r>
          <w:fldChar w:fldCharType="separate"/>
        </w:r>
        <w:r>
          <w:t>75</w:t>
        </w:r>
        <w:r>
          <w:fldChar w:fldCharType="end"/>
        </w:r>
      </w:hyperlink>
    </w:p>
    <w:p>
      <w:pPr>
        <w:pStyle w:val="TOC1"/>
        <w:tabs>
          <w:tab w:val="right" w:leader="dot" w:pos="8306"/>
        </w:tabs>
      </w:pPr>
      <w:hyperlink w:anchor="_Toc23187" w:history="1">
        <w:r>
          <w:rPr>
            <w:rFonts w:ascii="仿宋" w:eastAsia="仿宋" w:hAnsi="仿宋" w:cs="仿宋" w:hint="eastAsia"/>
            <w:lang w:eastAsia="zh-CN"/>
          </w:rPr>
          <w:t>十七、建筑涂料色浆项目变更管理</w:t>
        </w:r>
        <w:r>
          <w:tab/>
        </w:r>
        <w:r>
          <w:fldChar w:fldCharType="begin"/>
        </w:r>
        <w:r>
          <w:instrText xml:space="preserve"> PAGEREF _Toc23187 \h </w:instrText>
        </w:r>
        <w:r>
          <w:fldChar w:fldCharType="separate"/>
        </w:r>
        <w:r>
          <w:t>77</w:t>
        </w:r>
        <w:r>
          <w:fldChar w:fldCharType="end"/>
        </w:r>
      </w:hyperlink>
    </w:p>
    <w:p>
      <w:pPr>
        <w:pStyle w:val="TOC2"/>
        <w:tabs>
          <w:tab w:val="right" w:leader="dot" w:pos="8306"/>
        </w:tabs>
      </w:pPr>
      <w:hyperlink w:anchor="_Toc15793" w:history="1">
        <w:r>
          <w:rPr>
            <w:rFonts w:ascii="仿宋" w:eastAsia="仿宋" w:hAnsi="仿宋" w:cs="仿宋" w:hint="eastAsia"/>
            <w:lang w:eastAsia="zh-CN"/>
          </w:rPr>
          <w:t>(一)、变更申请与评估</w:t>
        </w:r>
        <w:r>
          <w:tab/>
        </w:r>
        <w:r>
          <w:fldChar w:fldCharType="begin"/>
        </w:r>
        <w:r>
          <w:instrText xml:space="preserve"> PAGEREF _Toc15793 \h </w:instrText>
        </w:r>
        <w:r>
          <w:fldChar w:fldCharType="separate"/>
        </w:r>
        <w:r>
          <w:t>77</w:t>
        </w:r>
        <w:r>
          <w:fldChar w:fldCharType="end"/>
        </w:r>
      </w:hyperlink>
    </w:p>
    <w:p>
      <w:pPr>
        <w:pStyle w:val="TOC2"/>
        <w:tabs>
          <w:tab w:val="right" w:leader="dot" w:pos="8306"/>
        </w:tabs>
      </w:pPr>
      <w:hyperlink w:anchor="_Toc3529" w:history="1">
        <w:r>
          <w:rPr>
            <w:rFonts w:ascii="仿宋" w:eastAsia="仿宋" w:hAnsi="仿宋" w:cs="仿宋" w:hint="eastAsia"/>
            <w:lang w:eastAsia="zh-CN"/>
          </w:rPr>
          <w:t>(二)、变更实施与控制</w:t>
        </w:r>
        <w:r>
          <w:tab/>
        </w:r>
        <w:r>
          <w:fldChar w:fldCharType="begin"/>
        </w:r>
        <w:r>
          <w:instrText xml:space="preserve"> PAGEREF _Toc3529 \h </w:instrText>
        </w:r>
        <w:r>
          <w:fldChar w:fldCharType="separate"/>
        </w:r>
        <w:r>
          <w:t>77</w:t>
        </w:r>
        <w:r>
          <w:fldChar w:fldCharType="end"/>
        </w:r>
      </w:hyperlink>
    </w:p>
    <w:p>
      <w:pPr>
        <w:pStyle w:val="TOC1"/>
        <w:tabs>
          <w:tab w:val="right" w:leader="dot" w:pos="8306"/>
        </w:tabs>
      </w:pPr>
      <w:hyperlink w:anchor="_Toc6939" w:history="1">
        <w:r>
          <w:rPr>
            <w:rFonts w:ascii="仿宋" w:eastAsia="仿宋" w:hAnsi="仿宋" w:cs="仿宋" w:hint="eastAsia"/>
            <w:lang w:eastAsia="zh-CN"/>
          </w:rPr>
          <w:t>十八、建筑涂料色浆项目治理与监督</w:t>
        </w:r>
        <w:r>
          <w:tab/>
        </w:r>
        <w:r>
          <w:fldChar w:fldCharType="begin"/>
        </w:r>
        <w:r>
          <w:instrText xml:space="preserve"> PAGEREF _Toc6939 \h </w:instrText>
        </w:r>
        <w:r>
          <w:fldChar w:fldCharType="separate"/>
        </w:r>
        <w:r>
          <w:t>78</w:t>
        </w:r>
        <w:r>
          <w:fldChar w:fldCharType="end"/>
        </w:r>
      </w:hyperlink>
    </w:p>
    <w:p>
      <w:pPr>
        <w:pStyle w:val="TOC2"/>
        <w:tabs>
          <w:tab w:val="right" w:leader="dot" w:pos="8306"/>
        </w:tabs>
      </w:pPr>
      <w:hyperlink w:anchor="_Toc31876" w:history="1">
        <w:r>
          <w:rPr>
            <w:rFonts w:ascii="仿宋" w:eastAsia="仿宋" w:hAnsi="仿宋" w:cs="仿宋" w:hint="eastAsia"/>
            <w:lang w:eastAsia="zh-CN"/>
          </w:rPr>
          <w:t>(一)、建筑涂料色浆项目治理结构</w:t>
        </w:r>
        <w:r>
          <w:tab/>
        </w:r>
        <w:r>
          <w:fldChar w:fldCharType="begin"/>
        </w:r>
        <w:r>
          <w:instrText xml:space="preserve"> PAGEREF _Toc31876 \h </w:instrText>
        </w:r>
        <w:r>
          <w:fldChar w:fldCharType="separate"/>
        </w:r>
        <w:r>
          <w:t>78</w:t>
        </w:r>
        <w:r>
          <w:fldChar w:fldCharType="end"/>
        </w:r>
      </w:hyperlink>
    </w:p>
    <w:p>
      <w:pPr>
        <w:pStyle w:val="TOC2"/>
        <w:tabs>
          <w:tab w:val="right" w:leader="dot" w:pos="8306"/>
        </w:tabs>
      </w:pPr>
      <w:hyperlink w:anchor="_Toc30106" w:history="1">
        <w:r>
          <w:rPr>
            <w:rFonts w:ascii="仿宋" w:eastAsia="仿宋" w:hAnsi="仿宋" w:cs="仿宋" w:hint="eastAsia"/>
            <w:lang w:eastAsia="zh-CN"/>
          </w:rPr>
          <w:t>(二)、监督与审计</w:t>
        </w:r>
        <w:r>
          <w:tab/>
        </w:r>
        <w:r>
          <w:fldChar w:fldCharType="begin"/>
        </w:r>
        <w:r>
          <w:instrText xml:space="preserve"> PAGEREF _Toc30106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7"/>
      <w:r>
        <w:rPr>
          <w:rFonts w:ascii="仿宋" w:eastAsia="仿宋" w:hAnsi="仿宋" w:cs="仿宋" w:hint="eastAsia"/>
          <w:sz w:val="28"/>
          <w:lang w:eastAsia="zh-CN"/>
        </w:rPr>
        <w:t>一、建筑涂料色浆项目建设背景及必要性分析</w:t>
      </w:r>
      <w:bookmarkEnd w:id="2"/>
    </w:p>
    <w:p>
      <w:pPr>
        <w:pStyle w:val="Heading2"/>
        <w:rPr>
          <w:rFonts w:ascii="仿宋" w:eastAsia="仿宋" w:hAnsi="仿宋" w:cs="仿宋" w:hint="eastAsia"/>
          <w:lang w:eastAsia="zh-CN"/>
        </w:rPr>
      </w:pPr>
      <w:bookmarkStart w:id="3" w:name="_Toc25954"/>
      <w:r>
        <w:rPr>
          <w:rFonts w:ascii="仿宋" w:eastAsia="仿宋" w:hAnsi="仿宋" w:cs="仿宋" w:hint="eastAsia"/>
          <w:lang w:eastAsia="zh-CN"/>
        </w:rPr>
        <w:t>(一)、建筑涂料色浆项目背景分析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涂料色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筑涂料色浆项目在这个潮流中的定位。同时，我们将关注行业内涌现的新兴机遇，以便建筑涂料色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建筑涂料色浆项目提供了强大的发展动力。我们将聚焦于行业内最新的技术发展趋势，包括但不限于人工智能、大数据分析、物联网等领域。通过深度的技术研究，我们将确保建筑涂料色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筑涂料色浆项目发展的源泉。我们将投入更多的精力对市场需求进行深入剖析，超越表面的需求，深入挖掘潜在的市场痛点和机遇。通过对市场需求的细致了解，建筑涂料色浆项目将更有针对性地设计解决方案，满足市场的多样化需求，从而更好地促进建筑涂料色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建筑涂料色浆项目战略至关重要。我们将对竞争态势进行更为深入的分析，包括但不限于市场份额、产品特点、客户满意度等多个维度。通过深度的竞争分析，建筑涂料色浆项目将能够更准确地把握市场脉搏，制定具有竞争力的建筑涂料色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建筑涂料色浆项目的发展具有直接的影响。我们将进行更为全面的法规和政策分析，了解行业发展中的潜在法律风险和合规挑战。通过充分了解和遵守相关法规，建筑涂料色浆项目将确保在法律框架内合法合规运营，为建筑涂料色浆项目的稳健发展提供有力支持。</w:t>
      </w:r>
    </w:p>
    <w:p>
      <w:pPr>
        <w:pStyle w:val="Heading2"/>
        <w:ind w:firstLine="560" w:firstLineChars="200"/>
        <w:rPr>
          <w:rFonts w:ascii="仿宋" w:eastAsia="仿宋" w:hAnsi="仿宋" w:cs="仿宋" w:hint="eastAsia"/>
          <w:sz w:val="28"/>
          <w:lang w:eastAsia="zh-CN"/>
        </w:rPr>
      </w:pPr>
      <w:bookmarkStart w:id="4" w:name="_Toc818"/>
      <w:r>
        <w:rPr>
          <w:rFonts w:ascii="仿宋" w:eastAsia="仿宋" w:hAnsi="仿宋" w:cs="仿宋" w:hint="eastAsia"/>
          <w:sz w:val="28"/>
          <w:lang w:eastAsia="zh-CN"/>
        </w:rPr>
        <w:t>(二)、建筑涂料色浆项目建设必要性分析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建设的迫切性源于对行业发展趋势的深刻洞察。我们正处于一个行业变革的时代，科技创新、数字化转型成为企业发展的关键动力。建筑涂料色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建设不仅仅是为了跟上潮流，更是为了通过技术创新推动企业的持续发展。通过引入先进的技术和解决方案，建筑涂料色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建筑涂料色浆项目的建设成为必然选择，通过提高产品质量、拓展服务领域，从而在竞争中获得更多的机会。建筑涂料色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建筑涂料色浆项目建设的必要性体现在对客户需求更精准的满足。通过建筑涂料色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建设的背后是对企业持续创新的追求。只有通过不断创新，企业才能在竞争中立于不败之地。建筑涂料色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334"/>
      <w:r>
        <w:rPr>
          <w:rFonts w:ascii="仿宋" w:eastAsia="仿宋" w:hAnsi="仿宋" w:cs="仿宋" w:hint="eastAsia"/>
          <w:sz w:val="28"/>
          <w:lang w:eastAsia="zh-CN"/>
        </w:rPr>
        <w:t>二、建筑涂料色浆项目可持续发展</w:t>
      </w:r>
      <w:bookmarkEnd w:id="5"/>
    </w:p>
    <w:p>
      <w:pPr>
        <w:pStyle w:val="Heading2"/>
        <w:rPr>
          <w:rFonts w:ascii="仿宋" w:eastAsia="仿宋" w:hAnsi="仿宋" w:cs="仿宋" w:hint="eastAsia"/>
          <w:lang w:eastAsia="zh-CN"/>
        </w:rPr>
      </w:pPr>
      <w:bookmarkStart w:id="6" w:name="_Toc759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色浆项目中，建筑涂料色浆项目团队着眼于未来，明确了可持续发展的战略方向。制定的具体可持续发展目标包括降低资源使用、采用环保技术、最大化社会效益等。这一步骤不仅有助于建筑涂料色浆项目在环保和社会责任方面达到最高标准，也为未来提供了明确的指引，确保建筑涂料色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可持续实践的融入建筑涂料色浆项目管理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涂料色浆项目管理周期。从建筑涂料色浆项目规划开始，建筑涂料色浆项目团队就考虑了环境和社会的因素。在执行阶段，建筑涂料色浆项目团队积极推动绿色技术的应用，优化资源利用。此外，关注员工的社会责任，通过培训和沟通活动提高员工对可持续发展的认知，使他们能够在日常工作中践行可持续实践。这些举措不仅为建筑涂料色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0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扎根于建筑涂料色浆项目的可持续发展理念，我们深信环保与社会责任是建筑涂料色浆项目成功的关键支柱。在建筑涂料色浆项目的每一步，我们都致力于通过创新和实践，履行对环境和社会的坚定责任。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团队通过引入先进的环保技术、建立高效的废物处理系统以及推动能源节约措施，积极履行环保责任。定期的环保监测和评估确保建筑涂料色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不仅致力于自身可持续发展，还注重对社会的回馈。通过支持社区建筑涂料色浆项目、参与慈善事业、提供培训机会等方式，建筑涂料色浆项目积极履行社会责任。与当地社区建立积极互动，关注员工的工作与生活平衡，以及员工的身心健康，是建筑涂料色浆项目在社会责任层面的关键举措。这样的实践不仅增强了建筑涂料色浆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876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3805"/>
      <w:r>
        <w:rPr>
          <w:rFonts w:ascii="仿宋" w:eastAsia="仿宋" w:hAnsi="仿宋" w:cs="仿宋" w:hint="eastAsia"/>
          <w:lang w:eastAsia="zh-CN"/>
        </w:rPr>
        <w:t>(一)、建筑涂料色浆行业分析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行业一直以来都是市场的关注焦点。行业内的发展趋势、竞争态势以及潜在机会都对建筑涂料色浆项目的推进产生深远的影响。通过深入研究行业的整体概貌，我们将更好地理解行业的核心特征，为建筑涂料色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色浆行业，技术一直是推动创新和发展的关键因素。我们将对当前技术趋势进行详尽分析，包括但不限于人工智能、大数据应用、先进制造技术等。这有助于建筑涂料色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筑涂料色浆项目成功的基础。我们将对主要竞争对手进行深入研究，包括其市场份额、产品特点、市场定位等。通过全面了解竞争对手的优势和劣势，建筑涂料色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930"/>
      <w:r>
        <w:rPr>
          <w:rFonts w:ascii="仿宋" w:eastAsia="仿宋" w:hAnsi="仿宋" w:cs="仿宋" w:hint="eastAsia"/>
          <w:sz w:val="28"/>
          <w:lang w:eastAsia="zh-CN"/>
        </w:rPr>
        <w:t>(二)、建筑涂料色浆市场分析预测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涂料色浆市场未来的增长趋势。这包括市场的整体规模、各细分领域的发展趋势等。建筑涂料色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涂料色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建筑涂料色浆项目实施过程中需要充分考虑的因素。我们将对市场风险进行全面评估，包括但不限于政策法规风险、市场竞争风险、技术变革风险等。通过对潜在风险的深入分析，建筑涂料色浆项目可以制定相应的风险缓解策略，降低不确定性对建筑涂料色浆项目的影响。</w:t>
      </w:r>
    </w:p>
    <w:p>
      <w:pPr>
        <w:pStyle w:val="Heading1"/>
        <w:ind w:firstLine="560" w:firstLineChars="200"/>
        <w:rPr>
          <w:rFonts w:ascii="仿宋" w:eastAsia="仿宋" w:hAnsi="仿宋" w:cs="仿宋" w:hint="eastAsia"/>
          <w:sz w:val="28"/>
          <w:lang w:eastAsia="zh-CN"/>
        </w:rPr>
      </w:pPr>
      <w:bookmarkStart w:id="11" w:name="_Toc20691"/>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438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建筑涂料色浆项目的主要产品是XXXX，预计年产值为XXX万元。这一产品在市场中占据着重要的地位，其广泛的应用范围使得该建筑涂料色浆项目的市场前景非常广阔。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建筑涂料色浆项目的xxx产品作为重要的原材料之一，将在多个领域发挥关键作用。其在建筑、交通、能源等方面的广泛应用将为整个产业链提供强大的支持，形成产业协同效应。建筑涂料色浆项目的年产值XXX万XXX万XXX万万元不仅反映了其在市场上的巨大潜力，更预示着它对国民经济的积极贡献。这种关联度高、涉及面广的产业关系，使得该建筑涂料色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74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总征地面积为XXXX平方米，相当于约XX.XX亩，其中净用地面积为XXXX平方米，红线范围内相当于约XX.XX亩。这一用地规模充分考虑了建筑涂料色浆项目的建设需求，保障了建筑涂料色浆项目在合适的空间内得以充分发展。建筑涂料色浆项目规划的总建筑面积为XXXX平方米，其中主体工程建设占XXXX平方米，计容建筑面积达XXXX平方米。预计建筑工程的投资将达到XXXX万元，为建筑涂料色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计划购置的设备共计XXXX台（套），设备购置费用为XXXX万元。这一设备购置计划充分考虑到建筑涂料色浆项目的生产需求和技术要求，确保了建筑涂料色浆项目在生产运营中具备先进的技术装备和高效的生产能力。设备的合理配置将为建筑涂料色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色浆项目计划总投资为XXXX万元，预计年实现营业收入为XXXX万元。这一产能规模的设定旨在确保建筑涂料色浆项目能够在投资与回报之间取得平衡，实现长期可持续的发展。建筑涂料色浆项目的总投资充分考虑到各个方面的需求，包括用地建设、设备购置等多个环节，以确保建筑涂料色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136"/>
      <w:r>
        <w:rPr>
          <w:rFonts w:ascii="仿宋" w:eastAsia="仿宋" w:hAnsi="仿宋" w:cs="仿宋" w:hint="eastAsia"/>
          <w:sz w:val="28"/>
          <w:lang w:eastAsia="zh-CN"/>
        </w:rPr>
        <w:t>五、建筑涂料色浆项目危机管理</w:t>
      </w:r>
      <w:bookmarkEnd w:id="14"/>
    </w:p>
    <w:p>
      <w:pPr>
        <w:pStyle w:val="Heading2"/>
        <w:rPr>
          <w:rFonts w:ascii="仿宋" w:eastAsia="仿宋" w:hAnsi="仿宋" w:cs="仿宋" w:hint="eastAsia"/>
          <w:lang w:eastAsia="zh-CN"/>
        </w:rPr>
      </w:pPr>
      <w:bookmarkStart w:id="15" w:name="_Toc513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色浆项目危机管理中，危机预警与识别是确保建筑涂料色浆项目稳健运行的核心步骤。通过建立全面的监测机制，建筑涂料色浆项目团队旨在及时发现和理解潜在的风险和危机因素，以便采取及时的预防和应对措施，确保建筑涂料色浆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首先，通过深入的风险评估，建筑涂料色浆项目团队全面分析了整个建筑涂料色浆项目和各个阶段可能存在的威胁。这包括准确评估每个潜在风险的发生概率和可能影响的程度，为后续危机预警提供了有力支持。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建筑涂料色浆项目团队着重于明确定义建筑涂料色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建筑涂料色浆项目进展的持续监控，团队能够及时发现潜在问题并作出迅速反应。建筑涂料色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在这一阶段，团队的专业素养和反应速度将发挥至关重要的作用，以确保潜在危机能够在初期得到有效的处理，最大程度地减轻负面影响。通过危机预警与识别，建筑涂料色浆项目得以更有序、可控地推进。</w:t>
      </w:r>
    </w:p>
    <w:p>
      <w:pPr>
        <w:pStyle w:val="Heading2"/>
        <w:ind w:firstLine="560" w:firstLineChars="200"/>
        <w:rPr>
          <w:rFonts w:ascii="仿宋" w:eastAsia="仿宋" w:hAnsi="仿宋" w:cs="仿宋" w:hint="eastAsia"/>
          <w:sz w:val="28"/>
          <w:lang w:eastAsia="zh-CN"/>
        </w:rPr>
      </w:pPr>
      <w:bookmarkStart w:id="16" w:name="_Toc963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在危机发生时，建筑涂料色浆项目团队立即行动，成立了应急小组。该小组的任务是迅速制定并实施紧急应对措施，以最小化潜在损失。以下是采取的主要措施：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暂停建筑涂料色浆项目进度：为遏制危机蔓延，建筑涂料色浆项目暂时停止进行，以便全面评估当前状况。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资源重新分配：重新评估建筑涂料色浆项目资源的分配，确保最大限度地减小损失。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实时沟通：与关键利益相关者建立实时沟通机制，向他们传递建筑涂料色浆项目危机的实际状况，保障建筑涂料色浆项目核心利益。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在紧急应对的同时，建筑涂料色浆项目团队强调了团队协作和有效沟通的重要性。以下是团队协作的关键举措：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信息共享机制：建立了信息共享平台，确保团队成员能够及时获取建筑涂料色浆项目危机的实时信息。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领导者沟通：建筑涂料色浆项目领导者通过定期会议和即时沟通工具，指导团队应对危机，保持团队稳定运行。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随着危机得到初步控制，建筑涂料色浆项目团队转向制定恢复计划，以确保建筑涂料色浆项目能够从中迅速恢复。主要恢复计划包括：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修复受损的进度计划：重新评估建筑涂料色浆项目进度，制定修复计划，确保建筑涂料色浆项目尽快回归正常进程。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重新调整资源分配：优化资源分配，确保建筑涂料色浆项目在有限资源下高效运转。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风险管理机制加强：对建筑涂料色浆项目风险进行全面评估，制定更强化的风险管理策略，以预防未来可能的危机。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3246"/>
      <w:r>
        <w:rPr>
          <w:rFonts w:ascii="仿宋" w:eastAsia="仿宋" w:hAnsi="仿宋" w:cs="仿宋" w:hint="eastAsia"/>
          <w:sz w:val="28"/>
          <w:lang w:eastAsia="zh-CN"/>
        </w:rPr>
        <w:t>六、建筑涂料色浆项目土建工程</w:t>
      </w:r>
      <w:bookmarkEnd w:id="17"/>
    </w:p>
    <w:p>
      <w:pPr>
        <w:pStyle w:val="Heading2"/>
        <w:rPr>
          <w:rFonts w:ascii="仿宋" w:eastAsia="仿宋" w:hAnsi="仿宋" w:cs="仿宋" w:hint="eastAsia"/>
          <w:lang w:eastAsia="zh-CN"/>
        </w:rPr>
      </w:pPr>
      <w:bookmarkStart w:id="18" w:name="_Toc803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在建筑涂料色浆项目的建筑工程设计中，我们将秉承一系列重要的设计原则，以确保建筑涂料色浆项目建筑在功能、美观、可持续性等方面达到最佳效果。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首要原则是确保建筑的功能性得到最大化的发挥。我们将充分理解建筑涂料色浆项目的实际需求，合理布局各个功能区域，保证建筑在满足业务需求的同时，提供高效的工作环境。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在建筑设计中，我们将综合考虑建设和运营成本。通过精细的经济效益分析，确保设计方案在高效利用资源的同时，对建筑涂料色浆项目的长期盈利能力有积极的贡献。</w:t>
      </w:r>
    </w:p>
    <w:p>
      <w:pPr>
        <w:pStyle w:val="Heading2"/>
        <w:ind w:firstLine="560" w:firstLineChars="200"/>
        <w:rPr>
          <w:rFonts w:ascii="仿宋" w:eastAsia="仿宋" w:hAnsi="仿宋" w:cs="仿宋" w:hint="eastAsia"/>
          <w:sz w:val="28"/>
          <w:lang w:eastAsia="zh-CN"/>
        </w:rPr>
      </w:pPr>
      <w:bookmarkStart w:id="19" w:name="_Toc80"/>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涂料色浆项目的土建工程设计中，我们将精准设定设计年限，结合建筑涂料色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涂料色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98"/>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建筑涂料色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涂料色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https://d.book118.com/238063047042006031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建筑涂料色浆项目规划设计蓝图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29586A"/>
    <w:rsid w:val="4C2958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6304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2024-01-07T03:28:00Z</dcterms:created>
  <dcterms:modified xsi:type="dcterms:W3CDTF">2024-01-07T03:28:32Z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8107D770DDAC42F3B842B049FA11D640_11</vt:lpwstr>
  </property>
  <property fmtid="{D5CDD505-2E9C-101B-9397-08002B2CF9AE}" pid="3" name="KSOProductBuildVer">
    <vt:lpwstr>2052-12.1.0.16120</vt:lpwstr>
  </property>
</Properties>
</file>