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气动球阀项目计划设计方案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4" w:history="1">
        <w:r>
          <w:rPr>
            <w:rFonts w:ascii="仿宋" w:eastAsia="仿宋" w:hAnsi="仿宋" w:cs="仿宋" w:hint="eastAsia"/>
            <w:lang w:eastAsia="zh-CN"/>
          </w:rPr>
          <w:t>前言</w:t>
        </w:r>
        <w:r>
          <w:tab/>
        </w:r>
        <w:r>
          <w:fldChar w:fldCharType="begin"/>
        </w:r>
        <w:r>
          <w:instrText xml:space="preserve"> PAGEREF _Toc2854 \h </w:instrText>
        </w:r>
        <w:r>
          <w:fldChar w:fldCharType="separate"/>
        </w:r>
        <w:r>
          <w:t>3</w:t>
        </w:r>
        <w:r>
          <w:fldChar w:fldCharType="end"/>
        </w:r>
      </w:hyperlink>
    </w:p>
    <w:p>
      <w:pPr>
        <w:pStyle w:val="TOC1"/>
        <w:tabs>
          <w:tab w:val="right" w:leader="dot" w:pos="8306"/>
        </w:tabs>
      </w:pPr>
      <w:hyperlink w:anchor="_Toc20768" w:history="1">
        <w:r>
          <w:rPr>
            <w:rFonts w:ascii="仿宋" w:eastAsia="仿宋" w:hAnsi="仿宋" w:cs="仿宋" w:hint="eastAsia"/>
            <w:lang w:eastAsia="zh-CN"/>
          </w:rPr>
          <w:t>一、市场分析、调研</w:t>
        </w:r>
        <w:r>
          <w:tab/>
        </w:r>
        <w:r>
          <w:fldChar w:fldCharType="begin"/>
        </w:r>
        <w:r>
          <w:instrText xml:space="preserve"> PAGEREF _Toc20768 \h </w:instrText>
        </w:r>
        <w:r>
          <w:fldChar w:fldCharType="separate"/>
        </w:r>
        <w:r>
          <w:t>3</w:t>
        </w:r>
        <w:r>
          <w:fldChar w:fldCharType="end"/>
        </w:r>
      </w:hyperlink>
    </w:p>
    <w:p>
      <w:pPr>
        <w:pStyle w:val="TOC2"/>
        <w:tabs>
          <w:tab w:val="right" w:leader="dot" w:pos="8306"/>
        </w:tabs>
      </w:pPr>
      <w:hyperlink w:anchor="_Toc24461" w:history="1">
        <w:r>
          <w:rPr>
            <w:rFonts w:ascii="仿宋" w:eastAsia="仿宋" w:hAnsi="仿宋" w:cs="仿宋" w:hint="eastAsia"/>
            <w:lang w:eastAsia="zh-CN"/>
          </w:rPr>
          <w:t>(一)、气动球阀行业分析</w:t>
        </w:r>
        <w:r>
          <w:tab/>
        </w:r>
        <w:r>
          <w:fldChar w:fldCharType="begin"/>
        </w:r>
        <w:r>
          <w:instrText xml:space="preserve"> PAGEREF _Toc24461 \h </w:instrText>
        </w:r>
        <w:r>
          <w:fldChar w:fldCharType="separate"/>
        </w:r>
        <w:r>
          <w:t>3</w:t>
        </w:r>
        <w:r>
          <w:fldChar w:fldCharType="end"/>
        </w:r>
      </w:hyperlink>
    </w:p>
    <w:p>
      <w:pPr>
        <w:pStyle w:val="TOC2"/>
        <w:tabs>
          <w:tab w:val="right" w:leader="dot" w:pos="8306"/>
        </w:tabs>
      </w:pPr>
      <w:hyperlink w:anchor="_Toc20197" w:history="1">
        <w:r>
          <w:rPr>
            <w:rFonts w:ascii="仿宋" w:eastAsia="仿宋" w:hAnsi="仿宋" w:cs="仿宋" w:hint="eastAsia"/>
            <w:lang w:eastAsia="zh-CN"/>
          </w:rPr>
          <w:t>(二)、气动球阀市场分析预测</w:t>
        </w:r>
        <w:r>
          <w:tab/>
        </w:r>
        <w:r>
          <w:fldChar w:fldCharType="begin"/>
        </w:r>
        <w:r>
          <w:instrText xml:space="preserve"> PAGEREF _Toc20197 \h </w:instrText>
        </w:r>
        <w:r>
          <w:fldChar w:fldCharType="separate"/>
        </w:r>
        <w:r>
          <w:t>4</w:t>
        </w:r>
        <w:r>
          <w:fldChar w:fldCharType="end"/>
        </w:r>
      </w:hyperlink>
    </w:p>
    <w:p>
      <w:pPr>
        <w:pStyle w:val="TOC1"/>
        <w:tabs>
          <w:tab w:val="right" w:leader="dot" w:pos="8306"/>
        </w:tabs>
      </w:pPr>
      <w:hyperlink w:anchor="_Toc15857" w:history="1">
        <w:r>
          <w:rPr>
            <w:rFonts w:ascii="仿宋" w:eastAsia="仿宋" w:hAnsi="仿宋" w:cs="仿宋" w:hint="eastAsia"/>
            <w:lang w:eastAsia="zh-CN"/>
          </w:rPr>
          <w:t>二、气动球阀项目绩效评估</w:t>
        </w:r>
        <w:r>
          <w:tab/>
        </w:r>
        <w:r>
          <w:fldChar w:fldCharType="begin"/>
        </w:r>
        <w:r>
          <w:instrText xml:space="preserve"> PAGEREF _Toc15857 \h </w:instrText>
        </w:r>
        <w:r>
          <w:fldChar w:fldCharType="separate"/>
        </w:r>
        <w:r>
          <w:t>5</w:t>
        </w:r>
        <w:r>
          <w:fldChar w:fldCharType="end"/>
        </w:r>
      </w:hyperlink>
    </w:p>
    <w:p>
      <w:pPr>
        <w:pStyle w:val="TOC2"/>
        <w:tabs>
          <w:tab w:val="right" w:leader="dot" w:pos="8306"/>
        </w:tabs>
      </w:pPr>
      <w:hyperlink w:anchor="_Toc21184" w:history="1">
        <w:r>
          <w:rPr>
            <w:rFonts w:ascii="仿宋" w:eastAsia="仿宋" w:hAnsi="仿宋" w:cs="仿宋" w:hint="eastAsia"/>
            <w:lang w:eastAsia="zh-CN"/>
          </w:rPr>
          <w:t>(一)、绩效评估指标</w:t>
        </w:r>
        <w:r>
          <w:tab/>
        </w:r>
        <w:r>
          <w:fldChar w:fldCharType="begin"/>
        </w:r>
        <w:r>
          <w:instrText xml:space="preserve"> PAGEREF _Toc21184 \h </w:instrText>
        </w:r>
        <w:r>
          <w:fldChar w:fldCharType="separate"/>
        </w:r>
        <w:r>
          <w:t>5</w:t>
        </w:r>
        <w:r>
          <w:fldChar w:fldCharType="end"/>
        </w:r>
      </w:hyperlink>
    </w:p>
    <w:p>
      <w:pPr>
        <w:pStyle w:val="TOC2"/>
        <w:tabs>
          <w:tab w:val="right" w:leader="dot" w:pos="8306"/>
        </w:tabs>
      </w:pPr>
      <w:hyperlink w:anchor="_Toc25324" w:history="1">
        <w:r>
          <w:rPr>
            <w:rFonts w:ascii="仿宋" w:eastAsia="仿宋" w:hAnsi="仿宋" w:cs="仿宋" w:hint="eastAsia"/>
            <w:lang w:eastAsia="zh-CN"/>
          </w:rPr>
          <w:t>(二)、绩效评估方法</w:t>
        </w:r>
        <w:r>
          <w:tab/>
        </w:r>
        <w:r>
          <w:fldChar w:fldCharType="begin"/>
        </w:r>
        <w:r>
          <w:instrText xml:space="preserve"> PAGEREF _Toc25324 \h </w:instrText>
        </w:r>
        <w:r>
          <w:fldChar w:fldCharType="separate"/>
        </w:r>
        <w:r>
          <w:t>6</w:t>
        </w:r>
        <w:r>
          <w:fldChar w:fldCharType="end"/>
        </w:r>
      </w:hyperlink>
    </w:p>
    <w:p>
      <w:pPr>
        <w:pStyle w:val="TOC2"/>
        <w:tabs>
          <w:tab w:val="right" w:leader="dot" w:pos="8306"/>
        </w:tabs>
      </w:pPr>
      <w:hyperlink w:anchor="_Toc10574" w:history="1">
        <w:r>
          <w:rPr>
            <w:rFonts w:ascii="仿宋" w:eastAsia="仿宋" w:hAnsi="仿宋" w:cs="仿宋" w:hint="eastAsia"/>
            <w:lang w:eastAsia="zh-CN"/>
          </w:rPr>
          <w:t>(三)、绩效评估周期</w:t>
        </w:r>
        <w:r>
          <w:tab/>
        </w:r>
        <w:r>
          <w:fldChar w:fldCharType="begin"/>
        </w:r>
        <w:r>
          <w:instrText xml:space="preserve"> PAGEREF _Toc10574 \h </w:instrText>
        </w:r>
        <w:r>
          <w:fldChar w:fldCharType="separate"/>
        </w:r>
        <w:r>
          <w:t>7</w:t>
        </w:r>
        <w:r>
          <w:fldChar w:fldCharType="end"/>
        </w:r>
      </w:hyperlink>
    </w:p>
    <w:p>
      <w:pPr>
        <w:pStyle w:val="TOC1"/>
        <w:tabs>
          <w:tab w:val="right" w:leader="dot" w:pos="8306"/>
        </w:tabs>
      </w:pPr>
      <w:hyperlink w:anchor="_Toc2407" w:history="1">
        <w:r>
          <w:rPr>
            <w:rFonts w:ascii="仿宋" w:eastAsia="仿宋" w:hAnsi="仿宋" w:cs="仿宋" w:hint="eastAsia"/>
            <w:lang w:eastAsia="zh-CN"/>
          </w:rPr>
          <w:t>三、气动球阀项目选址可行性分析</w:t>
        </w:r>
        <w:r>
          <w:tab/>
        </w:r>
        <w:r>
          <w:fldChar w:fldCharType="begin"/>
        </w:r>
        <w:r>
          <w:instrText xml:space="preserve"> PAGEREF _Toc2407 \h </w:instrText>
        </w:r>
        <w:r>
          <w:fldChar w:fldCharType="separate"/>
        </w:r>
        <w:r>
          <w:t>8</w:t>
        </w:r>
        <w:r>
          <w:fldChar w:fldCharType="end"/>
        </w:r>
      </w:hyperlink>
    </w:p>
    <w:p>
      <w:pPr>
        <w:pStyle w:val="TOC2"/>
        <w:tabs>
          <w:tab w:val="right" w:leader="dot" w:pos="8306"/>
        </w:tabs>
      </w:pPr>
      <w:hyperlink w:anchor="_Toc18315" w:history="1">
        <w:r>
          <w:rPr>
            <w:rFonts w:ascii="仿宋" w:eastAsia="仿宋" w:hAnsi="仿宋" w:cs="仿宋" w:hint="eastAsia"/>
            <w:lang w:eastAsia="zh-CN"/>
          </w:rPr>
          <w:t>(一)、气动球阀项目选址</w:t>
        </w:r>
        <w:r>
          <w:tab/>
        </w:r>
        <w:r>
          <w:fldChar w:fldCharType="begin"/>
        </w:r>
        <w:r>
          <w:instrText xml:space="preserve"> PAGEREF _Toc18315 \h </w:instrText>
        </w:r>
        <w:r>
          <w:fldChar w:fldCharType="separate"/>
        </w:r>
        <w:r>
          <w:t>8</w:t>
        </w:r>
        <w:r>
          <w:fldChar w:fldCharType="end"/>
        </w:r>
      </w:hyperlink>
    </w:p>
    <w:p>
      <w:pPr>
        <w:pStyle w:val="TOC2"/>
        <w:tabs>
          <w:tab w:val="right" w:leader="dot" w:pos="8306"/>
        </w:tabs>
      </w:pPr>
      <w:hyperlink w:anchor="_Toc18755" w:history="1">
        <w:r>
          <w:rPr>
            <w:rFonts w:ascii="仿宋" w:eastAsia="仿宋" w:hAnsi="仿宋" w:cs="仿宋" w:hint="eastAsia"/>
            <w:lang w:eastAsia="zh-CN"/>
          </w:rPr>
          <w:t>(二)、用地控制指标</w:t>
        </w:r>
        <w:r>
          <w:tab/>
        </w:r>
        <w:r>
          <w:fldChar w:fldCharType="begin"/>
        </w:r>
        <w:r>
          <w:instrText xml:space="preserve"> PAGEREF _Toc18755 \h </w:instrText>
        </w:r>
        <w:r>
          <w:fldChar w:fldCharType="separate"/>
        </w:r>
        <w:r>
          <w:t>8</w:t>
        </w:r>
        <w:r>
          <w:fldChar w:fldCharType="end"/>
        </w:r>
      </w:hyperlink>
    </w:p>
    <w:p>
      <w:pPr>
        <w:pStyle w:val="TOC2"/>
        <w:tabs>
          <w:tab w:val="right" w:leader="dot" w:pos="8306"/>
        </w:tabs>
      </w:pPr>
      <w:hyperlink w:anchor="_Toc18786" w:history="1">
        <w:r>
          <w:rPr>
            <w:rFonts w:ascii="仿宋" w:eastAsia="仿宋" w:hAnsi="仿宋" w:cs="仿宋" w:hint="eastAsia"/>
            <w:lang w:eastAsia="zh-CN"/>
          </w:rPr>
          <w:t>(三)、节约用地措施</w:t>
        </w:r>
        <w:r>
          <w:tab/>
        </w:r>
        <w:r>
          <w:fldChar w:fldCharType="begin"/>
        </w:r>
        <w:r>
          <w:instrText xml:space="preserve"> PAGEREF _Toc18786 \h </w:instrText>
        </w:r>
        <w:r>
          <w:fldChar w:fldCharType="separate"/>
        </w:r>
        <w:r>
          <w:t>10</w:t>
        </w:r>
        <w:r>
          <w:fldChar w:fldCharType="end"/>
        </w:r>
      </w:hyperlink>
    </w:p>
    <w:p>
      <w:pPr>
        <w:pStyle w:val="TOC2"/>
        <w:tabs>
          <w:tab w:val="right" w:leader="dot" w:pos="8306"/>
        </w:tabs>
      </w:pPr>
      <w:hyperlink w:anchor="_Toc19485" w:history="1">
        <w:r>
          <w:rPr>
            <w:rFonts w:ascii="仿宋" w:eastAsia="仿宋" w:hAnsi="仿宋" w:cs="仿宋" w:hint="eastAsia"/>
            <w:lang w:eastAsia="zh-CN"/>
          </w:rPr>
          <w:t>(四)、总图布置方案</w:t>
        </w:r>
        <w:r>
          <w:tab/>
        </w:r>
        <w:r>
          <w:fldChar w:fldCharType="begin"/>
        </w:r>
        <w:r>
          <w:instrText xml:space="preserve"> PAGEREF _Toc19485 \h </w:instrText>
        </w:r>
        <w:r>
          <w:fldChar w:fldCharType="separate"/>
        </w:r>
        <w:r>
          <w:t>11</w:t>
        </w:r>
        <w:r>
          <w:fldChar w:fldCharType="end"/>
        </w:r>
      </w:hyperlink>
    </w:p>
    <w:p>
      <w:pPr>
        <w:pStyle w:val="TOC2"/>
        <w:tabs>
          <w:tab w:val="right" w:leader="dot" w:pos="8306"/>
        </w:tabs>
      </w:pPr>
      <w:hyperlink w:anchor="_Toc16852" w:history="1">
        <w:r>
          <w:rPr>
            <w:rFonts w:ascii="仿宋" w:eastAsia="仿宋" w:hAnsi="仿宋" w:cs="仿宋" w:hint="eastAsia"/>
            <w:lang w:eastAsia="zh-CN"/>
          </w:rPr>
          <w:t>(五)、选址综合评价</w:t>
        </w:r>
        <w:r>
          <w:tab/>
        </w:r>
        <w:r>
          <w:fldChar w:fldCharType="begin"/>
        </w:r>
        <w:r>
          <w:instrText xml:space="preserve"> PAGEREF _Toc16852 \h </w:instrText>
        </w:r>
        <w:r>
          <w:fldChar w:fldCharType="separate"/>
        </w:r>
        <w:r>
          <w:t>12</w:t>
        </w:r>
        <w:r>
          <w:fldChar w:fldCharType="end"/>
        </w:r>
      </w:hyperlink>
    </w:p>
    <w:p>
      <w:pPr>
        <w:pStyle w:val="TOC1"/>
        <w:tabs>
          <w:tab w:val="right" w:leader="dot" w:pos="8306"/>
        </w:tabs>
      </w:pPr>
      <w:hyperlink w:anchor="_Toc4458" w:history="1">
        <w:r>
          <w:rPr>
            <w:rFonts w:ascii="仿宋" w:eastAsia="仿宋" w:hAnsi="仿宋" w:cs="仿宋" w:hint="eastAsia"/>
            <w:lang w:eastAsia="zh-CN"/>
          </w:rPr>
          <w:t>四、气动球阀项目建设背景及必要性分析</w:t>
        </w:r>
        <w:r>
          <w:tab/>
        </w:r>
        <w:r>
          <w:fldChar w:fldCharType="begin"/>
        </w:r>
        <w:r>
          <w:instrText xml:space="preserve"> PAGEREF _Toc4458 \h </w:instrText>
        </w:r>
        <w:r>
          <w:fldChar w:fldCharType="separate"/>
        </w:r>
        <w:r>
          <w:t>13</w:t>
        </w:r>
        <w:r>
          <w:fldChar w:fldCharType="end"/>
        </w:r>
      </w:hyperlink>
    </w:p>
    <w:p>
      <w:pPr>
        <w:pStyle w:val="TOC2"/>
        <w:tabs>
          <w:tab w:val="right" w:leader="dot" w:pos="8306"/>
        </w:tabs>
      </w:pPr>
      <w:hyperlink w:anchor="_Toc20782" w:history="1">
        <w:r>
          <w:rPr>
            <w:rFonts w:ascii="仿宋" w:eastAsia="仿宋" w:hAnsi="仿宋" w:cs="仿宋" w:hint="eastAsia"/>
            <w:lang w:eastAsia="zh-CN"/>
          </w:rPr>
          <w:t>(一)、气动球阀项目背景分析</w:t>
        </w:r>
        <w:r>
          <w:tab/>
        </w:r>
        <w:r>
          <w:fldChar w:fldCharType="begin"/>
        </w:r>
        <w:r>
          <w:instrText xml:space="preserve"> PAGEREF _Toc20782 \h </w:instrText>
        </w:r>
        <w:r>
          <w:fldChar w:fldCharType="separate"/>
        </w:r>
        <w:r>
          <w:t>13</w:t>
        </w:r>
        <w:r>
          <w:fldChar w:fldCharType="end"/>
        </w:r>
      </w:hyperlink>
    </w:p>
    <w:p>
      <w:pPr>
        <w:pStyle w:val="TOC2"/>
        <w:tabs>
          <w:tab w:val="right" w:leader="dot" w:pos="8306"/>
        </w:tabs>
      </w:pPr>
      <w:hyperlink w:anchor="_Toc1085" w:history="1">
        <w:r>
          <w:rPr>
            <w:rFonts w:ascii="仿宋" w:eastAsia="仿宋" w:hAnsi="仿宋" w:cs="仿宋" w:hint="eastAsia"/>
            <w:lang w:eastAsia="zh-CN"/>
          </w:rPr>
          <w:t>(二)、气动球阀项目建设必要性分析</w:t>
        </w:r>
        <w:r>
          <w:tab/>
        </w:r>
        <w:r>
          <w:fldChar w:fldCharType="begin"/>
        </w:r>
        <w:r>
          <w:instrText xml:space="preserve"> PAGEREF _Toc1085 \h </w:instrText>
        </w:r>
        <w:r>
          <w:fldChar w:fldCharType="separate"/>
        </w:r>
        <w:r>
          <w:t>15</w:t>
        </w:r>
        <w:r>
          <w:fldChar w:fldCharType="end"/>
        </w:r>
      </w:hyperlink>
    </w:p>
    <w:p>
      <w:pPr>
        <w:pStyle w:val="TOC1"/>
        <w:tabs>
          <w:tab w:val="right" w:leader="dot" w:pos="8306"/>
        </w:tabs>
      </w:pPr>
      <w:hyperlink w:anchor="_Toc23086" w:history="1">
        <w:r>
          <w:rPr>
            <w:rFonts w:ascii="仿宋" w:eastAsia="仿宋" w:hAnsi="仿宋" w:cs="仿宋" w:hint="eastAsia"/>
            <w:lang w:eastAsia="zh-CN"/>
          </w:rPr>
          <w:t>五、气动球阀项目土建工程</w:t>
        </w:r>
        <w:r>
          <w:tab/>
        </w:r>
        <w:r>
          <w:fldChar w:fldCharType="begin"/>
        </w:r>
        <w:r>
          <w:instrText xml:space="preserve"> PAGEREF _Toc23086 \h </w:instrText>
        </w:r>
        <w:r>
          <w:fldChar w:fldCharType="separate"/>
        </w:r>
        <w:r>
          <w:t>16</w:t>
        </w:r>
        <w:r>
          <w:fldChar w:fldCharType="end"/>
        </w:r>
      </w:hyperlink>
    </w:p>
    <w:p>
      <w:pPr>
        <w:pStyle w:val="TOC2"/>
        <w:tabs>
          <w:tab w:val="right" w:leader="dot" w:pos="8306"/>
        </w:tabs>
      </w:pPr>
      <w:hyperlink w:anchor="_Toc30837" w:history="1">
        <w:r>
          <w:rPr>
            <w:rFonts w:ascii="仿宋" w:eastAsia="仿宋" w:hAnsi="仿宋" w:cs="仿宋" w:hint="eastAsia"/>
            <w:lang w:eastAsia="zh-CN"/>
          </w:rPr>
          <w:t>(一)、建筑工程设计原则</w:t>
        </w:r>
        <w:r>
          <w:tab/>
        </w:r>
        <w:r>
          <w:fldChar w:fldCharType="begin"/>
        </w:r>
        <w:r>
          <w:instrText xml:space="preserve"> PAGEREF _Toc30837 \h </w:instrText>
        </w:r>
        <w:r>
          <w:fldChar w:fldCharType="separate"/>
        </w:r>
        <w:r>
          <w:t>16</w:t>
        </w:r>
        <w:r>
          <w:fldChar w:fldCharType="end"/>
        </w:r>
      </w:hyperlink>
    </w:p>
    <w:p>
      <w:pPr>
        <w:pStyle w:val="TOC2"/>
        <w:tabs>
          <w:tab w:val="right" w:leader="dot" w:pos="8306"/>
        </w:tabs>
      </w:pPr>
      <w:hyperlink w:anchor="_Toc13569" w:history="1">
        <w:r>
          <w:rPr>
            <w:rFonts w:ascii="仿宋" w:eastAsia="仿宋" w:hAnsi="仿宋" w:cs="仿宋" w:hint="eastAsia"/>
            <w:lang w:eastAsia="zh-CN"/>
          </w:rPr>
          <w:t>(二)、土建工程设计年限及安全等级</w:t>
        </w:r>
        <w:r>
          <w:tab/>
        </w:r>
        <w:r>
          <w:fldChar w:fldCharType="begin"/>
        </w:r>
        <w:r>
          <w:instrText xml:space="preserve"> PAGEREF _Toc13569 \h </w:instrText>
        </w:r>
        <w:r>
          <w:fldChar w:fldCharType="separate"/>
        </w:r>
        <w:r>
          <w:t>17</w:t>
        </w:r>
        <w:r>
          <w:fldChar w:fldCharType="end"/>
        </w:r>
      </w:hyperlink>
    </w:p>
    <w:p>
      <w:pPr>
        <w:pStyle w:val="TOC2"/>
        <w:tabs>
          <w:tab w:val="right" w:leader="dot" w:pos="8306"/>
        </w:tabs>
      </w:pPr>
      <w:hyperlink w:anchor="_Toc4648" w:history="1">
        <w:r>
          <w:rPr>
            <w:rFonts w:ascii="仿宋" w:eastAsia="仿宋" w:hAnsi="仿宋" w:cs="仿宋" w:hint="eastAsia"/>
            <w:lang w:eastAsia="zh-CN"/>
          </w:rPr>
          <w:t>(三)、建筑工程设计总体要求</w:t>
        </w:r>
        <w:r>
          <w:tab/>
        </w:r>
        <w:r>
          <w:fldChar w:fldCharType="begin"/>
        </w:r>
        <w:r>
          <w:instrText xml:space="preserve"> PAGEREF _Toc4648 \h </w:instrText>
        </w:r>
        <w:r>
          <w:fldChar w:fldCharType="separate"/>
        </w:r>
        <w:r>
          <w:t>18</w:t>
        </w:r>
        <w:r>
          <w:fldChar w:fldCharType="end"/>
        </w:r>
      </w:hyperlink>
    </w:p>
    <w:p>
      <w:pPr>
        <w:pStyle w:val="TOC2"/>
        <w:tabs>
          <w:tab w:val="right" w:leader="dot" w:pos="8306"/>
        </w:tabs>
      </w:pPr>
      <w:hyperlink w:anchor="_Toc30593" w:history="1">
        <w:r>
          <w:rPr>
            <w:rFonts w:ascii="仿宋" w:eastAsia="仿宋" w:hAnsi="仿宋" w:cs="仿宋" w:hint="eastAsia"/>
            <w:lang w:eastAsia="zh-CN"/>
          </w:rPr>
          <w:t>(四)、土建工程建设指标</w:t>
        </w:r>
        <w:r>
          <w:tab/>
        </w:r>
        <w:r>
          <w:fldChar w:fldCharType="begin"/>
        </w:r>
        <w:r>
          <w:instrText xml:space="preserve"> PAGEREF _Toc30593 \h </w:instrText>
        </w:r>
        <w:r>
          <w:fldChar w:fldCharType="separate"/>
        </w:r>
        <w:r>
          <w:t>19</w:t>
        </w:r>
        <w:r>
          <w:fldChar w:fldCharType="end"/>
        </w:r>
      </w:hyperlink>
    </w:p>
    <w:p>
      <w:pPr>
        <w:pStyle w:val="TOC1"/>
        <w:tabs>
          <w:tab w:val="right" w:leader="dot" w:pos="8306"/>
        </w:tabs>
      </w:pPr>
      <w:hyperlink w:anchor="_Toc29053" w:history="1">
        <w:r>
          <w:rPr>
            <w:rFonts w:ascii="仿宋" w:eastAsia="仿宋" w:hAnsi="仿宋" w:cs="仿宋" w:hint="eastAsia"/>
            <w:lang w:eastAsia="zh-CN"/>
          </w:rPr>
          <w:t>六、气动球阀项目建设单位说明</w:t>
        </w:r>
        <w:r>
          <w:tab/>
        </w:r>
        <w:r>
          <w:fldChar w:fldCharType="begin"/>
        </w:r>
        <w:r>
          <w:instrText xml:space="preserve"> PAGEREF _Toc29053 \h </w:instrText>
        </w:r>
        <w:r>
          <w:fldChar w:fldCharType="separate"/>
        </w:r>
        <w:r>
          <w:t>19</w:t>
        </w:r>
        <w:r>
          <w:fldChar w:fldCharType="end"/>
        </w:r>
      </w:hyperlink>
    </w:p>
    <w:p>
      <w:pPr>
        <w:pStyle w:val="TOC2"/>
        <w:tabs>
          <w:tab w:val="right" w:leader="dot" w:pos="8306"/>
        </w:tabs>
      </w:pPr>
      <w:hyperlink w:anchor="_Toc25632" w:history="1">
        <w:r>
          <w:rPr>
            <w:rFonts w:ascii="仿宋" w:eastAsia="仿宋" w:hAnsi="仿宋" w:cs="仿宋" w:hint="eastAsia"/>
            <w:lang w:eastAsia="zh-CN"/>
          </w:rPr>
          <w:t>(一)、气动球阀项目承办单位基本情况</w:t>
        </w:r>
        <w:r>
          <w:tab/>
        </w:r>
        <w:r>
          <w:fldChar w:fldCharType="begin"/>
        </w:r>
        <w:r>
          <w:instrText xml:space="preserve"> PAGEREF _Toc25632 \h </w:instrText>
        </w:r>
        <w:r>
          <w:fldChar w:fldCharType="separate"/>
        </w:r>
        <w:r>
          <w:t>19</w:t>
        </w:r>
        <w:r>
          <w:fldChar w:fldCharType="end"/>
        </w:r>
      </w:hyperlink>
    </w:p>
    <w:p>
      <w:pPr>
        <w:pStyle w:val="TOC2"/>
        <w:tabs>
          <w:tab w:val="right" w:leader="dot" w:pos="8306"/>
        </w:tabs>
      </w:pPr>
      <w:hyperlink w:anchor="_Toc3679" w:history="1">
        <w:r>
          <w:rPr>
            <w:rFonts w:ascii="仿宋" w:eastAsia="仿宋" w:hAnsi="仿宋" w:cs="仿宋" w:hint="eastAsia"/>
            <w:lang w:eastAsia="zh-CN"/>
          </w:rPr>
          <w:t>(二)、公司经济效益分析</w:t>
        </w:r>
        <w:r>
          <w:tab/>
        </w:r>
        <w:r>
          <w:fldChar w:fldCharType="begin"/>
        </w:r>
        <w:r>
          <w:instrText xml:space="preserve"> PAGEREF _Toc3679 \h </w:instrText>
        </w:r>
        <w:r>
          <w:fldChar w:fldCharType="separate"/>
        </w:r>
        <w:r>
          <w:t>20</w:t>
        </w:r>
        <w:r>
          <w:fldChar w:fldCharType="end"/>
        </w:r>
      </w:hyperlink>
    </w:p>
    <w:p>
      <w:pPr>
        <w:pStyle w:val="TOC1"/>
        <w:tabs>
          <w:tab w:val="right" w:leader="dot" w:pos="8306"/>
        </w:tabs>
      </w:pPr>
      <w:hyperlink w:anchor="_Toc23901" w:history="1">
        <w:r>
          <w:rPr>
            <w:rFonts w:ascii="仿宋" w:eastAsia="仿宋" w:hAnsi="仿宋" w:cs="仿宋" w:hint="eastAsia"/>
            <w:lang w:eastAsia="zh-CN"/>
          </w:rPr>
          <w:t>七、气动球阀项目创新与研发</w:t>
        </w:r>
        <w:r>
          <w:tab/>
        </w:r>
        <w:r>
          <w:fldChar w:fldCharType="begin"/>
        </w:r>
        <w:r>
          <w:instrText xml:space="preserve"> PAGEREF _Toc23901 \h </w:instrText>
        </w:r>
        <w:r>
          <w:fldChar w:fldCharType="separate"/>
        </w:r>
        <w:r>
          <w:t>21</w:t>
        </w:r>
        <w:r>
          <w:fldChar w:fldCharType="end"/>
        </w:r>
      </w:hyperlink>
    </w:p>
    <w:p>
      <w:pPr>
        <w:pStyle w:val="TOC2"/>
        <w:tabs>
          <w:tab w:val="right" w:leader="dot" w:pos="8306"/>
        </w:tabs>
      </w:pPr>
      <w:hyperlink w:anchor="_Toc19108" w:history="1">
        <w:r>
          <w:rPr>
            <w:rFonts w:ascii="仿宋" w:eastAsia="仿宋" w:hAnsi="仿宋" w:cs="仿宋" w:hint="eastAsia"/>
            <w:lang w:eastAsia="zh-CN"/>
          </w:rPr>
          <w:t>(一)、创新策略与方向</w:t>
        </w:r>
        <w:r>
          <w:tab/>
        </w:r>
        <w:r>
          <w:fldChar w:fldCharType="begin"/>
        </w:r>
        <w:r>
          <w:instrText xml:space="preserve"> PAGEREF _Toc19108 \h </w:instrText>
        </w:r>
        <w:r>
          <w:fldChar w:fldCharType="separate"/>
        </w:r>
        <w:r>
          <w:t>21</w:t>
        </w:r>
        <w:r>
          <w:fldChar w:fldCharType="end"/>
        </w:r>
      </w:hyperlink>
    </w:p>
    <w:p>
      <w:pPr>
        <w:pStyle w:val="TOC2"/>
        <w:tabs>
          <w:tab w:val="right" w:leader="dot" w:pos="8306"/>
        </w:tabs>
      </w:pPr>
      <w:hyperlink w:anchor="_Toc27067" w:history="1">
        <w:r>
          <w:rPr>
            <w:rFonts w:ascii="仿宋" w:eastAsia="仿宋" w:hAnsi="仿宋" w:cs="仿宋" w:hint="eastAsia"/>
            <w:lang w:eastAsia="zh-CN"/>
          </w:rPr>
          <w:t>(二)、研发规划与投入</w:t>
        </w:r>
        <w:r>
          <w:tab/>
        </w:r>
        <w:r>
          <w:fldChar w:fldCharType="begin"/>
        </w:r>
        <w:r>
          <w:instrText xml:space="preserve"> PAGEREF _Toc27067 \h </w:instrText>
        </w:r>
        <w:r>
          <w:fldChar w:fldCharType="separate"/>
        </w:r>
        <w:r>
          <w:t>22</w:t>
        </w:r>
        <w:r>
          <w:fldChar w:fldCharType="end"/>
        </w:r>
      </w:hyperlink>
    </w:p>
    <w:p>
      <w:pPr>
        <w:pStyle w:val="TOC1"/>
        <w:tabs>
          <w:tab w:val="right" w:leader="dot" w:pos="8306"/>
        </w:tabs>
      </w:pPr>
      <w:hyperlink w:anchor="_Toc13987" w:history="1">
        <w:r>
          <w:rPr>
            <w:rFonts w:ascii="仿宋" w:eastAsia="仿宋" w:hAnsi="仿宋" w:cs="仿宋" w:hint="eastAsia"/>
            <w:lang w:eastAsia="zh-CN"/>
          </w:rPr>
          <w:t>八、气动球阀项目社会影响</w:t>
        </w:r>
        <w:r>
          <w:tab/>
        </w:r>
        <w:r>
          <w:fldChar w:fldCharType="begin"/>
        </w:r>
        <w:r>
          <w:instrText xml:space="preserve"> PAGEREF _Toc13987 \h </w:instrText>
        </w:r>
        <w:r>
          <w:fldChar w:fldCharType="separate"/>
        </w:r>
        <w:r>
          <w:t>24</w:t>
        </w:r>
        <w:r>
          <w:fldChar w:fldCharType="end"/>
        </w:r>
      </w:hyperlink>
    </w:p>
    <w:p>
      <w:pPr>
        <w:pStyle w:val="TOC2"/>
        <w:tabs>
          <w:tab w:val="right" w:leader="dot" w:pos="8306"/>
        </w:tabs>
      </w:pPr>
      <w:hyperlink w:anchor="_Toc29839" w:history="1">
        <w:r>
          <w:rPr>
            <w:rFonts w:ascii="仿宋" w:eastAsia="仿宋" w:hAnsi="仿宋" w:cs="仿宋" w:hint="eastAsia"/>
            <w:lang w:eastAsia="zh-CN"/>
          </w:rPr>
          <w:t>(一)、社会责任与义务</w:t>
        </w:r>
        <w:r>
          <w:tab/>
        </w:r>
        <w:r>
          <w:fldChar w:fldCharType="begin"/>
        </w:r>
        <w:r>
          <w:instrText xml:space="preserve"> PAGEREF _Toc29839 \h </w:instrText>
        </w:r>
        <w:r>
          <w:fldChar w:fldCharType="separate"/>
        </w:r>
        <w:r>
          <w:t>24</w:t>
        </w:r>
        <w:r>
          <w:fldChar w:fldCharType="end"/>
        </w:r>
      </w:hyperlink>
    </w:p>
    <w:p>
      <w:pPr>
        <w:pStyle w:val="TOC2"/>
        <w:tabs>
          <w:tab w:val="right" w:leader="dot" w:pos="8306"/>
        </w:tabs>
      </w:pPr>
      <w:hyperlink w:anchor="_Toc9043" w:history="1">
        <w:r>
          <w:rPr>
            <w:rFonts w:ascii="仿宋" w:eastAsia="仿宋" w:hAnsi="仿宋" w:cs="仿宋" w:hint="eastAsia"/>
            <w:lang w:eastAsia="zh-CN"/>
          </w:rPr>
          <w:t>(二)、社会参与与沟通</w:t>
        </w:r>
        <w:r>
          <w:tab/>
        </w:r>
        <w:r>
          <w:fldChar w:fldCharType="begin"/>
        </w:r>
        <w:r>
          <w:instrText xml:space="preserve"> PAGEREF _Toc9043 \h </w:instrText>
        </w:r>
        <w:r>
          <w:fldChar w:fldCharType="separate"/>
        </w:r>
        <w:r>
          <w:t>25</w:t>
        </w:r>
        <w:r>
          <w:fldChar w:fldCharType="end"/>
        </w:r>
      </w:hyperlink>
    </w:p>
    <w:p>
      <w:pPr>
        <w:pStyle w:val="TOC1"/>
        <w:tabs>
          <w:tab w:val="right" w:leader="dot" w:pos="8306"/>
        </w:tabs>
      </w:pPr>
      <w:hyperlink w:anchor="_Toc6688" w:history="1">
        <w:r>
          <w:rPr>
            <w:rFonts w:ascii="仿宋" w:eastAsia="仿宋" w:hAnsi="仿宋" w:cs="仿宋" w:hint="eastAsia"/>
            <w:lang w:eastAsia="zh-CN"/>
          </w:rPr>
          <w:t>九、气动球阀项目人力资源培养与发展</w:t>
        </w:r>
        <w:r>
          <w:tab/>
        </w:r>
        <w:r>
          <w:fldChar w:fldCharType="begin"/>
        </w:r>
        <w:r>
          <w:instrText xml:space="preserve"> PAGEREF _Toc6688 \h </w:instrText>
        </w:r>
        <w:r>
          <w:fldChar w:fldCharType="separate"/>
        </w:r>
        <w:r>
          <w:t>26</w:t>
        </w:r>
        <w:r>
          <w:fldChar w:fldCharType="end"/>
        </w:r>
      </w:hyperlink>
    </w:p>
    <w:p>
      <w:pPr>
        <w:pStyle w:val="TOC2"/>
        <w:tabs>
          <w:tab w:val="right" w:leader="dot" w:pos="8306"/>
        </w:tabs>
      </w:pPr>
      <w:hyperlink w:anchor="_Toc13915" w:history="1">
        <w:r>
          <w:rPr>
            <w:rFonts w:ascii="仿宋" w:eastAsia="仿宋" w:hAnsi="仿宋" w:cs="仿宋" w:hint="eastAsia"/>
            <w:lang w:eastAsia="zh-CN"/>
          </w:rPr>
          <w:t>(一)、人才需求与规划</w:t>
        </w:r>
        <w:r>
          <w:tab/>
        </w:r>
        <w:r>
          <w:fldChar w:fldCharType="begin"/>
        </w:r>
        <w:r>
          <w:instrText xml:space="preserve"> PAGEREF _Toc13915 \h </w:instrText>
        </w:r>
        <w:r>
          <w:fldChar w:fldCharType="separate"/>
        </w:r>
        <w:r>
          <w:t>26</w:t>
        </w:r>
        <w:r>
          <w:fldChar w:fldCharType="end"/>
        </w:r>
      </w:hyperlink>
    </w:p>
    <w:p>
      <w:pPr>
        <w:pStyle w:val="TOC2"/>
        <w:tabs>
          <w:tab w:val="right" w:leader="dot" w:pos="8306"/>
        </w:tabs>
      </w:pPr>
      <w:hyperlink w:anchor="_Toc498" w:history="1">
        <w:r>
          <w:rPr>
            <w:rFonts w:ascii="仿宋" w:eastAsia="仿宋" w:hAnsi="仿宋" w:cs="仿宋" w:hint="eastAsia"/>
            <w:lang w:eastAsia="zh-CN"/>
          </w:rPr>
          <w:t>(二)、培训与发展计划</w:t>
        </w:r>
        <w:r>
          <w:tab/>
        </w:r>
        <w:r>
          <w:fldChar w:fldCharType="begin"/>
        </w:r>
        <w:r>
          <w:instrText xml:space="preserve"> PAGEREF _Toc498 \h </w:instrText>
        </w:r>
        <w:r>
          <w:fldChar w:fldCharType="separate"/>
        </w:r>
        <w:r>
          <w:t>26</w:t>
        </w:r>
        <w:r>
          <w:fldChar w:fldCharType="end"/>
        </w:r>
      </w:hyperlink>
    </w:p>
    <w:p>
      <w:pPr>
        <w:pStyle w:val="TOC1"/>
        <w:tabs>
          <w:tab w:val="right" w:leader="dot" w:pos="8306"/>
        </w:tabs>
      </w:pPr>
      <w:hyperlink w:anchor="_Toc6086" w:history="1">
        <w:r>
          <w:rPr>
            <w:rFonts w:ascii="仿宋" w:eastAsia="仿宋" w:hAnsi="仿宋" w:cs="仿宋" w:hint="eastAsia"/>
            <w:lang w:eastAsia="zh-CN"/>
          </w:rPr>
          <w:t>十、气动球阀项目风险管理</w:t>
        </w:r>
        <w:r>
          <w:tab/>
        </w:r>
        <w:r>
          <w:fldChar w:fldCharType="begin"/>
        </w:r>
        <w:r>
          <w:instrText xml:space="preserve"> PAGEREF _Toc6086 \h </w:instrText>
        </w:r>
        <w:r>
          <w:fldChar w:fldCharType="separate"/>
        </w:r>
        <w:r>
          <w:t>27</w:t>
        </w:r>
        <w:r>
          <w:fldChar w:fldCharType="end"/>
        </w:r>
      </w:hyperlink>
    </w:p>
    <w:p>
      <w:pPr>
        <w:pStyle w:val="TOC2"/>
        <w:tabs>
          <w:tab w:val="right" w:leader="dot" w:pos="8306"/>
        </w:tabs>
      </w:pPr>
      <w:hyperlink w:anchor="_Toc8239" w:history="1">
        <w:r>
          <w:rPr>
            <w:rFonts w:ascii="仿宋" w:eastAsia="仿宋" w:hAnsi="仿宋" w:cs="仿宋" w:hint="eastAsia"/>
            <w:lang w:eastAsia="zh-CN"/>
          </w:rPr>
          <w:t>(一)、风险识别与评估</w:t>
        </w:r>
        <w:r>
          <w:tab/>
        </w:r>
        <w:r>
          <w:fldChar w:fldCharType="begin"/>
        </w:r>
        <w:r>
          <w:instrText xml:space="preserve"> PAGEREF _Toc8239 \h </w:instrText>
        </w:r>
        <w:r>
          <w:fldChar w:fldCharType="separate"/>
        </w:r>
        <w:r>
          <w:t>27</w:t>
        </w:r>
        <w:r>
          <w:fldChar w:fldCharType="end"/>
        </w:r>
      </w:hyperlink>
    </w:p>
    <w:p>
      <w:pPr>
        <w:pStyle w:val="TOC2"/>
        <w:tabs>
          <w:tab w:val="right" w:leader="dot" w:pos="8306"/>
        </w:tabs>
      </w:pPr>
      <w:hyperlink w:anchor="_Toc20023" w:history="1">
        <w:r>
          <w:rPr>
            <w:rFonts w:ascii="仿宋" w:eastAsia="仿宋" w:hAnsi="仿宋" w:cs="仿宋" w:hint="eastAsia"/>
            <w:lang w:eastAsia="zh-CN"/>
          </w:rPr>
          <w:t>(二)、风险应对策略</w:t>
        </w:r>
        <w:r>
          <w:tab/>
        </w:r>
        <w:r>
          <w:fldChar w:fldCharType="begin"/>
        </w:r>
        <w:r>
          <w:instrText xml:space="preserve"> PAGEREF _Toc20023 \h </w:instrText>
        </w:r>
        <w:r>
          <w:fldChar w:fldCharType="separate"/>
        </w:r>
        <w:r>
          <w:t>28</w:t>
        </w:r>
        <w:r>
          <w:fldChar w:fldCharType="end"/>
        </w:r>
      </w:hyperlink>
    </w:p>
    <w:p>
      <w:pPr>
        <w:pStyle w:val="TOC2"/>
        <w:tabs>
          <w:tab w:val="right" w:leader="dot" w:pos="8306"/>
        </w:tabs>
      </w:pPr>
      <w:hyperlink w:anchor="_Toc16264" w:history="1">
        <w:r>
          <w:rPr>
            <w:rFonts w:ascii="仿宋" w:eastAsia="仿宋" w:hAnsi="仿宋" w:cs="仿宋" w:hint="eastAsia"/>
            <w:lang w:eastAsia="zh-CN"/>
          </w:rPr>
          <w:t>(三)、风险监控与控制</w:t>
        </w:r>
        <w:r>
          <w:tab/>
        </w:r>
        <w:r>
          <w:fldChar w:fldCharType="begin"/>
        </w:r>
        <w:r>
          <w:instrText xml:space="preserve"> PAGEREF _Toc16264 \h </w:instrText>
        </w:r>
        <w:r>
          <w:fldChar w:fldCharType="separate"/>
        </w:r>
        <w:r>
          <w:t>30</w:t>
        </w:r>
        <w:r>
          <w:fldChar w:fldCharType="end"/>
        </w:r>
      </w:hyperlink>
    </w:p>
    <w:p>
      <w:pPr>
        <w:pStyle w:val="TOC1"/>
        <w:tabs>
          <w:tab w:val="right" w:leader="dot" w:pos="8306"/>
        </w:tabs>
      </w:pPr>
      <w:hyperlink w:anchor="_Toc17867" w:history="1">
        <w:r>
          <w:rPr>
            <w:rFonts w:ascii="仿宋" w:eastAsia="仿宋" w:hAnsi="仿宋" w:cs="仿宋" w:hint="eastAsia"/>
            <w:lang w:eastAsia="zh-CN"/>
          </w:rPr>
          <w:t>十一、气动球阀项目财务管理</w:t>
        </w:r>
        <w:r>
          <w:tab/>
        </w:r>
        <w:r>
          <w:fldChar w:fldCharType="begin"/>
        </w:r>
        <w:r>
          <w:instrText xml:space="preserve"> PAGEREF _Toc17867 \h </w:instrText>
        </w:r>
        <w:r>
          <w:fldChar w:fldCharType="separate"/>
        </w:r>
        <w:r>
          <w:t>31</w:t>
        </w:r>
        <w:r>
          <w:fldChar w:fldCharType="end"/>
        </w:r>
      </w:hyperlink>
    </w:p>
    <w:p>
      <w:pPr>
        <w:pStyle w:val="TOC2"/>
        <w:tabs>
          <w:tab w:val="right" w:leader="dot" w:pos="8306"/>
        </w:tabs>
      </w:pPr>
      <w:hyperlink w:anchor="_Toc32526" w:history="1">
        <w:r>
          <w:rPr>
            <w:rFonts w:ascii="仿宋" w:eastAsia="仿宋" w:hAnsi="仿宋" w:cs="仿宋" w:hint="eastAsia"/>
            <w:lang w:eastAsia="zh-CN"/>
          </w:rPr>
          <w:t>(一)、资金需求大</w:t>
        </w:r>
        <w:r>
          <w:tab/>
        </w:r>
        <w:r>
          <w:fldChar w:fldCharType="begin"/>
        </w:r>
        <w:r>
          <w:instrText xml:space="preserve"> PAGEREF _Toc32526 \h </w:instrText>
        </w:r>
        <w:r>
          <w:fldChar w:fldCharType="separate"/>
        </w:r>
        <w:r>
          <w:t>31</w:t>
        </w:r>
        <w:r>
          <w:fldChar w:fldCharType="end"/>
        </w:r>
      </w:hyperlink>
    </w:p>
    <w:p>
      <w:pPr>
        <w:pStyle w:val="TOC2"/>
        <w:tabs>
          <w:tab w:val="right" w:leader="dot" w:pos="8306"/>
        </w:tabs>
      </w:pPr>
      <w:hyperlink w:anchor="_Toc7955" w:history="1">
        <w:r>
          <w:rPr>
            <w:rFonts w:ascii="仿宋" w:eastAsia="仿宋" w:hAnsi="仿宋" w:cs="仿宋" w:hint="eastAsia"/>
            <w:lang w:eastAsia="zh-CN"/>
          </w:rPr>
          <w:t>(二)、研发周期长</w:t>
        </w:r>
        <w:r>
          <w:tab/>
        </w:r>
        <w:r>
          <w:fldChar w:fldCharType="begin"/>
        </w:r>
        <w:r>
          <w:instrText xml:space="preserve"> PAGEREF _Toc7955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7" w:history="1">
        <w:r>
          <w:rPr>
            <w:rFonts w:ascii="仿宋" w:eastAsia="仿宋" w:hAnsi="仿宋" w:cs="仿宋" w:hint="eastAsia"/>
            <w:lang w:eastAsia="zh-CN"/>
          </w:rPr>
          <w:t>(三)、市场风险大</w:t>
        </w:r>
        <w:r>
          <w:tab/>
        </w:r>
        <w:r>
          <w:fldChar w:fldCharType="begin"/>
        </w:r>
        <w:r>
          <w:instrText xml:space="preserve"> PAGEREF _Toc3017 \h </w:instrText>
        </w:r>
        <w:r>
          <w:fldChar w:fldCharType="separate"/>
        </w:r>
        <w:r>
          <w:t>33</w:t>
        </w:r>
        <w:r>
          <w:fldChar w:fldCharType="end"/>
        </w:r>
      </w:hyperlink>
    </w:p>
    <w:p>
      <w:pPr>
        <w:pStyle w:val="TOC2"/>
        <w:tabs>
          <w:tab w:val="right" w:leader="dot" w:pos="8306"/>
        </w:tabs>
      </w:pPr>
      <w:hyperlink w:anchor="_Toc3782" w:history="1">
        <w:r>
          <w:rPr>
            <w:rFonts w:ascii="仿宋" w:eastAsia="仿宋" w:hAnsi="仿宋" w:cs="仿宋" w:hint="eastAsia"/>
            <w:lang w:eastAsia="zh-CN"/>
          </w:rPr>
          <w:t>(四)、利润率高</w:t>
        </w:r>
        <w:r>
          <w:tab/>
        </w:r>
        <w:r>
          <w:fldChar w:fldCharType="begin"/>
        </w:r>
        <w:r>
          <w:instrText xml:space="preserve"> PAGEREF _Toc3782 \h </w:instrText>
        </w:r>
        <w:r>
          <w:fldChar w:fldCharType="separate"/>
        </w:r>
        <w:r>
          <w:t>36</w:t>
        </w:r>
        <w:r>
          <w:fldChar w:fldCharType="end"/>
        </w:r>
      </w:hyperlink>
    </w:p>
    <w:p>
      <w:pPr>
        <w:pStyle w:val="TOC1"/>
        <w:tabs>
          <w:tab w:val="right" w:leader="dot" w:pos="8306"/>
        </w:tabs>
      </w:pPr>
      <w:hyperlink w:anchor="_Toc23582" w:history="1">
        <w:r>
          <w:rPr>
            <w:rFonts w:ascii="仿宋" w:eastAsia="仿宋" w:hAnsi="仿宋" w:cs="仿宋" w:hint="eastAsia"/>
            <w:lang w:eastAsia="zh-CN"/>
          </w:rPr>
          <w:t>十二、气动球阀项目计划安排</w:t>
        </w:r>
        <w:r>
          <w:tab/>
        </w:r>
        <w:r>
          <w:fldChar w:fldCharType="begin"/>
        </w:r>
        <w:r>
          <w:instrText xml:space="preserve"> PAGEREF _Toc23582 \h </w:instrText>
        </w:r>
        <w:r>
          <w:fldChar w:fldCharType="separate"/>
        </w:r>
        <w:r>
          <w:t>38</w:t>
        </w:r>
        <w:r>
          <w:fldChar w:fldCharType="end"/>
        </w:r>
      </w:hyperlink>
    </w:p>
    <w:p>
      <w:pPr>
        <w:pStyle w:val="TOC2"/>
        <w:tabs>
          <w:tab w:val="right" w:leader="dot" w:pos="8306"/>
        </w:tabs>
      </w:pPr>
      <w:hyperlink w:anchor="_Toc7198" w:history="1">
        <w:r>
          <w:rPr>
            <w:rFonts w:ascii="仿宋" w:eastAsia="仿宋" w:hAnsi="仿宋" w:cs="仿宋" w:hint="eastAsia"/>
            <w:lang w:eastAsia="zh-CN"/>
          </w:rPr>
          <w:t>(一)、建设周期</w:t>
        </w:r>
        <w:r>
          <w:tab/>
        </w:r>
        <w:r>
          <w:fldChar w:fldCharType="begin"/>
        </w:r>
        <w:r>
          <w:instrText xml:space="preserve"> PAGEREF _Toc7198 \h </w:instrText>
        </w:r>
        <w:r>
          <w:fldChar w:fldCharType="separate"/>
        </w:r>
        <w:r>
          <w:t>38</w:t>
        </w:r>
        <w:r>
          <w:fldChar w:fldCharType="end"/>
        </w:r>
      </w:hyperlink>
    </w:p>
    <w:p>
      <w:pPr>
        <w:pStyle w:val="TOC2"/>
        <w:tabs>
          <w:tab w:val="right" w:leader="dot" w:pos="8306"/>
        </w:tabs>
      </w:pPr>
      <w:hyperlink w:anchor="_Toc9019" w:history="1">
        <w:r>
          <w:rPr>
            <w:rFonts w:ascii="仿宋" w:eastAsia="仿宋" w:hAnsi="仿宋" w:cs="仿宋" w:hint="eastAsia"/>
            <w:lang w:eastAsia="zh-CN"/>
          </w:rPr>
          <w:t>(二)、建设进度</w:t>
        </w:r>
        <w:r>
          <w:tab/>
        </w:r>
        <w:r>
          <w:fldChar w:fldCharType="begin"/>
        </w:r>
        <w:r>
          <w:instrText xml:space="preserve"> PAGEREF _Toc9019 \h </w:instrText>
        </w:r>
        <w:r>
          <w:fldChar w:fldCharType="separate"/>
        </w:r>
        <w:r>
          <w:t>38</w:t>
        </w:r>
        <w:r>
          <w:fldChar w:fldCharType="end"/>
        </w:r>
      </w:hyperlink>
    </w:p>
    <w:p>
      <w:pPr>
        <w:pStyle w:val="TOC2"/>
        <w:tabs>
          <w:tab w:val="right" w:leader="dot" w:pos="8306"/>
        </w:tabs>
      </w:pPr>
      <w:hyperlink w:anchor="_Toc15097" w:history="1">
        <w:r>
          <w:rPr>
            <w:rFonts w:ascii="仿宋" w:eastAsia="仿宋" w:hAnsi="仿宋" w:cs="仿宋" w:hint="eastAsia"/>
            <w:lang w:eastAsia="zh-CN"/>
          </w:rPr>
          <w:t>(三)、进度安排注意事项</w:t>
        </w:r>
        <w:r>
          <w:tab/>
        </w:r>
        <w:r>
          <w:fldChar w:fldCharType="begin"/>
        </w:r>
        <w:r>
          <w:instrText xml:space="preserve"> PAGEREF _Toc15097 \h </w:instrText>
        </w:r>
        <w:r>
          <w:fldChar w:fldCharType="separate"/>
        </w:r>
        <w:r>
          <w:t>39</w:t>
        </w:r>
        <w:r>
          <w:fldChar w:fldCharType="end"/>
        </w:r>
      </w:hyperlink>
    </w:p>
    <w:p>
      <w:pPr>
        <w:pStyle w:val="TOC2"/>
        <w:tabs>
          <w:tab w:val="right" w:leader="dot" w:pos="8306"/>
        </w:tabs>
      </w:pPr>
      <w:hyperlink w:anchor="_Toc9517" w:history="1">
        <w:r>
          <w:rPr>
            <w:rFonts w:ascii="仿宋" w:eastAsia="仿宋" w:hAnsi="仿宋" w:cs="仿宋" w:hint="eastAsia"/>
            <w:lang w:eastAsia="zh-CN"/>
          </w:rPr>
          <w:t>(四)、人力资源配置</w:t>
        </w:r>
        <w:r>
          <w:tab/>
        </w:r>
        <w:r>
          <w:fldChar w:fldCharType="begin"/>
        </w:r>
        <w:r>
          <w:instrText xml:space="preserve"> PAGEREF _Toc9517 \h </w:instrText>
        </w:r>
        <w:r>
          <w:fldChar w:fldCharType="separate"/>
        </w:r>
        <w:r>
          <w:t>41</w:t>
        </w:r>
        <w:r>
          <w:fldChar w:fldCharType="end"/>
        </w:r>
      </w:hyperlink>
    </w:p>
    <w:p>
      <w:pPr>
        <w:pStyle w:val="TOC1"/>
        <w:tabs>
          <w:tab w:val="right" w:leader="dot" w:pos="8306"/>
        </w:tabs>
      </w:pPr>
      <w:hyperlink w:anchor="_Toc26683" w:history="1">
        <w:r>
          <w:rPr>
            <w:rFonts w:ascii="仿宋" w:eastAsia="仿宋" w:hAnsi="仿宋" w:cs="仿宋" w:hint="eastAsia"/>
            <w:lang w:eastAsia="zh-CN"/>
          </w:rPr>
          <w:t>十三、气动球阀项目治理与监督</w:t>
        </w:r>
        <w:r>
          <w:tab/>
        </w:r>
        <w:r>
          <w:fldChar w:fldCharType="begin"/>
        </w:r>
        <w:r>
          <w:instrText xml:space="preserve"> PAGEREF _Toc26683 \h </w:instrText>
        </w:r>
        <w:r>
          <w:fldChar w:fldCharType="separate"/>
        </w:r>
        <w:r>
          <w:t>42</w:t>
        </w:r>
        <w:r>
          <w:fldChar w:fldCharType="end"/>
        </w:r>
      </w:hyperlink>
    </w:p>
    <w:p>
      <w:pPr>
        <w:pStyle w:val="TOC2"/>
        <w:tabs>
          <w:tab w:val="right" w:leader="dot" w:pos="8306"/>
        </w:tabs>
      </w:pPr>
      <w:hyperlink w:anchor="_Toc6211" w:history="1">
        <w:r>
          <w:rPr>
            <w:rFonts w:ascii="仿宋" w:eastAsia="仿宋" w:hAnsi="仿宋" w:cs="仿宋" w:hint="eastAsia"/>
            <w:lang w:eastAsia="zh-CN"/>
          </w:rPr>
          <w:t>(一)、气动球阀项目治理结构</w:t>
        </w:r>
        <w:r>
          <w:tab/>
        </w:r>
        <w:r>
          <w:fldChar w:fldCharType="begin"/>
        </w:r>
        <w:r>
          <w:instrText xml:space="preserve"> PAGEREF _Toc6211 \h </w:instrText>
        </w:r>
        <w:r>
          <w:fldChar w:fldCharType="separate"/>
        </w:r>
        <w:r>
          <w:t>42</w:t>
        </w:r>
        <w:r>
          <w:fldChar w:fldCharType="end"/>
        </w:r>
      </w:hyperlink>
    </w:p>
    <w:p>
      <w:pPr>
        <w:pStyle w:val="TOC2"/>
        <w:tabs>
          <w:tab w:val="right" w:leader="dot" w:pos="8306"/>
        </w:tabs>
      </w:pPr>
      <w:hyperlink w:anchor="_Toc25090" w:history="1">
        <w:r>
          <w:rPr>
            <w:rFonts w:ascii="仿宋" w:eastAsia="仿宋" w:hAnsi="仿宋" w:cs="仿宋" w:hint="eastAsia"/>
            <w:lang w:eastAsia="zh-CN"/>
          </w:rPr>
          <w:t>(二)、监督与审计</w:t>
        </w:r>
        <w:r>
          <w:tab/>
        </w:r>
        <w:r>
          <w:fldChar w:fldCharType="begin"/>
        </w:r>
        <w:r>
          <w:instrText xml:space="preserve"> PAGEREF _Toc25090 \h </w:instrText>
        </w:r>
        <w:r>
          <w:fldChar w:fldCharType="separate"/>
        </w:r>
        <w:r>
          <w:t>43</w:t>
        </w:r>
        <w:r>
          <w:fldChar w:fldCharType="end"/>
        </w:r>
      </w:hyperlink>
    </w:p>
    <w:p>
      <w:pPr>
        <w:pStyle w:val="TOC1"/>
        <w:tabs>
          <w:tab w:val="right" w:leader="dot" w:pos="8306"/>
        </w:tabs>
      </w:pPr>
      <w:hyperlink w:anchor="_Toc26349" w:history="1">
        <w:r>
          <w:rPr>
            <w:rFonts w:ascii="仿宋" w:eastAsia="仿宋" w:hAnsi="仿宋" w:cs="仿宋" w:hint="eastAsia"/>
            <w:lang w:eastAsia="zh-CN"/>
          </w:rPr>
          <w:t>十四、利益相关者分析与沟通计划</w:t>
        </w:r>
        <w:r>
          <w:tab/>
        </w:r>
        <w:r>
          <w:fldChar w:fldCharType="begin"/>
        </w:r>
        <w:r>
          <w:instrText xml:space="preserve"> PAGEREF _Toc26349 \h </w:instrText>
        </w:r>
        <w:r>
          <w:fldChar w:fldCharType="separate"/>
        </w:r>
        <w:r>
          <w:t>45</w:t>
        </w:r>
        <w:r>
          <w:fldChar w:fldCharType="end"/>
        </w:r>
      </w:hyperlink>
    </w:p>
    <w:p>
      <w:pPr>
        <w:pStyle w:val="TOC2"/>
        <w:tabs>
          <w:tab w:val="right" w:leader="dot" w:pos="8306"/>
        </w:tabs>
      </w:pPr>
      <w:hyperlink w:anchor="_Toc8871" w:history="1">
        <w:r>
          <w:rPr>
            <w:rFonts w:ascii="仿宋" w:eastAsia="仿宋" w:hAnsi="仿宋" w:cs="仿宋" w:hint="eastAsia"/>
            <w:lang w:eastAsia="zh-CN"/>
          </w:rPr>
          <w:t>(一)、利益相关者分析</w:t>
        </w:r>
        <w:r>
          <w:tab/>
        </w:r>
        <w:r>
          <w:fldChar w:fldCharType="begin"/>
        </w:r>
        <w:r>
          <w:instrText xml:space="preserve"> PAGEREF _Toc8871 \h </w:instrText>
        </w:r>
        <w:r>
          <w:fldChar w:fldCharType="separate"/>
        </w:r>
        <w:r>
          <w:t>45</w:t>
        </w:r>
        <w:r>
          <w:fldChar w:fldCharType="end"/>
        </w:r>
      </w:hyperlink>
    </w:p>
    <w:p>
      <w:pPr>
        <w:pStyle w:val="TOC2"/>
        <w:tabs>
          <w:tab w:val="right" w:leader="dot" w:pos="8306"/>
        </w:tabs>
      </w:pPr>
      <w:hyperlink w:anchor="_Toc32059" w:history="1">
        <w:r>
          <w:rPr>
            <w:rFonts w:ascii="仿宋" w:eastAsia="仿宋" w:hAnsi="仿宋" w:cs="仿宋" w:hint="eastAsia"/>
            <w:lang w:eastAsia="zh-CN"/>
          </w:rPr>
          <w:t>(二)、沟通计划</w:t>
        </w:r>
        <w:r>
          <w:tab/>
        </w:r>
        <w:r>
          <w:fldChar w:fldCharType="begin"/>
        </w:r>
        <w:r>
          <w:instrText xml:space="preserve"> PAGEREF _Toc32059 \h </w:instrText>
        </w:r>
        <w:r>
          <w:fldChar w:fldCharType="separate"/>
        </w:r>
        <w:r>
          <w:t>46</w:t>
        </w:r>
        <w:r>
          <w:fldChar w:fldCharType="end"/>
        </w:r>
      </w:hyperlink>
    </w:p>
    <w:p>
      <w:pPr>
        <w:pStyle w:val="TOC1"/>
        <w:tabs>
          <w:tab w:val="right" w:leader="dot" w:pos="8306"/>
        </w:tabs>
      </w:pPr>
      <w:hyperlink w:anchor="_Toc15525" w:history="1">
        <w:r>
          <w:rPr>
            <w:rFonts w:ascii="仿宋" w:eastAsia="仿宋" w:hAnsi="仿宋" w:cs="仿宋" w:hint="eastAsia"/>
            <w:lang w:eastAsia="zh-CN"/>
          </w:rPr>
          <w:t>十五、气动球阀项目实施保障措施</w:t>
        </w:r>
        <w:r>
          <w:tab/>
        </w:r>
        <w:r>
          <w:fldChar w:fldCharType="begin"/>
        </w:r>
        <w:r>
          <w:instrText xml:space="preserve"> PAGEREF _Toc15525 \h </w:instrText>
        </w:r>
        <w:r>
          <w:fldChar w:fldCharType="separate"/>
        </w:r>
        <w:r>
          <w:t>47</w:t>
        </w:r>
        <w:r>
          <w:fldChar w:fldCharType="end"/>
        </w:r>
      </w:hyperlink>
    </w:p>
    <w:p>
      <w:pPr>
        <w:pStyle w:val="TOC2"/>
        <w:tabs>
          <w:tab w:val="right" w:leader="dot" w:pos="8306"/>
        </w:tabs>
      </w:pPr>
      <w:hyperlink w:anchor="_Toc26532" w:history="1">
        <w:r>
          <w:rPr>
            <w:rFonts w:ascii="仿宋" w:eastAsia="仿宋" w:hAnsi="仿宋" w:cs="仿宋" w:hint="eastAsia"/>
            <w:lang w:eastAsia="zh-CN"/>
          </w:rPr>
          <w:t>(一)、气动球阀项目实施保障机制</w:t>
        </w:r>
        <w:r>
          <w:tab/>
        </w:r>
        <w:r>
          <w:fldChar w:fldCharType="begin"/>
        </w:r>
        <w:r>
          <w:instrText xml:space="preserve"> PAGEREF _Toc26532 \h </w:instrText>
        </w:r>
        <w:r>
          <w:fldChar w:fldCharType="separate"/>
        </w:r>
        <w:r>
          <w:t>47</w:t>
        </w:r>
        <w:r>
          <w:fldChar w:fldCharType="end"/>
        </w:r>
      </w:hyperlink>
    </w:p>
    <w:p>
      <w:pPr>
        <w:pStyle w:val="TOC2"/>
        <w:tabs>
          <w:tab w:val="right" w:leader="dot" w:pos="8306"/>
        </w:tabs>
      </w:pPr>
      <w:hyperlink w:anchor="_Toc26332" w:history="1">
        <w:r>
          <w:rPr>
            <w:rFonts w:ascii="仿宋" w:eastAsia="仿宋" w:hAnsi="仿宋" w:cs="仿宋" w:hint="eastAsia"/>
            <w:lang w:eastAsia="zh-CN"/>
          </w:rPr>
          <w:t>(二)、气动球阀项目法律合规要求</w:t>
        </w:r>
        <w:r>
          <w:tab/>
        </w:r>
        <w:r>
          <w:fldChar w:fldCharType="begin"/>
        </w:r>
        <w:r>
          <w:instrText xml:space="preserve"> PAGEREF _Toc26332 \h </w:instrText>
        </w:r>
        <w:r>
          <w:fldChar w:fldCharType="separate"/>
        </w:r>
        <w:r>
          <w:t>51</w:t>
        </w:r>
        <w:r>
          <w:fldChar w:fldCharType="end"/>
        </w:r>
      </w:hyperlink>
    </w:p>
    <w:p>
      <w:pPr>
        <w:pStyle w:val="TOC2"/>
        <w:tabs>
          <w:tab w:val="right" w:leader="dot" w:pos="8306"/>
        </w:tabs>
      </w:pPr>
      <w:hyperlink w:anchor="_Toc29892" w:history="1">
        <w:r>
          <w:rPr>
            <w:rFonts w:ascii="仿宋" w:eastAsia="仿宋" w:hAnsi="仿宋" w:cs="仿宋" w:hint="eastAsia"/>
            <w:lang w:eastAsia="zh-CN"/>
          </w:rPr>
          <w:t>(三)、气动球阀项目合同管理与法律事务</w:t>
        </w:r>
        <w:r>
          <w:tab/>
        </w:r>
        <w:r>
          <w:fldChar w:fldCharType="begin"/>
        </w:r>
        <w:r>
          <w:instrText xml:space="preserve"> PAGEREF _Toc29892 \h </w:instrText>
        </w:r>
        <w:r>
          <w:fldChar w:fldCharType="separate"/>
        </w:r>
        <w:r>
          <w:t>55</w:t>
        </w:r>
        <w:r>
          <w:fldChar w:fldCharType="end"/>
        </w:r>
      </w:hyperlink>
    </w:p>
    <w:p>
      <w:pPr>
        <w:pStyle w:val="TOC2"/>
        <w:tabs>
          <w:tab w:val="right" w:leader="dot" w:pos="8306"/>
        </w:tabs>
      </w:pPr>
      <w:hyperlink w:anchor="_Toc17356" w:history="1">
        <w:r>
          <w:rPr>
            <w:rFonts w:ascii="仿宋" w:eastAsia="仿宋" w:hAnsi="仿宋" w:cs="仿宋" w:hint="eastAsia"/>
            <w:lang w:eastAsia="zh-CN"/>
          </w:rPr>
          <w:t>(四)、气动球阀项目知识产权保护策略</w:t>
        </w:r>
        <w:r>
          <w:tab/>
        </w:r>
        <w:r>
          <w:fldChar w:fldCharType="begin"/>
        </w:r>
        <w:r>
          <w:instrText xml:space="preserve"> PAGEREF _Toc17356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76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4461"/>
      <w:r>
        <w:rPr>
          <w:rFonts w:ascii="仿宋" w:eastAsia="仿宋" w:hAnsi="仿宋" w:cs="仿宋" w:hint="eastAsia"/>
          <w:lang w:eastAsia="zh-CN"/>
        </w:rPr>
        <w:t>(一)、气动球阀行业分析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行业一直以来都是市场的关注焦点。行业内的发展趋势、竞争态势以及潜在机会都对气动球阀项目的推进产生深远的影响。通过深入研究行业的整体概貌，我们将更好地理解行业的核心特征，为气动球阀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动球阀行业，技术一直是推动创新和发展的关键因素。我们将对当前技术趋势进行详尽分析，包括但不限于人工智能、大数据应用、先进制造技术等。这有助于气动球阀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气动球阀项目成功的基础。我们将对主要竞争对手进行深入研究，包括其市场份额、产品特点、市场定位等。通过全面了解竞争对手的优势和劣势，气动球阀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197"/>
      <w:r>
        <w:rPr>
          <w:rFonts w:ascii="仿宋" w:eastAsia="仿宋" w:hAnsi="仿宋" w:cs="仿宋" w:hint="eastAsia"/>
          <w:sz w:val="28"/>
          <w:lang w:eastAsia="zh-CN"/>
        </w:rPr>
        <w:t>(二)、气动球阀市场分析预测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通过对市场规模的深入调研，我们将预测气动球阀市场未来的增长趋势。这包括市场的整体规模、各细分领域的发展趋势等。气动球阀项目可以根据市场的扩张速度和潜在机会，制定更符合市场需求的发展策略。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气动球阀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气动球阀项目实施过程中需要充分考虑的因素。我们将对市场风险进行全面评估，包括但不限于政策法规风险、市场竞争风险、技术变革风险等。通过对潜在风险的深入分析，气动球阀项目可以制定相应的风险缓解策略，降低不确定性对气动球阀项目的影响。</w:t>
      </w:r>
    </w:p>
    <w:p>
      <w:pPr>
        <w:pStyle w:val="Heading1"/>
        <w:ind w:firstLine="560" w:firstLineChars="200"/>
        <w:rPr>
          <w:rFonts w:ascii="仿宋" w:eastAsia="仿宋" w:hAnsi="仿宋" w:cs="仿宋" w:hint="eastAsia"/>
          <w:sz w:val="28"/>
          <w:lang w:eastAsia="zh-CN"/>
        </w:rPr>
      </w:pPr>
      <w:bookmarkStart w:id="5" w:name="_Toc15857"/>
      <w:r>
        <w:rPr>
          <w:rFonts w:ascii="仿宋" w:eastAsia="仿宋" w:hAnsi="仿宋" w:cs="仿宋" w:hint="eastAsia"/>
          <w:sz w:val="28"/>
          <w:lang w:eastAsia="zh-CN"/>
        </w:rPr>
        <w:t>二、气动球阀项目绩效评估</w:t>
      </w:r>
      <w:bookmarkEnd w:id="5"/>
    </w:p>
    <w:p>
      <w:pPr>
        <w:pStyle w:val="Heading2"/>
        <w:rPr>
          <w:rFonts w:ascii="仿宋" w:eastAsia="仿宋" w:hAnsi="仿宋" w:cs="仿宋" w:hint="eastAsia"/>
          <w:lang w:eastAsia="zh-CN"/>
        </w:rPr>
      </w:pPr>
      <w:bookmarkStart w:id="6" w:name="_Toc2118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气动球阀项目中，我们设计了一套全面的绩效评估指标，以确保气动球阀项目的可控和成功交付。这些指标跨足气动球阀项目目标、成本、进度和质量等多个维度，为我们提供了全面洞察气动球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目标达成率是我们关注的首要指标。我们设定了明确的目标，并通过定期监测和评估，迅速发现并应对潜在的目标偏差。这为气动球阀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成本绩效是另一个核心关注点。通过实际成本与预算成本的对比分析，我们深入了解成本差异的原因，及时调整资源分配，保持气动球阀项目在经济效益方面的合理水平。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进度作为关键的绩效指标之一，得到了精心的关注。我们制定了详细的气动球阀项目进度计划，并设立了进度符合度指标，确保实际进度与计划进度保持一致。这使我们能够快速发现和解决潜在的进度问题，保持气动球阀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气动球阀项目绩效的不可或缺的一环。我们引入了一系列的质量标准和客户满意度指标，以确保气动球阀项目交付的成果在质量上达到或超越预期水平。通过持续监测这些指标，我们努力提升气动球阀项目整体质量水平，为气动球阀项目的成功交付提供有力保障。通过这些科学且全面的绩效评估，我们能够更好地引导气动球阀项目的持续改进，确保气动球阀项目目标的顺利达成。</w:t>
      </w:r>
    </w:p>
    <w:p>
      <w:pPr>
        <w:pStyle w:val="Heading2"/>
        <w:ind w:firstLine="560" w:firstLineChars="200"/>
        <w:rPr>
          <w:rFonts w:ascii="仿宋" w:eastAsia="仿宋" w:hAnsi="仿宋" w:cs="仿宋" w:hint="eastAsia"/>
          <w:sz w:val="28"/>
          <w:lang w:eastAsia="zh-CN"/>
        </w:rPr>
      </w:pPr>
      <w:bookmarkStart w:id="7" w:name="_Toc2532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绩效评估是气动球阀项目中的关键环节，为确保气动球阀项目达到预期目标，我们采用了多层次、多维度的绩效评估方法。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气动球阀项目的战略目标对齐，确保每个决策和行动都与气动球阀项目整体目标保持一致。团队会定期召开战略对齐会议，审视当前工作与气动球阀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气动球阀项目进度、质量、成本和风险等方面。这些指标通过数据收集和分析，为气动球阀项目管理团队提供了客观的评估依据。例如，我们通过气动球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绩效评估不仅仅停留在气动球阀项目内部，还考虑了气动球阀项目对外部环境的影响。我们定期进行干系人满意度调查，以了解各利益相关方对气动球阀项目的期望和满意度，并及时做出调整。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这种多层次、多角度的绩效评估方法，使得我们能够全面了解气动球阀项目的运行状态，及时做出调整，确保气动球阀项目在不断变化的环境中保持稳健前行。</w:t>
      </w:r>
    </w:p>
    <w:p>
      <w:pPr>
        <w:pStyle w:val="Heading2"/>
        <w:ind w:firstLine="560" w:firstLineChars="200"/>
        <w:rPr>
          <w:rFonts w:ascii="仿宋" w:eastAsia="仿宋" w:hAnsi="仿宋" w:cs="仿宋" w:hint="eastAsia"/>
          <w:sz w:val="28"/>
          <w:lang w:eastAsia="zh-CN"/>
        </w:rPr>
      </w:pPr>
      <w:bookmarkStart w:id="8" w:name="_Toc1057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为了确保气动球阀项目的有效管理和不断优化，我们采用了精心设计的绩效评估周期。这个周期旨在实现灵活、实时和全面的评估，以适应气动球阀项目执行中的各种挑战。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气动球阀项目的不同需求，分为短期、中期和长期。短期评估关注每个迭代或工作周期，以及时发现和解决当前任务中的问题。中期评估涵盖几个迭代，深入了解整体气动球阀项目的趋势和性能。长期评估则着眼于整个气动球阀项目阶段，确保气动球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气动球阀项目管理工具和协作平台，团队成员能够随时更新和分享气动球阀项目数据。这种实时性的反馈机制使我们能够及时察觉潜在问题，快速调整，保持气动球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气动球阀项目的决策制定密不可分。每个周期的气动球阀项目回顾会议成为集体总结经验、识别问题深层次原因并找到创新解决方案的平台。这种定期的反思与调整机制使气动球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07"/>
      <w:r>
        <w:rPr>
          <w:rFonts w:ascii="仿宋" w:eastAsia="仿宋" w:hAnsi="仿宋" w:cs="仿宋" w:hint="eastAsia"/>
          <w:sz w:val="28"/>
          <w:lang w:eastAsia="zh-CN"/>
        </w:rPr>
        <w:t>三、气动球阀项目选址可行性分析</w:t>
      </w:r>
      <w:bookmarkEnd w:id="9"/>
    </w:p>
    <w:p>
      <w:pPr>
        <w:pStyle w:val="Heading2"/>
        <w:rPr>
          <w:rFonts w:ascii="仿宋" w:eastAsia="仿宋" w:hAnsi="仿宋" w:cs="仿宋" w:hint="eastAsia"/>
          <w:lang w:eastAsia="zh-CN"/>
        </w:rPr>
      </w:pPr>
      <w:bookmarkStart w:id="10" w:name="_Toc18315"/>
      <w:r>
        <w:rPr>
          <w:rFonts w:ascii="仿宋" w:eastAsia="仿宋" w:hAnsi="仿宋" w:cs="仿宋" w:hint="eastAsia"/>
          <w:lang w:eastAsia="zh-CN"/>
        </w:rPr>
        <w:t>(一)、气动球阀项目选址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该气动球阀项目选址位于XX省XX市XX区XXX街道</w:t>
      </w:r>
    </w:p>
    <w:p>
      <w:pPr>
        <w:pStyle w:val="Heading2"/>
        <w:ind w:firstLine="560" w:firstLineChars="200"/>
        <w:rPr>
          <w:rFonts w:ascii="仿宋" w:eastAsia="仿宋" w:hAnsi="仿宋" w:cs="仿宋" w:hint="eastAsia"/>
          <w:sz w:val="28"/>
          <w:lang w:eastAsia="zh-CN"/>
        </w:rPr>
      </w:pPr>
      <w:bookmarkStart w:id="11" w:name="_Toc1875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气动球阀项目的征地面积将根据气动球阀项目的实际规模和需求进行精确规划。具体面积XXX平方米，旨在确保气动球阀项目不仅能够满足当前的发展需求，还能够预留空间以适应未来的扩展。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净用地面积是在征地面积基础上去除不可利用面积后的实际可开发用地。具体面积XXX平方米，考虑到环保、交通、安全等多方面因素，以确保气动球阀项目在整体利用效率上达到最优。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气动球阀项目计划建设的建筑总规模具体面积XXX平方米。这一规模的确定综合考虑了气动球阀项目的性质、规模，以及城市规划的相关要求，确保建筑布局与周边环境协调一致。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绿地率是气动球阀项目用地中被规划为绿地的比例。具体面积XXX平方米，旨在通过合理规划绿地，改善气动球阀项目周边环境，提升居民生活质量，并符合城市整体绿化规划。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容积率是用地上可以建设的建筑总体积与用地面积之比。具体面积XXX，通过合理的容积率规划，确保气动球阀项目建筑规模与周边环境和谐共生。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确保气动球阀项目选址与当地城市规划相一致，具体面积XXX平方米。通过与城市规划部门深入沟通，确保气动球阀项目不仅符合城市的整体发展方向，还能够融入城市的发展布局，为城市的长远发展贡献力量。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气动球阀项目选址符合当地产业政策，具体面积XXX平方米。这包括气动球阀项目对当地经济的促进作用，以及对相关产业的带动效应，确保气动球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用地总体要求必须符合环保和可持续发展的原则，具体面积XXX平方米。通过采用绿色建筑设计、节能减排等措施，确保气动球阀项目在建设和运营过程中对环境的影响最小化，达到可持续发展的要求。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确保气动球阀项目选址具备必要的公共设施配套，具体面积XXX平方米。这包括交通便利性、教育、医疗等基础设施，以提高居民生活品质，使得气动球阀项目选址更具吸引力。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考虑用地总体要求对当地社会稳定性的影响，具体面积XXX平方米。通过深入了解当地社区反馈，确保气动球阀项目的选址和建设过程对当地社会和谐稳定产生积极作用。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气动球阀项目选址不仅符合法规和规划，还在实际操作中具有可行性。这一全面规划将为气动球阀项目的成功实施提供坚实的基础，确保气动球阀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878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动球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气动球阀项目的设备规划和空间设计中，我们将采取灵活设备布局的措施。设备布局将根据实际需求进行灵活设计，避免不必要的浪费。通过合理规划设备摆放位置，我们将提高设备的利用率，减少设备间距，以确保气动球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气动球阀项目内部引入共享设施的概念，例如共享会议室、办公区等。通过这种方式，我们可以减少对资源的重复建设，提高资源共享效率，从而减小气动球阀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948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气动球阀项目的总图布置中，我们将不同功能区域进行明确的规划，以最大程度满足气动球阀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85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气动球阀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气动球阀项目对环境的影响是综合评价的重要因素之一。我们将详细考虑选址周边的自然环境、生态保护区、水源地等情况，确保气动球阀项目的建设和运营对环境影响最小化，并符合当地的环保法规标准。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对选址的评价还需充分考虑当地政府的产业政策和法规。我们将详细了解气动球阀项目所在地的相关政策，确保气动球阀项目的规划和运营与当地法规相符，降低不必要的法律风险。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考虑到社会稳定性对企业运营的重要性，我们将评估选址地区的社会安全情况、劳工关系、社区反馈等方面，以确保气动球阀项目的建设和运营不会受到社会稳定性的负面影响。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最后，我们将综合考虑用地成本，包括土地购置费用、土地开发成本等。通过对用地成本的详细评估，我们能够做出更为精确的经济效益分析，为气动球阀项目的投资决策提供有力支持。</w:t>
      </w:r>
    </w:p>
    <w:p>
      <w:pPr>
        <w:pStyle w:val="Heading1"/>
        <w:ind w:firstLine="560" w:firstLineChars="200"/>
        <w:rPr>
          <w:rFonts w:ascii="仿宋" w:eastAsia="仿宋" w:hAnsi="仿宋" w:cs="仿宋" w:hint="eastAsia"/>
          <w:sz w:val="28"/>
          <w:lang w:eastAsia="zh-CN"/>
        </w:rPr>
      </w:pPr>
      <w:bookmarkStart w:id="15" w:name="_Toc4458"/>
      <w:r>
        <w:rPr>
          <w:rFonts w:ascii="仿宋" w:eastAsia="仿宋" w:hAnsi="仿宋" w:cs="仿宋" w:hint="eastAsia"/>
          <w:sz w:val="28"/>
          <w:lang w:eastAsia="zh-CN"/>
        </w:rPr>
        <w:t>四、气动球阀项目建设背景及必要性分析</w:t>
      </w:r>
      <w:bookmarkEnd w:id="15"/>
    </w:p>
    <w:p>
      <w:pPr>
        <w:pStyle w:val="Heading2"/>
        <w:rPr>
          <w:rFonts w:ascii="仿宋" w:eastAsia="仿宋" w:hAnsi="仿宋" w:cs="仿宋" w:hint="eastAsia"/>
          <w:lang w:eastAsia="zh-CN"/>
        </w:rPr>
      </w:pPr>
      <w:bookmarkStart w:id="16" w:name="_Toc20782"/>
      <w:r>
        <w:rPr>
          <w:rFonts w:ascii="仿宋" w:eastAsia="仿宋" w:hAnsi="仿宋" w:cs="仿宋" w:hint="eastAsia"/>
          <w:lang w:eastAsia="zh-CN"/>
        </w:rPr>
        <w:t>(一)、气动球阀项目背景分析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气动球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气动球阀项目在这个潮流中的定位。同时，我们将关注行业内涌现的新兴机遇，以便气动球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气动球阀项目提供了强大的发展动力。我们将聚焦于行业内最新的技术发展趋势，包括但不限于人工智能、大数据分析、物联网等领域。通过深度的技术研究，我们将确保气动球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气动球阀项目发展的源泉。我们将投入更多的精力对市场需求进行深入剖析，超越表面的需求，深入挖掘潜在的市场痛点和机遇。通过对市场需求的细致了解，气动球阀项目将更有针对性地设计解决方案，满足市场的多样化需求，从而更好地促进气动球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气动球阀项目战略至关重要。我们将对竞争态势进行更为深入的分析，包括但不限于市场份额、产品特点、客户满意度等多个维度。通过深度的竞争分析，气动球阀项目将能够更准确地把握市场脉搏，制定具有竞争力的气动球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气动球阀项目的发展具有直接的影响。我们将进行更为全面的法规和政策分析，了解行业发展中的潜在法律风险和合规挑战。通过充分了解和遵守相关法规，气动球阀项目将确保在法律框架内合法合规运营，为气动球阀项目的稳健发展提供有力支持。</w:t>
      </w:r>
    </w:p>
    <w:p>
      <w:pPr>
        <w:pStyle w:val="Heading2"/>
        <w:ind w:firstLine="560" w:firstLineChars="200"/>
        <w:rPr>
          <w:rFonts w:ascii="仿宋" w:eastAsia="仿宋" w:hAnsi="仿宋" w:cs="仿宋" w:hint="eastAsia"/>
          <w:sz w:val="28"/>
          <w:lang w:eastAsia="zh-CN"/>
        </w:rPr>
      </w:pPr>
      <w:bookmarkStart w:id="17" w:name="_Toc1085"/>
      <w:r>
        <w:rPr>
          <w:rFonts w:ascii="仿宋" w:eastAsia="仿宋" w:hAnsi="仿宋" w:cs="仿宋" w:hint="eastAsia"/>
          <w:sz w:val="28"/>
          <w:lang w:eastAsia="zh-CN"/>
        </w:rPr>
        <w:t>(二)、气动球阀项目建设必要性分析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建设的迫切性源于对行业发展趋势的深刻洞察。我们正处于一个行业变革的时代，科技创新、数字化转型成为企业发展的关键动力。气动球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建设不仅仅是为了跟上潮流，更是为了通过技术创新推动企业的持续发展。通过引入先进的技术和解决方案，气动球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气动球阀项目的建设成为必然选择，通过提高产品质量、拓展服务领域，从而在竞争中获得更多的机会。气动球阀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气动球阀项目建设的必要性体现在对客户需求更精准的满足。通过气动球阀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气动球阀项目建设的背后是对企业持续创新的追求。只有通过不断创新，企业才能在竞争中立于不败之地。气动球阀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3086"/>
      <w:r>
        <w:rPr>
          <w:rFonts w:ascii="仿宋" w:eastAsia="仿宋" w:hAnsi="仿宋" w:cs="仿宋" w:hint="eastAsia"/>
          <w:sz w:val="28"/>
          <w:lang w:eastAsia="zh-CN"/>
        </w:rPr>
        <w:t>五、气动球阀项目土建工程</w:t>
      </w:r>
      <w:bookmarkEnd w:id="18"/>
    </w:p>
    <w:p>
      <w:pPr>
        <w:pStyle w:val="Heading2"/>
        <w:rPr>
          <w:rFonts w:ascii="仿宋" w:eastAsia="仿宋" w:hAnsi="仿宋" w:cs="仿宋" w:hint="eastAsia"/>
          <w:lang w:eastAsia="zh-CN"/>
        </w:rPr>
      </w:pPr>
      <w:bookmarkStart w:id="19" w:name="_Toc30837"/>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在气动球阀项目的建筑工程设计中，我们将秉承一系列重要的设计原则，以确保气动球阀项目建筑在功能、美观、可持续性等方面达到最佳效果。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首要原则是确保建筑的功能性得到最大化的发挥。我们将充分理解气动球阀项目的实际需求，合理布局各个功能区域，保证建筑在满足业务需求的同时，提供高效的工作环境。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https://d.book118.com/238063064111006046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气动球阀项目计划设计方案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A60729"/>
    <w:rsid w:val="29A607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6306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2024-03-07T10:02:00Z</dcterms:created>
  <dcterms:modified xsi:type="dcterms:W3CDTF">2024-03-07T10:03:03Z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0ED82177C3C94A7EB5D82D38ECC50BF7_11</vt:lpwstr>
  </property>
  <property fmtid="{D5CDD505-2E9C-101B-9397-08002B2CF9AE}" pid="3" name="KSOProductBuildVer">
    <vt:lpwstr>2052-12.1.0.16388</vt:lpwstr>
  </property>
</Properties>
</file>