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B3C0E" w14:paraId="73416C81" w14:textId="77777777">
      <w:pPr>
        <w:widowControl/>
        <w:rPr>
          <w:rFonts w:ascii="仿宋" w:eastAsia="仿宋" w:hAnsi="仿宋"/>
          <w:b/>
          <w:sz w:val="40"/>
        </w:rPr>
      </w:pPr>
    </w:p>
    <w:p w:rsidR="00FB3C0E" w14:paraId="20B43471" w14:textId="77777777">
      <w:pPr>
        <w:widowControl/>
        <w:rPr>
          <w:rFonts w:ascii="仿宋" w:eastAsia="仿宋" w:hAnsi="仿宋"/>
          <w:b/>
          <w:sz w:val="40"/>
        </w:rPr>
      </w:pPr>
    </w:p>
    <w:p w:rsidR="00FB3C0E" w14:paraId="5FEE4DE9" w14:textId="77777777">
      <w:pPr>
        <w:widowControl/>
        <w:rPr>
          <w:rFonts w:ascii="仿宋" w:eastAsia="仿宋" w:hAnsi="仿宋"/>
          <w:b/>
          <w:sz w:val="40"/>
        </w:rPr>
      </w:pPr>
    </w:p>
    <w:p w:rsidR="00FB3C0E" w:rsidRPr="00FB3C0E" w14:paraId="3AF65B71" w14:textId="7181BD71">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FB3C0E">
        <w:rPr>
          <w:rFonts w:ascii="宋体" w:eastAsia="宋体" w:hAnsi="宋体" w:hint="eastAsia"/>
          <w:b/>
          <w:sz w:val="60"/>
        </w:rPr>
        <w:t>类毒素相关行业建议方案报告</w:t>
      </w:r>
    </w:p>
    <w:p w:rsidR="00FB3C0E" w:rsidP="00FB3C0E" w14:paraId="730A4C66" w14:textId="1B7D8F7C">
      <w:pPr>
        <w:widowControl/>
        <w:jc w:val="center"/>
        <w:rPr>
          <w:rFonts w:ascii="仿宋" w:eastAsia="仿宋" w:hAnsi="仿宋" w:hint="eastAsia"/>
          <w:b/>
          <w:sz w:val="40"/>
        </w:rPr>
      </w:pPr>
      <w:r w:rsidRPr="00FB3C0E">
        <w:rPr>
          <w:rFonts w:ascii="仿宋" w:eastAsia="仿宋" w:hAnsi="仿宋" w:hint="eastAsia"/>
          <w:b/>
          <w:sz w:val="40"/>
        </w:rPr>
        <w:t>目录</w:t>
      </w:r>
    </w:p>
    <w:p w:rsidR="00FB3C0E" w14:paraId="1BE3DE46" w14:textId="1D64CC7A">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_Toc155728160 \h </w:instrText>
      </w:r>
      <w:r>
        <w:rPr>
          <w:noProof/>
        </w:rPr>
        <w:fldChar w:fldCharType="separate"/>
      </w:r>
      <w:r>
        <w:rPr>
          <w:noProof/>
        </w:rPr>
        <w:t>4</w:t>
      </w:r>
      <w:r>
        <w:rPr>
          <w:noProof/>
        </w:rPr>
        <w:fldChar w:fldCharType="end"/>
      </w:r>
    </w:p>
    <w:p w:rsidR="00FB3C0E" w14:paraId="0FD2EE10" w14:textId="426FCFDA">
      <w:pPr>
        <w:pStyle w:val="TOC1"/>
        <w:tabs>
          <w:tab w:val="right" w:leader="dot" w:pos="8296"/>
        </w:tabs>
        <w:rPr>
          <w:noProof/>
        </w:rPr>
      </w:pPr>
      <w:r>
        <w:rPr>
          <w:noProof/>
        </w:rPr>
        <w:t>一、建设内容</w:t>
      </w:r>
      <w:r>
        <w:rPr>
          <w:noProof/>
        </w:rPr>
        <w:tab/>
      </w:r>
      <w:r>
        <w:rPr>
          <w:noProof/>
        </w:rPr>
        <w:fldChar w:fldCharType="begin"/>
      </w:r>
      <w:r>
        <w:rPr>
          <w:noProof/>
        </w:rPr>
        <w:instrText xml:space="preserve"> PAGEREF _Toc155728161 \h </w:instrText>
      </w:r>
      <w:r>
        <w:rPr>
          <w:noProof/>
        </w:rPr>
        <w:fldChar w:fldCharType="separate"/>
      </w:r>
      <w:r>
        <w:rPr>
          <w:noProof/>
        </w:rPr>
        <w:t>4</w:t>
      </w:r>
      <w:r>
        <w:rPr>
          <w:noProof/>
        </w:rPr>
        <w:fldChar w:fldCharType="end"/>
      </w:r>
    </w:p>
    <w:p w:rsidR="00FB3C0E" w14:paraId="2A038BFE" w14:textId="544BDADF">
      <w:pPr>
        <w:pStyle w:val="TOC2"/>
        <w:tabs>
          <w:tab w:val="right" w:leader="dot" w:pos="8296"/>
        </w:tabs>
        <w:ind w:left="440"/>
        <w:rPr>
          <w:noProof/>
        </w:rPr>
      </w:pPr>
      <w:r>
        <w:rPr>
          <w:noProof/>
        </w:rPr>
        <w:t>(一)、产品规划</w:t>
      </w:r>
      <w:r>
        <w:rPr>
          <w:noProof/>
        </w:rPr>
        <w:tab/>
      </w:r>
      <w:r>
        <w:rPr>
          <w:noProof/>
        </w:rPr>
        <w:fldChar w:fldCharType="begin"/>
      </w:r>
      <w:r>
        <w:rPr>
          <w:noProof/>
        </w:rPr>
        <w:instrText xml:space="preserve"> PAGEREF _Toc155728162 \h </w:instrText>
      </w:r>
      <w:r>
        <w:rPr>
          <w:noProof/>
        </w:rPr>
        <w:fldChar w:fldCharType="separate"/>
      </w:r>
      <w:r>
        <w:rPr>
          <w:noProof/>
        </w:rPr>
        <w:t>4</w:t>
      </w:r>
      <w:r>
        <w:rPr>
          <w:noProof/>
        </w:rPr>
        <w:fldChar w:fldCharType="end"/>
      </w:r>
    </w:p>
    <w:p w:rsidR="00FB3C0E" w14:paraId="651E613E" w14:textId="27E914C2">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_Toc155728163 \h </w:instrText>
      </w:r>
      <w:r>
        <w:rPr>
          <w:noProof/>
        </w:rPr>
        <w:fldChar w:fldCharType="separate"/>
      </w:r>
      <w:r>
        <w:rPr>
          <w:noProof/>
        </w:rPr>
        <w:t>5</w:t>
      </w:r>
      <w:r>
        <w:rPr>
          <w:noProof/>
        </w:rPr>
        <w:fldChar w:fldCharType="end"/>
      </w:r>
    </w:p>
    <w:p w:rsidR="00FB3C0E" w14:paraId="59857CC9" w14:textId="25553372">
      <w:pPr>
        <w:pStyle w:val="TOC1"/>
        <w:tabs>
          <w:tab w:val="right" w:leader="dot" w:pos="8296"/>
        </w:tabs>
        <w:rPr>
          <w:noProof/>
        </w:rPr>
      </w:pPr>
      <w:r>
        <w:rPr>
          <w:noProof/>
        </w:rPr>
        <w:t>二、职业保护</w:t>
      </w:r>
      <w:r>
        <w:rPr>
          <w:noProof/>
        </w:rPr>
        <w:tab/>
      </w:r>
      <w:r>
        <w:rPr>
          <w:noProof/>
        </w:rPr>
        <w:fldChar w:fldCharType="begin"/>
      </w:r>
      <w:r>
        <w:rPr>
          <w:noProof/>
        </w:rPr>
        <w:instrText xml:space="preserve"> PAGEREF _Toc155728164 \h </w:instrText>
      </w:r>
      <w:r>
        <w:rPr>
          <w:noProof/>
        </w:rPr>
        <w:fldChar w:fldCharType="separate"/>
      </w:r>
      <w:r>
        <w:rPr>
          <w:noProof/>
        </w:rPr>
        <w:t>5</w:t>
      </w:r>
      <w:r>
        <w:rPr>
          <w:noProof/>
        </w:rPr>
        <w:fldChar w:fldCharType="end"/>
      </w:r>
    </w:p>
    <w:p w:rsidR="00FB3C0E" w14:paraId="71110F1F" w14:textId="1B5C2FC7">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_Toc155728165 \h </w:instrText>
      </w:r>
      <w:r>
        <w:rPr>
          <w:noProof/>
        </w:rPr>
        <w:fldChar w:fldCharType="separate"/>
      </w:r>
      <w:r>
        <w:rPr>
          <w:noProof/>
        </w:rPr>
        <w:t>5</w:t>
      </w:r>
      <w:r>
        <w:rPr>
          <w:noProof/>
        </w:rPr>
        <w:fldChar w:fldCharType="end"/>
      </w:r>
    </w:p>
    <w:p w:rsidR="00FB3C0E" w14:paraId="367E0BE1" w14:textId="47412BE1">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_Toc155728166 \h </w:instrText>
      </w:r>
      <w:r>
        <w:rPr>
          <w:noProof/>
        </w:rPr>
        <w:fldChar w:fldCharType="separate"/>
      </w:r>
      <w:r>
        <w:rPr>
          <w:noProof/>
        </w:rPr>
        <w:t>7</w:t>
      </w:r>
      <w:r>
        <w:rPr>
          <w:noProof/>
        </w:rPr>
        <w:fldChar w:fldCharType="end"/>
      </w:r>
    </w:p>
    <w:p w:rsidR="00FB3C0E" w14:paraId="1C9A74B5" w14:textId="6C6B00AD">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_Toc155728167 \h </w:instrText>
      </w:r>
      <w:r>
        <w:rPr>
          <w:noProof/>
        </w:rPr>
        <w:fldChar w:fldCharType="separate"/>
      </w:r>
      <w:r>
        <w:rPr>
          <w:noProof/>
        </w:rPr>
        <w:t>7</w:t>
      </w:r>
      <w:r>
        <w:rPr>
          <w:noProof/>
        </w:rPr>
        <w:fldChar w:fldCharType="end"/>
      </w:r>
    </w:p>
    <w:p w:rsidR="00FB3C0E" w14:paraId="6C7BFF8B" w14:textId="6C3791BA">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_Toc155728168 \h </w:instrText>
      </w:r>
      <w:r>
        <w:rPr>
          <w:noProof/>
        </w:rPr>
        <w:fldChar w:fldCharType="separate"/>
      </w:r>
      <w:r>
        <w:rPr>
          <w:noProof/>
        </w:rPr>
        <w:t>8</w:t>
      </w:r>
      <w:r>
        <w:rPr>
          <w:noProof/>
        </w:rPr>
        <w:fldChar w:fldCharType="end"/>
      </w:r>
    </w:p>
    <w:p w:rsidR="00FB3C0E" w14:paraId="6C0775BF" w14:textId="42AA65C9">
      <w:pPr>
        <w:pStyle w:val="TOC2"/>
        <w:tabs>
          <w:tab w:val="right" w:leader="dot" w:pos="8296"/>
        </w:tabs>
        <w:ind w:left="440"/>
        <w:rPr>
          <w:noProof/>
        </w:rPr>
      </w:pPr>
      <w:r>
        <w:rPr>
          <w:noProof/>
        </w:rPr>
        <w:t>(五)、电气安全保障措施</w:t>
      </w:r>
      <w:r>
        <w:rPr>
          <w:noProof/>
        </w:rPr>
        <w:tab/>
      </w:r>
      <w:r>
        <w:rPr>
          <w:noProof/>
        </w:rPr>
        <w:fldChar w:fldCharType="begin"/>
      </w:r>
      <w:r>
        <w:rPr>
          <w:noProof/>
        </w:rPr>
        <w:instrText xml:space="preserve"> PAGEREF _Toc155728169 \h </w:instrText>
      </w:r>
      <w:r>
        <w:rPr>
          <w:noProof/>
        </w:rPr>
        <w:fldChar w:fldCharType="separate"/>
      </w:r>
      <w:r>
        <w:rPr>
          <w:noProof/>
        </w:rPr>
        <w:t>8</w:t>
      </w:r>
      <w:r>
        <w:rPr>
          <w:noProof/>
        </w:rPr>
        <w:fldChar w:fldCharType="end"/>
      </w:r>
    </w:p>
    <w:p w:rsidR="00FB3C0E" w14:paraId="753D2322" w14:textId="175FEB8D">
      <w:pPr>
        <w:pStyle w:val="TOC2"/>
        <w:tabs>
          <w:tab w:val="right" w:leader="dot" w:pos="8296"/>
        </w:tabs>
        <w:ind w:left="440"/>
        <w:rPr>
          <w:noProof/>
        </w:rPr>
      </w:pPr>
      <w:r>
        <w:rPr>
          <w:noProof/>
        </w:rPr>
        <w:t>(六)、防尘防毒措施</w:t>
      </w:r>
      <w:r>
        <w:rPr>
          <w:noProof/>
        </w:rPr>
        <w:tab/>
      </w:r>
      <w:r>
        <w:rPr>
          <w:noProof/>
        </w:rPr>
        <w:fldChar w:fldCharType="begin"/>
      </w:r>
      <w:r>
        <w:rPr>
          <w:noProof/>
        </w:rPr>
        <w:instrText xml:space="preserve"> PAGEREF _Toc155728170 \h </w:instrText>
      </w:r>
      <w:r>
        <w:rPr>
          <w:noProof/>
        </w:rPr>
        <w:fldChar w:fldCharType="separate"/>
      </w:r>
      <w:r>
        <w:rPr>
          <w:noProof/>
        </w:rPr>
        <w:t>8</w:t>
      </w:r>
      <w:r>
        <w:rPr>
          <w:noProof/>
        </w:rPr>
        <w:fldChar w:fldCharType="end"/>
      </w:r>
    </w:p>
    <w:p w:rsidR="00FB3C0E" w14:paraId="4579CE35" w14:textId="6D51170E">
      <w:pPr>
        <w:pStyle w:val="TOC2"/>
        <w:tabs>
          <w:tab w:val="right" w:leader="dot" w:pos="8296"/>
        </w:tabs>
        <w:ind w:left="440"/>
        <w:rPr>
          <w:noProof/>
        </w:rPr>
      </w:pPr>
      <w:r>
        <w:rPr>
          <w:noProof/>
        </w:rPr>
        <w:t>(七)、防静电、触电防护及防雷措施</w:t>
      </w:r>
      <w:r>
        <w:rPr>
          <w:noProof/>
        </w:rPr>
        <w:tab/>
      </w:r>
      <w:r>
        <w:rPr>
          <w:noProof/>
        </w:rPr>
        <w:fldChar w:fldCharType="begin"/>
      </w:r>
      <w:r>
        <w:rPr>
          <w:noProof/>
        </w:rPr>
        <w:instrText xml:space="preserve"> PAGEREF _Toc155728171 \h </w:instrText>
      </w:r>
      <w:r>
        <w:rPr>
          <w:noProof/>
        </w:rPr>
        <w:fldChar w:fldCharType="separate"/>
      </w:r>
      <w:r>
        <w:rPr>
          <w:noProof/>
        </w:rPr>
        <w:t>9</w:t>
      </w:r>
      <w:r>
        <w:rPr>
          <w:noProof/>
        </w:rPr>
        <w:fldChar w:fldCharType="end"/>
      </w:r>
    </w:p>
    <w:p w:rsidR="00FB3C0E" w14:paraId="6CE88EA8" w14:textId="456B0DC6">
      <w:pPr>
        <w:pStyle w:val="TOC2"/>
        <w:tabs>
          <w:tab w:val="right" w:leader="dot" w:pos="8296"/>
        </w:tabs>
        <w:ind w:left="440"/>
        <w:rPr>
          <w:noProof/>
        </w:rPr>
      </w:pPr>
      <w:r>
        <w:rPr>
          <w:noProof/>
        </w:rPr>
        <w:t>(八)、机械设备安全保障措施</w:t>
      </w:r>
      <w:r>
        <w:rPr>
          <w:noProof/>
        </w:rPr>
        <w:tab/>
      </w:r>
      <w:r>
        <w:rPr>
          <w:noProof/>
        </w:rPr>
        <w:fldChar w:fldCharType="begin"/>
      </w:r>
      <w:r>
        <w:rPr>
          <w:noProof/>
        </w:rPr>
        <w:instrText xml:space="preserve"> PAGEREF _Toc155728172 \h </w:instrText>
      </w:r>
      <w:r>
        <w:rPr>
          <w:noProof/>
        </w:rPr>
        <w:fldChar w:fldCharType="separate"/>
      </w:r>
      <w:r>
        <w:rPr>
          <w:noProof/>
        </w:rPr>
        <w:t>9</w:t>
      </w:r>
      <w:r>
        <w:rPr>
          <w:noProof/>
        </w:rPr>
        <w:fldChar w:fldCharType="end"/>
      </w:r>
    </w:p>
    <w:p w:rsidR="00FB3C0E" w14:paraId="30B5C735" w14:textId="095D3637">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_Toc155728173 \h </w:instrText>
      </w:r>
      <w:r>
        <w:rPr>
          <w:noProof/>
        </w:rPr>
        <w:fldChar w:fldCharType="separate"/>
      </w:r>
      <w:r>
        <w:rPr>
          <w:noProof/>
        </w:rPr>
        <w:t>10</w:t>
      </w:r>
      <w:r>
        <w:rPr>
          <w:noProof/>
        </w:rPr>
        <w:fldChar w:fldCharType="end"/>
      </w:r>
    </w:p>
    <w:p w:rsidR="00FB3C0E" w14:paraId="48A7FF9D" w14:textId="4C2D59FB">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_Toc155728174 \h </w:instrText>
      </w:r>
      <w:r>
        <w:rPr>
          <w:noProof/>
        </w:rPr>
        <w:fldChar w:fldCharType="separate"/>
      </w:r>
      <w:r>
        <w:rPr>
          <w:noProof/>
        </w:rPr>
        <w:t>12</w:t>
      </w:r>
      <w:r>
        <w:rPr>
          <w:noProof/>
        </w:rPr>
        <w:fldChar w:fldCharType="end"/>
      </w:r>
    </w:p>
    <w:p w:rsidR="00FB3C0E" w14:paraId="70060F30" w14:textId="38A06CB8">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_Toc155728175 \h </w:instrText>
      </w:r>
      <w:r>
        <w:rPr>
          <w:noProof/>
        </w:rPr>
        <w:fldChar w:fldCharType="separate"/>
      </w:r>
      <w:r>
        <w:rPr>
          <w:noProof/>
        </w:rPr>
        <w:t>13</w:t>
      </w:r>
      <w:r>
        <w:rPr>
          <w:noProof/>
        </w:rPr>
        <w:fldChar w:fldCharType="end"/>
      </w:r>
    </w:p>
    <w:p w:rsidR="00FB3C0E" w14:paraId="33818685" w14:textId="4112C66B">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三、类毒素项目风险性分析</w:t>
      </w:r>
      <w:r>
        <w:rPr>
          <w:noProof/>
        </w:rPr>
        <w:tab/>
      </w:r>
      <w:r>
        <w:rPr>
          <w:noProof/>
        </w:rPr>
        <w:fldChar w:fldCharType="begin"/>
      </w:r>
      <w:r>
        <w:rPr>
          <w:noProof/>
        </w:rPr>
        <w:instrText xml:space="preserve"> PAGEREF _Toc155728176 \h </w:instrText>
      </w:r>
      <w:r>
        <w:rPr>
          <w:noProof/>
        </w:rPr>
        <w:fldChar w:fldCharType="separate"/>
      </w:r>
      <w:r>
        <w:rPr>
          <w:noProof/>
        </w:rPr>
        <w:t>14</w:t>
      </w:r>
      <w:r>
        <w:rPr>
          <w:noProof/>
        </w:rPr>
        <w:fldChar w:fldCharType="end"/>
      </w:r>
    </w:p>
    <w:p w:rsidR="00FB3C0E" w14:paraId="0B126D51" w14:textId="23227F47">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_Toc155728177 \h </w:instrText>
      </w:r>
      <w:r>
        <w:rPr>
          <w:noProof/>
        </w:rPr>
        <w:fldChar w:fldCharType="separate"/>
      </w:r>
      <w:r>
        <w:rPr>
          <w:noProof/>
        </w:rPr>
        <w:t>14</w:t>
      </w:r>
      <w:r>
        <w:rPr>
          <w:noProof/>
        </w:rPr>
        <w:fldChar w:fldCharType="end"/>
      </w:r>
    </w:p>
    <w:p w:rsidR="00FB3C0E" w14:paraId="5CF87D76" w14:textId="09A05669">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_Toc155728178 \h </w:instrText>
      </w:r>
      <w:r>
        <w:rPr>
          <w:noProof/>
        </w:rPr>
        <w:fldChar w:fldCharType="separate"/>
      </w:r>
      <w:r>
        <w:rPr>
          <w:noProof/>
        </w:rPr>
        <w:t>15</w:t>
      </w:r>
      <w:r>
        <w:rPr>
          <w:noProof/>
        </w:rPr>
        <w:fldChar w:fldCharType="end"/>
      </w:r>
    </w:p>
    <w:p w:rsidR="00FB3C0E" w14:paraId="43F20B2F" w14:textId="0EBC0663">
      <w:pPr>
        <w:pStyle w:val="TOC2"/>
        <w:tabs>
          <w:tab w:val="right" w:leader="dot" w:pos="8296"/>
        </w:tabs>
        <w:ind w:left="440"/>
        <w:rPr>
          <w:noProof/>
        </w:rPr>
      </w:pPr>
      <w:r>
        <w:rPr>
          <w:noProof/>
        </w:rPr>
        <w:t>(三)、市场风险分析</w:t>
      </w:r>
      <w:r>
        <w:rPr>
          <w:noProof/>
        </w:rPr>
        <w:tab/>
      </w:r>
      <w:r>
        <w:rPr>
          <w:noProof/>
        </w:rPr>
        <w:fldChar w:fldCharType="begin"/>
      </w:r>
      <w:r>
        <w:rPr>
          <w:noProof/>
        </w:rPr>
        <w:instrText xml:space="preserve"> PAGEREF _Toc155728179 \h </w:instrText>
      </w:r>
      <w:r>
        <w:rPr>
          <w:noProof/>
        </w:rPr>
        <w:fldChar w:fldCharType="separate"/>
      </w:r>
      <w:r>
        <w:rPr>
          <w:noProof/>
        </w:rPr>
        <w:t>15</w:t>
      </w:r>
      <w:r>
        <w:rPr>
          <w:noProof/>
        </w:rPr>
        <w:fldChar w:fldCharType="end"/>
      </w:r>
    </w:p>
    <w:p w:rsidR="00FB3C0E" w14:paraId="37A3D275" w14:textId="39E483E9">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_Toc155728180 \h </w:instrText>
      </w:r>
      <w:r>
        <w:rPr>
          <w:noProof/>
        </w:rPr>
        <w:fldChar w:fldCharType="separate"/>
      </w:r>
      <w:r>
        <w:rPr>
          <w:noProof/>
        </w:rPr>
        <w:t>17</w:t>
      </w:r>
      <w:r>
        <w:rPr>
          <w:noProof/>
        </w:rPr>
        <w:fldChar w:fldCharType="end"/>
      </w:r>
    </w:p>
    <w:p w:rsidR="00FB3C0E" w14:paraId="22CD97D1" w14:textId="52995BC1">
      <w:pPr>
        <w:pStyle w:val="TOC2"/>
        <w:tabs>
          <w:tab w:val="right" w:leader="dot" w:pos="8296"/>
        </w:tabs>
        <w:ind w:left="440"/>
        <w:rPr>
          <w:noProof/>
        </w:rPr>
      </w:pPr>
      <w:r>
        <w:rPr>
          <w:noProof/>
        </w:rPr>
        <w:t>(五)、技术风险分析</w:t>
      </w:r>
      <w:r>
        <w:rPr>
          <w:noProof/>
        </w:rPr>
        <w:tab/>
      </w:r>
      <w:r>
        <w:rPr>
          <w:noProof/>
        </w:rPr>
        <w:fldChar w:fldCharType="begin"/>
      </w:r>
      <w:r>
        <w:rPr>
          <w:noProof/>
        </w:rPr>
        <w:instrText xml:space="preserve"> PAGEREF _Toc155728181 \h </w:instrText>
      </w:r>
      <w:r>
        <w:rPr>
          <w:noProof/>
        </w:rPr>
        <w:fldChar w:fldCharType="separate"/>
      </w:r>
      <w:r>
        <w:rPr>
          <w:noProof/>
        </w:rPr>
        <w:t>18</w:t>
      </w:r>
      <w:r>
        <w:rPr>
          <w:noProof/>
        </w:rPr>
        <w:fldChar w:fldCharType="end"/>
      </w:r>
    </w:p>
    <w:p w:rsidR="00FB3C0E" w14:paraId="4445E113" w14:textId="1466FBC3">
      <w:pPr>
        <w:pStyle w:val="TOC2"/>
        <w:tabs>
          <w:tab w:val="right" w:leader="dot" w:pos="8296"/>
        </w:tabs>
        <w:ind w:left="440"/>
        <w:rPr>
          <w:noProof/>
        </w:rPr>
      </w:pPr>
      <w:r>
        <w:rPr>
          <w:noProof/>
        </w:rPr>
        <w:t>(六)、财务风险分析</w:t>
      </w:r>
      <w:r>
        <w:rPr>
          <w:noProof/>
        </w:rPr>
        <w:tab/>
      </w:r>
      <w:r>
        <w:rPr>
          <w:noProof/>
        </w:rPr>
        <w:fldChar w:fldCharType="begin"/>
      </w:r>
      <w:r>
        <w:rPr>
          <w:noProof/>
        </w:rPr>
        <w:instrText xml:space="preserve"> PAGEREF _Toc155728182 \h </w:instrText>
      </w:r>
      <w:r>
        <w:rPr>
          <w:noProof/>
        </w:rPr>
        <w:fldChar w:fldCharType="separate"/>
      </w:r>
      <w:r>
        <w:rPr>
          <w:noProof/>
        </w:rPr>
        <w:t>20</w:t>
      </w:r>
      <w:r>
        <w:rPr>
          <w:noProof/>
        </w:rPr>
        <w:fldChar w:fldCharType="end"/>
      </w:r>
    </w:p>
    <w:p w:rsidR="00FB3C0E" w14:paraId="47D87FED" w14:textId="0A3CB3FF">
      <w:pPr>
        <w:pStyle w:val="TOC2"/>
        <w:tabs>
          <w:tab w:val="right" w:leader="dot" w:pos="8296"/>
        </w:tabs>
        <w:ind w:left="440"/>
        <w:rPr>
          <w:noProof/>
        </w:rPr>
      </w:pPr>
      <w:r>
        <w:rPr>
          <w:noProof/>
        </w:rPr>
        <w:t>(七)、管理风险分析</w:t>
      </w:r>
      <w:r>
        <w:rPr>
          <w:noProof/>
        </w:rPr>
        <w:tab/>
      </w:r>
      <w:r>
        <w:rPr>
          <w:noProof/>
        </w:rPr>
        <w:fldChar w:fldCharType="begin"/>
      </w:r>
      <w:r>
        <w:rPr>
          <w:noProof/>
        </w:rPr>
        <w:instrText xml:space="preserve"> PAGEREF _Toc155728183 \h </w:instrText>
      </w:r>
      <w:r>
        <w:rPr>
          <w:noProof/>
        </w:rPr>
        <w:fldChar w:fldCharType="separate"/>
      </w:r>
      <w:r>
        <w:rPr>
          <w:noProof/>
        </w:rPr>
        <w:t>21</w:t>
      </w:r>
      <w:r>
        <w:rPr>
          <w:noProof/>
        </w:rPr>
        <w:fldChar w:fldCharType="end"/>
      </w:r>
    </w:p>
    <w:p w:rsidR="00FB3C0E" w14:paraId="57B081C3" w14:textId="5945E62E">
      <w:pPr>
        <w:pStyle w:val="TOC2"/>
        <w:tabs>
          <w:tab w:val="right" w:leader="dot" w:pos="8296"/>
        </w:tabs>
        <w:ind w:left="440"/>
        <w:rPr>
          <w:noProof/>
        </w:rPr>
      </w:pPr>
      <w:r>
        <w:rPr>
          <w:noProof/>
        </w:rPr>
        <w:t>(八)、其它风险分析</w:t>
      </w:r>
      <w:r>
        <w:rPr>
          <w:noProof/>
        </w:rPr>
        <w:tab/>
      </w:r>
      <w:r>
        <w:rPr>
          <w:noProof/>
        </w:rPr>
        <w:fldChar w:fldCharType="begin"/>
      </w:r>
      <w:r>
        <w:rPr>
          <w:noProof/>
        </w:rPr>
        <w:instrText xml:space="preserve"> PAGEREF _Toc155728184 \h </w:instrText>
      </w:r>
      <w:r>
        <w:rPr>
          <w:noProof/>
        </w:rPr>
        <w:fldChar w:fldCharType="separate"/>
      </w:r>
      <w:r>
        <w:rPr>
          <w:noProof/>
        </w:rPr>
        <w:t>21</w:t>
      </w:r>
      <w:r>
        <w:rPr>
          <w:noProof/>
        </w:rPr>
        <w:fldChar w:fldCharType="end"/>
      </w:r>
    </w:p>
    <w:p w:rsidR="00FB3C0E" w14:paraId="296EE770" w14:textId="01E06818">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_Toc155728185 \h </w:instrText>
      </w:r>
      <w:r>
        <w:rPr>
          <w:noProof/>
        </w:rPr>
        <w:fldChar w:fldCharType="separate"/>
      </w:r>
      <w:r>
        <w:rPr>
          <w:noProof/>
        </w:rPr>
        <w:t>23</w:t>
      </w:r>
      <w:r>
        <w:rPr>
          <w:noProof/>
        </w:rPr>
        <w:fldChar w:fldCharType="end"/>
      </w:r>
    </w:p>
    <w:p w:rsidR="00FB3C0E" w14:paraId="1EB1861C" w14:textId="19970197">
      <w:pPr>
        <w:pStyle w:val="TOC1"/>
        <w:tabs>
          <w:tab w:val="right" w:leader="dot" w:pos="8296"/>
        </w:tabs>
        <w:rPr>
          <w:noProof/>
        </w:rPr>
      </w:pPr>
      <w:r>
        <w:rPr>
          <w:noProof/>
        </w:rPr>
        <w:t>四、类毒素项目概况</w:t>
      </w:r>
      <w:r>
        <w:rPr>
          <w:noProof/>
        </w:rPr>
        <w:tab/>
      </w:r>
      <w:r>
        <w:rPr>
          <w:noProof/>
        </w:rPr>
        <w:fldChar w:fldCharType="begin"/>
      </w:r>
      <w:r>
        <w:rPr>
          <w:noProof/>
        </w:rPr>
        <w:instrText xml:space="preserve"> PAGEREF _Toc155728186 \h </w:instrText>
      </w:r>
      <w:r>
        <w:rPr>
          <w:noProof/>
        </w:rPr>
        <w:fldChar w:fldCharType="separate"/>
      </w:r>
      <w:r>
        <w:rPr>
          <w:noProof/>
        </w:rPr>
        <w:t>25</w:t>
      </w:r>
      <w:r>
        <w:rPr>
          <w:noProof/>
        </w:rPr>
        <w:fldChar w:fldCharType="end"/>
      </w:r>
    </w:p>
    <w:p w:rsidR="00FB3C0E" w14:paraId="1B72B285" w14:textId="2FC02210">
      <w:pPr>
        <w:pStyle w:val="TOC2"/>
        <w:tabs>
          <w:tab w:val="right" w:leader="dot" w:pos="8296"/>
        </w:tabs>
        <w:ind w:left="440"/>
        <w:rPr>
          <w:noProof/>
        </w:rPr>
      </w:pPr>
      <w:r>
        <w:rPr>
          <w:noProof/>
        </w:rPr>
        <w:t>(一)、类毒素项目承办单位基本情况</w:t>
      </w:r>
      <w:r>
        <w:rPr>
          <w:noProof/>
        </w:rPr>
        <w:tab/>
      </w:r>
      <w:r>
        <w:rPr>
          <w:noProof/>
        </w:rPr>
        <w:fldChar w:fldCharType="begin"/>
      </w:r>
      <w:r>
        <w:rPr>
          <w:noProof/>
        </w:rPr>
        <w:instrText xml:space="preserve"> PAGEREF _Toc155728187 \h </w:instrText>
      </w:r>
      <w:r>
        <w:rPr>
          <w:noProof/>
        </w:rPr>
        <w:fldChar w:fldCharType="separate"/>
      </w:r>
      <w:r>
        <w:rPr>
          <w:noProof/>
        </w:rPr>
        <w:t>25</w:t>
      </w:r>
      <w:r>
        <w:rPr>
          <w:noProof/>
        </w:rPr>
        <w:fldChar w:fldCharType="end"/>
      </w:r>
    </w:p>
    <w:p w:rsidR="00FB3C0E" w14:paraId="1A3763B2" w14:textId="5BC32137">
      <w:pPr>
        <w:pStyle w:val="TOC2"/>
        <w:tabs>
          <w:tab w:val="right" w:leader="dot" w:pos="8296"/>
        </w:tabs>
        <w:ind w:left="440"/>
        <w:rPr>
          <w:noProof/>
        </w:rPr>
      </w:pPr>
      <w:r>
        <w:rPr>
          <w:noProof/>
        </w:rPr>
        <w:t>(二)、类毒素项目建设符合性</w:t>
      </w:r>
      <w:r>
        <w:rPr>
          <w:noProof/>
        </w:rPr>
        <w:tab/>
      </w:r>
      <w:r>
        <w:rPr>
          <w:noProof/>
        </w:rPr>
        <w:fldChar w:fldCharType="begin"/>
      </w:r>
      <w:r>
        <w:rPr>
          <w:noProof/>
        </w:rPr>
        <w:instrText xml:space="preserve"> PAGEREF _Toc155728188 \h </w:instrText>
      </w:r>
      <w:r>
        <w:rPr>
          <w:noProof/>
        </w:rPr>
        <w:fldChar w:fldCharType="separate"/>
      </w:r>
      <w:r>
        <w:rPr>
          <w:noProof/>
        </w:rPr>
        <w:t>26</w:t>
      </w:r>
      <w:r>
        <w:rPr>
          <w:noProof/>
        </w:rPr>
        <w:fldChar w:fldCharType="end"/>
      </w:r>
    </w:p>
    <w:p w:rsidR="00FB3C0E" w14:paraId="59F87329" w14:textId="3FE20CCF">
      <w:pPr>
        <w:pStyle w:val="TOC2"/>
        <w:tabs>
          <w:tab w:val="right" w:leader="dot" w:pos="8296"/>
        </w:tabs>
        <w:ind w:left="440"/>
        <w:rPr>
          <w:noProof/>
        </w:rPr>
      </w:pPr>
      <w:r>
        <w:rPr>
          <w:noProof/>
        </w:rPr>
        <w:t>(三)、类毒素项目概况</w:t>
      </w:r>
      <w:r>
        <w:rPr>
          <w:noProof/>
        </w:rPr>
        <w:tab/>
      </w:r>
      <w:r>
        <w:rPr>
          <w:noProof/>
        </w:rPr>
        <w:fldChar w:fldCharType="begin"/>
      </w:r>
      <w:r>
        <w:rPr>
          <w:noProof/>
        </w:rPr>
        <w:instrText xml:space="preserve"> PAGEREF _Toc155728189 \h </w:instrText>
      </w:r>
      <w:r>
        <w:rPr>
          <w:noProof/>
        </w:rPr>
        <w:fldChar w:fldCharType="separate"/>
      </w:r>
      <w:r>
        <w:rPr>
          <w:noProof/>
        </w:rPr>
        <w:t>27</w:t>
      </w:r>
      <w:r>
        <w:rPr>
          <w:noProof/>
        </w:rPr>
        <w:fldChar w:fldCharType="end"/>
      </w:r>
    </w:p>
    <w:p w:rsidR="00FB3C0E" w14:paraId="2B66E162" w14:textId="6BE5F5EA">
      <w:pPr>
        <w:pStyle w:val="TOC2"/>
        <w:tabs>
          <w:tab w:val="right" w:leader="dot" w:pos="8296"/>
        </w:tabs>
        <w:ind w:left="440"/>
        <w:rPr>
          <w:noProof/>
        </w:rPr>
      </w:pPr>
      <w:r>
        <w:rPr>
          <w:noProof/>
        </w:rPr>
        <w:t>(四)、类毒素项目评价</w:t>
      </w:r>
      <w:r>
        <w:rPr>
          <w:noProof/>
        </w:rPr>
        <w:tab/>
      </w:r>
      <w:r>
        <w:rPr>
          <w:noProof/>
        </w:rPr>
        <w:fldChar w:fldCharType="begin"/>
      </w:r>
      <w:r>
        <w:rPr>
          <w:noProof/>
        </w:rPr>
        <w:instrText xml:space="preserve"> PAGEREF _Toc155728190 \h </w:instrText>
      </w:r>
      <w:r>
        <w:rPr>
          <w:noProof/>
        </w:rPr>
        <w:fldChar w:fldCharType="separate"/>
      </w:r>
      <w:r>
        <w:rPr>
          <w:noProof/>
        </w:rPr>
        <w:t>30</w:t>
      </w:r>
      <w:r>
        <w:rPr>
          <w:noProof/>
        </w:rPr>
        <w:fldChar w:fldCharType="end"/>
      </w:r>
    </w:p>
    <w:p w:rsidR="00FB3C0E" w14:paraId="24E13F40" w14:textId="7BD178FE">
      <w:pPr>
        <w:pStyle w:val="TOC2"/>
        <w:tabs>
          <w:tab w:val="right" w:leader="dot" w:pos="8296"/>
        </w:tabs>
        <w:ind w:left="440"/>
        <w:rPr>
          <w:noProof/>
        </w:rPr>
      </w:pPr>
      <w:r>
        <w:rPr>
          <w:noProof/>
        </w:rPr>
        <w:t>(五)、主要经济指标</w:t>
      </w:r>
      <w:r>
        <w:rPr>
          <w:noProof/>
        </w:rPr>
        <w:tab/>
      </w:r>
      <w:r>
        <w:rPr>
          <w:noProof/>
        </w:rPr>
        <w:fldChar w:fldCharType="begin"/>
      </w:r>
      <w:r>
        <w:rPr>
          <w:noProof/>
        </w:rPr>
        <w:instrText xml:space="preserve"> PAGEREF _Toc155728191 \h </w:instrText>
      </w:r>
      <w:r>
        <w:rPr>
          <w:noProof/>
        </w:rPr>
        <w:fldChar w:fldCharType="separate"/>
      </w:r>
      <w:r>
        <w:rPr>
          <w:noProof/>
        </w:rPr>
        <w:t>31</w:t>
      </w:r>
      <w:r>
        <w:rPr>
          <w:noProof/>
        </w:rPr>
        <w:fldChar w:fldCharType="end"/>
      </w:r>
    </w:p>
    <w:p w:rsidR="00FB3C0E" w14:paraId="70443B23" w14:textId="4F50B25B">
      <w:pPr>
        <w:pStyle w:val="TOC1"/>
        <w:tabs>
          <w:tab w:val="right" w:leader="dot" w:pos="8296"/>
        </w:tabs>
        <w:rPr>
          <w:noProof/>
        </w:rPr>
      </w:pPr>
      <w:r>
        <w:rPr>
          <w:noProof/>
        </w:rPr>
        <w:t>五、进度计划</w:t>
      </w:r>
      <w:r>
        <w:rPr>
          <w:noProof/>
        </w:rPr>
        <w:tab/>
      </w:r>
      <w:r>
        <w:rPr>
          <w:noProof/>
        </w:rPr>
        <w:fldChar w:fldCharType="begin"/>
      </w:r>
      <w:r>
        <w:rPr>
          <w:noProof/>
        </w:rPr>
        <w:instrText xml:space="preserve"> PAGEREF _Toc155728192 \h </w:instrText>
      </w:r>
      <w:r>
        <w:rPr>
          <w:noProof/>
        </w:rPr>
        <w:fldChar w:fldCharType="separate"/>
      </w:r>
      <w:r>
        <w:rPr>
          <w:noProof/>
        </w:rPr>
        <w:t>33</w:t>
      </w:r>
      <w:r>
        <w:rPr>
          <w:noProof/>
        </w:rPr>
        <w:fldChar w:fldCharType="end"/>
      </w:r>
    </w:p>
    <w:p w:rsidR="00FB3C0E" w14:paraId="049D9319" w14:textId="4049EEB8">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_Toc155728193 \h </w:instrText>
      </w:r>
      <w:r>
        <w:rPr>
          <w:noProof/>
        </w:rPr>
        <w:fldChar w:fldCharType="separate"/>
      </w:r>
      <w:r>
        <w:rPr>
          <w:noProof/>
        </w:rPr>
        <w:t>33</w:t>
      </w:r>
      <w:r>
        <w:rPr>
          <w:noProof/>
        </w:rPr>
        <w:fldChar w:fldCharType="end"/>
      </w:r>
    </w:p>
    <w:p w:rsidR="00FB3C0E" w14:paraId="2C20D06B" w14:textId="4F863C8C">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(二)、建设进度</w:t>
      </w:r>
      <w:r>
        <w:rPr>
          <w:noProof/>
        </w:rPr>
        <w:tab/>
      </w:r>
      <w:r>
        <w:rPr>
          <w:noProof/>
        </w:rPr>
        <w:fldChar w:fldCharType="begin"/>
      </w:r>
      <w:r>
        <w:rPr>
          <w:noProof/>
        </w:rPr>
        <w:instrText xml:space="preserve"> PAGEREF _Toc155728194 \h </w:instrText>
      </w:r>
      <w:r>
        <w:rPr>
          <w:noProof/>
        </w:rPr>
        <w:fldChar w:fldCharType="separate"/>
      </w:r>
      <w:r>
        <w:rPr>
          <w:noProof/>
        </w:rPr>
        <w:t>33</w:t>
      </w:r>
      <w:r>
        <w:rPr>
          <w:noProof/>
        </w:rPr>
        <w:fldChar w:fldCharType="end"/>
      </w:r>
    </w:p>
    <w:p w:rsidR="00FB3C0E" w14:paraId="01E86467" w14:textId="31E9514D">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_Toc155728195 \h </w:instrText>
      </w:r>
      <w:r>
        <w:rPr>
          <w:noProof/>
        </w:rPr>
        <w:fldChar w:fldCharType="separate"/>
      </w:r>
      <w:r>
        <w:rPr>
          <w:noProof/>
        </w:rPr>
        <w:t>34</w:t>
      </w:r>
      <w:r>
        <w:rPr>
          <w:noProof/>
        </w:rPr>
        <w:fldChar w:fldCharType="end"/>
      </w:r>
    </w:p>
    <w:p w:rsidR="00FB3C0E" w14:paraId="4B607A7D" w14:textId="5F5B46F1">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_Toc155728196 \h </w:instrText>
      </w:r>
      <w:r>
        <w:rPr>
          <w:noProof/>
        </w:rPr>
        <w:fldChar w:fldCharType="separate"/>
      </w:r>
      <w:r>
        <w:rPr>
          <w:noProof/>
        </w:rPr>
        <w:t>34</w:t>
      </w:r>
      <w:r>
        <w:rPr>
          <w:noProof/>
        </w:rPr>
        <w:fldChar w:fldCharType="end"/>
      </w:r>
    </w:p>
    <w:p w:rsidR="00FB3C0E" w14:paraId="4F47FAA8" w14:textId="05B41CF5">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_Toc155728197 \h </w:instrText>
      </w:r>
      <w:r>
        <w:rPr>
          <w:noProof/>
        </w:rPr>
        <w:fldChar w:fldCharType="separate"/>
      </w:r>
      <w:r>
        <w:rPr>
          <w:noProof/>
        </w:rPr>
        <w:t>35</w:t>
      </w:r>
      <w:r>
        <w:rPr>
          <w:noProof/>
        </w:rPr>
        <w:fldChar w:fldCharType="end"/>
      </w:r>
    </w:p>
    <w:p w:rsidR="00FB3C0E" w14:paraId="1767E96F" w14:textId="1B4A0839">
      <w:pPr>
        <w:pStyle w:val="TOC2"/>
        <w:tabs>
          <w:tab w:val="right" w:leader="dot" w:pos="8296"/>
        </w:tabs>
        <w:ind w:left="440"/>
        <w:rPr>
          <w:noProof/>
        </w:rPr>
      </w:pPr>
      <w:r>
        <w:rPr>
          <w:noProof/>
        </w:rPr>
        <w:t>(六)、类毒素项目实施保障</w:t>
      </w:r>
      <w:r>
        <w:rPr>
          <w:noProof/>
        </w:rPr>
        <w:tab/>
      </w:r>
      <w:r>
        <w:rPr>
          <w:noProof/>
        </w:rPr>
        <w:fldChar w:fldCharType="begin"/>
      </w:r>
      <w:r>
        <w:rPr>
          <w:noProof/>
        </w:rPr>
        <w:instrText xml:space="preserve"> PAGEREF _Toc155728198 \h </w:instrText>
      </w:r>
      <w:r>
        <w:rPr>
          <w:noProof/>
        </w:rPr>
        <w:fldChar w:fldCharType="separate"/>
      </w:r>
      <w:r>
        <w:rPr>
          <w:noProof/>
        </w:rPr>
        <w:t>35</w:t>
      </w:r>
      <w:r>
        <w:rPr>
          <w:noProof/>
        </w:rPr>
        <w:fldChar w:fldCharType="end"/>
      </w:r>
    </w:p>
    <w:p w:rsidR="00FB3C0E" w14:paraId="0872F81B" w14:textId="3224F292">
      <w:pPr>
        <w:pStyle w:val="TOC1"/>
        <w:tabs>
          <w:tab w:val="right" w:leader="dot" w:pos="8296"/>
        </w:tabs>
        <w:rPr>
          <w:noProof/>
        </w:rPr>
      </w:pPr>
      <w:r>
        <w:rPr>
          <w:noProof/>
        </w:rPr>
        <w:t>六、沟通计划</w:t>
      </w:r>
      <w:r>
        <w:rPr>
          <w:noProof/>
        </w:rPr>
        <w:tab/>
      </w:r>
      <w:r>
        <w:rPr>
          <w:noProof/>
        </w:rPr>
        <w:fldChar w:fldCharType="begin"/>
      </w:r>
      <w:r>
        <w:rPr>
          <w:noProof/>
        </w:rPr>
        <w:instrText xml:space="preserve"> PAGEREF _Toc155728199 \h </w:instrText>
      </w:r>
      <w:r>
        <w:rPr>
          <w:noProof/>
        </w:rPr>
        <w:fldChar w:fldCharType="separate"/>
      </w:r>
      <w:r>
        <w:rPr>
          <w:noProof/>
        </w:rPr>
        <w:t>36</w:t>
      </w:r>
      <w:r>
        <w:rPr>
          <w:noProof/>
        </w:rPr>
        <w:fldChar w:fldCharType="end"/>
      </w:r>
    </w:p>
    <w:p w:rsidR="00FB3C0E" w14:paraId="3DA4E0CD" w14:textId="6ADE3CCF">
      <w:pPr>
        <w:pStyle w:val="TOC2"/>
        <w:tabs>
          <w:tab w:val="right" w:leader="dot" w:pos="8296"/>
        </w:tabs>
        <w:ind w:left="440"/>
        <w:rPr>
          <w:noProof/>
        </w:rPr>
      </w:pPr>
      <w:r>
        <w:rPr>
          <w:noProof/>
        </w:rPr>
        <w:t>(一)、沟通目标</w:t>
      </w:r>
      <w:r>
        <w:rPr>
          <w:noProof/>
        </w:rPr>
        <w:tab/>
      </w:r>
      <w:r>
        <w:rPr>
          <w:noProof/>
        </w:rPr>
        <w:fldChar w:fldCharType="begin"/>
      </w:r>
      <w:r>
        <w:rPr>
          <w:noProof/>
        </w:rPr>
        <w:instrText xml:space="preserve"> PAGEREF _Toc155728200 \h </w:instrText>
      </w:r>
      <w:r>
        <w:rPr>
          <w:noProof/>
        </w:rPr>
        <w:fldChar w:fldCharType="separate"/>
      </w:r>
      <w:r>
        <w:rPr>
          <w:noProof/>
        </w:rPr>
        <w:t>36</w:t>
      </w:r>
      <w:r>
        <w:rPr>
          <w:noProof/>
        </w:rPr>
        <w:fldChar w:fldCharType="end"/>
      </w:r>
    </w:p>
    <w:p w:rsidR="00FB3C0E" w14:paraId="7950ECC4" w14:textId="326303EB">
      <w:pPr>
        <w:pStyle w:val="TOC2"/>
        <w:tabs>
          <w:tab w:val="right" w:leader="dot" w:pos="8296"/>
        </w:tabs>
        <w:ind w:left="440"/>
        <w:rPr>
          <w:noProof/>
        </w:rPr>
      </w:pPr>
      <w:r>
        <w:rPr>
          <w:noProof/>
        </w:rPr>
        <w:t>(二)、沟通策略</w:t>
      </w:r>
      <w:r>
        <w:rPr>
          <w:noProof/>
        </w:rPr>
        <w:tab/>
      </w:r>
      <w:r>
        <w:rPr>
          <w:noProof/>
        </w:rPr>
        <w:fldChar w:fldCharType="begin"/>
      </w:r>
      <w:r>
        <w:rPr>
          <w:noProof/>
        </w:rPr>
        <w:instrText xml:space="preserve"> PAGEREF _Toc155728201 \h </w:instrText>
      </w:r>
      <w:r>
        <w:rPr>
          <w:noProof/>
        </w:rPr>
        <w:fldChar w:fldCharType="separate"/>
      </w:r>
      <w:r>
        <w:rPr>
          <w:noProof/>
        </w:rPr>
        <w:t>36</w:t>
      </w:r>
      <w:r>
        <w:rPr>
          <w:noProof/>
        </w:rPr>
        <w:fldChar w:fldCharType="end"/>
      </w:r>
    </w:p>
    <w:p w:rsidR="00FB3C0E" w14:paraId="3098024E" w14:textId="73F4EBDF">
      <w:pPr>
        <w:pStyle w:val="TOC2"/>
        <w:tabs>
          <w:tab w:val="right" w:leader="dot" w:pos="8296"/>
        </w:tabs>
        <w:ind w:left="440"/>
        <w:rPr>
          <w:noProof/>
        </w:rPr>
      </w:pPr>
      <w:r>
        <w:rPr>
          <w:noProof/>
        </w:rPr>
        <w:t>(三)、沟通工具</w:t>
      </w:r>
      <w:r>
        <w:rPr>
          <w:noProof/>
        </w:rPr>
        <w:tab/>
      </w:r>
      <w:r>
        <w:rPr>
          <w:noProof/>
        </w:rPr>
        <w:fldChar w:fldCharType="begin"/>
      </w:r>
      <w:r>
        <w:rPr>
          <w:noProof/>
        </w:rPr>
        <w:instrText xml:space="preserve"> PAGEREF _Toc155728202 \h </w:instrText>
      </w:r>
      <w:r>
        <w:rPr>
          <w:noProof/>
        </w:rPr>
        <w:fldChar w:fldCharType="separate"/>
      </w:r>
      <w:r>
        <w:rPr>
          <w:noProof/>
        </w:rPr>
        <w:t>38</w:t>
      </w:r>
      <w:r>
        <w:rPr>
          <w:noProof/>
        </w:rPr>
        <w:fldChar w:fldCharType="end"/>
      </w:r>
    </w:p>
    <w:p w:rsidR="00FB3C0E" w14:paraId="529D41C7" w14:textId="0B2B9501">
      <w:pPr>
        <w:pStyle w:val="TOC1"/>
        <w:tabs>
          <w:tab w:val="right" w:leader="dot" w:pos="8296"/>
        </w:tabs>
        <w:rPr>
          <w:noProof/>
        </w:rPr>
      </w:pPr>
      <w:r>
        <w:rPr>
          <w:noProof/>
        </w:rPr>
        <w:t>七、类毒素项目背景、必要性</w:t>
      </w:r>
      <w:r>
        <w:rPr>
          <w:noProof/>
        </w:rPr>
        <w:tab/>
      </w:r>
      <w:r>
        <w:rPr>
          <w:noProof/>
        </w:rPr>
        <w:fldChar w:fldCharType="begin"/>
      </w:r>
      <w:r>
        <w:rPr>
          <w:noProof/>
        </w:rPr>
        <w:instrText xml:space="preserve"> PAGEREF _Toc155728203 \h </w:instrText>
      </w:r>
      <w:r>
        <w:rPr>
          <w:noProof/>
        </w:rPr>
        <w:fldChar w:fldCharType="separate"/>
      </w:r>
      <w:r>
        <w:rPr>
          <w:noProof/>
        </w:rPr>
        <w:t>39</w:t>
      </w:r>
      <w:r>
        <w:rPr>
          <w:noProof/>
        </w:rPr>
        <w:fldChar w:fldCharType="end"/>
      </w:r>
    </w:p>
    <w:p w:rsidR="00FB3C0E" w14:paraId="75F14828" w14:textId="7A6E0C11">
      <w:pPr>
        <w:pStyle w:val="TOC2"/>
        <w:tabs>
          <w:tab w:val="right" w:leader="dot" w:pos="8296"/>
        </w:tabs>
        <w:ind w:left="440"/>
        <w:rPr>
          <w:noProof/>
        </w:rPr>
      </w:pPr>
      <w:r>
        <w:rPr>
          <w:noProof/>
        </w:rPr>
        <w:t>(一)、行业背景分析</w:t>
      </w:r>
      <w:r>
        <w:rPr>
          <w:noProof/>
        </w:rPr>
        <w:tab/>
      </w:r>
      <w:r>
        <w:rPr>
          <w:noProof/>
        </w:rPr>
        <w:fldChar w:fldCharType="begin"/>
      </w:r>
      <w:r>
        <w:rPr>
          <w:noProof/>
        </w:rPr>
        <w:instrText xml:space="preserve"> PAGEREF _Toc155728204 \h </w:instrText>
      </w:r>
      <w:r>
        <w:rPr>
          <w:noProof/>
        </w:rPr>
        <w:fldChar w:fldCharType="separate"/>
      </w:r>
      <w:r>
        <w:rPr>
          <w:noProof/>
        </w:rPr>
        <w:t>39</w:t>
      </w:r>
      <w:r>
        <w:rPr>
          <w:noProof/>
        </w:rPr>
        <w:fldChar w:fldCharType="end"/>
      </w:r>
    </w:p>
    <w:p w:rsidR="00FB3C0E" w14:paraId="446A10B4" w14:textId="06D189B1">
      <w:pPr>
        <w:pStyle w:val="TOC2"/>
        <w:tabs>
          <w:tab w:val="right" w:leader="dot" w:pos="8296"/>
        </w:tabs>
        <w:ind w:left="440"/>
        <w:rPr>
          <w:noProof/>
        </w:rPr>
      </w:pPr>
      <w:r>
        <w:rPr>
          <w:noProof/>
        </w:rPr>
        <w:t>(二)、产业发展分析</w:t>
      </w:r>
      <w:r>
        <w:rPr>
          <w:noProof/>
        </w:rPr>
        <w:tab/>
      </w:r>
      <w:r>
        <w:rPr>
          <w:noProof/>
        </w:rPr>
        <w:fldChar w:fldCharType="begin"/>
      </w:r>
      <w:r>
        <w:rPr>
          <w:noProof/>
        </w:rPr>
        <w:instrText xml:space="preserve"> PAGEREF _Toc155728205 \h </w:instrText>
      </w:r>
      <w:r>
        <w:rPr>
          <w:noProof/>
        </w:rPr>
        <w:fldChar w:fldCharType="separate"/>
      </w:r>
      <w:r>
        <w:rPr>
          <w:noProof/>
        </w:rPr>
        <w:t>40</w:t>
      </w:r>
      <w:r>
        <w:rPr>
          <w:noProof/>
        </w:rPr>
        <w:fldChar w:fldCharType="end"/>
      </w:r>
    </w:p>
    <w:p w:rsidR="00FB3C0E" w14:paraId="340FB211" w14:textId="015AAF83">
      <w:pPr>
        <w:pStyle w:val="TOC1"/>
        <w:tabs>
          <w:tab w:val="right" w:leader="dot" w:pos="8296"/>
        </w:tabs>
        <w:rPr>
          <w:noProof/>
        </w:rPr>
      </w:pPr>
      <w:r>
        <w:rPr>
          <w:noProof/>
        </w:rPr>
        <w:t>八、市场需求分析</w:t>
      </w:r>
      <w:r>
        <w:rPr>
          <w:noProof/>
        </w:rPr>
        <w:tab/>
      </w:r>
      <w:r>
        <w:rPr>
          <w:noProof/>
        </w:rPr>
        <w:fldChar w:fldCharType="begin"/>
      </w:r>
      <w:r>
        <w:rPr>
          <w:noProof/>
        </w:rPr>
        <w:instrText xml:space="preserve"> PAGEREF _Toc155728206 \h </w:instrText>
      </w:r>
      <w:r>
        <w:rPr>
          <w:noProof/>
        </w:rPr>
        <w:fldChar w:fldCharType="separate"/>
      </w:r>
      <w:r>
        <w:rPr>
          <w:noProof/>
        </w:rPr>
        <w:t>42</w:t>
      </w:r>
      <w:r>
        <w:rPr>
          <w:noProof/>
        </w:rPr>
        <w:fldChar w:fldCharType="end"/>
      </w:r>
    </w:p>
    <w:p w:rsidR="00FB3C0E" w14:paraId="592F067F" w14:textId="6DC0E8A2">
      <w:pPr>
        <w:pStyle w:val="TOC2"/>
        <w:tabs>
          <w:tab w:val="right" w:leader="dot" w:pos="8296"/>
        </w:tabs>
        <w:ind w:left="440"/>
        <w:rPr>
          <w:noProof/>
        </w:rPr>
      </w:pPr>
      <w:r>
        <w:rPr>
          <w:noProof/>
        </w:rPr>
        <w:t>(一)、行业基本情况</w:t>
      </w:r>
      <w:r>
        <w:rPr>
          <w:noProof/>
        </w:rPr>
        <w:tab/>
      </w:r>
      <w:r>
        <w:rPr>
          <w:noProof/>
        </w:rPr>
        <w:fldChar w:fldCharType="begin"/>
      </w:r>
      <w:r>
        <w:rPr>
          <w:noProof/>
        </w:rPr>
        <w:instrText xml:space="preserve"> PAGEREF _Toc155728207 \h </w:instrText>
      </w:r>
      <w:r>
        <w:rPr>
          <w:noProof/>
        </w:rPr>
        <w:fldChar w:fldCharType="separate"/>
      </w:r>
      <w:r>
        <w:rPr>
          <w:noProof/>
        </w:rPr>
        <w:t>42</w:t>
      </w:r>
      <w:r>
        <w:rPr>
          <w:noProof/>
        </w:rPr>
        <w:fldChar w:fldCharType="end"/>
      </w:r>
    </w:p>
    <w:p w:rsidR="00FB3C0E" w14:paraId="7C192B8C" w14:textId="28781FA8">
      <w:pPr>
        <w:pStyle w:val="TOC2"/>
        <w:tabs>
          <w:tab w:val="right" w:leader="dot" w:pos="8296"/>
        </w:tabs>
        <w:ind w:left="440"/>
        <w:rPr>
          <w:noProof/>
        </w:rPr>
      </w:pPr>
      <w:r>
        <w:rPr>
          <w:noProof/>
        </w:rPr>
        <w:t>(二)、市场分析</w:t>
      </w:r>
      <w:r>
        <w:rPr>
          <w:noProof/>
        </w:rPr>
        <w:tab/>
      </w:r>
      <w:r>
        <w:rPr>
          <w:noProof/>
        </w:rPr>
        <w:fldChar w:fldCharType="begin"/>
      </w:r>
      <w:r>
        <w:rPr>
          <w:noProof/>
        </w:rPr>
        <w:instrText xml:space="preserve"> PAGEREF _Toc155728208 \h </w:instrText>
      </w:r>
      <w:r>
        <w:rPr>
          <w:noProof/>
        </w:rPr>
        <w:fldChar w:fldCharType="separate"/>
      </w:r>
      <w:r>
        <w:rPr>
          <w:noProof/>
        </w:rPr>
        <w:t>44</w:t>
      </w:r>
      <w:r>
        <w:rPr>
          <w:noProof/>
        </w:rPr>
        <w:fldChar w:fldCharType="end"/>
      </w:r>
    </w:p>
    <w:p w:rsidR="00FB3C0E" w14:paraId="6CA88BE6" w14:textId="64F26A2D">
      <w:pPr>
        <w:pStyle w:val="TOC1"/>
        <w:tabs>
          <w:tab w:val="right" w:leader="dot" w:pos="8296"/>
        </w:tabs>
        <w:rPr>
          <w:noProof/>
        </w:rPr>
      </w:pPr>
      <w:r>
        <w:rPr>
          <w:noProof/>
        </w:rPr>
        <w:t>九、类毒素项目选址方案</w:t>
      </w:r>
      <w:r>
        <w:rPr>
          <w:noProof/>
        </w:rPr>
        <w:tab/>
      </w:r>
      <w:r>
        <w:rPr>
          <w:noProof/>
        </w:rPr>
        <w:fldChar w:fldCharType="begin"/>
      </w:r>
      <w:r>
        <w:rPr>
          <w:noProof/>
        </w:rPr>
        <w:instrText xml:space="preserve"> PAGEREF _Toc155728209 \h </w:instrText>
      </w:r>
      <w:r>
        <w:rPr>
          <w:noProof/>
        </w:rPr>
        <w:fldChar w:fldCharType="separate"/>
      </w:r>
      <w:r>
        <w:rPr>
          <w:noProof/>
        </w:rPr>
        <w:t>46</w:t>
      </w:r>
      <w:r>
        <w:rPr>
          <w:noProof/>
        </w:rPr>
        <w:fldChar w:fldCharType="end"/>
      </w:r>
    </w:p>
    <w:p w:rsidR="00FB3C0E" w14:paraId="190BE214" w14:textId="1B2B229E">
      <w:pPr>
        <w:pStyle w:val="TOC2"/>
        <w:tabs>
          <w:tab w:val="right" w:leader="dot" w:pos="8296"/>
        </w:tabs>
        <w:ind w:left="440"/>
        <w:rPr>
          <w:noProof/>
        </w:rPr>
      </w:pPr>
      <w:r>
        <w:rPr>
          <w:noProof/>
        </w:rPr>
        <w:t>(一)、类毒素项目选址原则</w:t>
      </w:r>
      <w:r>
        <w:rPr>
          <w:noProof/>
        </w:rPr>
        <w:tab/>
      </w:r>
      <w:r>
        <w:rPr>
          <w:noProof/>
        </w:rPr>
        <w:fldChar w:fldCharType="begin"/>
      </w:r>
      <w:r>
        <w:rPr>
          <w:noProof/>
        </w:rPr>
        <w:instrText xml:space="preserve"> PAGEREF _Toc155728210 \h </w:instrText>
      </w:r>
      <w:r>
        <w:rPr>
          <w:noProof/>
        </w:rPr>
        <w:fldChar w:fldCharType="separate"/>
      </w:r>
      <w:r>
        <w:rPr>
          <w:noProof/>
        </w:rPr>
        <w:t>46</w:t>
      </w:r>
      <w:r>
        <w:rPr>
          <w:noProof/>
        </w:rPr>
        <w:fldChar w:fldCharType="end"/>
      </w:r>
    </w:p>
    <w:p w:rsidR="00FB3C0E" w14:paraId="77ECE5EA" w14:textId="462AAFF4">
      <w:pPr>
        <w:pStyle w:val="TOC2"/>
        <w:tabs>
          <w:tab w:val="right" w:leader="dot" w:pos="8296"/>
        </w:tabs>
        <w:ind w:left="440"/>
        <w:rPr>
          <w:noProof/>
        </w:rPr>
      </w:pPr>
      <w:r>
        <w:rPr>
          <w:noProof/>
        </w:rPr>
        <w:t>(二)、建设区基本情况</w:t>
      </w:r>
      <w:r>
        <w:rPr>
          <w:noProof/>
        </w:rPr>
        <w:tab/>
      </w:r>
      <w:r>
        <w:rPr>
          <w:noProof/>
        </w:rPr>
        <w:fldChar w:fldCharType="begin"/>
      </w:r>
      <w:r>
        <w:rPr>
          <w:noProof/>
        </w:rPr>
        <w:instrText xml:space="preserve"> PAGEREF _Toc155728211 \h </w:instrText>
      </w:r>
      <w:r>
        <w:rPr>
          <w:noProof/>
        </w:rPr>
        <w:fldChar w:fldCharType="separate"/>
      </w:r>
      <w:r>
        <w:rPr>
          <w:noProof/>
        </w:rPr>
        <w:t>47</w:t>
      </w:r>
      <w:r>
        <w:rPr>
          <w:noProof/>
        </w:rPr>
        <w:fldChar w:fldCharType="end"/>
      </w:r>
    </w:p>
    <w:p w:rsidR="00FB3C0E" w14:paraId="563D3B3E" w14:textId="4382BC3A">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(三)、创新驱动发展</w:t>
      </w:r>
      <w:r>
        <w:rPr>
          <w:noProof/>
        </w:rPr>
        <w:tab/>
      </w:r>
      <w:r>
        <w:rPr>
          <w:noProof/>
        </w:rPr>
        <w:fldChar w:fldCharType="begin"/>
      </w:r>
      <w:r>
        <w:rPr>
          <w:noProof/>
        </w:rPr>
        <w:instrText xml:space="preserve"> PAGEREF _Toc155728212 \h </w:instrText>
      </w:r>
      <w:r>
        <w:rPr>
          <w:noProof/>
        </w:rPr>
        <w:fldChar w:fldCharType="separate"/>
      </w:r>
      <w:r>
        <w:rPr>
          <w:noProof/>
        </w:rPr>
        <w:t>47</w:t>
      </w:r>
      <w:r>
        <w:rPr>
          <w:noProof/>
        </w:rPr>
        <w:fldChar w:fldCharType="end"/>
      </w:r>
    </w:p>
    <w:p w:rsidR="00FB3C0E" w14:paraId="06168F78" w14:textId="47C52991">
      <w:pPr>
        <w:pStyle w:val="TOC2"/>
        <w:tabs>
          <w:tab w:val="right" w:leader="dot" w:pos="8296"/>
        </w:tabs>
        <w:ind w:left="440"/>
        <w:rPr>
          <w:noProof/>
        </w:rPr>
      </w:pPr>
      <w:r>
        <w:rPr>
          <w:noProof/>
        </w:rPr>
        <w:t>(四)、产业发展方向</w:t>
      </w:r>
      <w:r>
        <w:rPr>
          <w:noProof/>
        </w:rPr>
        <w:tab/>
      </w:r>
      <w:r>
        <w:rPr>
          <w:noProof/>
        </w:rPr>
        <w:fldChar w:fldCharType="begin"/>
      </w:r>
      <w:r>
        <w:rPr>
          <w:noProof/>
        </w:rPr>
        <w:instrText xml:space="preserve"> PAGEREF _Toc155728213 \h </w:instrText>
      </w:r>
      <w:r>
        <w:rPr>
          <w:noProof/>
        </w:rPr>
        <w:fldChar w:fldCharType="separate"/>
      </w:r>
      <w:r>
        <w:rPr>
          <w:noProof/>
        </w:rPr>
        <w:t>49</w:t>
      </w:r>
      <w:r>
        <w:rPr>
          <w:noProof/>
        </w:rPr>
        <w:fldChar w:fldCharType="end"/>
      </w:r>
    </w:p>
    <w:p w:rsidR="00FB3C0E" w14:paraId="2A8AAF2F" w14:textId="53A5FC1C">
      <w:pPr>
        <w:pStyle w:val="TOC2"/>
        <w:tabs>
          <w:tab w:val="right" w:leader="dot" w:pos="8296"/>
        </w:tabs>
        <w:ind w:left="440"/>
        <w:rPr>
          <w:noProof/>
        </w:rPr>
      </w:pPr>
      <w:r>
        <w:rPr>
          <w:noProof/>
        </w:rPr>
        <w:t>(五)、类毒素项目选址综合评价</w:t>
      </w:r>
      <w:r>
        <w:rPr>
          <w:noProof/>
        </w:rPr>
        <w:tab/>
      </w:r>
      <w:r>
        <w:rPr>
          <w:noProof/>
        </w:rPr>
        <w:fldChar w:fldCharType="begin"/>
      </w:r>
      <w:r>
        <w:rPr>
          <w:noProof/>
        </w:rPr>
        <w:instrText xml:space="preserve"> PAGEREF _Toc155728214 \h </w:instrText>
      </w:r>
      <w:r>
        <w:rPr>
          <w:noProof/>
        </w:rPr>
        <w:fldChar w:fldCharType="separate"/>
      </w:r>
      <w:r>
        <w:rPr>
          <w:noProof/>
        </w:rPr>
        <w:t>51</w:t>
      </w:r>
      <w:r>
        <w:rPr>
          <w:noProof/>
        </w:rPr>
        <w:fldChar w:fldCharType="end"/>
      </w:r>
    </w:p>
    <w:p w:rsidR="00FB3C0E" w14:paraId="256F6795" w14:textId="2A13DE2A">
      <w:pPr>
        <w:pStyle w:val="TOC1"/>
        <w:tabs>
          <w:tab w:val="right" w:leader="dot" w:pos="8296"/>
        </w:tabs>
        <w:rPr>
          <w:noProof/>
        </w:rPr>
      </w:pPr>
      <w:r>
        <w:rPr>
          <w:noProof/>
        </w:rPr>
        <w:t>十、投资方案计划</w:t>
      </w:r>
      <w:r>
        <w:rPr>
          <w:noProof/>
        </w:rPr>
        <w:tab/>
      </w:r>
      <w:r>
        <w:rPr>
          <w:noProof/>
        </w:rPr>
        <w:fldChar w:fldCharType="begin"/>
      </w:r>
      <w:r>
        <w:rPr>
          <w:noProof/>
        </w:rPr>
        <w:instrText xml:space="preserve"> PAGEREF _Toc155728215 \h </w:instrText>
      </w:r>
      <w:r>
        <w:rPr>
          <w:noProof/>
        </w:rPr>
        <w:fldChar w:fldCharType="separate"/>
      </w:r>
      <w:r>
        <w:rPr>
          <w:noProof/>
        </w:rPr>
        <w:t>52</w:t>
      </w:r>
      <w:r>
        <w:rPr>
          <w:noProof/>
        </w:rPr>
        <w:fldChar w:fldCharType="end"/>
      </w:r>
    </w:p>
    <w:p w:rsidR="00FB3C0E" w14:paraId="3DE579E0" w14:textId="17CFC30E">
      <w:pPr>
        <w:pStyle w:val="TOC2"/>
        <w:tabs>
          <w:tab w:val="right" w:leader="dot" w:pos="8296"/>
        </w:tabs>
        <w:ind w:left="440"/>
        <w:rPr>
          <w:noProof/>
        </w:rPr>
      </w:pPr>
      <w:r>
        <w:rPr>
          <w:noProof/>
        </w:rPr>
        <w:t>(一)、类毒素项目估算说明</w:t>
      </w:r>
      <w:r>
        <w:rPr>
          <w:noProof/>
        </w:rPr>
        <w:tab/>
      </w:r>
      <w:r>
        <w:rPr>
          <w:noProof/>
        </w:rPr>
        <w:fldChar w:fldCharType="begin"/>
      </w:r>
      <w:r>
        <w:rPr>
          <w:noProof/>
        </w:rPr>
        <w:instrText xml:space="preserve"> PAGEREF _Toc155728216 \h </w:instrText>
      </w:r>
      <w:r>
        <w:rPr>
          <w:noProof/>
        </w:rPr>
        <w:fldChar w:fldCharType="separate"/>
      </w:r>
      <w:r>
        <w:rPr>
          <w:noProof/>
        </w:rPr>
        <w:t>52</w:t>
      </w:r>
      <w:r>
        <w:rPr>
          <w:noProof/>
        </w:rPr>
        <w:fldChar w:fldCharType="end"/>
      </w:r>
    </w:p>
    <w:p w:rsidR="00FB3C0E" w14:paraId="27814970" w14:textId="4567C0B7">
      <w:pPr>
        <w:pStyle w:val="TOC2"/>
        <w:tabs>
          <w:tab w:val="right" w:leader="dot" w:pos="8296"/>
        </w:tabs>
        <w:ind w:left="440"/>
        <w:rPr>
          <w:noProof/>
        </w:rPr>
      </w:pPr>
      <w:r>
        <w:rPr>
          <w:noProof/>
        </w:rPr>
        <w:t>(二)、类毒素项目总投资估算</w:t>
      </w:r>
      <w:r>
        <w:rPr>
          <w:noProof/>
        </w:rPr>
        <w:tab/>
      </w:r>
      <w:r>
        <w:rPr>
          <w:noProof/>
        </w:rPr>
        <w:fldChar w:fldCharType="begin"/>
      </w:r>
      <w:r>
        <w:rPr>
          <w:noProof/>
        </w:rPr>
        <w:instrText xml:space="preserve"> PAGEREF _Toc155728217 \h </w:instrText>
      </w:r>
      <w:r>
        <w:rPr>
          <w:noProof/>
        </w:rPr>
        <w:fldChar w:fldCharType="separate"/>
      </w:r>
      <w:r>
        <w:rPr>
          <w:noProof/>
        </w:rPr>
        <w:t>54</w:t>
      </w:r>
      <w:r>
        <w:rPr>
          <w:noProof/>
        </w:rPr>
        <w:fldChar w:fldCharType="end"/>
      </w:r>
    </w:p>
    <w:p w:rsidR="00FB3C0E" w14:paraId="25EB16F8" w14:textId="57EAEF08">
      <w:pPr>
        <w:pStyle w:val="TOC2"/>
        <w:tabs>
          <w:tab w:val="right" w:leader="dot" w:pos="8296"/>
        </w:tabs>
        <w:ind w:left="440"/>
        <w:rPr>
          <w:noProof/>
        </w:rPr>
      </w:pPr>
      <w:r>
        <w:rPr>
          <w:noProof/>
        </w:rPr>
        <w:t>(三)、资金筹措</w:t>
      </w:r>
      <w:r>
        <w:rPr>
          <w:noProof/>
        </w:rPr>
        <w:tab/>
      </w:r>
      <w:r>
        <w:rPr>
          <w:noProof/>
        </w:rPr>
        <w:fldChar w:fldCharType="begin"/>
      </w:r>
      <w:r>
        <w:rPr>
          <w:noProof/>
        </w:rPr>
        <w:instrText xml:space="preserve"> PAGEREF _Toc155728218 \h </w:instrText>
      </w:r>
      <w:r>
        <w:rPr>
          <w:noProof/>
        </w:rPr>
        <w:fldChar w:fldCharType="separate"/>
      </w:r>
      <w:r>
        <w:rPr>
          <w:noProof/>
        </w:rPr>
        <w:t>55</w:t>
      </w:r>
      <w:r>
        <w:rPr>
          <w:noProof/>
        </w:rPr>
        <w:fldChar w:fldCharType="end"/>
      </w:r>
    </w:p>
    <w:p w:rsidR="00FB3C0E" w14:paraId="46DCF44C" w14:textId="63D218C8">
      <w:pPr>
        <w:pStyle w:val="TOC1"/>
        <w:tabs>
          <w:tab w:val="right" w:leader="dot" w:pos="8296"/>
        </w:tabs>
        <w:rPr>
          <w:noProof/>
        </w:rPr>
      </w:pPr>
      <w:r>
        <w:rPr>
          <w:noProof/>
        </w:rPr>
        <w:t>十一、原辅材料供应及成品管理</w:t>
      </w:r>
      <w:r>
        <w:rPr>
          <w:noProof/>
        </w:rPr>
        <w:tab/>
      </w:r>
      <w:r>
        <w:rPr>
          <w:noProof/>
        </w:rPr>
        <w:fldChar w:fldCharType="begin"/>
      </w:r>
      <w:r>
        <w:rPr>
          <w:noProof/>
        </w:rPr>
        <w:instrText xml:space="preserve"> PAGEREF _Toc155728219 \h </w:instrText>
      </w:r>
      <w:r>
        <w:rPr>
          <w:noProof/>
        </w:rPr>
        <w:fldChar w:fldCharType="separate"/>
      </w:r>
      <w:r>
        <w:rPr>
          <w:noProof/>
        </w:rPr>
        <w:t>55</w:t>
      </w:r>
      <w:r>
        <w:rPr>
          <w:noProof/>
        </w:rPr>
        <w:fldChar w:fldCharType="end"/>
      </w:r>
    </w:p>
    <w:p w:rsidR="00FB3C0E" w14:paraId="2594D709" w14:textId="217223AC">
      <w:pPr>
        <w:pStyle w:val="TOC2"/>
        <w:tabs>
          <w:tab w:val="right" w:leader="dot" w:pos="8296"/>
        </w:tabs>
        <w:ind w:left="440"/>
        <w:rPr>
          <w:noProof/>
        </w:rPr>
      </w:pPr>
      <w:r>
        <w:rPr>
          <w:noProof/>
        </w:rPr>
        <w:t>(一)、类毒素项目建设期原辅材料供应情况</w:t>
      </w:r>
      <w:r>
        <w:rPr>
          <w:noProof/>
        </w:rPr>
        <w:tab/>
      </w:r>
      <w:r>
        <w:rPr>
          <w:noProof/>
        </w:rPr>
        <w:fldChar w:fldCharType="begin"/>
      </w:r>
      <w:r>
        <w:rPr>
          <w:noProof/>
        </w:rPr>
        <w:instrText xml:space="preserve"> PAGEREF _Toc155728220 \h </w:instrText>
      </w:r>
      <w:r>
        <w:rPr>
          <w:noProof/>
        </w:rPr>
        <w:fldChar w:fldCharType="separate"/>
      </w:r>
      <w:r>
        <w:rPr>
          <w:noProof/>
        </w:rPr>
        <w:t>55</w:t>
      </w:r>
      <w:r>
        <w:rPr>
          <w:noProof/>
        </w:rPr>
        <w:fldChar w:fldCharType="end"/>
      </w:r>
    </w:p>
    <w:p w:rsidR="00FB3C0E" w14:paraId="5A0A3C6D" w14:textId="0676ED62">
      <w:pPr>
        <w:pStyle w:val="TOC2"/>
        <w:tabs>
          <w:tab w:val="right" w:leader="dot" w:pos="8296"/>
        </w:tabs>
        <w:ind w:left="440"/>
        <w:rPr>
          <w:noProof/>
        </w:rPr>
      </w:pPr>
      <w:r>
        <w:rPr>
          <w:noProof/>
        </w:rPr>
        <w:t>(二)、类毒素项目运营期原辅材料供应及质量管理</w:t>
      </w:r>
      <w:r>
        <w:rPr>
          <w:noProof/>
        </w:rPr>
        <w:tab/>
      </w:r>
      <w:r>
        <w:rPr>
          <w:noProof/>
        </w:rPr>
        <w:fldChar w:fldCharType="begin"/>
      </w:r>
      <w:r>
        <w:rPr>
          <w:noProof/>
        </w:rPr>
        <w:instrText xml:space="preserve"> PAGEREF _Toc155728221 \h </w:instrText>
      </w:r>
      <w:r>
        <w:rPr>
          <w:noProof/>
        </w:rPr>
        <w:fldChar w:fldCharType="separate"/>
      </w:r>
      <w:r>
        <w:rPr>
          <w:noProof/>
        </w:rPr>
        <w:t>56</w:t>
      </w:r>
      <w:r>
        <w:rPr>
          <w:noProof/>
        </w:rPr>
        <w:fldChar w:fldCharType="end"/>
      </w:r>
    </w:p>
    <w:p w:rsidR="00FB3C0E" w:rsidP="00FB3C0E" w14:paraId="5A6348F5" w14:textId="55BCF85D">
      <w:pPr>
        <w:widowControl/>
        <w:jc w:val="center"/>
        <w:rPr>
          <w:rFonts w:asciiTheme="majorHAnsi" w:eastAsiaTheme="majorEastAsia" w:hAnsiTheme="majorHAnsi" w:cstheme="majorBidi"/>
          <w:color w:val="0F4761" w:themeColor="accent1" w:themeShade="BF"/>
          <w:sz w:val="48"/>
          <w:szCs w:val="4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FB3C0E" w:rsidP="00FB3C0E" w14:paraId="59F8E91F" w14:textId="4E8EE13A">
      <w:pPr>
        <w:pStyle w:val="Heading1"/>
        <w:jc w:val="center"/>
        <w:rPr>
          <w:rFonts w:hint="eastAsia"/>
        </w:rPr>
      </w:pPr>
      <w:bookmarkStart w:id="0" w:name="_Toc155728160"/>
      <w:r w:rsidRPr="00FB3C0E">
        <w:rPr>
          <w:rFonts w:hint="eastAsia"/>
        </w:rPr>
        <w:t>前言</w:t>
      </w:r>
      <w:bookmarkEnd w:id="0"/>
    </w:p>
    <w:p w:rsidR="00FB3C0E" w:rsidP="00FB3C0E" w14:paraId="2047A660" w14:textId="77C6732F">
      <w:pPr>
        <w:ind w:firstLine="560" w:firstLineChars="200"/>
        <w:rPr>
          <w:rFonts w:ascii="仿宋" w:eastAsia="仿宋" w:hint="eastAsia"/>
          <w:sz w:val="28"/>
        </w:rPr>
      </w:pPr>
      <w:r w:rsidRPr="00FB3C0E">
        <w:rPr>
          <w:rFonts w:ascii="仿宋" w:eastAsia="仿宋" w:hint="eastAsia"/>
          <w:sz w:val="28"/>
        </w:rPr>
        <w:t>本建议书的目的是向您展示我们对该项目的认知和理解，同时详细阐述项目的目标、范围、执行计划、预期成本和风险管理策略。我们将提供详细的市场分析，归纳出的需求和机会，以及我们的解决方案，它们有助于实现项目的成功。</w:t>
      </w:r>
    </w:p>
    <w:p w:rsidR="00FB3C0E" w:rsidP="00FB3C0E" w14:paraId="444BAFE4" w14:textId="26A78982">
      <w:pPr>
        <w:pStyle w:val="Heading1"/>
        <w:rPr>
          <w:rFonts w:hint="eastAsia"/>
        </w:rPr>
      </w:pPr>
      <w:bookmarkStart w:id="1" w:name="_Toc155728161"/>
      <w:r w:rsidRPr="00FB3C0E">
        <w:rPr>
          <w:rFonts w:hint="eastAsia"/>
        </w:rPr>
        <w:t>一、建设内容</w:t>
      </w:r>
      <w:bookmarkEnd w:id="1"/>
    </w:p>
    <w:p w:rsidR="00FB3C0E" w:rsidP="00FB3C0E" w14:paraId="7FFCB3CC" w14:textId="1C8A939F">
      <w:pPr>
        <w:pStyle w:val="Heading2"/>
      </w:pPr>
      <w:bookmarkStart w:id="2" w:name="_Toc155728162"/>
      <w:r w:rsidRPr="00FB3C0E">
        <w:t>(一)、产品规划</w:t>
      </w:r>
      <w:bookmarkEnd w:id="2"/>
    </w:p>
    <w:p w:rsidR="00FB3C0E" w:rsidRPr="00FB3C0E" w:rsidP="00FB3C0E" w14:paraId="0EB7092C" w14:textId="77777777">
      <w:pPr>
        <w:ind w:firstLine="560" w:firstLineChars="200"/>
        <w:rPr>
          <w:rFonts w:ascii="仿宋" w:eastAsia="仿宋" w:hAnsi="仿宋"/>
          <w:sz w:val="28"/>
        </w:rPr>
      </w:pPr>
      <w:r w:rsidRPr="00FB3C0E">
        <w:rPr>
          <w:rFonts w:ascii="仿宋" w:eastAsia="仿宋" w:hAnsi="仿宋"/>
          <w:sz w:val="28"/>
        </w:rPr>
        <w:t>(一) 产品发展方案</w:t>
      </w:r>
    </w:p>
    <w:p w:rsidR="00FB3C0E" w:rsidRPr="00FB3C0E" w:rsidP="00FB3C0E" w14:paraId="210BDAF8" w14:textId="77777777">
      <w:pPr>
        <w:ind w:firstLine="560" w:firstLineChars="200"/>
        <w:rPr>
          <w:rFonts w:ascii="仿宋" w:eastAsia="仿宋" w:hAnsi="仿宋"/>
          <w:sz w:val="28"/>
        </w:rPr>
      </w:pPr>
      <w:r w:rsidRPr="00FB3C0E">
        <w:rPr>
          <w:rFonts w:ascii="仿宋" w:eastAsia="仿宋" w:hAnsi="仿宋" w:hint="eastAsia"/>
          <w:sz w:val="28"/>
        </w:rPr>
        <w:t>类毒素项目的产品选择经过综合考虑国家产业发展政策、市场需求、资源供应、企业资金能力、技术水平等方面。主要产品为</w:t>
      </w:r>
      <w:r w:rsidRPr="00FB3C0E">
        <w:rPr>
          <w:rFonts w:ascii="仿宋" w:eastAsia="仿宋" w:hAnsi="仿宋"/>
          <w:sz w:val="28"/>
        </w:rPr>
        <w:t>xxx，具体品种将根据市场需求灵活调整。产品的制定遵循绿色生产理念，符合可持续发展要求。产品的生产规模将根据人员及装备生产能力以及市场需求预测等因素综合确定，以确保产量和销量的一致性。预计年产量为xxx单位，年产值XX万元。</w:t>
      </w:r>
    </w:p>
    <w:p w:rsidR="00FB3C0E" w:rsidRPr="00FB3C0E" w:rsidP="00FB3C0E" w14:paraId="3E5EE268" w14:textId="77777777">
      <w:pPr>
        <w:ind w:firstLine="560" w:firstLineChars="200"/>
        <w:rPr>
          <w:rFonts w:ascii="仿宋" w:eastAsia="仿宋" w:hAnsi="仿宋"/>
          <w:sz w:val="28"/>
        </w:rPr>
      </w:pPr>
      <w:r w:rsidRPr="00FB3C0E">
        <w:rPr>
          <w:rFonts w:ascii="仿宋" w:eastAsia="仿宋" w:hAnsi="仿宋"/>
          <w:sz w:val="28"/>
        </w:rPr>
        <w:t>(二) 营销战略</w:t>
      </w:r>
    </w:p>
    <w:p w:rsidR="00FB3C0E" w:rsidP="00FB3C0E" w14:paraId="47A26CDE" w14:textId="4E5B20CE">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FB3C0E" w:rsidP="00FB3C0E" w14:textId="4E5B20CE">
      <w:pPr>
        <w:ind w:firstLine="560" w:firstLineChars="200"/>
        <w:rPr>
          <w:rFonts w:ascii="仿宋" w:eastAsia="仿宋" w:hAnsi="仿宋" w:hint="eastAsia"/>
          <w:sz w:val="28"/>
        </w:rPr>
      </w:pPr>
      <w:r w:rsidRPr="00FB3C0E">
        <w:rPr>
          <w:rFonts w:ascii="仿宋" w:eastAsia="仿宋" w:hAnsi="仿宋" w:hint="eastAsia"/>
          <w:sz w:val="28"/>
        </w:rPr>
        <w:t>随着全球经济一体化格局的形成，市场竞争日益激烈。为了在市场上保持竞争优势并取得突破，我们将组建具有丰富营销经验的专业营销团队，制定创新性的营销策略。这包括与社会发展和技术进步相适应的数字化营销，以及积极利用社交媒体和网络平台拓展</w:t>
      </w:r>
      <w:r w:rsidRPr="00FB3C0E">
        <w:rPr>
          <w:rFonts w:ascii="仿宋" w:eastAsia="仿宋" w:hAnsi="仿宋" w:hint="eastAsia"/>
          <w:sz w:val="28"/>
        </w:rPr>
        <w:t>市场。我们将注重品牌建设、产品推广、客户服务，以提高市场份额并满足客户需求。</w:t>
      </w:r>
    </w:p>
    <w:p w:rsidR="00FB3C0E" w:rsidP="00FB3C0E" w14:paraId="26CEF0A1" w14:textId="6BF217AB">
      <w:pPr>
        <w:pStyle w:val="Heading2"/>
      </w:pPr>
      <w:bookmarkStart w:id="3" w:name="_Toc155728163"/>
      <w:r w:rsidRPr="00FB3C0E">
        <w:t>(二)、建设规模</w:t>
      </w:r>
      <w:bookmarkEnd w:id="3"/>
    </w:p>
    <w:p w:rsidR="00FB3C0E" w:rsidRPr="00FB3C0E" w:rsidP="00FB3C0E" w14:paraId="54901145" w14:textId="77777777">
      <w:pPr>
        <w:ind w:firstLine="560" w:firstLineChars="200"/>
        <w:rPr>
          <w:rFonts w:ascii="仿宋" w:eastAsia="仿宋" w:hAnsi="仿宋"/>
          <w:sz w:val="28"/>
        </w:rPr>
      </w:pPr>
      <w:r w:rsidRPr="00FB3C0E">
        <w:rPr>
          <w:rFonts w:ascii="仿宋" w:eastAsia="仿宋" w:hAnsi="仿宋" w:hint="eastAsia"/>
          <w:sz w:val="28"/>
        </w:rPr>
        <w:t>数字用</w:t>
      </w:r>
      <w:r w:rsidRPr="00FB3C0E">
        <w:rPr>
          <w:rFonts w:ascii="仿宋" w:eastAsia="仿宋" w:hAnsi="仿宋"/>
          <w:sz w:val="28"/>
        </w:rPr>
        <w:t>xx代替：(一) 用地规模</w:t>
      </w:r>
    </w:p>
    <w:p w:rsidR="00FB3C0E" w:rsidRPr="00FB3C0E" w:rsidP="00FB3C0E" w14:paraId="532366EB" w14:textId="77777777">
      <w:pPr>
        <w:ind w:firstLine="560" w:firstLineChars="200"/>
        <w:rPr>
          <w:rFonts w:ascii="仿宋" w:eastAsia="仿宋" w:hAnsi="仿宋"/>
          <w:sz w:val="28"/>
        </w:rPr>
      </w:pPr>
      <w:r w:rsidRPr="00FB3C0E">
        <w:rPr>
          <w:rFonts w:ascii="仿宋" w:eastAsia="仿宋" w:hAnsi="仿宋" w:hint="eastAsia"/>
          <w:sz w:val="28"/>
        </w:rPr>
        <w:t>该类毒素项目拟征用总面积为</w:t>
      </w:r>
      <w:r w:rsidRPr="00FB3C0E">
        <w:rPr>
          <w:rFonts w:ascii="仿宋" w:eastAsia="仿宋" w:hAnsi="仿宋"/>
          <w:sz w:val="28"/>
        </w:rPr>
        <w:t>XXX平方米（约XXX亩），其中净用地面积XXX平方米（红线范围折合约XXX亩）。类毒素项目规划总建筑面积为XXX平方米，其中规划建设主体工程面积为XXX平方米，计容建筑面积达XXX平方米。预计建筑工程投资为XXX万元。</w:t>
      </w:r>
    </w:p>
    <w:p w:rsidR="00FB3C0E" w:rsidRPr="00FB3C0E" w:rsidP="00FB3C0E" w14:paraId="1FABDD7E" w14:textId="77777777">
      <w:pPr>
        <w:ind w:firstLine="560" w:firstLineChars="200"/>
        <w:rPr>
          <w:rFonts w:ascii="仿宋" w:eastAsia="仿宋" w:hAnsi="仿宋"/>
          <w:sz w:val="28"/>
        </w:rPr>
      </w:pPr>
      <w:r w:rsidRPr="00FB3C0E">
        <w:rPr>
          <w:rFonts w:ascii="仿宋" w:eastAsia="仿宋" w:hAnsi="仿宋"/>
          <w:sz w:val="28"/>
        </w:rPr>
        <w:t>(二) 设备采购</w:t>
      </w:r>
    </w:p>
    <w:p w:rsidR="00FB3C0E" w:rsidRPr="00FB3C0E" w:rsidP="00FB3C0E" w14:paraId="545C9FB5" w14:textId="77777777">
      <w:pPr>
        <w:ind w:firstLine="560" w:firstLineChars="200"/>
        <w:rPr>
          <w:rFonts w:ascii="仿宋" w:eastAsia="仿宋" w:hAnsi="仿宋"/>
          <w:sz w:val="28"/>
        </w:rPr>
      </w:pPr>
      <w:r w:rsidRPr="00FB3C0E">
        <w:rPr>
          <w:rFonts w:ascii="仿宋" w:eastAsia="仿宋" w:hAnsi="仿宋" w:hint="eastAsia"/>
          <w:sz w:val="28"/>
        </w:rPr>
        <w:t>该类毒素项目计划采购设备共计</w:t>
      </w:r>
      <w:r w:rsidRPr="00FB3C0E">
        <w:rPr>
          <w:rFonts w:ascii="仿宋" w:eastAsia="仿宋" w:hAnsi="仿宋"/>
          <w:sz w:val="28"/>
        </w:rPr>
        <w:t>XXX台（套），设备采购费用预计为XXX万元。</w:t>
      </w:r>
    </w:p>
    <w:p w:rsidR="00FB3C0E" w:rsidRPr="00FB3C0E" w:rsidP="00FB3C0E" w14:paraId="27281FFA" w14:textId="77777777">
      <w:pPr>
        <w:ind w:firstLine="560" w:firstLineChars="200"/>
        <w:rPr>
          <w:rFonts w:ascii="仿宋" w:eastAsia="仿宋" w:hAnsi="仿宋"/>
          <w:sz w:val="28"/>
        </w:rPr>
      </w:pPr>
      <w:r w:rsidRPr="00FB3C0E">
        <w:rPr>
          <w:rFonts w:ascii="仿宋" w:eastAsia="仿宋" w:hAnsi="仿宋"/>
          <w:sz w:val="28"/>
        </w:rPr>
        <w:t>(三) 产能规模</w:t>
      </w:r>
    </w:p>
    <w:p w:rsidR="00FB3C0E" w:rsidP="00FB3C0E" w14:paraId="5666CE20" w14:textId="7226A0A8">
      <w:pPr>
        <w:ind w:firstLine="560" w:firstLineChars="200"/>
        <w:rPr>
          <w:rFonts w:ascii="仿宋" w:eastAsia="仿宋" w:hAnsi="仿宋"/>
          <w:sz w:val="28"/>
        </w:rPr>
      </w:pPr>
      <w:r w:rsidRPr="00FB3C0E">
        <w:rPr>
          <w:rFonts w:ascii="仿宋" w:eastAsia="仿宋" w:hAnsi="仿宋" w:hint="eastAsia"/>
          <w:sz w:val="28"/>
        </w:rPr>
        <w:t>类毒素项目拟总投资</w:t>
      </w:r>
      <w:r w:rsidRPr="00FB3C0E">
        <w:rPr>
          <w:rFonts w:ascii="仿宋" w:eastAsia="仿宋" w:hAnsi="仿宋"/>
          <w:sz w:val="28"/>
        </w:rPr>
        <w:t>XXX万元，预计年实现营业收入XXX万元。这显示了类毒素项目的良好投资前景和盈利能力。</w:t>
      </w:r>
    </w:p>
    <w:p w:rsidR="00FB3C0E" w:rsidP="00FB3C0E" w14:paraId="27328741" w14:textId="587B7FC2">
      <w:pPr>
        <w:pStyle w:val="Heading1"/>
        <w:rPr>
          <w:rFonts w:hint="eastAsia"/>
        </w:rPr>
      </w:pPr>
      <w:bookmarkStart w:id="4" w:name="_Toc155728164"/>
      <w:r w:rsidRPr="00FB3C0E">
        <w:rPr>
          <w:rFonts w:hint="eastAsia"/>
        </w:rPr>
        <w:t>二、职业保护</w:t>
      </w:r>
      <w:bookmarkEnd w:id="4"/>
    </w:p>
    <w:p w:rsidR="00FB3C0E" w:rsidP="00FB3C0E" w14:paraId="1D093A94" w14:textId="0618F9FD">
      <w:pPr>
        <w:pStyle w:val="Heading2"/>
      </w:pPr>
      <w:bookmarkStart w:id="5" w:name="_Toc155728165"/>
      <w:r w:rsidRPr="00FB3C0E">
        <w:t>(一)、消防安全</w:t>
      </w:r>
      <w:bookmarkEnd w:id="5"/>
    </w:p>
    <w:p w:rsidR="00FB3C0E" w:rsidRPr="00FB3C0E" w:rsidP="00FB3C0E" w14:paraId="5B2E3E98"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FB3C0E">
        <w:rPr>
          <w:rFonts w:ascii="仿宋" w:eastAsia="仿宋" w:hAnsi="仿宋" w:hint="eastAsia"/>
          <w:sz w:val="28"/>
        </w:rPr>
        <w:t>（一）消防设计原则：</w:t>
      </w:r>
    </w:p>
    <w:p w:rsidR="00FB3C0E" w:rsidRPr="00FB3C0E" w:rsidP="00FB3C0E" w14:paraId="42312BA0" w14:textId="77777777">
      <w:pPr>
        <w:ind w:firstLine="560" w:firstLineChars="200"/>
        <w:rPr>
          <w:rFonts w:ascii="仿宋" w:eastAsia="仿宋" w:hAnsi="仿宋"/>
          <w:sz w:val="28"/>
        </w:rPr>
      </w:pPr>
      <w:r w:rsidRPr="00FB3C0E">
        <w:rPr>
          <w:rFonts w:ascii="仿宋" w:eastAsia="仿宋" w:hAnsi="仿宋"/>
          <w:sz w:val="28"/>
        </w:rPr>
        <w:t>1. 建筑安全布局与防火距离： 类毒素项目承办单位将严格遵守各项规范和规定，在总图运输设计中确保建筑物及装置之间符合</w:t>
      </w:r>
      <w:r w:rsidRPr="00FB3C0E">
        <w:rPr>
          <w:rFonts w:ascii="仿宋" w:eastAsia="仿宋" w:hAnsi="仿宋"/>
          <w:sz w:val="28"/>
        </w:rPr>
        <w:t>消防安全距离的要求。特别是在装置和建筑物之间要设立消防安全通道，以确保人员安全疏散和火灾扑灭。</w:t>
      </w:r>
    </w:p>
    <w:p w:rsidR="00FB3C0E" w:rsidRPr="00FB3C0E" w:rsidP="00FB3C0E" w14:paraId="478C32EE" w14:textId="77777777">
      <w:pPr>
        <w:ind w:firstLine="560" w:firstLineChars="200"/>
        <w:rPr>
          <w:rFonts w:ascii="仿宋" w:eastAsia="仿宋" w:hAnsi="仿宋"/>
          <w:sz w:val="28"/>
        </w:rPr>
      </w:pPr>
      <w:r w:rsidRPr="00FB3C0E">
        <w:rPr>
          <w:rFonts w:ascii="仿宋" w:eastAsia="仿宋" w:hAnsi="仿宋"/>
          <w:sz w:val="28"/>
        </w:rPr>
        <w:t>2. 结构设计与建筑布局： 建筑结构设计和布置满足消防要求。灭火器材将按照要求进行布置，确保在发生初期火灾时能及时扑灭。</w:t>
      </w:r>
    </w:p>
    <w:p w:rsidR="00FB3C0E" w:rsidRPr="00FB3C0E" w:rsidP="00FB3C0E" w14:paraId="5F8DEC85" w14:textId="77777777">
      <w:pPr>
        <w:ind w:firstLine="560" w:firstLineChars="200"/>
        <w:rPr>
          <w:rFonts w:ascii="仿宋" w:eastAsia="仿宋" w:hAnsi="仿宋"/>
          <w:sz w:val="28"/>
        </w:rPr>
      </w:pPr>
      <w:r w:rsidRPr="00FB3C0E">
        <w:rPr>
          <w:rFonts w:ascii="仿宋" w:eastAsia="仿宋" w:hAnsi="仿宋" w:hint="eastAsia"/>
          <w:sz w:val="28"/>
        </w:rPr>
        <w:t>（二）消防设计细节：</w:t>
      </w:r>
    </w:p>
    <w:p w:rsidR="00FB3C0E" w:rsidRPr="00FB3C0E" w:rsidP="00FB3C0E" w14:paraId="65BEAE72" w14:textId="77777777">
      <w:pPr>
        <w:ind w:firstLine="560" w:firstLineChars="200"/>
        <w:rPr>
          <w:rFonts w:ascii="仿宋" w:eastAsia="仿宋" w:hAnsi="仿宋"/>
          <w:sz w:val="28"/>
        </w:rPr>
      </w:pPr>
      <w:r w:rsidRPr="00FB3C0E">
        <w:rPr>
          <w:rFonts w:ascii="仿宋" w:eastAsia="仿宋" w:hAnsi="仿宋"/>
          <w:sz w:val="28"/>
        </w:rPr>
        <w:t>1. 总平面布置与灭火器材配置： 类毒素项目将尽量因地制宜，实现设备和设施紧凑布置，避免浪费空间和资源。灭火器材布置将严格按照规范，</w:t>
      </w:r>
      <w:r w:rsidRPr="00FB3C0E">
        <w:rPr>
          <w:rFonts w:ascii="仿宋" w:eastAsia="仿宋" w:hAnsi="仿宋" w:hint="eastAsia"/>
          <w:sz w:val="28"/>
        </w:rPr>
        <w:t>主要采用水、蒸汽、干粉和二氧化碳等为灭火主要手段。</w:t>
      </w:r>
    </w:p>
    <w:p w:rsidR="00FB3C0E" w:rsidRPr="00FB3C0E" w:rsidP="00FB3C0E" w14:paraId="63494D04" w14:textId="77777777">
      <w:pPr>
        <w:ind w:firstLine="560" w:firstLineChars="200"/>
        <w:rPr>
          <w:rFonts w:ascii="仿宋" w:eastAsia="仿宋" w:hAnsi="仿宋"/>
          <w:sz w:val="28"/>
        </w:rPr>
      </w:pPr>
      <w:r w:rsidRPr="00FB3C0E">
        <w:rPr>
          <w:rFonts w:ascii="仿宋" w:eastAsia="仿宋" w:hAnsi="仿宋"/>
          <w:sz w:val="28"/>
        </w:rPr>
        <w:t>2. 消防给水管网和设施布置： 室外消火栓将按规范要求布置，保证间距符合标准，确保消防水源充足。消防管道采用焊接钢管，并进行防腐处理。防烟楼梯间将采用正压送风方式。</w:t>
      </w:r>
    </w:p>
    <w:p w:rsidR="00FB3C0E" w:rsidRPr="00FB3C0E" w:rsidP="00FB3C0E" w14:paraId="73596C14" w14:textId="77777777">
      <w:pPr>
        <w:ind w:firstLine="560" w:firstLineChars="200"/>
        <w:rPr>
          <w:rFonts w:ascii="仿宋" w:eastAsia="仿宋" w:hAnsi="仿宋"/>
          <w:sz w:val="28"/>
        </w:rPr>
      </w:pPr>
      <w:r w:rsidRPr="00FB3C0E">
        <w:rPr>
          <w:rFonts w:ascii="仿宋" w:eastAsia="仿宋" w:hAnsi="仿宋"/>
          <w:sz w:val="28"/>
        </w:rPr>
        <w:t>3. 消防系统配置和布置： 生产车间和地下车库将设置湿式消防系统，喷水强度和设计标准符合相应的危险级要求。适当配备便携式灭火器，确保应急情况下的灭火需求。</w:t>
      </w:r>
    </w:p>
    <w:p w:rsidR="00FB3C0E" w:rsidRPr="00FB3C0E" w:rsidP="00FB3C0E" w14:paraId="1053529C" w14:textId="77777777">
      <w:pPr>
        <w:ind w:firstLine="560" w:firstLineChars="200"/>
        <w:rPr>
          <w:rFonts w:ascii="仿宋" w:eastAsia="仿宋" w:hAnsi="仿宋"/>
          <w:sz w:val="28"/>
        </w:rPr>
      </w:pPr>
      <w:r w:rsidRPr="00FB3C0E">
        <w:rPr>
          <w:rFonts w:ascii="仿宋" w:eastAsia="仿宋" w:hAnsi="仿宋" w:hint="eastAsia"/>
          <w:sz w:val="28"/>
        </w:rPr>
        <w:t>（三）消防总体要求：</w:t>
      </w:r>
    </w:p>
    <w:p w:rsidR="00FB3C0E" w:rsidRPr="00FB3C0E" w:rsidP="00FB3C0E" w14:paraId="2FB1B3D2"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FB3C0E">
        <w:rPr>
          <w:rFonts w:ascii="仿宋" w:eastAsia="仿宋" w:hAnsi="仿宋"/>
          <w:sz w:val="28"/>
        </w:rPr>
        <w:t>1.</w:t>
      </w:r>
      <w:r w:rsidRPr="00FB3C0E">
        <w:rPr>
          <w:rFonts w:ascii="仿宋" w:eastAsia="仿宋" w:hAnsi="仿宋"/>
          <w:sz w:val="28"/>
        </w:rPr>
        <w:t xml:space="preserve"> 消防通道规划：</w:t>
      </w:r>
    </w:p>
    <w:p w:rsidR="00FB3C0E" w:rsidRPr="00FB3C0E" w:rsidP="00FB3C0E" w14:textId="77777777">
      <w:pPr>
        <w:ind w:firstLine="560" w:firstLineChars="200"/>
        <w:rPr>
          <w:rFonts w:ascii="仿宋" w:eastAsia="仿宋" w:hAnsi="仿宋"/>
          <w:sz w:val="28"/>
        </w:rPr>
      </w:pPr>
      <w:r w:rsidRPr="00FB3C0E">
        <w:rPr>
          <w:rFonts w:ascii="仿宋" w:eastAsia="仿宋" w:hAnsi="仿宋"/>
          <w:sz w:val="28"/>
        </w:rPr>
        <w:t xml:space="preserve"> 周围设置宽度为10.00米的环形消防车道，确保消防车辆通行畅通。特别要符合消防车转弯半径和净</w:t>
      </w:r>
      <w:r w:rsidRPr="00FB3C0E">
        <w:rPr>
          <w:rFonts w:ascii="仿宋" w:eastAsia="仿宋" w:hAnsi="仿宋" w:hint="eastAsia"/>
          <w:sz w:val="28"/>
        </w:rPr>
        <w:t>空高度的要求。</w:t>
      </w:r>
    </w:p>
    <w:p w:rsidR="00FB3C0E" w:rsidRPr="00FB3C0E" w:rsidP="00FB3C0E" w14:paraId="3A9D4B5B" w14:textId="77777777">
      <w:pPr>
        <w:ind w:firstLine="560" w:firstLineChars="200"/>
        <w:rPr>
          <w:rFonts w:ascii="仿宋" w:eastAsia="仿宋" w:hAnsi="仿宋"/>
          <w:sz w:val="28"/>
        </w:rPr>
      </w:pPr>
      <w:r w:rsidRPr="00FB3C0E">
        <w:rPr>
          <w:rFonts w:ascii="仿宋" w:eastAsia="仿宋" w:hAnsi="仿宋"/>
          <w:sz w:val="28"/>
        </w:rPr>
        <w:t>2. 建筑消防配置： 在主体工程和库房内设置消防栓，并适当配备便携式灭火器。在库房按照规范设置手推式或便携式化学灭火器。</w:t>
      </w:r>
    </w:p>
    <w:p w:rsidR="00FB3C0E" w:rsidRPr="00FB3C0E" w:rsidP="00FB3C0E" w14:paraId="3BDB90FE" w14:textId="77777777">
      <w:pPr>
        <w:ind w:firstLine="560" w:firstLineChars="200"/>
        <w:rPr>
          <w:rFonts w:ascii="仿宋" w:eastAsia="仿宋" w:hAnsi="仿宋"/>
          <w:sz w:val="28"/>
        </w:rPr>
      </w:pPr>
      <w:r w:rsidRPr="00FB3C0E">
        <w:rPr>
          <w:rFonts w:ascii="仿宋" w:eastAsia="仿宋" w:hAnsi="仿宋" w:hint="eastAsia"/>
          <w:sz w:val="28"/>
        </w:rPr>
        <w:t>（四）消防措施：</w:t>
      </w:r>
    </w:p>
    <w:p w:rsidR="00FB3C0E" w:rsidRPr="00FB3C0E" w:rsidP="00FB3C0E" w14:paraId="15142FCB" w14:textId="77777777">
      <w:pPr>
        <w:ind w:firstLine="560" w:firstLineChars="200"/>
        <w:rPr>
          <w:rFonts w:ascii="仿宋" w:eastAsia="仿宋" w:hAnsi="仿宋"/>
          <w:sz w:val="28"/>
        </w:rPr>
      </w:pPr>
      <w:r w:rsidRPr="00FB3C0E">
        <w:rPr>
          <w:rFonts w:ascii="仿宋" w:eastAsia="仿宋" w:hAnsi="仿宋"/>
          <w:sz w:val="28"/>
        </w:rPr>
        <w:t>1. 安全疏散措施： 类毒素项目采取安全疏散通道周围设置应急安全照明灯，以确保疏散通道的安全使用。</w:t>
      </w:r>
    </w:p>
    <w:p w:rsidR="00FB3C0E" w:rsidP="00FB3C0E" w14:paraId="010388B8" w14:textId="427A4C4C">
      <w:pPr>
        <w:ind w:firstLine="560" w:firstLineChars="200"/>
        <w:rPr>
          <w:rFonts w:ascii="仿宋" w:eastAsia="仿宋" w:hAnsi="仿宋"/>
          <w:sz w:val="28"/>
        </w:rPr>
      </w:pPr>
      <w:r w:rsidRPr="00FB3C0E">
        <w:rPr>
          <w:rFonts w:ascii="仿宋" w:eastAsia="仿宋" w:hAnsi="仿宋"/>
          <w:sz w:val="28"/>
        </w:rPr>
        <w:t>2. 警示与标志： 明显位置设置“严禁烟火”标志，并根据不同场所设置相应的消防标志，以强调火灾和爆炸的警示，保障安全。</w:t>
      </w:r>
    </w:p>
    <w:p w:rsidR="00FB3C0E" w:rsidP="00FB3C0E" w14:paraId="3C190294" w14:textId="2684C547">
      <w:pPr>
        <w:pStyle w:val="Heading2"/>
      </w:pPr>
      <w:bookmarkStart w:id="6" w:name="_Toc155728166"/>
      <w:r w:rsidRPr="00FB3C0E">
        <w:t>(二)、防火防爆总图布置措施</w:t>
      </w:r>
      <w:bookmarkEnd w:id="6"/>
    </w:p>
    <w:p w:rsidR="00FB3C0E" w:rsidP="00FB3C0E" w14:paraId="2C1F4338" w14:textId="4A44F452">
      <w:pPr>
        <w:ind w:firstLine="560" w:firstLineChars="200"/>
        <w:rPr>
          <w:rFonts w:ascii="仿宋" w:eastAsia="仿宋" w:hAnsi="仿宋"/>
          <w:sz w:val="28"/>
        </w:rPr>
      </w:pPr>
      <w:r w:rsidRPr="00FB3C0E">
        <w:rPr>
          <w:rFonts w:ascii="仿宋" w:eastAsia="仿宋" w:hAnsi="仿宋" w:hint="eastAsia"/>
          <w:sz w:val="28"/>
        </w:rPr>
        <w:t>各设备和建</w:t>
      </w:r>
      <w:r w:rsidRPr="00FB3C0E">
        <w:rPr>
          <w:rFonts w:ascii="仿宋" w:eastAsia="仿宋" w:hAnsi="仿宋"/>
          <w:sz w:val="28"/>
        </w:rPr>
        <w:t>(构)筑物之间的防火距离将严格遵守规定的要求。基于《建筑设计防火规范》和生产设备火灾危险性分类的准则，将进行建筑物的防火设计。设备建筑物的耐火等级将不低于Ⅱ级进行设计，以确保消防安全和火灾防范。</w:t>
      </w:r>
    </w:p>
    <w:p w:rsidR="00FB3C0E" w:rsidP="00FB3C0E" w14:paraId="7497A7F3" w14:textId="7912FD59">
      <w:pPr>
        <w:pStyle w:val="Heading2"/>
      </w:pPr>
      <w:bookmarkStart w:id="7" w:name="_Toc155728167"/>
      <w:r w:rsidRPr="00FB3C0E">
        <w:t>(三)、自然灾害防范措施</w:t>
      </w:r>
      <w:bookmarkEnd w:id="7"/>
    </w:p>
    <w:p w:rsidR="00FB3C0E" w:rsidP="00FB3C0E" w14:paraId="35E2E89A" w14:textId="5D022779">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FB3C0E" w:rsidP="00FB3C0E" w14:textId="5D022779">
      <w:pPr>
        <w:ind w:firstLine="560" w:firstLineChars="200"/>
        <w:rPr>
          <w:rFonts w:ascii="仿宋" w:eastAsia="仿宋" w:hAnsi="仿宋" w:hint="eastAsia"/>
          <w:sz w:val="28"/>
        </w:rPr>
      </w:pPr>
      <w:r w:rsidRPr="00FB3C0E">
        <w:rPr>
          <w:rFonts w:ascii="仿宋" w:eastAsia="仿宋" w:hAnsi="仿宋" w:hint="eastAsia"/>
          <w:sz w:val="28"/>
        </w:rPr>
        <w:t>根据最新的政策要求，类毒素项目建设应确保建筑物室内地坪高于室外地坪，以有效防止暴雨造成的积水进入室内。此外，雨水排水管网的设计必须符合当地的最大暴雨量标准，以确保雨水能够顺畅排除，防范可能产生的水患。</w:t>
      </w:r>
    </w:p>
    <w:p w:rsidR="00FB3C0E" w:rsidP="00FB3C0E" w14:paraId="45B42B93" w14:textId="2BF879CD">
      <w:pPr>
        <w:pStyle w:val="Heading2"/>
      </w:pPr>
      <w:bookmarkStart w:id="8" w:name="_Toc155728168"/>
      <w:r w:rsidRPr="00FB3C0E">
        <w:t>(四)、安全色及安全标志使用要求</w:t>
      </w:r>
      <w:bookmarkEnd w:id="8"/>
    </w:p>
    <w:p w:rsidR="00FB3C0E" w:rsidP="00FB3C0E" w14:paraId="2B3970F5" w14:textId="3E887974">
      <w:pPr>
        <w:ind w:firstLine="560" w:firstLineChars="200"/>
        <w:rPr>
          <w:rFonts w:ascii="仿宋" w:eastAsia="仿宋" w:hAnsi="仿宋"/>
          <w:sz w:val="28"/>
        </w:rPr>
      </w:pPr>
      <w:r w:rsidRPr="00FB3C0E">
        <w:rPr>
          <w:rFonts w:ascii="仿宋" w:eastAsia="仿宋" w:hAnsi="仿宋" w:hint="eastAsia"/>
          <w:sz w:val="28"/>
        </w:rPr>
        <w:t>根据最新政策规定，所有车间内的安全通道、安全门等必须采用绿色标示。工具箱、更衣柜等设施也应采用绿色标识，以便明确识别。此外，生产设备的管道刷色和符号须符合规定。类毒素项目承办单位应按照《安全色》（</w:t>
      </w:r>
      <w:r w:rsidRPr="00FB3C0E">
        <w:rPr>
          <w:rFonts w:ascii="仿宋" w:eastAsia="仿宋" w:hAnsi="仿宋"/>
          <w:sz w:val="28"/>
        </w:rPr>
        <w:t>GB2893）的规定，在生产设备安全标示方面采用适当的颜色，例如消火栓、灭火器、火灾报警器等消防设备以及危险作业区的护栏应为红色。在危险部位应设置警示牌，以提醒操作人员保持警惕。阀门布置较为集中或容易误操作的区域，应明确标明输送介质名称或设置明显标志，以减少操作错误的风险。</w:t>
      </w:r>
    </w:p>
    <w:p w:rsidR="00FB3C0E" w:rsidP="00FB3C0E" w14:paraId="11D3B139" w14:textId="0142947A">
      <w:pPr>
        <w:pStyle w:val="Heading2"/>
      </w:pPr>
      <w:bookmarkStart w:id="9" w:name="_Toc155728169"/>
      <w:r w:rsidRPr="00FB3C0E">
        <w:t>(五)、电气安全保障措施</w:t>
      </w:r>
      <w:bookmarkEnd w:id="9"/>
    </w:p>
    <w:p w:rsidR="00FB3C0E" w:rsidP="00FB3C0E" w14:paraId="2101D239" w14:textId="0AADB6C8">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FB3C0E">
        <w:rPr>
          <w:rFonts w:ascii="仿宋" w:eastAsia="仿宋" w:hAnsi="仿宋" w:hint="eastAsia"/>
          <w:sz w:val="28"/>
        </w:rPr>
        <w:t>根据最新政策规定，所有电气设备的非带电金属外壳，例如控制屏、高、低压开关柜、变压器等，必须设立可靠的接地和接零，以确保避免人员触电事故的发生。此外，对于存在爆炸危险的气体管道等设施，其防静电接地电阻必须保持小于</w:t>
      </w:r>
      <w:r w:rsidRPr="00FB3C0E">
        <w:rPr>
          <w:rFonts w:ascii="仿宋" w:eastAsia="仿宋" w:hAnsi="仿宋"/>
          <w:sz w:val="28"/>
        </w:rPr>
        <w:t>4.00欧姆，以确保静电的及时释放，降低爆炸风险。这些措施旨在保障电气设备和管道的安全运行，确保工作环境的安全和稳定。</w:t>
      </w:r>
    </w:p>
    <w:p w:rsidR="00FB3C0E" w:rsidP="00FB3C0E" w14:paraId="3D15726B" w14:textId="7AD341EB">
      <w:pPr>
        <w:pStyle w:val="Heading2"/>
      </w:pPr>
      <w:bookmarkStart w:id="10" w:name="_Toc155728170"/>
      <w:r w:rsidRPr="00FB3C0E">
        <w:t>(六)、防尘防毒措施</w:t>
      </w:r>
      <w:bookmarkEnd w:id="10"/>
    </w:p>
    <w:p w:rsidR="00FB3C0E" w:rsidP="00FB3C0E" w14:paraId="078C95AC" w14:textId="37568DB3">
      <w:pPr>
        <w:ind w:firstLine="560" w:firstLineChars="200"/>
        <w:rPr>
          <w:rFonts w:ascii="仿宋" w:eastAsia="仿宋" w:hAnsi="仿宋" w:hint="eastAsia"/>
          <w:sz w:val="28"/>
        </w:rPr>
      </w:pPr>
      <w:r w:rsidRPr="00FB3C0E">
        <w:rPr>
          <w:rFonts w:ascii="仿宋" w:eastAsia="仿宋" w:hAnsi="仿宋" w:hint="eastAsia"/>
          <w:sz w:val="28"/>
        </w:rPr>
        <w:t>所有有毒有害物质必须在密闭设备或管道中运行，确保正常情况下无有毒有害物质泄漏。加强对设备和管道的维护与管理，严禁发生有毒有害物质的跑、冒、滴、露现象。对接触有毒有害物质的</w:t>
      </w:r>
      <w:r w:rsidRPr="00FB3C0E">
        <w:rPr>
          <w:rFonts w:ascii="仿宋" w:eastAsia="仿宋" w:hAnsi="仿宋" w:hint="eastAsia"/>
          <w:sz w:val="28"/>
        </w:rPr>
        <w:t>工作岗位，必须配备空气呼吸器、防毒面具等防护器材，以确保操作人员的人身安全。这些措施旨在最大程度地保护员工的健康和安全，防止有毒有害物质对环境和人体造成损害。</w:t>
      </w:r>
    </w:p>
    <w:p w:rsidR="00FB3C0E" w:rsidP="00FB3C0E" w14:paraId="66169F5F" w14:textId="0CECFE85">
      <w:pPr>
        <w:pStyle w:val="Heading2"/>
      </w:pPr>
      <w:bookmarkStart w:id="11" w:name="_Toc155728171"/>
      <w:r w:rsidRPr="00FB3C0E">
        <w:t>(七)、防静电、触电防护及防雷措施</w:t>
      </w:r>
      <w:bookmarkEnd w:id="11"/>
    </w:p>
    <w:p w:rsidR="00FB3C0E" w:rsidP="00FB3C0E" w14:paraId="6CD5D04E" w14:textId="61A52F01">
      <w:pPr>
        <w:ind w:firstLine="560" w:firstLineChars="200"/>
        <w:rPr>
          <w:rFonts w:ascii="仿宋" w:eastAsia="仿宋" w:hAnsi="仿宋" w:hint="eastAsia"/>
          <w:sz w:val="28"/>
        </w:rPr>
      </w:pPr>
      <w:r w:rsidRPr="00FB3C0E">
        <w:rPr>
          <w:rFonts w:ascii="仿宋" w:eastAsia="仿宋" w:hAnsi="仿宋" w:hint="eastAsia"/>
          <w:sz w:val="28"/>
        </w:rPr>
        <w:t>所有生产设备、设施以及建构筑物的设计必须考虑防雷保护设备，并确保防雷设计符合国家标准和相关规定。对于架空管道、变配电设备、低压供电线路终端等，必须设计可靠的防护措施，以防止雷电波侵入。在设备内部必要位置也应设置合适的避雷针或避雷线，以保障设备和建筑物的安全防护。这些措施有助于降低雷电造成的损害，确保生产设备和建筑物的稳定运行和人员的安全。</w:t>
      </w:r>
    </w:p>
    <w:p w:rsidR="00FB3C0E" w:rsidP="00FB3C0E" w14:paraId="0DD630AF" w14:textId="6D1668BD">
      <w:pPr>
        <w:pStyle w:val="Heading2"/>
      </w:pPr>
      <w:bookmarkStart w:id="12" w:name="_Toc155728172"/>
      <w:r w:rsidRPr="00FB3C0E">
        <w:t>(八)、机械设备安全保障措施</w:t>
      </w:r>
      <w:bookmarkEnd w:id="12"/>
    </w:p>
    <w:p w:rsidR="00FB3C0E" w:rsidRPr="00FB3C0E" w:rsidP="00FB3C0E" w14:paraId="78250BD9" w14:textId="77777777">
      <w:pPr>
        <w:ind w:firstLine="560" w:firstLineChars="200"/>
        <w:rPr>
          <w:rFonts w:ascii="仿宋" w:eastAsia="仿宋" w:hAnsi="仿宋"/>
          <w:sz w:val="28"/>
        </w:rPr>
      </w:pPr>
      <w:r w:rsidRPr="00FB3C0E">
        <w:rPr>
          <w:rFonts w:ascii="仿宋" w:eastAsia="仿宋" w:hAnsi="仿宋" w:hint="eastAsia"/>
          <w:sz w:val="28"/>
        </w:rPr>
        <w:t>机械传动力设备的安全措施应得到进一步强化和扩展，以确保工作场所的安全。以下是关于机械设备安全的修改和扩充：</w:t>
      </w:r>
    </w:p>
    <w:p w:rsidR="00FB3C0E" w:rsidRPr="00FB3C0E" w:rsidP="00FB3C0E" w14:paraId="1D56B85E"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FB3C0E">
        <w:rPr>
          <w:rFonts w:ascii="仿宋" w:eastAsia="仿宋" w:hAnsi="仿宋"/>
          <w:sz w:val="28"/>
        </w:rPr>
        <w:t>1.</w:t>
      </w:r>
    </w:p>
    <w:p w:rsidR="00FB3C0E" w:rsidRPr="00FB3C0E" w:rsidP="00FB3C0E" w14:textId="77777777">
      <w:pPr>
        <w:ind w:firstLine="560" w:firstLineChars="200"/>
        <w:rPr>
          <w:rFonts w:ascii="仿宋" w:eastAsia="仿宋" w:hAnsi="仿宋"/>
          <w:sz w:val="28"/>
        </w:rPr>
      </w:pPr>
      <w:r w:rsidRPr="00FB3C0E">
        <w:rPr>
          <w:rFonts w:ascii="仿宋" w:eastAsia="仿宋" w:hAnsi="仿宋"/>
          <w:sz w:val="28"/>
        </w:rPr>
        <w:t xml:space="preserve">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FB3C0E" w:rsidRPr="00FB3C0E" w:rsidP="00FB3C0E" w14:paraId="4D346B0B" w14:textId="77777777">
      <w:pPr>
        <w:ind w:firstLine="560" w:firstLineChars="200"/>
        <w:rPr>
          <w:rFonts w:ascii="仿宋" w:eastAsia="仿宋" w:hAnsi="仿宋"/>
          <w:sz w:val="28"/>
        </w:rPr>
      </w:pPr>
      <w:r w:rsidRPr="00FB3C0E">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w:t>
      </w:r>
      <w:r w:rsidRPr="00FB3C0E">
        <w:rPr>
          <w:rFonts w:ascii="仿宋" w:eastAsia="仿宋" w:hAnsi="仿宋" w:hint="eastAsia"/>
          <w:sz w:val="28"/>
        </w:rPr>
        <w:t>确保所有可能的开口处都有</w:t>
      </w:r>
      <w:r w:rsidRPr="00FB3C0E">
        <w:rPr>
          <w:rFonts w:ascii="仿宋" w:eastAsia="仿宋" w:hAnsi="仿宋" w:hint="eastAsia"/>
          <w:sz w:val="28"/>
        </w:rPr>
        <w:t>适当的安全罩或防护栏，以限制未经授权的人员进入危险区域。</w:t>
      </w:r>
    </w:p>
    <w:p w:rsidR="00FB3C0E" w:rsidRPr="00FB3C0E" w:rsidP="00FB3C0E" w14:paraId="3CE5043E" w14:textId="77777777">
      <w:pPr>
        <w:ind w:firstLine="560" w:firstLineChars="200"/>
        <w:rPr>
          <w:rFonts w:ascii="仿宋" w:eastAsia="仿宋" w:hAnsi="仿宋"/>
          <w:sz w:val="28"/>
        </w:rPr>
      </w:pPr>
      <w:r w:rsidRPr="00FB3C0E">
        <w:rPr>
          <w:rFonts w:ascii="仿宋" w:eastAsia="仿宋" w:hAnsi="仿宋"/>
          <w:sz w:val="28"/>
        </w:rPr>
        <w:t>3. 裸露部分和可动零部件的防护：所有运转设备的裸露部分和在运转过程中需要操作人员接近的可动零部件，都应该在适当的位置设置防护罩或防护栏。这些防护设施应设计得牢固可靠，以确保工作人员的安全。</w:t>
      </w:r>
    </w:p>
    <w:p w:rsidR="00FB3C0E" w:rsidRPr="00FB3C0E" w:rsidP="00FB3C0E" w14:paraId="19818DA2" w14:textId="77777777">
      <w:pPr>
        <w:ind w:firstLine="560" w:firstLineChars="200"/>
        <w:rPr>
          <w:rFonts w:ascii="仿宋" w:eastAsia="仿宋" w:hAnsi="仿宋"/>
          <w:sz w:val="28"/>
        </w:rPr>
      </w:pPr>
      <w:r w:rsidRPr="00FB3C0E">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FB3C0E" w:rsidRPr="00FB3C0E" w:rsidP="00FB3C0E" w14:paraId="031289B4" w14:textId="77777777">
      <w:pPr>
        <w:ind w:firstLine="560" w:firstLineChars="200"/>
        <w:rPr>
          <w:rFonts w:ascii="仿宋" w:eastAsia="仿宋" w:hAnsi="仿宋"/>
          <w:sz w:val="28"/>
        </w:rPr>
      </w:pPr>
      <w:r w:rsidRPr="00FB3C0E">
        <w:rPr>
          <w:rFonts w:ascii="仿宋" w:eastAsia="仿宋" w:hAnsi="仿宋"/>
          <w:sz w:val="28"/>
        </w:rPr>
        <w:t>5. 定期维护和检查：机械设备的定期</w:t>
      </w:r>
      <w:r w:rsidRPr="00FB3C0E">
        <w:rPr>
          <w:rFonts w:ascii="仿宋" w:eastAsia="仿宋" w:hAnsi="仿宋" w:hint="eastAsia"/>
          <w:sz w:val="28"/>
        </w:rPr>
        <w:t>维护和检查是确保其长期运行和安全性的关键。雇主应建立维护计划，并确保设备按时维护。此外，设备操作员应该定期检查设备的运行状况，并在发现问题时及时报告给相关部门。</w:t>
      </w:r>
    </w:p>
    <w:p w:rsidR="00FB3C0E" w:rsidP="00FB3C0E" w14:paraId="5FB1BC2C" w14:textId="7939613B">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FB3C0E" w:rsidP="00FB3C0E" w14:textId="7939613B">
      <w:pPr>
        <w:ind w:firstLine="560" w:firstLineChars="200"/>
        <w:rPr>
          <w:rFonts w:ascii="仿宋" w:eastAsia="仿宋" w:hAnsi="仿宋" w:hint="eastAsia"/>
          <w:sz w:val="28"/>
        </w:rPr>
      </w:pPr>
      <w:r w:rsidRPr="00FB3C0E">
        <w:rPr>
          <w:rFonts w:ascii="仿宋" w:eastAsia="仿宋" w:hAnsi="仿宋" w:hint="eastAsia"/>
          <w:sz w:val="28"/>
        </w:rPr>
        <w:t>这些修改和扩充将有助于提高工作场所机械设备的安全性，减少事故风险，保护员工的安全和健康。政策的执行和监督将是确保这些措施有效的关键。</w:t>
      </w:r>
    </w:p>
    <w:p w:rsidR="00FB3C0E" w:rsidP="00FB3C0E" w14:paraId="16921D88" w14:textId="7E83B016">
      <w:pPr>
        <w:pStyle w:val="Heading2"/>
      </w:pPr>
      <w:bookmarkStart w:id="13" w:name="_Toc155728173"/>
      <w:r w:rsidRPr="00FB3C0E">
        <w:t>(九)、劳动安全保障措施</w:t>
      </w:r>
      <w:bookmarkEnd w:id="13"/>
    </w:p>
    <w:p w:rsidR="00FB3C0E" w:rsidRPr="00FB3C0E" w:rsidP="00FB3C0E" w14:paraId="1320E9C7" w14:textId="77777777">
      <w:pPr>
        <w:ind w:firstLine="560" w:firstLineChars="200"/>
        <w:rPr>
          <w:rFonts w:ascii="仿宋" w:eastAsia="仿宋" w:hAnsi="仿宋"/>
          <w:sz w:val="28"/>
        </w:rPr>
      </w:pPr>
      <w:r w:rsidRPr="00FB3C0E">
        <w:rPr>
          <w:rFonts w:ascii="仿宋" w:eastAsia="仿宋" w:hAnsi="仿宋" w:hint="eastAsia"/>
          <w:sz w:val="28"/>
        </w:rPr>
        <w:t>该类毒素项目的设计遵循相关法律和规程，致力于从根本上杜绝设备和管道出现“跑、冒、滴、漏”现象，以确保员工的安全和健康。以下是在该类毒素项目中采取的安全保障措施的扩展和修改：</w:t>
      </w:r>
    </w:p>
    <w:p w:rsidR="00FB3C0E" w:rsidRPr="00FB3C0E" w:rsidP="00FB3C0E" w14:paraId="72058FED" w14:textId="77777777">
      <w:pPr>
        <w:ind w:firstLine="560" w:firstLineChars="200"/>
        <w:rPr>
          <w:rFonts w:ascii="仿宋" w:eastAsia="仿宋" w:hAnsi="仿宋"/>
          <w:sz w:val="28"/>
        </w:rPr>
      </w:pPr>
      <w:r w:rsidRPr="00FB3C0E">
        <w:rPr>
          <w:rFonts w:ascii="仿宋" w:eastAsia="仿宋" w:hAnsi="仿宋"/>
          <w:sz w:val="28"/>
        </w:rPr>
        <w:t>1. 严格安全标准的执行： 类毒素项目遵循国家的劳动安全法和安全技术监察规程，确保所有工作符合国家安全标准。这包括设备的设计、安装和维护，以降低潜在的安全风险。</w:t>
      </w:r>
    </w:p>
    <w:p w:rsidR="00FB3C0E" w:rsidRPr="00FB3C0E" w:rsidP="00FB3C0E" w14:paraId="29051518" w14:textId="77777777">
      <w:pPr>
        <w:ind w:firstLine="560" w:firstLineChars="200"/>
        <w:rPr>
          <w:rFonts w:ascii="仿宋" w:eastAsia="仿宋" w:hAnsi="仿宋"/>
          <w:sz w:val="28"/>
        </w:rPr>
      </w:pPr>
      <w:r w:rsidRPr="00FB3C0E">
        <w:rPr>
          <w:rFonts w:ascii="仿宋" w:eastAsia="仿宋" w:hAnsi="仿宋"/>
          <w:sz w:val="28"/>
        </w:rPr>
        <w:t>2. 预防“跑、冒、滴、漏”现象： 类毒素项目采取措施，以根本杜绝设备和管道的“跑、冒、滴、漏”现象，从源头上减少有害物质的泄漏和散发。这包括定期检查、维护和使用高质量的管道</w:t>
      </w:r>
      <w:r w:rsidRPr="00FB3C0E">
        <w:rPr>
          <w:rFonts w:ascii="仿宋" w:eastAsia="仿宋" w:hAnsi="仿宋" w:hint="eastAsia"/>
          <w:sz w:val="28"/>
        </w:rPr>
        <w:t>和设备。</w:t>
      </w:r>
    </w:p>
    <w:p w:rsidR="00FB3C0E" w:rsidRPr="00FB3C0E" w:rsidP="00FB3C0E" w14:paraId="00E52DDE" w14:textId="77777777">
      <w:pPr>
        <w:ind w:firstLine="560" w:firstLineChars="200"/>
        <w:rPr>
          <w:rFonts w:ascii="仿宋" w:eastAsia="仿宋" w:hAnsi="仿宋"/>
          <w:sz w:val="28"/>
        </w:rPr>
      </w:pPr>
      <w:r w:rsidRPr="00FB3C0E">
        <w:rPr>
          <w:rFonts w:ascii="仿宋" w:eastAsia="仿宋" w:hAnsi="仿宋"/>
          <w:sz w:val="28"/>
        </w:rPr>
        <w:t>3. 防护用品的提供： 针对那些可能接触到有毒、有害物质的操作人员，类毒素项目提供必要的防护用品，如防护服、面罩、手套等，以确保他们在工作时免受潜在危害。</w:t>
      </w:r>
    </w:p>
    <w:p w:rsidR="00FB3C0E" w:rsidRPr="00FB3C0E" w:rsidP="00FB3C0E" w14:paraId="46C3CA0A" w14:textId="77777777">
      <w:pPr>
        <w:ind w:firstLine="560" w:firstLineChars="200"/>
        <w:rPr>
          <w:rFonts w:ascii="仿宋" w:eastAsia="仿宋" w:hAnsi="仿宋"/>
          <w:sz w:val="28"/>
        </w:rPr>
      </w:pPr>
      <w:r w:rsidRPr="00FB3C0E">
        <w:rPr>
          <w:rFonts w:ascii="仿宋" w:eastAsia="仿宋" w:hAnsi="仿宋"/>
          <w:sz w:val="28"/>
        </w:rPr>
        <w:t>4. 急救设备的配置： 在适当的岗位上配置急救设备，包括急救箱、急救药品和培训有关人员，以应对中毒事故或其他紧急情况。这有助于确保中毒人员能够得到及时的急救和抢救。</w:t>
      </w:r>
    </w:p>
    <w:p w:rsidR="00FB3C0E" w:rsidRPr="00FB3C0E" w:rsidP="00FB3C0E" w14:paraId="62D41DB6"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FB3C0E">
        <w:rPr>
          <w:rFonts w:ascii="仿宋" w:eastAsia="仿宋" w:hAnsi="仿宋"/>
          <w:sz w:val="28"/>
        </w:rPr>
        <w:t>5.</w:t>
      </w:r>
      <w:r w:rsidRPr="00FB3C0E">
        <w:rPr>
          <w:rFonts w:ascii="仿宋" w:eastAsia="仿宋" w:hAnsi="仿宋"/>
          <w:sz w:val="28"/>
        </w:rPr>
        <w:t xml:space="preserve"> 持续监测和培训：</w:t>
      </w:r>
    </w:p>
    <w:p w:rsidR="00FB3C0E" w:rsidRPr="00FB3C0E" w:rsidP="00FB3C0E" w14:textId="77777777">
      <w:pPr>
        <w:ind w:firstLine="560" w:firstLineChars="200"/>
        <w:rPr>
          <w:rFonts w:ascii="仿宋" w:eastAsia="仿宋" w:hAnsi="仿宋"/>
          <w:sz w:val="28"/>
        </w:rPr>
      </w:pPr>
      <w:r w:rsidRPr="00FB3C0E">
        <w:rPr>
          <w:rFonts w:ascii="仿宋" w:eastAsia="仿宋" w:hAnsi="仿宋"/>
          <w:sz w:val="28"/>
        </w:rPr>
        <w:t xml:space="preserve"> 类毒素项目应定期监测工作场所的安全性，确保符合最新的安全标准和法规。员工应接受持续的安全培训，以提高他们的安全意识和应对紧急情况的能力。</w:t>
      </w:r>
    </w:p>
    <w:p w:rsidR="00FB3C0E" w:rsidP="00FB3C0E" w14:paraId="392FE0D3" w14:textId="478854AB">
      <w:pPr>
        <w:ind w:firstLine="560" w:firstLineChars="200"/>
        <w:rPr>
          <w:rFonts w:ascii="仿宋" w:eastAsia="仿宋" w:hAnsi="仿宋" w:hint="eastAsia"/>
          <w:sz w:val="28"/>
        </w:rPr>
      </w:pPr>
      <w:r w:rsidRPr="00FB3C0E">
        <w:rPr>
          <w:rFonts w:ascii="仿宋" w:eastAsia="仿宋" w:hAnsi="仿宋" w:hint="eastAsia"/>
          <w:sz w:val="28"/>
        </w:rPr>
        <w:t>这些扩展和修改的措施将有助于确保类毒素项目在设计、施工和运营阶段都符合最高的安全标准，以保障员工和工作场所的安全。政策的执行和监督将是确保这些措施有效的关键。</w:t>
      </w:r>
    </w:p>
    <w:p w:rsidR="00FB3C0E" w:rsidP="00FB3C0E" w14:paraId="2B0A0E36" w14:textId="3BD000B7">
      <w:pPr>
        <w:pStyle w:val="Heading2"/>
      </w:pPr>
      <w:bookmarkStart w:id="14" w:name="_Toc155728174"/>
      <w:r w:rsidRPr="00FB3C0E">
        <w:t>(十)、劳动安全卫生机构设置及教育制度</w:t>
      </w:r>
      <w:bookmarkEnd w:id="14"/>
    </w:p>
    <w:p w:rsidR="00FB3C0E" w:rsidRPr="00FB3C0E" w:rsidP="00FB3C0E" w14:paraId="74BEC128" w14:textId="77777777">
      <w:pPr>
        <w:ind w:firstLine="560" w:firstLineChars="200"/>
        <w:rPr>
          <w:rFonts w:ascii="仿宋" w:eastAsia="仿宋" w:hAnsi="仿宋"/>
          <w:sz w:val="28"/>
        </w:rPr>
      </w:pPr>
    </w:p>
    <w:p w:rsidR="00FB3C0E" w:rsidRPr="00FB3C0E" w:rsidP="00FB3C0E" w14:paraId="3C3FF87F" w14:textId="77777777">
      <w:pPr>
        <w:ind w:firstLine="560" w:firstLineChars="200"/>
        <w:rPr>
          <w:rFonts w:ascii="仿宋" w:eastAsia="仿宋" w:hAnsi="仿宋"/>
          <w:sz w:val="28"/>
        </w:rPr>
      </w:pPr>
      <w:r w:rsidRPr="00FB3C0E">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FB3C0E" w:rsidRPr="00FB3C0E" w:rsidP="00FB3C0E" w14:paraId="4302CC09" w14:textId="77777777">
      <w:pPr>
        <w:ind w:firstLine="560" w:firstLineChars="200"/>
        <w:rPr>
          <w:rFonts w:ascii="仿宋" w:eastAsia="仿宋" w:hAnsi="仿宋"/>
          <w:sz w:val="28"/>
        </w:rPr>
      </w:pPr>
      <w:r w:rsidRPr="00FB3C0E">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确保所有可能的开口处都有适当的安全罩或防护栏，以限制未经授权的人员进入危险区域。</w:t>
      </w:r>
    </w:p>
    <w:p w:rsidR="00FB3C0E" w:rsidRPr="00FB3C0E" w:rsidP="00FB3C0E" w14:paraId="5AB89205"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FB3C0E">
        <w:rPr>
          <w:rFonts w:ascii="仿宋" w:eastAsia="仿宋" w:hAnsi="仿宋"/>
          <w:sz w:val="28"/>
        </w:rPr>
        <w:t>3. 裸露部分和可动零部</w:t>
      </w:r>
      <w:r w:rsidRPr="00FB3C0E">
        <w:rPr>
          <w:rFonts w:ascii="仿宋" w:eastAsia="仿宋" w:hAnsi="仿宋" w:hint="eastAsia"/>
          <w:sz w:val="28"/>
        </w:rPr>
        <w:t>件的防护：所有运转设备的裸露部分和在运转过程中需要操作人员接近的可动零部件，都应该在适当的位置设置防护罩或防护栏。这些防护设施应设计得牢固可靠，以确保工作人员的安全。</w:t>
      </w:r>
    </w:p>
    <w:p w:rsidR="00FB3C0E" w:rsidRPr="00FB3C0E" w:rsidP="00FB3C0E" w14:paraId="646F4870" w14:textId="77777777">
      <w:pPr>
        <w:ind w:firstLine="560" w:firstLineChars="200"/>
        <w:rPr>
          <w:rFonts w:ascii="仿宋" w:eastAsia="仿宋" w:hAnsi="仿宋"/>
          <w:sz w:val="28"/>
        </w:rPr>
      </w:pPr>
      <w:r w:rsidRPr="00FB3C0E">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FB3C0E" w:rsidP="00FB3C0E" w14:paraId="76358E93" w14:textId="18B754DA">
      <w:pPr>
        <w:ind w:firstLine="560" w:firstLineChars="200"/>
        <w:rPr>
          <w:rFonts w:ascii="仿宋" w:eastAsia="仿宋" w:hAnsi="仿宋" w:hint="eastAsia"/>
          <w:sz w:val="28"/>
        </w:rPr>
      </w:pPr>
      <w:r w:rsidRPr="00FB3C0E">
        <w:rPr>
          <w:rFonts w:ascii="仿宋" w:eastAsia="仿宋" w:hAnsi="仿宋"/>
          <w:sz w:val="28"/>
        </w:rPr>
        <w:t>5. 定期维护和检查：机械设备的定期维护和检查是确保其长期运行和安全性的关键。雇主应建立维护计划，并确保设备按时维</w:t>
      </w:r>
      <w:r w:rsidRPr="00FB3C0E">
        <w:rPr>
          <w:rFonts w:ascii="仿宋" w:eastAsia="仿宋" w:hAnsi="仿宋"/>
          <w:sz w:val="28"/>
        </w:rPr>
        <w:t>护。此外，设备操作员应该定期</w:t>
      </w:r>
      <w:r w:rsidRPr="00FB3C0E">
        <w:rPr>
          <w:rFonts w:ascii="仿宋" w:eastAsia="仿宋" w:hAnsi="仿宋" w:hint="eastAsia"/>
          <w:sz w:val="28"/>
        </w:rPr>
        <w:t>检查设备的运行状况，并在发现问题时及时报告给相关部门。</w:t>
      </w:r>
    </w:p>
    <w:p w:rsidR="00FB3C0E" w:rsidP="00FB3C0E" w14:paraId="267050CB" w14:textId="3DD839B6">
      <w:pPr>
        <w:pStyle w:val="Heading2"/>
      </w:pPr>
      <w:bookmarkStart w:id="15" w:name="_Toc155728175"/>
      <w:r w:rsidRPr="00FB3C0E">
        <w:t>(十一)、劳动安全预期效果评价</w:t>
      </w:r>
      <w:bookmarkEnd w:id="15"/>
    </w:p>
    <w:p w:rsidR="00FB3C0E" w:rsidRPr="00FB3C0E" w:rsidP="00FB3C0E" w14:paraId="0AD81FAE" w14:textId="77777777">
      <w:pPr>
        <w:ind w:firstLine="560" w:firstLineChars="200"/>
        <w:rPr>
          <w:rFonts w:ascii="仿宋" w:eastAsia="仿宋" w:hAnsi="仿宋"/>
          <w:sz w:val="28"/>
        </w:rPr>
      </w:pPr>
      <w:r w:rsidRPr="00FB3C0E">
        <w:rPr>
          <w:rFonts w:ascii="仿宋" w:eastAsia="仿宋" w:hAnsi="仿宋" w:hint="eastAsia"/>
          <w:sz w:val="28"/>
        </w:rPr>
        <w:t>类毒素项目承办单位充分考虑了生产工艺的独特性，并已经实施了全面的安全和卫生措施，以应对潜在的安全和健康风险。这些措施不仅满足了相关的标准和规范，而且强调操作人员的积极参与，以确保他们在符合高标准的安全和卫生条件下工作，保障劳动安全。</w:t>
      </w:r>
    </w:p>
    <w:p w:rsidR="00FB3C0E" w:rsidRPr="00FB3C0E" w:rsidP="00FB3C0E" w14:paraId="5F773AF7" w14:textId="77777777">
      <w:pPr>
        <w:ind w:firstLine="560" w:firstLineChars="200"/>
        <w:rPr>
          <w:rFonts w:ascii="仿宋" w:eastAsia="仿宋" w:hAnsi="仿宋"/>
          <w:sz w:val="28"/>
        </w:rPr>
      </w:pPr>
      <w:r w:rsidRPr="00FB3C0E">
        <w:rPr>
          <w:rFonts w:ascii="仿宋" w:eastAsia="仿宋" w:hAnsi="仿宋" w:hint="eastAsia"/>
          <w:sz w:val="28"/>
        </w:rPr>
        <w:t>类毒素项目特点的考虑：</w:t>
      </w:r>
      <w:r w:rsidRPr="00FB3C0E">
        <w:rPr>
          <w:rFonts w:ascii="仿宋" w:eastAsia="仿宋" w:hAnsi="仿宋"/>
          <w:sz w:val="28"/>
        </w:rPr>
        <w:t xml:space="preserve"> 类毒素项目承办单位深入了解生产工艺的特点，并根据不同部位可能发生的安全和卫生问题，精心设计了相应的防护措施。这些措施将因地制宜，以确保安全和卫生要求得以满足。</w:t>
      </w:r>
    </w:p>
    <w:p w:rsidR="00FB3C0E" w:rsidRPr="00FB3C0E" w:rsidP="00FB3C0E" w14:paraId="584CB539"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FB3C0E">
        <w:rPr>
          <w:rFonts w:ascii="仿宋" w:eastAsia="仿宋" w:hAnsi="仿宋" w:hint="eastAsia"/>
          <w:sz w:val="28"/>
        </w:rPr>
        <w:t>高标准的合规性：</w:t>
      </w:r>
      <w:r w:rsidRPr="00FB3C0E">
        <w:rPr>
          <w:rFonts w:ascii="仿宋" w:eastAsia="仿宋" w:hAnsi="仿宋"/>
          <w:sz w:val="28"/>
        </w:rPr>
        <w:t xml:space="preserve"> 类毒素项目的安全和卫生措施严格符合有关标准和规范的要求。这包括但不限于建筑</w:t>
      </w:r>
    </w:p>
    <w:p w:rsidR="00FB3C0E" w:rsidRPr="00FB3C0E" w:rsidP="00FB3C0E" w14:textId="77777777">
      <w:pPr>
        <w:ind w:firstLine="560" w:firstLineChars="200"/>
        <w:rPr>
          <w:rFonts w:ascii="仿宋" w:eastAsia="仿宋" w:hAnsi="仿宋"/>
          <w:sz w:val="28"/>
        </w:rPr>
      </w:pPr>
      <w:r w:rsidRPr="00FB3C0E">
        <w:rPr>
          <w:rFonts w:ascii="仿宋" w:eastAsia="仿宋" w:hAnsi="仿宋" w:hint="eastAsia"/>
          <w:sz w:val="28"/>
        </w:rPr>
        <w:t>结构、材料使用、设备维护等各个方面，以确保安全和卫生条件达到最高水平。</w:t>
      </w:r>
    </w:p>
    <w:p w:rsidR="00FB3C0E" w:rsidRPr="00FB3C0E" w:rsidP="00FB3C0E" w14:paraId="221B00D3" w14:textId="77777777">
      <w:pPr>
        <w:ind w:firstLine="560" w:firstLineChars="200"/>
        <w:rPr>
          <w:rFonts w:ascii="仿宋" w:eastAsia="仿宋" w:hAnsi="仿宋"/>
          <w:sz w:val="28"/>
        </w:rPr>
      </w:pPr>
      <w:r w:rsidRPr="00FB3C0E">
        <w:rPr>
          <w:rFonts w:ascii="仿宋" w:eastAsia="仿宋" w:hAnsi="仿宋" w:hint="eastAsia"/>
          <w:sz w:val="28"/>
        </w:rPr>
        <w:t>操作人员的角色：</w:t>
      </w:r>
      <w:r w:rsidRPr="00FB3C0E">
        <w:rPr>
          <w:rFonts w:ascii="仿宋" w:eastAsia="仿宋" w:hAnsi="仿宋"/>
          <w:sz w:val="28"/>
        </w:rPr>
        <w:t xml:space="preserve"> 类毒素项目强调操作人员对安全操作规程的遵守至关重要。他们被视为安全和卫生的关键参与者，需要积极参与并遵守所有相关规定，以确保工作环境的安全性。</w:t>
      </w:r>
    </w:p>
    <w:p w:rsidR="00FB3C0E" w:rsidRPr="00FB3C0E" w:rsidP="00FB3C0E" w14:paraId="7691C9D2" w14:textId="77777777">
      <w:pPr>
        <w:ind w:firstLine="560" w:firstLineChars="200"/>
        <w:rPr>
          <w:rFonts w:ascii="仿宋" w:eastAsia="仿宋" w:hAnsi="仿宋"/>
          <w:sz w:val="28"/>
        </w:rPr>
      </w:pPr>
      <w:r w:rsidRPr="00FB3C0E">
        <w:rPr>
          <w:rFonts w:ascii="仿宋" w:eastAsia="仿宋" w:hAnsi="仿宋" w:hint="eastAsia"/>
          <w:sz w:val="28"/>
        </w:rPr>
        <w:t>持续的监控和改进：</w:t>
      </w:r>
      <w:r w:rsidRPr="00FB3C0E">
        <w:rPr>
          <w:rFonts w:ascii="仿宋" w:eastAsia="仿宋" w:hAnsi="仿宋"/>
          <w:sz w:val="28"/>
        </w:rPr>
        <w:t xml:space="preserve"> 承办单位将建立持续的监控机制，定期审查和改进安全和卫生措施。这包括风险评估、安全巡检和员工反馈等，以确保类毒素项目始终维持高水准的安全和卫生条件。</w:t>
      </w:r>
    </w:p>
    <w:p w:rsidR="00FB3C0E" w:rsidP="00FB3C0E" w14:paraId="26779E53" w14:textId="41A042CD">
      <w:pPr>
        <w:ind w:firstLine="560" w:firstLineChars="200"/>
        <w:rPr>
          <w:rFonts w:ascii="仿宋" w:eastAsia="仿宋" w:hAnsi="仿宋" w:hint="eastAsia"/>
          <w:sz w:val="28"/>
        </w:rPr>
      </w:pPr>
      <w:r w:rsidRPr="00FB3C0E">
        <w:rPr>
          <w:rFonts w:ascii="仿宋" w:eastAsia="仿宋" w:hAnsi="仿宋" w:hint="eastAsia"/>
          <w:sz w:val="28"/>
        </w:rPr>
        <w:t>这些措施强调了类毒素项目承办单位的承诺，不仅确保合规性，而且提高了员工的参与度，以建立更安全和健康的工作环境。</w:t>
      </w:r>
    </w:p>
    <w:p w:rsidR="00FB3C0E" w:rsidP="00FB3C0E" w14:paraId="06F5CCF0" w14:textId="1EC3BF8C">
      <w:pPr>
        <w:pStyle w:val="Heading1"/>
        <w:rPr>
          <w:rFonts w:hint="eastAsia"/>
        </w:rPr>
      </w:pPr>
      <w:bookmarkStart w:id="16" w:name="_Toc155728176"/>
      <w:r w:rsidRPr="00FB3C0E">
        <w:rPr>
          <w:rFonts w:hint="eastAsia"/>
        </w:rPr>
        <w:t>三、类毒素项目风险性分析</w:t>
      </w:r>
      <w:bookmarkEnd w:id="16"/>
    </w:p>
    <w:p w:rsidR="00FB3C0E" w:rsidP="00FB3C0E" w14:paraId="25EBBEBD" w14:textId="600129A8">
      <w:pPr>
        <w:pStyle w:val="Heading2"/>
      </w:pPr>
      <w:bookmarkStart w:id="17" w:name="_Toc155728177"/>
      <w:r w:rsidRPr="00FB3C0E">
        <w:t>(一)、政策风险分析</w:t>
      </w:r>
      <w:bookmarkEnd w:id="17"/>
    </w:p>
    <w:p w:rsidR="00FB3C0E" w:rsidRPr="00FB3C0E" w:rsidP="00FB3C0E" w14:paraId="13709E4A" w14:textId="77777777">
      <w:pPr>
        <w:ind w:firstLine="560" w:firstLineChars="200"/>
        <w:rPr>
          <w:rFonts w:ascii="仿宋" w:eastAsia="仿宋" w:hAnsi="仿宋"/>
          <w:sz w:val="28"/>
        </w:rPr>
      </w:pPr>
      <w:r w:rsidRPr="00FB3C0E">
        <w:rPr>
          <w:rFonts w:ascii="仿宋" w:eastAsia="仿宋" w:hAnsi="仿宋" w:hint="eastAsia"/>
          <w:sz w:val="28"/>
        </w:rPr>
        <w:t>类毒素项目承办单位应当积极关注国家有关部门的产能过剩管控政策，这是出于防止产业过度竞争以及实现节能减排的考虑。这一政策可能引发担忧，因为它可能对相关行业的后续发展产生不合理的影响。同时，由于国内相关行业的投资企业不断增加，国家政策支持和优惠可能会面临减少的趋势。</w:t>
      </w:r>
    </w:p>
    <w:p w:rsidR="00FB3C0E" w:rsidRPr="00FB3C0E" w:rsidP="00FB3C0E" w14:paraId="0EE41D4E"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FB3C0E">
        <w:rPr>
          <w:rFonts w:ascii="仿宋" w:eastAsia="仿宋" w:hAnsi="仿宋" w:hint="eastAsia"/>
          <w:sz w:val="28"/>
        </w:rPr>
        <w:t>在选择类毒素项目的地理位置时，应考虑自然环境、经济环境、社会环境和投资环境。类毒素项目选址位于一个具备良好综合条件的地区，以促进类毒素项目的可持续发展。</w:t>
      </w:r>
    </w:p>
    <w:p w:rsidR="00FB3C0E" w:rsidRPr="00FB3C0E" w:rsidP="00FB3C0E" w14:paraId="5D1C91E9" w14:textId="77777777">
      <w:pPr>
        <w:ind w:firstLine="560" w:firstLineChars="200"/>
        <w:rPr>
          <w:rFonts w:ascii="仿宋" w:eastAsia="仿宋" w:hAnsi="仿宋"/>
          <w:sz w:val="28"/>
        </w:rPr>
      </w:pPr>
      <w:r w:rsidRPr="00FB3C0E">
        <w:rPr>
          <w:rFonts w:ascii="仿宋" w:eastAsia="仿宋" w:hAnsi="仿宋" w:hint="eastAsia"/>
          <w:sz w:val="28"/>
        </w:rPr>
        <w:t>国家政治局势自改革开放以来一直保持稳定，政治、经济、法律和法规等各方面都日臻完善。根据综合分析，可以确定投资类毒素项目符合国家产业发展政策的引导方向，国家政策明确表明类毒素项目的政策风险非常小。</w:t>
      </w:r>
    </w:p>
    <w:p w:rsidR="00FB3C0E" w:rsidP="00FB3C0E" w14:paraId="7218E446" w14:textId="75B8C072">
      <w:pPr>
        <w:ind w:firstLine="560" w:firstLineChars="200"/>
        <w:rPr>
          <w:rFonts w:ascii="仿宋" w:eastAsia="仿宋" w:hAnsi="仿宋" w:hint="eastAsia"/>
          <w:sz w:val="28"/>
        </w:rPr>
      </w:pPr>
      <w:r w:rsidRPr="00FB3C0E">
        <w:rPr>
          <w:rFonts w:ascii="仿宋" w:eastAsia="仿宋" w:hAnsi="仿宋" w:hint="eastAsia"/>
          <w:sz w:val="28"/>
        </w:rPr>
        <w:t>为了应对政策调整，类毒素项目承办单位应积极响应国家政策，争取政府的政策扶持。与社会各界和不同层面保持友好合作关系，成立相关公关部门，以建立与政府的有效合作关系。建立信息分析系统，以预测宏观经济的变动，是一个明智的决策。此外，可</w:t>
      </w:r>
      <w:r w:rsidRPr="00FB3C0E">
        <w:rPr>
          <w:rFonts w:ascii="仿宋" w:eastAsia="仿宋" w:hAnsi="仿宋" w:hint="eastAsia"/>
          <w:sz w:val="28"/>
        </w:rPr>
        <w:t>以结合政府政策，根据类毒素项目承办单位的实际情况进行妥协和让步，通过政府平台来推动公司业务的扩展，逐步将其作为类毒素项目产品市场拓展的重要方式之一。这将有助于确保类毒素项目的稳健发展，最大程度地获取政府支持，并降低政策风险。</w:t>
      </w:r>
    </w:p>
    <w:p w:rsidR="00FB3C0E" w:rsidP="00FB3C0E" w14:paraId="7FE50161" w14:textId="0F72F2A8">
      <w:pPr>
        <w:pStyle w:val="Heading2"/>
      </w:pPr>
      <w:bookmarkStart w:id="18" w:name="_Toc155728178"/>
      <w:r w:rsidRPr="00FB3C0E">
        <w:t>(二)、社会风险分析</w:t>
      </w:r>
      <w:bookmarkEnd w:id="18"/>
    </w:p>
    <w:p w:rsidR="00FB3C0E" w:rsidP="00FB3C0E" w14:paraId="25571485" w14:textId="557BA981">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FB3C0E" w:rsidP="00FB3C0E" w14:textId="557BA981">
      <w:pPr>
        <w:ind w:firstLine="560" w:firstLineChars="200"/>
        <w:rPr>
          <w:rFonts w:ascii="仿宋" w:eastAsia="仿宋" w:hAnsi="仿宋" w:hint="eastAsia"/>
          <w:sz w:val="28"/>
        </w:rPr>
      </w:pPr>
      <w:r w:rsidRPr="00FB3C0E">
        <w:rPr>
          <w:rFonts w:ascii="仿宋" w:eastAsia="仿宋" w:hAnsi="仿宋" w:hint="eastAsia"/>
          <w:sz w:val="28"/>
        </w:rPr>
        <w:t>类毒素项目承办单位将遵循有关法律和法规，积极处理任何与文物保护相关的问题。我们坚决致力于保护具有历史文化价值的文物，确保它们得以保留，并融入当地新时代的精神风貌。我们将坚决防止任何可能摧毁城市珍贵历史文物或损害城市形象的事件发生。在类毒素项目的实施过程中，类毒素项目建设地内不需要进行征地补偿或居民拆迁安置补偿等社会问题。此外，类毒素项目将确保排放的污染物符合国家标准，减少了社会风险。类毒素项目实施后，基本上不会产生社会问题，因此，该投资类毒素项目具有较高的社会可行性。我们的承诺是在类毒素项目开展过程中积极遵守文物保护法律法规，减少社会问题，同时确保类毒素项目的环保措施达到国家标准。这将有助于维护城市的历史文化遗产，保护社会和谐，以及提升城市的形象。</w:t>
      </w:r>
    </w:p>
    <w:p w:rsidR="00FB3C0E" w:rsidP="00FB3C0E" w14:paraId="3CFF3845" w14:textId="261E8E74">
      <w:pPr>
        <w:pStyle w:val="Heading2"/>
      </w:pPr>
      <w:bookmarkStart w:id="19" w:name="_Toc155728179"/>
      <w:r w:rsidRPr="00FB3C0E">
        <w:t>(三)、市场风险分析</w:t>
      </w:r>
      <w:bookmarkEnd w:id="19"/>
    </w:p>
    <w:p w:rsidR="00FB3C0E" w:rsidRPr="00FB3C0E" w:rsidP="00FB3C0E" w14:paraId="43D88D48" w14:textId="77777777">
      <w:pPr>
        <w:ind w:firstLine="560" w:firstLineChars="200"/>
        <w:rPr>
          <w:rFonts w:ascii="仿宋" w:eastAsia="仿宋" w:hAnsi="仿宋"/>
          <w:sz w:val="28"/>
        </w:rPr>
      </w:pPr>
      <w:r w:rsidRPr="00FB3C0E">
        <w:rPr>
          <w:rFonts w:ascii="仿宋" w:eastAsia="仿宋" w:hAnsi="仿宋"/>
          <w:sz w:val="28"/>
        </w:rPr>
        <w:t>1.1 市场概况</w:t>
      </w:r>
    </w:p>
    <w:p w:rsidR="00FB3C0E" w:rsidRPr="00FB3C0E" w:rsidP="00FB3C0E" w14:paraId="3BD9D41E" w14:textId="77777777">
      <w:pPr>
        <w:ind w:firstLine="560" w:firstLineChars="200"/>
        <w:rPr>
          <w:rFonts w:ascii="仿宋" w:eastAsia="仿宋" w:hAnsi="仿宋"/>
          <w:sz w:val="28"/>
        </w:rPr>
      </w:pPr>
      <w:r w:rsidRPr="00FB3C0E">
        <w:rPr>
          <w:rFonts w:ascii="仿宋" w:eastAsia="仿宋" w:hAnsi="仿宋" w:hint="eastAsia"/>
          <w:sz w:val="28"/>
        </w:rPr>
        <w:t>在进行市场风险分析之前，让我们首先了解市场的现状和概况。类毒素项目将进入</w:t>
      </w:r>
      <w:r w:rsidRPr="00FB3C0E">
        <w:rPr>
          <w:rFonts w:ascii="仿宋" w:eastAsia="仿宋" w:hAnsi="仿宋"/>
          <w:sz w:val="28"/>
        </w:rPr>
        <w:t>[行业名称]行业，这个行业在当前的商业环</w:t>
      </w:r>
      <w:r w:rsidRPr="00FB3C0E">
        <w:rPr>
          <w:rFonts w:ascii="仿宋" w:eastAsia="仿宋" w:hAnsi="仿宋"/>
          <w:sz w:val="28"/>
        </w:rPr>
        <w:t>境中具有重要地位。[行业名称]行业已经发展壮大，但同时也伴随着激烈的竞争和各种市场挑战。</w:t>
      </w:r>
    </w:p>
    <w:p w:rsidR="00FB3C0E" w:rsidRPr="00FB3C0E" w:rsidP="00FB3C0E" w14:paraId="7CE6C94A" w14:textId="77777777">
      <w:pPr>
        <w:ind w:firstLine="560" w:firstLineChars="200"/>
        <w:rPr>
          <w:rFonts w:ascii="仿宋" w:eastAsia="仿宋" w:hAnsi="仿宋"/>
          <w:sz w:val="28"/>
        </w:rPr>
      </w:pPr>
      <w:r w:rsidRPr="00FB3C0E">
        <w:rPr>
          <w:rFonts w:ascii="仿宋" w:eastAsia="仿宋" w:hAnsi="仿宋"/>
          <w:sz w:val="28"/>
        </w:rPr>
        <w:t xml:space="preserve"> 1.2 竞争分析</w:t>
      </w:r>
    </w:p>
    <w:p w:rsidR="00FB3C0E" w:rsidRPr="00FB3C0E" w:rsidP="00FB3C0E" w14:paraId="5B68B1C8" w14:textId="77777777">
      <w:pPr>
        <w:ind w:firstLine="560" w:firstLineChars="200"/>
        <w:rPr>
          <w:rFonts w:ascii="仿宋" w:eastAsia="仿宋" w:hAnsi="仿宋"/>
          <w:sz w:val="28"/>
        </w:rPr>
      </w:pPr>
      <w:r w:rsidRPr="00FB3C0E">
        <w:rPr>
          <w:rFonts w:ascii="仿宋" w:eastAsia="仿宋" w:hAnsi="仿宋" w:hint="eastAsia"/>
          <w:sz w:val="28"/>
        </w:rPr>
        <w:t>竞争是市场风险的一个主要因素。我们的竞争对手包括</w:t>
      </w:r>
      <w:r w:rsidRPr="00FB3C0E">
        <w:rPr>
          <w:rFonts w:ascii="仿宋" w:eastAsia="仿宋" w:hAnsi="仿宋"/>
          <w:sz w:val="28"/>
        </w:rPr>
        <w:t>[主要竞争对手名称]等市场中的主要参与者。他们已经建立了坚实的市场份额，并拥有广泛的客户基础。我们需要认真分析竞争对手的战略、市场份额、定价策略以及产品特点。</w:t>
      </w:r>
    </w:p>
    <w:p w:rsidR="00FB3C0E" w:rsidRPr="00FB3C0E" w:rsidP="00FB3C0E" w14:paraId="757A88A1" w14:textId="77777777">
      <w:pPr>
        <w:ind w:firstLine="560" w:firstLineChars="200"/>
        <w:rPr>
          <w:rFonts w:ascii="仿宋" w:eastAsia="仿宋" w:hAnsi="仿宋"/>
          <w:sz w:val="28"/>
        </w:rPr>
      </w:pPr>
      <w:r w:rsidRPr="00FB3C0E">
        <w:rPr>
          <w:rFonts w:ascii="仿宋" w:eastAsia="仿宋" w:hAnsi="仿宋"/>
          <w:sz w:val="28"/>
        </w:rPr>
        <w:t xml:space="preserve"> 1.3 市场需求与趋势</w:t>
      </w:r>
    </w:p>
    <w:p w:rsidR="00FB3C0E" w:rsidRPr="00FB3C0E" w:rsidP="00FB3C0E" w14:paraId="468B70BF"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FB3C0E">
        <w:rPr>
          <w:rFonts w:ascii="仿宋" w:eastAsia="仿宋" w:hAnsi="仿宋" w:hint="eastAsia"/>
          <w:sz w:val="28"/>
        </w:rPr>
        <w:t>了解市场需求和趋势对于规避市场风险至关重要。我们需要考察目标市场的需求，包括客户的偏好和行业趋势。当前，市场对于类毒素项目的需求是否处于增长或下降趋势？我们需要关注技术、社会和环境因素对市场的潜在影响。</w:t>
      </w:r>
    </w:p>
    <w:p w:rsidR="00FB3C0E" w:rsidRPr="00FB3C0E" w:rsidP="00FB3C0E" w14:paraId="04927B67" w14:textId="77777777">
      <w:pPr>
        <w:ind w:firstLine="560" w:firstLineChars="200"/>
        <w:rPr>
          <w:rFonts w:ascii="仿宋" w:eastAsia="仿宋" w:hAnsi="仿宋"/>
          <w:sz w:val="28"/>
        </w:rPr>
      </w:pPr>
      <w:r w:rsidRPr="00FB3C0E">
        <w:rPr>
          <w:rFonts w:ascii="仿宋" w:eastAsia="仿宋" w:hAnsi="仿宋"/>
          <w:sz w:val="28"/>
        </w:rPr>
        <w:t xml:space="preserve"> 1.4 政策和法规</w:t>
      </w:r>
    </w:p>
    <w:p w:rsidR="00FB3C0E" w:rsidRPr="00FB3C0E" w:rsidP="00FB3C0E" w14:paraId="739A40BE" w14:textId="77777777">
      <w:pPr>
        <w:ind w:firstLine="560" w:firstLineChars="200"/>
        <w:rPr>
          <w:rFonts w:ascii="仿宋" w:eastAsia="仿宋" w:hAnsi="仿宋"/>
          <w:sz w:val="28"/>
        </w:rPr>
      </w:pPr>
      <w:r w:rsidRPr="00FB3C0E">
        <w:rPr>
          <w:rFonts w:ascii="仿宋" w:eastAsia="仿宋" w:hAnsi="仿宋" w:hint="eastAsia"/>
          <w:sz w:val="28"/>
        </w:rPr>
        <w:t>政策和法规的变化可能对市场产生深远的影响。我们需要详细了解相关政府机构颁布的法规和政策，以确保我们的类毒素项目与其一致并且合规。了解政府在</w:t>
      </w:r>
      <w:r w:rsidRPr="00FB3C0E">
        <w:rPr>
          <w:rFonts w:ascii="仿宋" w:eastAsia="仿宋" w:hAnsi="仿宋"/>
          <w:sz w:val="28"/>
        </w:rPr>
        <w:t>[行业名称]行业中的立场和政策偏好也是必要的。</w:t>
      </w:r>
    </w:p>
    <w:p w:rsidR="00FB3C0E" w:rsidRPr="00FB3C0E" w:rsidP="00FB3C0E" w14:paraId="05E33E8C" w14:textId="77777777">
      <w:pPr>
        <w:ind w:firstLine="560" w:firstLineChars="200"/>
        <w:rPr>
          <w:rFonts w:ascii="仿宋" w:eastAsia="仿宋" w:hAnsi="仿宋"/>
          <w:sz w:val="28"/>
        </w:rPr>
      </w:pPr>
      <w:r w:rsidRPr="00FB3C0E">
        <w:rPr>
          <w:rFonts w:ascii="仿宋" w:eastAsia="仿宋" w:hAnsi="仿宋"/>
          <w:sz w:val="28"/>
        </w:rPr>
        <w:t xml:space="preserve"> 1.5 潜在风险</w:t>
      </w:r>
    </w:p>
    <w:p w:rsidR="00FB3C0E" w:rsidRPr="00FB3C0E" w:rsidP="00FB3C0E" w14:paraId="4A7157E1" w14:textId="77777777">
      <w:pPr>
        <w:ind w:firstLine="560" w:firstLineChars="200"/>
        <w:rPr>
          <w:rFonts w:ascii="仿宋" w:eastAsia="仿宋" w:hAnsi="仿宋"/>
          <w:sz w:val="28"/>
        </w:rPr>
      </w:pPr>
      <w:r w:rsidRPr="00FB3C0E">
        <w:rPr>
          <w:rFonts w:ascii="仿宋" w:eastAsia="仿宋" w:hAnsi="仿宋" w:hint="eastAsia"/>
          <w:sz w:val="28"/>
        </w:rPr>
        <w:t>我们需要明晰市场中的潜在风险，包括但不限于供应链问题、经济不稳定性、汇率波动、自然灾害等。这些风险可能对类毒素项</w:t>
      </w:r>
      <w:r w:rsidRPr="00FB3C0E">
        <w:rPr>
          <w:rFonts w:ascii="仿宋" w:eastAsia="仿宋" w:hAnsi="仿宋" w:hint="eastAsia"/>
          <w:sz w:val="28"/>
        </w:rPr>
        <w:t>目的可行性和盈利能力造成威胁。</w:t>
      </w:r>
    </w:p>
    <w:p w:rsidR="00FB3C0E" w:rsidRPr="00FB3C0E" w:rsidP="00FB3C0E" w14:paraId="6CA6C8A0" w14:textId="77777777">
      <w:pPr>
        <w:ind w:firstLine="560" w:firstLineChars="200"/>
        <w:rPr>
          <w:rFonts w:ascii="仿宋" w:eastAsia="仿宋" w:hAnsi="仿宋"/>
          <w:sz w:val="28"/>
        </w:rPr>
      </w:pPr>
      <w:r w:rsidRPr="00FB3C0E">
        <w:rPr>
          <w:rFonts w:ascii="仿宋" w:eastAsia="仿宋" w:hAnsi="仿宋"/>
          <w:sz w:val="28"/>
        </w:rPr>
        <w:t xml:space="preserve"> 1.6 市场风险应对策略</w:t>
      </w:r>
    </w:p>
    <w:p w:rsidR="00FB3C0E" w:rsidRPr="00FB3C0E" w:rsidP="00FB3C0E" w14:paraId="0F2A4FC3" w14:textId="77777777">
      <w:pPr>
        <w:ind w:firstLine="560" w:firstLineChars="200"/>
        <w:rPr>
          <w:rFonts w:ascii="仿宋" w:eastAsia="仿宋" w:hAnsi="仿宋"/>
          <w:sz w:val="28"/>
        </w:rPr>
      </w:pPr>
      <w:r w:rsidRPr="00FB3C0E">
        <w:rPr>
          <w:rFonts w:ascii="仿宋" w:eastAsia="仿宋" w:hAnsi="仿宋" w:hint="eastAsia"/>
          <w:sz w:val="28"/>
        </w:rPr>
        <w:t>针对上述市场风险，我们将采取一系列应对策略，以降低潜在风险带来的负面影响。这些策略将包括市场定位的精细化、多元化产品组合、积极的市场推广和广泛的客户支持，以应对竞争、市场需求和政策变化。</w:t>
      </w:r>
    </w:p>
    <w:p w:rsidR="00FB3C0E" w:rsidP="00FB3C0E" w14:paraId="5C53EEF0" w14:textId="6542AB74">
      <w:pPr>
        <w:ind w:firstLine="560" w:firstLineChars="200"/>
        <w:rPr>
          <w:rFonts w:ascii="仿宋" w:eastAsia="仿宋" w:hAnsi="仿宋" w:hint="eastAsia"/>
          <w:sz w:val="28"/>
        </w:rPr>
      </w:pPr>
      <w:r w:rsidRPr="00FB3C0E">
        <w:rPr>
          <w:rFonts w:ascii="仿宋" w:eastAsia="仿宋" w:hAnsi="仿宋" w:hint="eastAsia"/>
          <w:sz w:val="28"/>
        </w:rPr>
        <w:t>在市场风险分析的基础上，我们将继续深入研究和制定详细的市场战略，以确保类毒素项目的长期成功。</w:t>
      </w:r>
    </w:p>
    <w:p w:rsidR="00FB3C0E" w:rsidP="00FB3C0E" w14:paraId="41C072C2" w14:textId="0EFF6109">
      <w:pPr>
        <w:pStyle w:val="Heading2"/>
      </w:pPr>
      <w:bookmarkStart w:id="20" w:name="_Toc155728180"/>
      <w:r w:rsidRPr="00FB3C0E">
        <w:t>(四)、资金风险分析</w:t>
      </w:r>
      <w:bookmarkEnd w:id="20"/>
    </w:p>
    <w:p w:rsidR="00FB3C0E" w:rsidRPr="00FB3C0E" w:rsidP="00FB3C0E" w14:paraId="704FB99C"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FB3C0E" w:rsidRPr="00FB3C0E" w:rsidP="00FB3C0E" w14:textId="77777777">
      <w:pPr>
        <w:ind w:firstLine="560" w:firstLineChars="200"/>
        <w:rPr>
          <w:rFonts w:ascii="仿宋" w:eastAsia="仿宋" w:hAnsi="仿宋"/>
          <w:sz w:val="28"/>
        </w:rPr>
      </w:pPr>
      <w:r w:rsidRPr="00FB3C0E">
        <w:rPr>
          <w:rFonts w:ascii="仿宋" w:eastAsia="仿宋" w:hAnsi="仿宋" w:hint="eastAsia"/>
          <w:sz w:val="28"/>
        </w:rPr>
        <w:t>鉴于类毒素项目承办单位已经成功完成资金前期的自筹工作，并且享有出色的银行信用等级，因此，该投资类毒素项目在资金方面面临较低的风险。然而，我们仍需重点关注资金计划的执行，因为资金是否按时到位对类毒素项目建设具有重要影响。融资风险主要指的是资金供应不足或中断，可能导致类毒素项目工期延误或不得不中止，从而带来资金方面的风险。</w:t>
      </w:r>
    </w:p>
    <w:p w:rsidR="00FB3C0E" w:rsidRPr="00FB3C0E" w:rsidP="00FB3C0E" w14:paraId="3A81C275" w14:textId="77777777">
      <w:pPr>
        <w:ind w:firstLine="560" w:firstLineChars="200"/>
        <w:rPr>
          <w:rFonts w:ascii="仿宋" w:eastAsia="仿宋" w:hAnsi="仿宋"/>
          <w:sz w:val="28"/>
        </w:rPr>
      </w:pPr>
      <w:r w:rsidRPr="00FB3C0E">
        <w:rPr>
          <w:rFonts w:ascii="仿宋" w:eastAsia="仿宋" w:hAnsi="仿宋" w:hint="eastAsia"/>
          <w:sz w:val="28"/>
        </w:rPr>
        <w:t>为降低融资风险，类毒素项目承办单位将采取多元化筹资途径。具体措施包括：</w:t>
      </w:r>
    </w:p>
    <w:p w:rsidR="00FB3C0E" w:rsidRPr="00FB3C0E" w:rsidP="00FB3C0E" w14:paraId="4E8591DA" w14:textId="77777777">
      <w:pPr>
        <w:ind w:firstLine="560" w:firstLineChars="200"/>
        <w:rPr>
          <w:rFonts w:ascii="仿宋" w:eastAsia="仿宋" w:hAnsi="仿宋"/>
          <w:sz w:val="28"/>
        </w:rPr>
      </w:pPr>
      <w:r w:rsidRPr="00FB3C0E">
        <w:rPr>
          <w:rFonts w:ascii="仿宋" w:eastAsia="仿宋" w:hAnsi="仿宋" w:hint="eastAsia"/>
          <w:sz w:val="28"/>
        </w:rPr>
        <w:t>政府支持争取：</w:t>
      </w:r>
      <w:r w:rsidRPr="00FB3C0E">
        <w:rPr>
          <w:rFonts w:ascii="仿宋" w:eastAsia="仿宋" w:hAnsi="仿宋"/>
          <w:sz w:val="28"/>
        </w:rPr>
        <w:t xml:space="preserve"> 积极争取政府在相关行业发展方面的资金支持。国家政策对于[行业名称]行业的鼓励和支持为我们提供了良好机</w:t>
      </w:r>
      <w:r w:rsidRPr="00FB3C0E">
        <w:rPr>
          <w:rFonts w:ascii="仿宋" w:eastAsia="仿宋" w:hAnsi="仿宋" w:hint="eastAsia"/>
          <w:sz w:val="28"/>
        </w:rPr>
        <w:t>遇，我们将充分利用这些政策，争取政府资金的支持。</w:t>
      </w:r>
    </w:p>
    <w:p w:rsidR="00FB3C0E" w:rsidRPr="00FB3C0E" w:rsidP="00FB3C0E" w14:paraId="1901229A" w14:textId="77777777">
      <w:pPr>
        <w:ind w:firstLine="560" w:firstLineChars="200"/>
        <w:rPr>
          <w:rFonts w:ascii="仿宋" w:eastAsia="仿宋" w:hAnsi="仿宋"/>
          <w:sz w:val="28"/>
        </w:rPr>
      </w:pPr>
      <w:r w:rsidRPr="00FB3C0E">
        <w:rPr>
          <w:rFonts w:ascii="仿宋" w:eastAsia="仿宋" w:hAnsi="仿宋" w:hint="eastAsia"/>
          <w:sz w:val="28"/>
        </w:rPr>
        <w:t>吸引社会资金：</w:t>
      </w:r>
      <w:r w:rsidRPr="00FB3C0E">
        <w:rPr>
          <w:rFonts w:ascii="仿宋" w:eastAsia="仿宋" w:hAnsi="仿宋"/>
          <w:sz w:val="28"/>
        </w:rPr>
        <w:t xml:space="preserve"> 我们将积极吸引社会资金的投入，包括来自投资者、合作伙伴、和潜在股东的资金。这将有助于丰富资金来源，减轻单一渠道的依赖。</w:t>
      </w:r>
    </w:p>
    <w:p w:rsidR="00FB3C0E" w:rsidRPr="00FB3C0E" w:rsidP="00FB3C0E" w14:paraId="0F3F0ECA" w14:textId="77777777">
      <w:pPr>
        <w:ind w:firstLine="560" w:firstLineChars="200"/>
        <w:rPr>
          <w:rFonts w:ascii="仿宋" w:eastAsia="仿宋" w:hAnsi="仿宋"/>
          <w:sz w:val="28"/>
        </w:rPr>
      </w:pPr>
      <w:r w:rsidRPr="00FB3C0E">
        <w:rPr>
          <w:rFonts w:ascii="仿宋" w:eastAsia="仿宋" w:hAnsi="仿宋" w:hint="eastAsia"/>
          <w:sz w:val="28"/>
        </w:rPr>
        <w:t>债务管理：</w:t>
      </w:r>
      <w:r w:rsidRPr="00FB3C0E">
        <w:rPr>
          <w:rFonts w:ascii="仿宋" w:eastAsia="仿宋" w:hAnsi="仿宋"/>
          <w:sz w:val="28"/>
        </w:rPr>
        <w:t xml:space="preserve"> 我们将谨慎管理债务，以确保债务投资占比的合理性，以降低偿债压力和债务风险。这将包括严格的债务计划和利率风险管理。</w:t>
      </w:r>
    </w:p>
    <w:p w:rsidR="00FB3C0E" w:rsidP="00FB3C0E" w14:paraId="33CD45D6" w14:textId="01270C77">
      <w:pPr>
        <w:ind w:firstLine="560" w:firstLineChars="200"/>
        <w:rPr>
          <w:rFonts w:ascii="仿宋" w:eastAsia="仿宋" w:hAnsi="仿宋" w:hint="eastAsia"/>
          <w:sz w:val="28"/>
        </w:rPr>
      </w:pPr>
      <w:r w:rsidRPr="00FB3C0E">
        <w:rPr>
          <w:rFonts w:ascii="仿宋" w:eastAsia="仿宋" w:hAnsi="仿宋" w:hint="eastAsia"/>
          <w:sz w:val="28"/>
        </w:rPr>
        <w:t>通过以上策略，我们将全面管理资金风险，确保类毒素项目的顺利推进，不受资金问题的干扰。这些措施将有助于维持类毒素项目的可持续性和长期成功。</w:t>
      </w:r>
    </w:p>
    <w:p w:rsidR="00FB3C0E" w:rsidP="00FB3C0E" w14:paraId="2CCE671C" w14:textId="05566AE0">
      <w:pPr>
        <w:pStyle w:val="Heading2"/>
      </w:pPr>
      <w:bookmarkStart w:id="21" w:name="_Toc155728181"/>
      <w:r w:rsidRPr="00FB3C0E">
        <w:t>(五)、技术风险分析</w:t>
      </w:r>
      <w:bookmarkEnd w:id="21"/>
    </w:p>
    <w:p w:rsidR="00FB3C0E" w:rsidRPr="00FB3C0E" w:rsidP="00FB3C0E" w14:paraId="3DE56385" w14:textId="77777777">
      <w:pPr>
        <w:ind w:firstLine="560" w:firstLineChars="200"/>
        <w:rPr>
          <w:rFonts w:ascii="仿宋" w:eastAsia="仿宋" w:hAnsi="仿宋"/>
          <w:sz w:val="28"/>
        </w:rPr>
      </w:pPr>
      <w:r w:rsidRPr="00FB3C0E">
        <w:rPr>
          <w:rFonts w:ascii="仿宋" w:eastAsia="仿宋" w:hAnsi="仿宋"/>
          <w:sz w:val="28"/>
        </w:rPr>
        <w:t xml:space="preserve"> 2. 技术风险分析</w:t>
      </w:r>
    </w:p>
    <w:p w:rsidR="00FB3C0E" w:rsidRPr="00FB3C0E" w:rsidP="00FB3C0E" w14:paraId="7BEF1083"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p>
    <w:p w:rsidR="00FB3C0E" w:rsidRPr="00FB3C0E" w:rsidP="00FB3C0E" w14:textId="77777777">
      <w:pPr>
        <w:ind w:firstLine="560" w:firstLineChars="200"/>
        <w:rPr>
          <w:rFonts w:ascii="仿宋" w:eastAsia="仿宋" w:hAnsi="仿宋"/>
          <w:sz w:val="28"/>
        </w:rPr>
      </w:pPr>
      <w:r w:rsidRPr="00FB3C0E">
        <w:rPr>
          <w:rFonts w:ascii="仿宋" w:eastAsia="仿宋" w:hAnsi="仿宋" w:hint="eastAsia"/>
          <w:sz w:val="28"/>
        </w:rPr>
        <w:t>在类毒素项目实施过程中，技术风险是一个需要认真考虑的重要因素。以下是对类毒素项目中可能涉及的技术风险的分析：</w:t>
      </w:r>
    </w:p>
    <w:p w:rsidR="00FB3C0E" w:rsidRPr="00FB3C0E" w:rsidP="00FB3C0E" w14:paraId="0A165A04" w14:textId="77777777">
      <w:pPr>
        <w:ind w:firstLine="560" w:firstLineChars="200"/>
        <w:rPr>
          <w:rFonts w:ascii="仿宋" w:eastAsia="仿宋" w:hAnsi="仿宋"/>
          <w:sz w:val="28"/>
        </w:rPr>
      </w:pPr>
      <w:r w:rsidRPr="00FB3C0E">
        <w:rPr>
          <w:rFonts w:ascii="仿宋" w:eastAsia="仿宋" w:hAnsi="仿宋"/>
          <w:sz w:val="28"/>
        </w:rPr>
        <w:t xml:space="preserve"> 2.1 技术复杂性</w:t>
      </w:r>
    </w:p>
    <w:p w:rsidR="00FB3C0E" w:rsidRPr="00FB3C0E" w:rsidP="00FB3C0E" w14:paraId="21EA3E5B" w14:textId="77777777">
      <w:pPr>
        <w:ind w:firstLine="560" w:firstLineChars="200"/>
        <w:rPr>
          <w:rFonts w:ascii="仿宋" w:eastAsia="仿宋" w:hAnsi="仿宋"/>
          <w:sz w:val="28"/>
        </w:rPr>
      </w:pPr>
      <w:r w:rsidRPr="00FB3C0E">
        <w:rPr>
          <w:rFonts w:ascii="仿宋" w:eastAsia="仿宋" w:hAnsi="仿宋" w:hint="eastAsia"/>
          <w:sz w:val="28"/>
        </w:rPr>
        <w:t>类毒素项目涉及到</w:t>
      </w:r>
      <w:r w:rsidRPr="00FB3C0E">
        <w:rPr>
          <w:rFonts w:ascii="仿宋" w:eastAsia="仿宋" w:hAnsi="仿宋"/>
          <w:sz w:val="28"/>
        </w:rPr>
        <w:t>[特定技术领域]领域的技术，其中包括[具体技术]等复杂的技术要点。这些技术领域可能存在复杂性，需要高水平的专业知识和技能来应对。因此，类毒素项目面临的首要技术风险是是否能够充分掌握这些复杂技术，并有效地将其应用到类毒素项目中。</w:t>
      </w:r>
    </w:p>
    <w:p w:rsidR="00FB3C0E" w:rsidRPr="00FB3C0E" w:rsidP="00FB3C0E" w14:paraId="2F274571" w14:textId="77777777">
      <w:pPr>
        <w:ind w:firstLine="560" w:firstLineChars="200"/>
        <w:rPr>
          <w:rFonts w:ascii="仿宋" w:eastAsia="仿宋" w:hAnsi="仿宋"/>
          <w:sz w:val="28"/>
        </w:rPr>
      </w:pPr>
      <w:r w:rsidRPr="00FB3C0E">
        <w:rPr>
          <w:rFonts w:ascii="仿宋" w:eastAsia="仿宋" w:hAnsi="仿宋"/>
          <w:sz w:val="28"/>
        </w:rPr>
        <w:t xml:space="preserve"> 2.2 技术更新和变革</w:t>
      </w:r>
    </w:p>
    <w:p w:rsidR="00FB3C0E" w:rsidRPr="00FB3C0E" w:rsidP="00FB3C0E" w14:paraId="3EA8BBD6" w14:textId="77777777">
      <w:pPr>
        <w:ind w:firstLine="560" w:firstLineChars="200"/>
        <w:rPr>
          <w:rFonts w:ascii="仿宋" w:eastAsia="仿宋" w:hAnsi="仿宋"/>
          <w:sz w:val="28"/>
        </w:rPr>
      </w:pPr>
      <w:r w:rsidRPr="00FB3C0E">
        <w:rPr>
          <w:rFonts w:ascii="仿宋" w:eastAsia="仿宋" w:hAnsi="仿宋"/>
          <w:sz w:val="28"/>
        </w:rPr>
        <w:t>[特定技术领域]领域一直在不断发展和演变，新的技术和方法不断涌现。类毒素项目在实施过程</w:t>
      </w:r>
      <w:r w:rsidRPr="00FB3C0E">
        <w:rPr>
          <w:rFonts w:ascii="仿宋" w:eastAsia="仿宋" w:hAnsi="仿宋" w:hint="eastAsia"/>
          <w:sz w:val="28"/>
        </w:rPr>
        <w:t>中需要确保跟上技术的更新和变革，以保持竞争力。技术更新和变革可能导致类毒素项目在技术上过时或无法适应市场需求，从而带来技术风险。</w:t>
      </w:r>
    </w:p>
    <w:p w:rsidR="00FB3C0E" w:rsidRPr="00FB3C0E" w:rsidP="00FB3C0E" w14:paraId="6FEE8BA4" w14:textId="77777777">
      <w:pPr>
        <w:ind w:firstLine="560" w:firstLineChars="200"/>
        <w:rPr>
          <w:rFonts w:ascii="仿宋" w:eastAsia="仿宋" w:hAnsi="仿宋"/>
          <w:sz w:val="28"/>
        </w:rPr>
      </w:pPr>
      <w:r w:rsidRPr="00FB3C0E">
        <w:rPr>
          <w:rFonts w:ascii="仿宋" w:eastAsia="仿宋" w:hAnsi="仿宋"/>
          <w:sz w:val="28"/>
        </w:rPr>
        <w:t xml:space="preserve"> 2.3 供应链风险</w:t>
      </w:r>
    </w:p>
    <w:p w:rsidR="00FB3C0E" w:rsidRPr="00FB3C0E" w:rsidP="00FB3C0E" w14:paraId="0C84A9E7" w14:textId="77777777">
      <w:pPr>
        <w:ind w:firstLine="560" w:firstLineChars="200"/>
        <w:rPr>
          <w:rFonts w:ascii="仿宋" w:eastAsia="仿宋" w:hAnsi="仿宋"/>
          <w:sz w:val="28"/>
        </w:rPr>
      </w:pPr>
      <w:r w:rsidRPr="00FB3C0E">
        <w:rPr>
          <w:rFonts w:ascii="仿宋" w:eastAsia="仿宋" w:hAnsi="仿宋" w:hint="eastAsia"/>
          <w:sz w:val="28"/>
        </w:rPr>
        <w:t>类毒素项目所需的关键技术和设备可能来自不同的供应商或厂商。供应链的中断、延误或质量问题可能对类毒素项目的技术实施造成重大影响。因此，供应链风险是一个需要密切关注的因素。</w:t>
      </w:r>
    </w:p>
    <w:p w:rsidR="00FB3C0E" w:rsidRPr="00FB3C0E" w:rsidP="00FB3C0E" w14:paraId="5D7F4F84" w14:textId="77777777">
      <w:pPr>
        <w:ind w:firstLine="560" w:firstLineChars="200"/>
        <w:rPr>
          <w:rFonts w:ascii="仿宋" w:eastAsia="仿宋" w:hAnsi="仿宋"/>
          <w:sz w:val="28"/>
        </w:rPr>
      </w:pPr>
      <w:r w:rsidRPr="00FB3C0E">
        <w:rPr>
          <w:rFonts w:ascii="仿宋" w:eastAsia="仿宋" w:hAnsi="仿宋"/>
          <w:sz w:val="28"/>
        </w:rPr>
        <w:t xml:space="preserve"> 2.4 人才和培训</w:t>
      </w:r>
    </w:p>
    <w:p w:rsidR="00FB3C0E" w:rsidRPr="00FB3C0E" w:rsidP="00FB3C0E" w14:paraId="47AA7C31"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p>
    <w:p w:rsidR="00FB3C0E" w:rsidRPr="00FB3C0E" w:rsidP="00FB3C0E" w14:textId="77777777">
      <w:pPr>
        <w:ind w:firstLine="560" w:firstLineChars="200"/>
        <w:rPr>
          <w:rFonts w:ascii="仿宋" w:eastAsia="仿宋" w:hAnsi="仿宋"/>
          <w:sz w:val="28"/>
        </w:rPr>
      </w:pPr>
      <w:r w:rsidRPr="00FB3C0E">
        <w:rPr>
          <w:rFonts w:ascii="仿宋" w:eastAsia="仿宋" w:hAnsi="仿宋" w:hint="eastAsia"/>
          <w:sz w:val="28"/>
        </w:rPr>
        <w:t>技术类毒素项目通常需要具备高度专业化技能的团队。类毒素项目承办单位需要确保拥有足够的技术专家和工程师，以及提供持续的培训计划，以保证团队能够适应技术变革和不断提升技能水平。</w:t>
      </w:r>
    </w:p>
    <w:p w:rsidR="00FB3C0E" w:rsidRPr="00FB3C0E" w:rsidP="00FB3C0E" w14:paraId="1767CB68" w14:textId="77777777">
      <w:pPr>
        <w:ind w:firstLine="560" w:firstLineChars="200"/>
        <w:rPr>
          <w:rFonts w:ascii="仿宋" w:eastAsia="仿宋" w:hAnsi="仿宋"/>
          <w:sz w:val="28"/>
        </w:rPr>
      </w:pPr>
      <w:r w:rsidRPr="00FB3C0E">
        <w:rPr>
          <w:rFonts w:ascii="仿宋" w:eastAsia="仿宋" w:hAnsi="仿宋"/>
          <w:sz w:val="28"/>
        </w:rPr>
        <w:t xml:space="preserve"> 2.5 安全和数据隐私</w:t>
      </w:r>
    </w:p>
    <w:p w:rsidR="00FB3C0E" w:rsidRPr="00FB3C0E" w:rsidP="00FB3C0E" w14:paraId="28011FB5" w14:textId="77777777">
      <w:pPr>
        <w:ind w:firstLine="560" w:firstLineChars="200"/>
        <w:rPr>
          <w:rFonts w:ascii="仿宋" w:eastAsia="仿宋" w:hAnsi="仿宋"/>
          <w:sz w:val="28"/>
        </w:rPr>
      </w:pPr>
      <w:r w:rsidRPr="00FB3C0E">
        <w:rPr>
          <w:rFonts w:ascii="仿宋" w:eastAsia="仿宋" w:hAnsi="仿宋" w:hint="eastAsia"/>
          <w:sz w:val="28"/>
        </w:rPr>
        <w:t>在某些技术类毒素项目中，安全和数据隐私可能是技术风险的一个重要方面。未经授权的访问、数据泄露或其他安全问题可能会对类毒素项目的可持续性和声誉造成严重损害。</w:t>
      </w:r>
    </w:p>
    <w:p w:rsidR="00FB3C0E" w:rsidRPr="00FB3C0E" w:rsidP="00FB3C0E" w14:paraId="445DD0A9" w14:textId="77777777">
      <w:pPr>
        <w:ind w:firstLine="560" w:firstLineChars="200"/>
        <w:rPr>
          <w:rFonts w:ascii="仿宋" w:eastAsia="仿宋" w:hAnsi="仿宋"/>
          <w:sz w:val="28"/>
        </w:rPr>
      </w:pPr>
      <w:r w:rsidRPr="00FB3C0E">
        <w:rPr>
          <w:rFonts w:ascii="仿宋" w:eastAsia="仿宋" w:hAnsi="仿宋"/>
          <w:sz w:val="28"/>
        </w:rPr>
        <w:t xml:space="preserve"> 2.6 技术监管和合规性</w:t>
      </w:r>
    </w:p>
    <w:p w:rsidR="00FB3C0E" w:rsidRPr="00FB3C0E" w:rsidP="00FB3C0E" w14:paraId="33046037" w14:textId="77777777">
      <w:pPr>
        <w:ind w:firstLine="560" w:firstLineChars="200"/>
        <w:rPr>
          <w:rFonts w:ascii="仿宋" w:eastAsia="仿宋" w:hAnsi="仿宋"/>
          <w:sz w:val="28"/>
        </w:rPr>
      </w:pPr>
      <w:r w:rsidRPr="00FB3C0E">
        <w:rPr>
          <w:rFonts w:ascii="仿宋" w:eastAsia="仿宋" w:hAnsi="仿宋" w:hint="eastAsia"/>
          <w:sz w:val="28"/>
        </w:rPr>
        <w:t>技术类毒素项目可能受到技术监管和法规的约束。不遵守相关法规可能会导致类毒素项目面临罚款、诉讼或类毒素项目中断的风</w:t>
      </w:r>
      <w:r w:rsidRPr="00FB3C0E">
        <w:rPr>
          <w:rFonts w:ascii="仿宋" w:eastAsia="仿宋" w:hAnsi="仿宋" w:hint="eastAsia"/>
          <w:sz w:val="28"/>
        </w:rPr>
        <w:t>险。因此，确保类毒素项目的技术合规性至关重要。</w:t>
      </w:r>
    </w:p>
    <w:p w:rsidR="00FB3C0E" w:rsidRPr="00FB3C0E" w:rsidP="00FB3C0E" w14:paraId="79C62508" w14:textId="77777777">
      <w:pPr>
        <w:ind w:firstLine="560" w:firstLineChars="200"/>
        <w:rPr>
          <w:rFonts w:ascii="仿宋" w:eastAsia="仿宋" w:hAnsi="仿宋"/>
          <w:sz w:val="28"/>
        </w:rPr>
      </w:pPr>
      <w:r w:rsidRPr="00FB3C0E">
        <w:rPr>
          <w:rFonts w:ascii="仿宋" w:eastAsia="仿宋" w:hAnsi="仿宋"/>
          <w:sz w:val="28"/>
        </w:rPr>
        <w:t xml:space="preserve"> 2.7 应对技术风险的措施</w:t>
      </w:r>
    </w:p>
    <w:p w:rsidR="00FB3C0E" w:rsidRPr="00FB3C0E" w:rsidP="00FB3C0E" w14:paraId="12215B82" w14:textId="77777777">
      <w:pPr>
        <w:ind w:firstLine="560" w:firstLineChars="200"/>
        <w:rPr>
          <w:rFonts w:ascii="仿宋" w:eastAsia="仿宋" w:hAnsi="仿宋"/>
          <w:sz w:val="28"/>
        </w:rPr>
      </w:pPr>
      <w:r w:rsidRPr="00FB3C0E">
        <w:rPr>
          <w:rFonts w:ascii="仿宋" w:eastAsia="仿宋" w:hAnsi="仿宋" w:hint="eastAsia"/>
          <w:sz w:val="28"/>
        </w:rPr>
        <w:t>为减轻技术风险，类毒素项目承办单位将采取一系列措施，包括但不限于：</w:t>
      </w:r>
    </w:p>
    <w:p w:rsidR="00FB3C0E" w:rsidRPr="00FB3C0E" w:rsidP="00FB3C0E" w14:paraId="652A9056" w14:textId="77777777">
      <w:pPr>
        <w:ind w:firstLine="560" w:firstLineChars="200"/>
        <w:rPr>
          <w:rFonts w:ascii="仿宋" w:eastAsia="仿宋" w:hAnsi="仿宋"/>
          <w:sz w:val="28"/>
        </w:rPr>
      </w:pPr>
      <w:r w:rsidRPr="00FB3C0E">
        <w:rPr>
          <w:rFonts w:ascii="仿宋" w:eastAsia="仿宋" w:hAnsi="仿宋" w:hint="eastAsia"/>
          <w:sz w:val="28"/>
        </w:rPr>
        <w:t>专业团队招聘和培训：</w:t>
      </w:r>
      <w:r w:rsidRPr="00FB3C0E">
        <w:rPr>
          <w:rFonts w:ascii="仿宋" w:eastAsia="仿宋" w:hAnsi="仿宋"/>
          <w:sz w:val="28"/>
        </w:rPr>
        <w:t xml:space="preserve"> 招聘高水平的</w:t>
      </w:r>
      <w:r w:rsidRPr="00FB3C0E">
        <w:rPr>
          <w:rFonts w:ascii="仿宋" w:eastAsia="仿宋" w:hAnsi="仿宋" w:hint="eastAsia"/>
          <w:sz w:val="28"/>
        </w:rPr>
        <w:t>技术专家和工程师，并提供持续的培训，以确保团队能够掌握最新的技术。</w:t>
      </w:r>
    </w:p>
    <w:p w:rsidR="00FB3C0E" w:rsidRPr="00FB3C0E" w:rsidP="00FB3C0E" w14:paraId="050CC301" w14:textId="77777777">
      <w:pPr>
        <w:ind w:firstLine="560" w:firstLineChars="200"/>
        <w:rPr>
          <w:rFonts w:ascii="仿宋" w:eastAsia="仿宋" w:hAnsi="仿宋"/>
          <w:sz w:val="28"/>
        </w:rPr>
      </w:pPr>
      <w:r w:rsidRPr="00FB3C0E">
        <w:rPr>
          <w:rFonts w:ascii="仿宋" w:eastAsia="仿宋" w:hAnsi="仿宋" w:hint="eastAsia"/>
          <w:sz w:val="28"/>
        </w:rPr>
        <w:t>供应链多样性：</w:t>
      </w:r>
      <w:r w:rsidRPr="00FB3C0E">
        <w:rPr>
          <w:rFonts w:ascii="仿宋" w:eastAsia="仿宋" w:hAnsi="仿宋"/>
          <w:sz w:val="28"/>
        </w:rPr>
        <w:t xml:space="preserve"> 建立供应链多样性，减少对单一供应商的依赖，以降低供应链风险。</w:t>
      </w:r>
    </w:p>
    <w:p w:rsidR="00FB3C0E" w:rsidRPr="00FB3C0E" w:rsidP="00FB3C0E" w14:paraId="30B6D9C1" w14:textId="77777777">
      <w:pPr>
        <w:ind w:firstLine="560" w:firstLineChars="200"/>
        <w:rPr>
          <w:rFonts w:ascii="仿宋" w:eastAsia="仿宋" w:hAnsi="仿宋"/>
          <w:sz w:val="28"/>
        </w:rPr>
      </w:pPr>
      <w:r w:rsidRPr="00FB3C0E">
        <w:rPr>
          <w:rFonts w:ascii="仿宋" w:eastAsia="仿宋" w:hAnsi="仿宋" w:hint="eastAsia"/>
          <w:sz w:val="28"/>
        </w:rPr>
        <w:t>技术监管合规：</w:t>
      </w:r>
      <w:r w:rsidRPr="00FB3C0E">
        <w:rPr>
          <w:rFonts w:ascii="仿宋" w:eastAsia="仿宋" w:hAnsi="仿宋"/>
          <w:sz w:val="28"/>
        </w:rPr>
        <w:t xml:space="preserve"> 严格遵守技术监管和法规，确保类毒素项目在合规性方面不受干扰。</w:t>
      </w:r>
    </w:p>
    <w:p w:rsidR="00FB3C0E" w:rsidRPr="00FB3C0E" w:rsidP="00FB3C0E" w14:paraId="7EC36AC9"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FB3C0E">
        <w:rPr>
          <w:rFonts w:ascii="仿宋" w:eastAsia="仿宋" w:hAnsi="仿宋" w:hint="eastAsia"/>
          <w:sz w:val="28"/>
        </w:rPr>
        <w:t>数据安全保障：</w:t>
      </w:r>
    </w:p>
    <w:p w:rsidR="00FB3C0E" w:rsidRPr="00FB3C0E" w:rsidP="00FB3C0E" w14:textId="77777777">
      <w:pPr>
        <w:ind w:firstLine="560" w:firstLineChars="200"/>
        <w:rPr>
          <w:rFonts w:ascii="仿宋" w:eastAsia="仿宋" w:hAnsi="仿宋"/>
          <w:sz w:val="28"/>
        </w:rPr>
      </w:pPr>
      <w:r w:rsidRPr="00FB3C0E">
        <w:rPr>
          <w:rFonts w:ascii="仿宋" w:eastAsia="仿宋" w:hAnsi="仿宋"/>
          <w:sz w:val="28"/>
        </w:rPr>
        <w:t xml:space="preserve"> 建立强有力的数据安全措施，以保护类毒素项目的数据和隐私</w:t>
      </w:r>
      <w:r w:rsidRPr="00FB3C0E">
        <w:rPr>
          <w:rFonts w:ascii="仿宋" w:eastAsia="仿宋" w:hAnsi="仿宋"/>
          <w:sz w:val="28"/>
        </w:rPr>
        <w:t>。</w:t>
      </w:r>
    </w:p>
    <w:p w:rsidR="00FB3C0E" w:rsidRPr="00FB3C0E" w:rsidP="00FB3C0E" w14:paraId="2523BC0A" w14:textId="77777777">
      <w:pPr>
        <w:ind w:firstLine="560" w:firstLineChars="200"/>
        <w:rPr>
          <w:rFonts w:ascii="仿宋" w:eastAsia="仿宋" w:hAnsi="仿宋"/>
          <w:sz w:val="28"/>
        </w:rPr>
      </w:pPr>
      <w:r w:rsidRPr="00FB3C0E">
        <w:rPr>
          <w:rFonts w:ascii="仿宋" w:eastAsia="仿宋" w:hAnsi="仿宋" w:hint="eastAsia"/>
          <w:sz w:val="28"/>
        </w:rPr>
        <w:t>技术更新跟进：</w:t>
      </w:r>
      <w:r w:rsidRPr="00FB3C0E">
        <w:rPr>
          <w:rFonts w:ascii="仿宋" w:eastAsia="仿宋" w:hAnsi="仿宋"/>
          <w:sz w:val="28"/>
        </w:rPr>
        <w:t xml:space="preserve"> 持续跟进技术的更新和变革，确保类毒素项目保持竞争力。</w:t>
      </w:r>
    </w:p>
    <w:p w:rsidR="00FB3C0E" w:rsidP="00FB3C0E" w14:paraId="6E4332F0" w14:textId="425A816B">
      <w:pPr>
        <w:ind w:firstLine="560" w:firstLineChars="200"/>
        <w:rPr>
          <w:rFonts w:ascii="仿宋" w:eastAsia="仿宋" w:hAnsi="仿宋"/>
          <w:sz w:val="28"/>
        </w:rPr>
      </w:pPr>
    </w:p>
    <w:p w:rsidR="00FB3C0E" w:rsidP="00FB3C0E" w14:paraId="5EBF2C21" w14:textId="670CD038">
      <w:pPr>
        <w:pStyle w:val="Heading2"/>
      </w:pPr>
      <w:bookmarkStart w:id="22" w:name="_Toc155728182"/>
      <w:r w:rsidRPr="00FB3C0E">
        <w:t>(六)、财务风险分析</w:t>
      </w:r>
      <w:bookmarkEnd w:id="22"/>
    </w:p>
    <w:p w:rsidR="00FB3C0E" w:rsidP="00FB3C0E" w14:paraId="285F4A15" w14:textId="6AA9D986">
      <w:pPr>
        <w:ind w:firstLine="560" w:firstLineChars="200"/>
        <w:rPr>
          <w:rFonts w:ascii="仿宋" w:eastAsia="仿宋" w:hAnsi="仿宋" w:hint="eastAsia"/>
          <w:sz w:val="28"/>
        </w:rPr>
      </w:pPr>
      <w:r w:rsidRPr="00FB3C0E">
        <w:rPr>
          <w:rFonts w:ascii="仿宋" w:eastAsia="仿宋" w:hAnsi="仿宋" w:hint="eastAsia"/>
          <w:sz w:val="28"/>
        </w:rPr>
        <w:t>类毒素项目承办单位需实施严格的资金借贷和运用审批制度，以适应公司的发展状况和资金市场成本的变化，灵活地调整资本结构。同时，公司应雇佣财务分析师和专业市场分析人员，引入现代化绩效考核体系，以便完成全面的企业运营诊断报告。此举将有助</w:t>
      </w:r>
      <w:r w:rsidRPr="00FB3C0E">
        <w:rPr>
          <w:rFonts w:ascii="仿宋" w:eastAsia="仿宋" w:hAnsi="仿宋" w:hint="eastAsia"/>
          <w:sz w:val="28"/>
        </w:rPr>
        <w:t>于进一步规范和改进公司在财务、市场以及技术等方面的财务管理实践。</w:t>
      </w:r>
    </w:p>
    <w:p w:rsidR="00FB3C0E" w:rsidP="00FB3C0E" w14:paraId="680C53AE" w14:textId="3BF32D74">
      <w:pPr>
        <w:pStyle w:val="Heading2"/>
      </w:pPr>
      <w:bookmarkStart w:id="23" w:name="_Toc155728183"/>
      <w:r w:rsidRPr="00FB3C0E">
        <w:t>(七)、管理风险分析</w:t>
      </w:r>
      <w:bookmarkEnd w:id="23"/>
    </w:p>
    <w:p w:rsidR="00FB3C0E" w:rsidRPr="00FB3C0E" w:rsidP="00FB3C0E" w14:paraId="2D5FAA53" w14:textId="77777777">
      <w:pPr>
        <w:ind w:firstLine="560" w:firstLineChars="200"/>
        <w:rPr>
          <w:rFonts w:ascii="仿宋" w:eastAsia="仿宋" w:hAnsi="仿宋"/>
          <w:sz w:val="28"/>
        </w:rPr>
      </w:pPr>
      <w:r w:rsidRPr="00FB3C0E">
        <w:rPr>
          <w:rFonts w:ascii="仿宋" w:eastAsia="仿宋" w:hAnsi="仿宋" w:hint="eastAsia"/>
          <w:sz w:val="28"/>
        </w:rPr>
        <w:t>积极汲取国内外先进管理体系的经验，坚决贯彻执行，致力于提升企业的管理水平，以突显类毒素项目承办单位的精益管理特色。在投资类毒素项目的运行过程中，减少管理风险至关重要。尤其在类毒素项目建设初期，类毒素项目承办单位需应对外部环境的不断冲击，同时团队成员正处于协同合作的磨合期，因此，管理风险显得尤为突出。</w:t>
      </w:r>
    </w:p>
    <w:p w:rsidR="00FB3C0E" w:rsidRPr="00FB3C0E" w:rsidP="00FB3C0E" w14:paraId="0F159C31"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p>
    <w:p w:rsidR="00FB3C0E" w:rsidRPr="00FB3C0E" w:rsidP="00FB3C0E" w14:textId="77777777">
      <w:pPr>
        <w:ind w:firstLine="560" w:firstLineChars="200"/>
        <w:rPr>
          <w:rFonts w:ascii="仿宋" w:eastAsia="仿宋" w:hAnsi="仿宋"/>
          <w:sz w:val="28"/>
        </w:rPr>
      </w:pPr>
      <w:r w:rsidRPr="00FB3C0E">
        <w:rPr>
          <w:rFonts w:ascii="仿宋" w:eastAsia="仿宋" w:hAnsi="仿宋" w:hint="eastAsia"/>
          <w:sz w:val="28"/>
        </w:rPr>
        <w:t>类毒素项目承办单位的管理团队可能年轻化，实际操作经验相对不足，这是一个需要重点解决的问题。随着类毒素项目承办单位的扩张，可能会出现管理和营销团队的数量不足以及经验不足的情况。公司在初期发展阶段，员工福利待遇相对不完善，这可能会导致员工数量的不稳定性，也是管理风险的一个因素。</w:t>
      </w:r>
    </w:p>
    <w:p w:rsidR="00FB3C0E" w:rsidP="00FB3C0E" w14:paraId="1B6E1D05" w14:textId="4B15B840">
      <w:pPr>
        <w:ind w:firstLine="560" w:firstLineChars="200"/>
        <w:rPr>
          <w:rFonts w:ascii="仿宋" w:eastAsia="仿宋" w:hAnsi="仿宋" w:hint="eastAsia"/>
          <w:sz w:val="28"/>
        </w:rPr>
      </w:pPr>
      <w:r w:rsidRPr="00FB3C0E">
        <w:rPr>
          <w:rFonts w:ascii="仿宋" w:eastAsia="仿宋" w:hAnsi="仿宋" w:hint="eastAsia"/>
          <w:sz w:val="28"/>
        </w:rPr>
        <w:t>为降低这些管理风险，类毒素项目承办单位应积极采用风险管理策略，包括但不限于招聘经验丰富的管理人员，提供员工培训和福利待遇改进，加强内部沟通，以确保团队协同合作，以及建立健全的管理体系，以应对外部环境的挑战。这些措施有助于确保类毒素项目的稳健运行，同时提高类毒素项目承办单位的管理水平。</w:t>
      </w:r>
    </w:p>
    <w:p w:rsidR="00FB3C0E" w:rsidP="00FB3C0E" w14:paraId="0CBD3F34" w14:textId="532E5A9F">
      <w:pPr>
        <w:pStyle w:val="Heading2"/>
      </w:pPr>
      <w:bookmarkStart w:id="24" w:name="_Toc155728184"/>
      <w:r w:rsidRPr="00FB3C0E">
        <w:t>(八)、其它风险分析</w:t>
      </w:r>
      <w:bookmarkEnd w:id="24"/>
    </w:p>
    <w:p w:rsidR="00FB3C0E" w:rsidRPr="00FB3C0E" w:rsidP="00FB3C0E" w14:paraId="0892E73C" w14:textId="77777777">
      <w:pPr>
        <w:ind w:firstLine="560" w:firstLineChars="200"/>
        <w:rPr>
          <w:rFonts w:ascii="仿宋" w:eastAsia="仿宋" w:hAnsi="仿宋"/>
          <w:sz w:val="28"/>
        </w:rPr>
      </w:pPr>
      <w:r w:rsidRPr="00FB3C0E">
        <w:rPr>
          <w:rFonts w:ascii="仿宋" w:eastAsia="仿宋" w:hAnsi="仿宋"/>
          <w:sz w:val="28"/>
        </w:rPr>
        <w:t>1.汇率风险： 如果类毒素项目涉及国际交易或多种货币的交</w:t>
      </w:r>
      <w:r w:rsidRPr="00FB3C0E">
        <w:rPr>
          <w:rFonts w:ascii="仿宋" w:eastAsia="仿宋" w:hAnsi="仿宋"/>
          <w:sz w:val="28"/>
        </w:rPr>
        <w:t>易，汇率波动可能会对类毒素项目的盈利和成本产生重大影响。类毒素项目承办单位需要采取汇率风险管理策略，如货币对冲，以减少这种风险。</w:t>
      </w:r>
    </w:p>
    <w:p w:rsidR="00FB3C0E" w:rsidRPr="00FB3C0E" w:rsidP="00FB3C0E" w14:paraId="33015C86" w14:textId="77777777">
      <w:pPr>
        <w:ind w:firstLine="560" w:firstLineChars="200"/>
        <w:rPr>
          <w:rFonts w:ascii="仿宋" w:eastAsia="仿宋" w:hAnsi="仿宋"/>
          <w:sz w:val="28"/>
        </w:rPr>
      </w:pPr>
      <w:r w:rsidRPr="00FB3C0E">
        <w:rPr>
          <w:rFonts w:ascii="仿宋" w:eastAsia="仿宋" w:hAnsi="仿宋"/>
          <w:sz w:val="28"/>
        </w:rPr>
        <w:t>2.自然灾害和气候变化风险： 类毒素项目可能受自然灾害（如地震、洪水、飓风）和气候变化的影响。这些事件可能导致生产中断、设施损坏和资源供应问题。类毒素项目承办单位需要考虑风险评估和灾害应对计划。</w:t>
      </w:r>
    </w:p>
    <w:p w:rsidR="00FB3C0E" w:rsidRPr="00FB3C0E" w:rsidP="00FB3C0E" w14:paraId="3AD829D7"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FB3C0E">
        <w:rPr>
          <w:rFonts w:ascii="仿宋" w:eastAsia="仿宋" w:hAnsi="仿宋"/>
          <w:sz w:val="28"/>
        </w:rPr>
        <w:t>3.人力资源风险： 类毒素项目可能受到员工招聘和留任的挑战，特别是在高度竞争的领域。人力资源风险还包括员工培训和发展，以确保具备</w:t>
      </w:r>
      <w:r w:rsidRPr="00FB3C0E">
        <w:rPr>
          <w:rFonts w:ascii="仿宋" w:eastAsia="仿宋" w:hAnsi="仿宋" w:hint="eastAsia"/>
          <w:sz w:val="28"/>
        </w:rPr>
        <w:t>必要的技能。</w:t>
      </w:r>
    </w:p>
    <w:p w:rsidR="00FB3C0E" w:rsidRPr="00FB3C0E" w:rsidP="00FB3C0E" w14:paraId="0A0B2AFF" w14:textId="77777777">
      <w:pPr>
        <w:ind w:firstLine="560" w:firstLineChars="200"/>
        <w:rPr>
          <w:rFonts w:ascii="仿宋" w:eastAsia="仿宋" w:hAnsi="仿宋"/>
          <w:sz w:val="28"/>
        </w:rPr>
      </w:pPr>
      <w:r w:rsidRPr="00FB3C0E">
        <w:rPr>
          <w:rFonts w:ascii="仿宋" w:eastAsia="仿宋" w:hAnsi="仿宋"/>
          <w:sz w:val="28"/>
        </w:rPr>
        <w:t>4.技术依赖性风险： 若类毒素项目高度依赖特定技术或供应商，技术或供应商的失败或变更可能会对类毒素项目造成严重损害。类毒素项目承办单位需要多样化技术和供应链，减少对特定技术或供应商的依赖。</w:t>
      </w:r>
    </w:p>
    <w:p w:rsidR="00FB3C0E" w:rsidRPr="00FB3C0E" w:rsidP="00FB3C0E" w14:paraId="048D69A1" w14:textId="77777777">
      <w:pPr>
        <w:ind w:firstLine="560" w:firstLineChars="200"/>
        <w:rPr>
          <w:rFonts w:ascii="仿宋" w:eastAsia="仿宋" w:hAnsi="仿宋"/>
          <w:sz w:val="28"/>
        </w:rPr>
      </w:pPr>
      <w:r w:rsidRPr="00FB3C0E">
        <w:rPr>
          <w:rFonts w:ascii="仿宋" w:eastAsia="仿宋" w:hAnsi="仿宋"/>
          <w:sz w:val="28"/>
        </w:rPr>
        <w:t>5.社会和声誉风险： 不良社会事件、负面新闻或声誉损害可能会对类毒素项目的形象和业务产生负面影响。类毒素项目承办单位需要建立危机管理计划，以应对这些风险。</w:t>
      </w:r>
    </w:p>
    <w:p w:rsidR="00FB3C0E" w:rsidRPr="00FB3C0E" w:rsidP="00FB3C0E" w14:paraId="40DDFCFA" w14:textId="77777777">
      <w:pPr>
        <w:ind w:firstLine="560" w:firstLineChars="200"/>
        <w:rPr>
          <w:rFonts w:ascii="仿宋" w:eastAsia="仿宋" w:hAnsi="仿宋"/>
          <w:sz w:val="28"/>
        </w:rPr>
      </w:pPr>
      <w:r w:rsidRPr="00FB3C0E">
        <w:rPr>
          <w:rFonts w:ascii="仿宋" w:eastAsia="仿宋" w:hAnsi="仿宋"/>
          <w:sz w:val="28"/>
        </w:rPr>
        <w:t>6.战略风险： 不适当的战略决策可能会导致类毒素项目的失败。类毒素项目承办单位需要进行战略规划和分析，以确保类毒素项目目标与市场需求一致。</w:t>
      </w:r>
    </w:p>
    <w:p w:rsidR="00FB3C0E" w:rsidRPr="00FB3C0E" w:rsidP="00FB3C0E" w14:paraId="21DA06CB" w14:textId="77777777">
      <w:pPr>
        <w:ind w:firstLine="560" w:firstLineChars="200"/>
        <w:rPr>
          <w:rFonts w:ascii="仿宋" w:eastAsia="仿宋" w:hAnsi="仿宋"/>
          <w:sz w:val="28"/>
        </w:rPr>
      </w:pPr>
      <w:r w:rsidRPr="00FB3C0E">
        <w:rPr>
          <w:rFonts w:ascii="仿宋" w:eastAsia="仿宋" w:hAnsi="仿宋"/>
          <w:sz w:val="28"/>
        </w:rPr>
        <w:t>7.合作伙</w:t>
      </w:r>
      <w:r w:rsidRPr="00FB3C0E">
        <w:rPr>
          <w:rFonts w:ascii="仿宋" w:eastAsia="仿宋" w:hAnsi="仿宋" w:hint="eastAsia"/>
          <w:sz w:val="28"/>
        </w:rPr>
        <w:t>伴风险：</w:t>
      </w:r>
      <w:r w:rsidRPr="00FB3C0E">
        <w:rPr>
          <w:rFonts w:ascii="仿宋" w:eastAsia="仿宋" w:hAnsi="仿宋"/>
          <w:sz w:val="28"/>
        </w:rPr>
        <w:t xml:space="preserve"> 若类毒素项目涉及合作伙伴关系，合作伙伴</w:t>
      </w:r>
      <w:r w:rsidRPr="00FB3C0E">
        <w:rPr>
          <w:rFonts w:ascii="仿宋" w:eastAsia="仿宋" w:hAnsi="仿宋"/>
          <w:sz w:val="28"/>
        </w:rPr>
        <w:t>的问题或冲突可能会对类毒素项目产生负面影响。类毒素项目承办单位需要建立清晰的合作协议和风险共担机制。</w:t>
      </w:r>
    </w:p>
    <w:p w:rsidR="00FB3C0E" w:rsidRPr="00FB3C0E" w:rsidP="00FB3C0E" w14:paraId="672F7BC5" w14:textId="77777777">
      <w:pPr>
        <w:ind w:firstLine="560" w:firstLineChars="200"/>
        <w:rPr>
          <w:rFonts w:ascii="仿宋" w:eastAsia="仿宋" w:hAnsi="仿宋"/>
          <w:sz w:val="28"/>
        </w:rPr>
      </w:pPr>
      <w:r w:rsidRPr="00FB3C0E">
        <w:rPr>
          <w:rFonts w:ascii="仿宋" w:eastAsia="仿宋" w:hAnsi="仿宋"/>
          <w:sz w:val="28"/>
        </w:rPr>
        <w:t>8. 法律诉讼风险： 类毒素项目可能受到法律诉讼或争议的干扰，这可能导致成本增加和时间延误。类毒素项目承办单位需要合法顾问支持，以降低法律风险。</w:t>
      </w:r>
    </w:p>
    <w:p w:rsidR="00FB3C0E" w:rsidP="00FB3C0E" w14:paraId="19822B86" w14:textId="23AC29FB">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FB3C0E">
        <w:rPr>
          <w:rFonts w:ascii="仿宋" w:eastAsia="仿宋" w:hAnsi="仿宋"/>
          <w:sz w:val="28"/>
        </w:rPr>
        <w:t>9.考虑并管理这些潜在风险对于确保类毒素项目的长期成功至关重要。风险管理应该是类毒素项目规划和执行过程中的持续活动，以减少不确定性并提高类毒素项目的可持续性。</w:t>
      </w:r>
    </w:p>
    <w:p w:rsidR="00FB3C0E" w:rsidP="00FB3C0E" w14:paraId="2B5EDC4C" w14:textId="71360E3F">
      <w:pPr>
        <w:pStyle w:val="Heading2"/>
      </w:pPr>
      <w:bookmarkStart w:id="25" w:name="_Toc155728185"/>
      <w:r w:rsidRPr="00FB3C0E">
        <w:t>(九)、社会影响评估</w:t>
      </w:r>
      <w:bookmarkEnd w:id="25"/>
    </w:p>
    <w:p w:rsidR="00FB3C0E" w:rsidRPr="00FB3C0E" w:rsidP="00FB3C0E" w14:paraId="2C6639A3" w14:textId="77777777">
      <w:pPr>
        <w:ind w:firstLine="560" w:firstLineChars="200"/>
        <w:rPr>
          <w:rFonts w:ascii="仿宋" w:eastAsia="仿宋" w:hAnsi="仿宋"/>
          <w:sz w:val="28"/>
        </w:rPr>
      </w:pPr>
      <w:r w:rsidRPr="00FB3C0E">
        <w:rPr>
          <w:rFonts w:ascii="仿宋" w:eastAsia="仿宋" w:hAnsi="仿宋" w:hint="eastAsia"/>
          <w:sz w:val="28"/>
        </w:rPr>
        <w:t>一、社会影响分析</w:t>
      </w:r>
    </w:p>
    <w:p w:rsidR="00FB3C0E" w:rsidRPr="00FB3C0E" w:rsidP="00FB3C0E" w14:paraId="1969C54B" w14:textId="77777777">
      <w:pPr>
        <w:ind w:firstLine="560" w:firstLineChars="200"/>
        <w:rPr>
          <w:rFonts w:ascii="仿宋" w:eastAsia="仿宋" w:hAnsi="仿宋"/>
          <w:sz w:val="28"/>
        </w:rPr>
      </w:pPr>
      <w:r w:rsidRPr="00FB3C0E">
        <w:rPr>
          <w:rFonts w:ascii="仿宋" w:eastAsia="仿宋" w:hAnsi="仿宋" w:hint="eastAsia"/>
          <w:sz w:val="28"/>
        </w:rPr>
        <w:t>类毒素项目类毒素项目将对社会产生深远影响。首先，类毒素项目的实施将提高社会对类毒素项目的认知度和理解力，推动相关政策的制定和实施，促进社会进步。其次，类毒素项目的推进将带动相关产业的发展，为社会创造更多的就业机会，提高社会经济效益。</w:t>
      </w:r>
    </w:p>
    <w:p w:rsidR="00FB3C0E" w:rsidRPr="00FB3C0E" w:rsidP="00FB3C0E" w14:paraId="186FE848" w14:textId="77777777">
      <w:pPr>
        <w:ind w:firstLine="560" w:firstLineChars="200"/>
        <w:rPr>
          <w:rFonts w:ascii="仿宋" w:eastAsia="仿宋" w:hAnsi="仿宋"/>
          <w:sz w:val="28"/>
        </w:rPr>
      </w:pPr>
      <w:r w:rsidRPr="00FB3C0E">
        <w:rPr>
          <w:rFonts w:ascii="仿宋" w:eastAsia="仿宋" w:hAnsi="仿宋" w:hint="eastAsia"/>
          <w:sz w:val="28"/>
        </w:rPr>
        <w:t>二、社会影响效果</w:t>
      </w:r>
    </w:p>
    <w:p w:rsidR="00FB3C0E" w:rsidRPr="00FB3C0E" w:rsidP="00FB3C0E" w14:paraId="177D42BC" w14:textId="77777777">
      <w:pPr>
        <w:ind w:firstLine="560" w:firstLineChars="200"/>
        <w:rPr>
          <w:rFonts w:ascii="仿宋" w:eastAsia="仿宋" w:hAnsi="仿宋"/>
          <w:sz w:val="28"/>
        </w:rPr>
      </w:pPr>
      <w:r w:rsidRPr="00FB3C0E">
        <w:rPr>
          <w:rFonts w:ascii="仿宋" w:eastAsia="仿宋" w:hAnsi="仿宋" w:hint="eastAsia"/>
          <w:sz w:val="28"/>
        </w:rPr>
        <w:t>类毒素项目类毒素项目不仅将产生直接的技术影响，还将引发社会结构、经济结构等方面的变化。例如，类毒素项目的实施可能带来新的就业机会，改变就业结构；可能促进类毒素项目相关产业的发展，改变产业结构；可能改善社会环境，提升公众的生活质</w:t>
      </w:r>
      <w:r w:rsidRPr="00FB3C0E">
        <w:rPr>
          <w:rFonts w:ascii="仿宋" w:eastAsia="仿宋" w:hAnsi="仿宋" w:hint="eastAsia"/>
          <w:sz w:val="28"/>
        </w:rPr>
        <w:t>量。</w:t>
      </w:r>
    </w:p>
    <w:p w:rsidR="00FB3C0E" w:rsidRPr="00FB3C0E" w:rsidP="00FB3C0E" w14:paraId="3B3591CC" w14:textId="77777777">
      <w:pPr>
        <w:ind w:firstLine="560" w:firstLineChars="200"/>
        <w:rPr>
          <w:rFonts w:ascii="仿宋" w:eastAsia="仿宋" w:hAnsi="仿宋"/>
          <w:sz w:val="28"/>
        </w:rPr>
      </w:pPr>
      <w:r w:rsidRPr="00FB3C0E">
        <w:rPr>
          <w:rFonts w:ascii="仿宋" w:eastAsia="仿宋" w:hAnsi="仿宋" w:hint="eastAsia"/>
          <w:sz w:val="28"/>
        </w:rPr>
        <w:t>三、类毒素项目适应性分析</w:t>
      </w:r>
    </w:p>
    <w:p w:rsidR="00FB3C0E" w:rsidRPr="00FB3C0E" w:rsidP="00FB3C0E" w14:paraId="19759535" w14:textId="77777777">
      <w:pPr>
        <w:ind w:firstLine="560" w:firstLineChars="200"/>
        <w:rPr>
          <w:rFonts w:ascii="仿宋" w:eastAsia="仿宋" w:hAnsi="仿宋"/>
          <w:sz w:val="28"/>
        </w:rPr>
      </w:pPr>
      <w:r w:rsidRPr="00FB3C0E">
        <w:rPr>
          <w:rFonts w:ascii="仿宋" w:eastAsia="仿宋" w:hAnsi="仿宋" w:hint="eastAsia"/>
          <w:sz w:val="28"/>
        </w:rPr>
        <w:t>类毒素项目类毒素项目的实施需要充分考虑社会的实际情况和需求。我们需要分析类毒素项目是否适应社会的需求和发展趋势，以及类毒素项目是否能得到社会的认可和支持。我们还需要评估类毒素项目在实施过程中可能遇到的困难和挑战，并制定相应的应对策略。</w:t>
      </w:r>
    </w:p>
    <w:p w:rsidR="00FB3C0E" w:rsidRPr="00FB3C0E" w:rsidP="00FB3C0E" w14:paraId="4CC84B63" w14:textId="77777777">
      <w:pPr>
        <w:ind w:firstLine="560" w:firstLineChars="200"/>
        <w:rPr>
          <w:rFonts w:ascii="仿宋" w:eastAsia="仿宋" w:hAnsi="仿宋"/>
          <w:sz w:val="28"/>
        </w:rPr>
      </w:pPr>
      <w:r w:rsidRPr="00FB3C0E">
        <w:rPr>
          <w:rFonts w:ascii="仿宋" w:eastAsia="仿宋" w:hAnsi="仿宋" w:hint="eastAsia"/>
          <w:sz w:val="28"/>
        </w:rPr>
        <w:t>四、社会风险对策分析</w:t>
      </w:r>
      <w:r w:rsidRPr="00FB3C0E">
        <w:rPr>
          <w:rFonts w:ascii="仿宋" w:eastAsia="仿宋" w:hAnsi="仿宋"/>
          <w:sz w:val="28"/>
        </w:rPr>
        <w:br/>
      </w:r>
      <w:r w:rsidRPr="00FB3C0E">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54" w:history="1">
        <w:r>
          <w:rPr>
            <w:rFonts w:ascii="SimSun" w:eastAsia="SimSun" w:hAnsi="SimSun" w:cs="SimSun"/>
            <w:b/>
            <w:bCs/>
            <w:color w:val="0000EE"/>
            <w:kern w:val="0"/>
            <w:sz w:val="30"/>
            <w:szCs w:val="30"/>
            <w:u w:val="single" w:color="0000EE"/>
            <w14:ligatures w14:val="none"/>
          </w:rPr>
          <w:t>https://d.book118.com/238064137142006027</w:t>
        </w:r>
      </w:hyperlink>
    </w:p>
    <w:p w:rsidR="00FB3C0E" w:rsidRPr="00FB3C0E" w:rsidP="00FB3C0E">
      <w:pPr>
        <w:ind w:firstLine="560" w:firstLineChars="200"/>
        <w:rPr>
          <w:rFonts w:ascii="仿宋" w:eastAsia="仿宋" w:hAnsi="仿宋"/>
          <w:sz w:val="28"/>
        </w:rPr>
      </w:pPr>
    </w:p>
    <w:sectPr>
      <w:headerReference w:type="even" r:id="rId155"/>
      <w:headerReference w:type="default" r:id="rId156"/>
      <w:footerReference w:type="even" r:id="rId157"/>
      <w:footerReference w:type="default" r:id="rId158"/>
      <w:headerReference w:type="first" r:id="rId159"/>
      <w:footerReference w:type="first" r:id="rId160"/>
      <w:type w:val="nextPage"/>
      <w:pgSz w:w="11906" w:h="16838"/>
      <w:pgMar w:top="1440" w:right="1800" w:bottom="1440" w:left="1800" w:header="851" w:footer="992" w:gutter="0"/>
      <w:pgNumType w:start="26"/>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C0E" w:rsidP="0035341F" w14:paraId="4C90645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B3C0E" w14:paraId="53606A25"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C0E" w:rsidP="0035341F" w14:paraId="5A676375" w14:textId="2463719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FB3C0E" w14:paraId="68D02EC5"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C0E" w14:paraId="358B8F43"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C0E" w:rsidP="0035341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B3C0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C0E" w:rsidP="0035341F" w14:textId="2463719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FB3C0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C0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C0E" w:rsidP="0035341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B3C0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C0E" w:rsidP="0035341F" w14:textId="2463719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FB3C0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C0E"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C0E" w:rsidP="0035341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B3C0E"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C0E" w:rsidP="0035341F" w14:textId="2463719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FB3C0E"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C0E"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C0E" w:rsidP="0035341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B3C0E"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C0E" w:rsidP="0035341F" w14:textId="2463719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FB3C0E"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C0E"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C0E" w:rsidP="0035341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B3C0E"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C0E" w:rsidP="0035341F" w14:textId="2463719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FB3C0E"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C0E"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C0E" w:rsidP="0035341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B3C0E"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C0E" w:rsidP="0035341F" w14:textId="2463719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FB3C0E"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C0E"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C0E" w:rsidP="0035341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B3C0E"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C0E" w:rsidP="0035341F" w14:textId="2463719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FB3C0E"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C0E"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C0E" w:rsidP="0035341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B3C0E"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C0E" w:rsidP="0035341F" w14:textId="2463719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FB3C0E"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C0E"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C0E" w:rsidP="0035341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B3C0E"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C0E" w:rsidP="0035341F" w14:textId="2463719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FB3C0E"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C0E"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C0E" w:rsidP="0035341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B3C0E"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C0E" w:rsidP="0035341F" w14:textId="2463719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FB3C0E"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C0E"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C0E" w:rsidP="0035341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B3C0E"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C0E" w:rsidP="0035341F" w14:textId="2463719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FB3C0E"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C0E"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C0E" w:rsidP="0035341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B3C0E"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C0E" w:rsidP="0035341F" w14:textId="2463719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FB3C0E"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C0E"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C0E" w:rsidP="0035341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B3C0E"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C0E" w:rsidP="0035341F" w14:textId="2463719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FB3C0E"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C0E"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C0E" w:rsidP="0035341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B3C0E"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C0E" w:rsidP="0035341F" w14:textId="2463719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FB3C0E"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C0E"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C0E" w:rsidP="0035341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B3C0E"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C0E" w:rsidP="0035341F" w14:textId="2463719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FB3C0E"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C0E"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C0E" w:rsidP="0035341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B3C0E"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C0E" w:rsidP="0035341F" w14:textId="2463719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FB3C0E"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C0E"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C0E" w:rsidP="0035341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B3C0E"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C0E" w:rsidP="0035341F" w14:textId="2463719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FB3C0E"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C0E"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C0E" w:rsidP="0035341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B3C0E"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C0E" w:rsidP="0035341F" w14:textId="2463719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FB3C0E"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C0E"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C0E" w:rsidP="0035341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B3C0E"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C0E" w:rsidP="0035341F" w14:textId="2463719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FB3C0E"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C0E"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C0E" w:rsidP="0035341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B3C0E"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C0E" w:rsidP="0035341F" w14:textId="2463719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FB3C0E"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C0E"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C0E" w:rsidP="0035341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B3C0E"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C0E" w:rsidP="0035341F" w14:textId="2463719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FB3C0E"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C0E"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C0E" w:rsidP="0035341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B3C0E"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C0E" w:rsidP="0035341F" w14:textId="2463719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FB3C0E"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C0E"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C0E" w:rsidP="0035341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B3C0E"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C0E" w:rsidP="0035341F" w14:textId="2463719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FB3C0E"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C0E"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C0E" w:rsidP="0035341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B3C0E"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C0E" w:rsidP="0035341F" w14:textId="2463719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FB3C0E"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C0E"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C0E" w:rsidP="0035341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B3C0E"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C0E" w:rsidP="0035341F" w14:textId="2463719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FB3C0E"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C0E"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C0E" w14:paraId="1C923A27"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C0E" w:rsidRPr="00FB3C0E" w:rsidP="00FB3C0E" w14:paraId="5FB4A01B" w14:textId="4603BB01">
    <w:pPr>
      <w:pStyle w:val="Header"/>
      <w:rPr>
        <w:rFonts w:ascii="仿宋" w:eastAsia="仿宋" w:hAnsi="仿宋"/>
      </w:rPr>
    </w:pPr>
    <w:r w:rsidRPr="00FB3C0E">
      <w:rPr>
        <w:rFonts w:ascii="仿宋" w:eastAsia="仿宋" w:hAnsi="仿宋" w:hint="eastAsia"/>
      </w:rPr>
      <w:t>类毒素相关行业建议方案报告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C0E" w14:paraId="18D045B9"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C0E"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C0E" w:rsidRPr="00FB3C0E" w:rsidP="00FB3C0E" w14:textId="4603BB01">
    <w:pPr>
      <w:pStyle w:val="Header"/>
      <w:rPr>
        <w:rFonts w:ascii="仿宋" w:eastAsia="仿宋" w:hAnsi="仿宋"/>
      </w:rPr>
    </w:pPr>
    <w:r w:rsidRPr="00FB3C0E">
      <w:rPr>
        <w:rFonts w:ascii="仿宋" w:eastAsia="仿宋" w:hAnsi="仿宋" w:hint="eastAsia"/>
      </w:rPr>
      <w:t>类毒素相关行业建议方案报告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C0E"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C0E"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C0E" w:rsidRPr="00FB3C0E" w:rsidP="00FB3C0E" w14:textId="4603BB01">
    <w:pPr>
      <w:pStyle w:val="Header"/>
      <w:rPr>
        <w:rFonts w:ascii="仿宋" w:eastAsia="仿宋" w:hAnsi="仿宋"/>
      </w:rPr>
    </w:pPr>
    <w:r w:rsidRPr="00FB3C0E">
      <w:rPr>
        <w:rFonts w:ascii="仿宋" w:eastAsia="仿宋" w:hAnsi="仿宋" w:hint="eastAsia"/>
      </w:rPr>
      <w:t>类毒素相关行业建议方案报告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C0E"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C0E"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C0E" w:rsidRPr="00FB3C0E" w:rsidP="00FB3C0E" w14:textId="4603BB01">
    <w:pPr>
      <w:pStyle w:val="Header"/>
      <w:rPr>
        <w:rFonts w:ascii="仿宋" w:eastAsia="仿宋" w:hAnsi="仿宋"/>
      </w:rPr>
    </w:pPr>
    <w:r w:rsidRPr="00FB3C0E">
      <w:rPr>
        <w:rFonts w:ascii="仿宋" w:eastAsia="仿宋" w:hAnsi="仿宋" w:hint="eastAsia"/>
      </w:rPr>
      <w:t>类毒素相关行业建议方案报告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C0E"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C0E"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C0E" w:rsidRPr="00FB3C0E" w:rsidP="00FB3C0E" w14:textId="4603BB01">
    <w:pPr>
      <w:pStyle w:val="Header"/>
      <w:rPr>
        <w:rFonts w:ascii="仿宋" w:eastAsia="仿宋" w:hAnsi="仿宋"/>
      </w:rPr>
    </w:pPr>
    <w:r w:rsidRPr="00FB3C0E">
      <w:rPr>
        <w:rFonts w:ascii="仿宋" w:eastAsia="仿宋" w:hAnsi="仿宋" w:hint="eastAsia"/>
      </w:rPr>
      <w:t>类毒素相关行业建议方案报告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C0E"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C0E"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C0E" w:rsidRPr="00FB3C0E" w:rsidP="00FB3C0E" w14:textId="4603BB01">
    <w:pPr>
      <w:pStyle w:val="Header"/>
      <w:rPr>
        <w:rFonts w:ascii="仿宋" w:eastAsia="仿宋" w:hAnsi="仿宋"/>
      </w:rPr>
    </w:pPr>
    <w:r w:rsidRPr="00FB3C0E">
      <w:rPr>
        <w:rFonts w:ascii="仿宋" w:eastAsia="仿宋" w:hAnsi="仿宋" w:hint="eastAsia"/>
      </w:rPr>
      <w:t>类毒素相关行业建议方案报告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C0E"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C0E"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C0E" w:rsidRPr="00FB3C0E" w:rsidP="00FB3C0E" w14:textId="4603BB01">
    <w:pPr>
      <w:pStyle w:val="Header"/>
      <w:rPr>
        <w:rFonts w:ascii="仿宋" w:eastAsia="仿宋" w:hAnsi="仿宋"/>
      </w:rPr>
    </w:pPr>
    <w:r w:rsidRPr="00FB3C0E">
      <w:rPr>
        <w:rFonts w:ascii="仿宋" w:eastAsia="仿宋" w:hAnsi="仿宋" w:hint="eastAsia"/>
      </w:rPr>
      <w:t>类毒素相关行业建议方案报告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C0E"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C0E"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C0E" w:rsidRPr="00FB3C0E" w:rsidP="00FB3C0E" w14:textId="4603BB01">
    <w:pPr>
      <w:pStyle w:val="Header"/>
      <w:rPr>
        <w:rFonts w:ascii="仿宋" w:eastAsia="仿宋" w:hAnsi="仿宋"/>
      </w:rPr>
    </w:pPr>
    <w:r w:rsidRPr="00FB3C0E">
      <w:rPr>
        <w:rFonts w:ascii="仿宋" w:eastAsia="仿宋" w:hAnsi="仿宋" w:hint="eastAsia"/>
      </w:rPr>
      <w:t>类毒素相关行业建议方案报告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C0E"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C0E"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C0E" w:rsidRPr="00FB3C0E" w:rsidP="00FB3C0E" w14:textId="4603BB01">
    <w:pPr>
      <w:pStyle w:val="Header"/>
      <w:rPr>
        <w:rFonts w:ascii="仿宋" w:eastAsia="仿宋" w:hAnsi="仿宋"/>
      </w:rPr>
    </w:pPr>
    <w:r w:rsidRPr="00FB3C0E">
      <w:rPr>
        <w:rFonts w:ascii="仿宋" w:eastAsia="仿宋" w:hAnsi="仿宋" w:hint="eastAsia"/>
      </w:rPr>
      <w:t>类毒素相关行业建议方案报告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C0E"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C0E"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C0E" w:rsidRPr="00FB3C0E" w:rsidP="00FB3C0E" w14:textId="4603BB01">
    <w:pPr>
      <w:pStyle w:val="Header"/>
      <w:rPr>
        <w:rFonts w:ascii="仿宋" w:eastAsia="仿宋" w:hAnsi="仿宋"/>
      </w:rPr>
    </w:pPr>
    <w:r w:rsidRPr="00FB3C0E">
      <w:rPr>
        <w:rFonts w:ascii="仿宋" w:eastAsia="仿宋" w:hAnsi="仿宋" w:hint="eastAsia"/>
      </w:rPr>
      <w:t>类毒素相关行业建议方案报告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C0E"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C0E"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C0E" w:rsidRPr="00FB3C0E" w:rsidP="00FB3C0E" w14:textId="4603BB01">
    <w:pPr>
      <w:pStyle w:val="Header"/>
      <w:rPr>
        <w:rFonts w:ascii="仿宋" w:eastAsia="仿宋" w:hAnsi="仿宋"/>
      </w:rPr>
    </w:pPr>
    <w:r w:rsidRPr="00FB3C0E">
      <w:rPr>
        <w:rFonts w:ascii="仿宋" w:eastAsia="仿宋" w:hAnsi="仿宋" w:hint="eastAsia"/>
      </w:rPr>
      <w:t>类毒素相关行业建议方案报告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C0E"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C0E"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C0E" w:rsidRPr="00FB3C0E" w:rsidP="00FB3C0E" w14:textId="4603BB01">
    <w:pPr>
      <w:pStyle w:val="Header"/>
      <w:rPr>
        <w:rFonts w:ascii="仿宋" w:eastAsia="仿宋" w:hAnsi="仿宋"/>
      </w:rPr>
    </w:pPr>
    <w:r w:rsidRPr="00FB3C0E">
      <w:rPr>
        <w:rFonts w:ascii="仿宋" w:eastAsia="仿宋" w:hAnsi="仿宋" w:hint="eastAsia"/>
      </w:rPr>
      <w:t>类毒素相关行业建议方案报告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C0E"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C0E"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C0E" w:rsidRPr="00FB3C0E" w:rsidP="00FB3C0E" w14:textId="4603BB01">
    <w:pPr>
      <w:pStyle w:val="Header"/>
      <w:rPr>
        <w:rFonts w:ascii="仿宋" w:eastAsia="仿宋" w:hAnsi="仿宋"/>
      </w:rPr>
    </w:pPr>
    <w:r w:rsidRPr="00FB3C0E">
      <w:rPr>
        <w:rFonts w:ascii="仿宋" w:eastAsia="仿宋" w:hAnsi="仿宋" w:hint="eastAsia"/>
      </w:rPr>
      <w:t>类毒素相关行业建议方案报告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C0E"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C0E"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C0E" w:rsidRPr="00FB3C0E" w:rsidP="00FB3C0E" w14:textId="4603BB01">
    <w:pPr>
      <w:pStyle w:val="Header"/>
      <w:rPr>
        <w:rFonts w:ascii="仿宋" w:eastAsia="仿宋" w:hAnsi="仿宋"/>
      </w:rPr>
    </w:pPr>
    <w:r w:rsidRPr="00FB3C0E">
      <w:rPr>
        <w:rFonts w:ascii="仿宋" w:eastAsia="仿宋" w:hAnsi="仿宋" w:hint="eastAsia"/>
      </w:rPr>
      <w:t>类毒素相关行业建议方案报告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C0E"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C0E"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C0E" w:rsidRPr="00FB3C0E" w:rsidP="00FB3C0E" w14:textId="4603BB01">
    <w:pPr>
      <w:pStyle w:val="Header"/>
      <w:rPr>
        <w:rFonts w:ascii="仿宋" w:eastAsia="仿宋" w:hAnsi="仿宋"/>
      </w:rPr>
    </w:pPr>
    <w:r w:rsidRPr="00FB3C0E">
      <w:rPr>
        <w:rFonts w:ascii="仿宋" w:eastAsia="仿宋" w:hAnsi="仿宋" w:hint="eastAsia"/>
      </w:rPr>
      <w:t>类毒素相关行业建议方案报告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C0E"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C0E"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C0E" w:rsidRPr="00FB3C0E" w:rsidP="00FB3C0E" w14:textId="4603BB01">
    <w:pPr>
      <w:pStyle w:val="Header"/>
      <w:rPr>
        <w:rFonts w:ascii="仿宋" w:eastAsia="仿宋" w:hAnsi="仿宋"/>
      </w:rPr>
    </w:pPr>
    <w:r w:rsidRPr="00FB3C0E">
      <w:rPr>
        <w:rFonts w:ascii="仿宋" w:eastAsia="仿宋" w:hAnsi="仿宋" w:hint="eastAsia"/>
      </w:rPr>
      <w:t>类毒素相关行业建议方案报告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C0E"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C0E"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C0E" w:rsidRPr="00FB3C0E" w:rsidP="00FB3C0E" w14:textId="4603BB01">
    <w:pPr>
      <w:pStyle w:val="Header"/>
      <w:rPr>
        <w:rFonts w:ascii="仿宋" w:eastAsia="仿宋" w:hAnsi="仿宋"/>
      </w:rPr>
    </w:pPr>
    <w:r w:rsidRPr="00FB3C0E">
      <w:rPr>
        <w:rFonts w:ascii="仿宋" w:eastAsia="仿宋" w:hAnsi="仿宋" w:hint="eastAsia"/>
      </w:rPr>
      <w:t>类毒素相关行业建议方案报告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C0E"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C0E"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C0E" w:rsidRPr="00FB3C0E" w:rsidP="00FB3C0E" w14:textId="4603BB01">
    <w:pPr>
      <w:pStyle w:val="Header"/>
      <w:rPr>
        <w:rFonts w:ascii="仿宋" w:eastAsia="仿宋" w:hAnsi="仿宋"/>
      </w:rPr>
    </w:pPr>
    <w:r w:rsidRPr="00FB3C0E">
      <w:rPr>
        <w:rFonts w:ascii="仿宋" w:eastAsia="仿宋" w:hAnsi="仿宋" w:hint="eastAsia"/>
      </w:rPr>
      <w:t>类毒素相关行业建议方案报告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C0E"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C0E"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C0E" w:rsidRPr="00FB3C0E" w:rsidP="00FB3C0E" w14:textId="4603BB01">
    <w:pPr>
      <w:pStyle w:val="Header"/>
      <w:rPr>
        <w:rFonts w:ascii="仿宋" w:eastAsia="仿宋" w:hAnsi="仿宋"/>
      </w:rPr>
    </w:pPr>
    <w:r w:rsidRPr="00FB3C0E">
      <w:rPr>
        <w:rFonts w:ascii="仿宋" w:eastAsia="仿宋" w:hAnsi="仿宋" w:hint="eastAsia"/>
      </w:rPr>
      <w:t>类毒素相关行业建议方案报告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C0E"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C0E"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C0E" w:rsidRPr="00FB3C0E" w:rsidP="00FB3C0E" w14:textId="4603BB01">
    <w:pPr>
      <w:pStyle w:val="Header"/>
      <w:rPr>
        <w:rFonts w:ascii="仿宋" w:eastAsia="仿宋" w:hAnsi="仿宋"/>
      </w:rPr>
    </w:pPr>
    <w:r w:rsidRPr="00FB3C0E">
      <w:rPr>
        <w:rFonts w:ascii="仿宋" w:eastAsia="仿宋" w:hAnsi="仿宋" w:hint="eastAsia"/>
      </w:rPr>
      <w:t>类毒素相关行业建议方案报告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C0E"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C0E"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C0E" w:rsidRPr="00FB3C0E" w:rsidP="00FB3C0E" w14:textId="4603BB01">
    <w:pPr>
      <w:pStyle w:val="Header"/>
      <w:rPr>
        <w:rFonts w:ascii="仿宋" w:eastAsia="仿宋" w:hAnsi="仿宋"/>
      </w:rPr>
    </w:pPr>
    <w:r w:rsidRPr="00FB3C0E">
      <w:rPr>
        <w:rFonts w:ascii="仿宋" w:eastAsia="仿宋" w:hAnsi="仿宋" w:hint="eastAsia"/>
      </w:rPr>
      <w:t>类毒素相关行业建议方案报告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C0E"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C0E"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C0E" w:rsidRPr="00FB3C0E" w:rsidP="00FB3C0E" w14:textId="4603BB01">
    <w:pPr>
      <w:pStyle w:val="Header"/>
      <w:rPr>
        <w:rFonts w:ascii="仿宋" w:eastAsia="仿宋" w:hAnsi="仿宋"/>
      </w:rPr>
    </w:pPr>
    <w:r w:rsidRPr="00FB3C0E">
      <w:rPr>
        <w:rFonts w:ascii="仿宋" w:eastAsia="仿宋" w:hAnsi="仿宋" w:hint="eastAsia"/>
      </w:rPr>
      <w:t>类毒素相关行业建议方案报告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C0E"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C0E"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C0E" w:rsidRPr="00FB3C0E" w:rsidP="00FB3C0E" w14:textId="4603BB01">
    <w:pPr>
      <w:pStyle w:val="Header"/>
      <w:rPr>
        <w:rFonts w:ascii="仿宋" w:eastAsia="仿宋" w:hAnsi="仿宋"/>
      </w:rPr>
    </w:pPr>
    <w:r w:rsidRPr="00FB3C0E">
      <w:rPr>
        <w:rFonts w:ascii="仿宋" w:eastAsia="仿宋" w:hAnsi="仿宋" w:hint="eastAsia"/>
      </w:rPr>
      <w:t>类毒素相关行业建议方案报告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C0E"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C0E"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C0E" w:rsidRPr="00FB3C0E" w:rsidP="00FB3C0E" w14:textId="4603BB01">
    <w:pPr>
      <w:pStyle w:val="Header"/>
      <w:rPr>
        <w:rFonts w:ascii="仿宋" w:eastAsia="仿宋" w:hAnsi="仿宋"/>
      </w:rPr>
    </w:pPr>
    <w:r w:rsidRPr="00FB3C0E">
      <w:rPr>
        <w:rFonts w:ascii="仿宋" w:eastAsia="仿宋" w:hAnsi="仿宋" w:hint="eastAsia"/>
      </w:rPr>
      <w:t>类毒素相关行业建议方案报告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C0E"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C0E"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C0E" w:rsidRPr="00FB3C0E" w:rsidP="00FB3C0E" w14:textId="4603BB01">
    <w:pPr>
      <w:pStyle w:val="Header"/>
      <w:rPr>
        <w:rFonts w:ascii="仿宋" w:eastAsia="仿宋" w:hAnsi="仿宋"/>
      </w:rPr>
    </w:pPr>
    <w:r w:rsidRPr="00FB3C0E">
      <w:rPr>
        <w:rFonts w:ascii="仿宋" w:eastAsia="仿宋" w:hAnsi="仿宋" w:hint="eastAsia"/>
      </w:rPr>
      <w:t>类毒素相关行业建议方案报告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C0E"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C0E"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C0E" w:rsidRPr="00FB3C0E" w:rsidP="00FB3C0E" w14:textId="4603BB01">
    <w:pPr>
      <w:pStyle w:val="Header"/>
      <w:rPr>
        <w:rFonts w:ascii="仿宋" w:eastAsia="仿宋" w:hAnsi="仿宋"/>
      </w:rPr>
    </w:pPr>
    <w:r w:rsidRPr="00FB3C0E">
      <w:rPr>
        <w:rFonts w:ascii="仿宋" w:eastAsia="仿宋" w:hAnsi="仿宋" w:hint="eastAsia"/>
      </w:rPr>
      <w:t>类毒素相关行业建议方案报告</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3C0E"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3C0E"/>
    <w:rsid w:val="0035341F"/>
    <w:rsid w:val="00FB3C0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2DADD52A"/>
  <w15:chartTrackingRefBased/>
  <w15:docId w15:val="{E7C9FD55-DC82-442F-B6B6-8081878577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FB3C0E"/>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FB3C0E"/>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FB3C0E"/>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FB3C0E"/>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FB3C0E"/>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FB3C0E"/>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FB3C0E"/>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FB3C0E"/>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FB3C0E"/>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FB3C0E"/>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FB3C0E"/>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FB3C0E"/>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FB3C0E"/>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FB3C0E"/>
    <w:rPr>
      <w:rFonts w:cstheme="majorBidi"/>
      <w:color w:val="0F4761" w:themeColor="accent1" w:themeShade="BF"/>
      <w:sz w:val="24"/>
    </w:rPr>
  </w:style>
  <w:style w:type="character" w:customStyle="1" w:styleId="6">
    <w:name w:val="标题 6 字符"/>
    <w:basedOn w:val="DefaultParagraphFont"/>
    <w:link w:val="Heading6"/>
    <w:uiPriority w:val="9"/>
    <w:semiHidden/>
    <w:rsid w:val="00FB3C0E"/>
    <w:rPr>
      <w:rFonts w:cstheme="majorBidi"/>
      <w:b/>
      <w:bCs/>
      <w:color w:val="0F4761" w:themeColor="accent1" w:themeShade="BF"/>
    </w:rPr>
  </w:style>
  <w:style w:type="character" w:customStyle="1" w:styleId="7">
    <w:name w:val="标题 7 字符"/>
    <w:basedOn w:val="DefaultParagraphFont"/>
    <w:link w:val="Heading7"/>
    <w:uiPriority w:val="9"/>
    <w:semiHidden/>
    <w:rsid w:val="00FB3C0E"/>
    <w:rPr>
      <w:rFonts w:cstheme="majorBidi"/>
      <w:b/>
      <w:bCs/>
      <w:color w:val="595959" w:themeColor="text1" w:themeTint="A6"/>
    </w:rPr>
  </w:style>
  <w:style w:type="character" w:customStyle="1" w:styleId="8">
    <w:name w:val="标题 8 字符"/>
    <w:basedOn w:val="DefaultParagraphFont"/>
    <w:link w:val="Heading8"/>
    <w:uiPriority w:val="9"/>
    <w:semiHidden/>
    <w:rsid w:val="00FB3C0E"/>
    <w:rPr>
      <w:rFonts w:cstheme="majorBidi"/>
      <w:color w:val="595959" w:themeColor="text1" w:themeTint="A6"/>
    </w:rPr>
  </w:style>
  <w:style w:type="character" w:customStyle="1" w:styleId="9">
    <w:name w:val="标题 9 字符"/>
    <w:basedOn w:val="DefaultParagraphFont"/>
    <w:link w:val="Heading9"/>
    <w:uiPriority w:val="9"/>
    <w:semiHidden/>
    <w:rsid w:val="00FB3C0E"/>
    <w:rPr>
      <w:rFonts w:eastAsiaTheme="majorEastAsia" w:cstheme="majorBidi"/>
      <w:color w:val="595959" w:themeColor="text1" w:themeTint="A6"/>
    </w:rPr>
  </w:style>
  <w:style w:type="paragraph" w:styleId="Title">
    <w:name w:val="Title"/>
    <w:basedOn w:val="Normal"/>
    <w:next w:val="Normal"/>
    <w:link w:val="a"/>
    <w:uiPriority w:val="10"/>
    <w:qFormat/>
    <w:rsid w:val="00FB3C0E"/>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FB3C0E"/>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FB3C0E"/>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FB3C0E"/>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FB3C0E"/>
    <w:pPr>
      <w:spacing w:before="160"/>
      <w:jc w:val="center"/>
    </w:pPr>
    <w:rPr>
      <w:i/>
      <w:iCs/>
      <w:color w:val="404040" w:themeColor="text1" w:themeTint="BF"/>
    </w:rPr>
  </w:style>
  <w:style w:type="character" w:customStyle="1" w:styleId="a1">
    <w:name w:val="引用 字符"/>
    <w:basedOn w:val="DefaultParagraphFont"/>
    <w:link w:val="Quote"/>
    <w:uiPriority w:val="29"/>
    <w:rsid w:val="00FB3C0E"/>
    <w:rPr>
      <w:i/>
      <w:iCs/>
      <w:color w:val="404040" w:themeColor="text1" w:themeTint="BF"/>
    </w:rPr>
  </w:style>
  <w:style w:type="paragraph" w:styleId="ListParagraph">
    <w:name w:val="List Paragraph"/>
    <w:basedOn w:val="Normal"/>
    <w:uiPriority w:val="34"/>
    <w:qFormat/>
    <w:rsid w:val="00FB3C0E"/>
    <w:pPr>
      <w:ind w:left="720"/>
      <w:contextualSpacing/>
    </w:pPr>
  </w:style>
  <w:style w:type="character" w:styleId="IntenseEmphasis">
    <w:name w:val="Intense Emphasis"/>
    <w:basedOn w:val="DefaultParagraphFont"/>
    <w:uiPriority w:val="21"/>
    <w:qFormat/>
    <w:rsid w:val="00FB3C0E"/>
    <w:rPr>
      <w:i/>
      <w:iCs/>
      <w:color w:val="0F4761" w:themeColor="accent1" w:themeShade="BF"/>
    </w:rPr>
  </w:style>
  <w:style w:type="paragraph" w:styleId="IntenseQuote">
    <w:name w:val="Intense Quote"/>
    <w:basedOn w:val="Normal"/>
    <w:next w:val="Normal"/>
    <w:link w:val="a2"/>
    <w:uiPriority w:val="30"/>
    <w:qFormat/>
    <w:rsid w:val="00FB3C0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FB3C0E"/>
    <w:rPr>
      <w:i/>
      <w:iCs/>
      <w:color w:val="0F4761" w:themeColor="accent1" w:themeShade="BF"/>
    </w:rPr>
  </w:style>
  <w:style w:type="character" w:styleId="IntenseReference">
    <w:name w:val="Intense Reference"/>
    <w:basedOn w:val="DefaultParagraphFont"/>
    <w:uiPriority w:val="32"/>
    <w:qFormat/>
    <w:rsid w:val="00FB3C0E"/>
    <w:rPr>
      <w:b/>
      <w:bCs/>
      <w:smallCaps/>
      <w:color w:val="0F4761" w:themeColor="accent1" w:themeShade="BF"/>
      <w:spacing w:val="5"/>
    </w:rPr>
  </w:style>
  <w:style w:type="paragraph" w:styleId="Header">
    <w:name w:val="header"/>
    <w:basedOn w:val="Normal"/>
    <w:link w:val="a3"/>
    <w:uiPriority w:val="99"/>
    <w:unhideWhenUsed/>
    <w:rsid w:val="00FB3C0E"/>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FB3C0E"/>
    <w:rPr>
      <w:sz w:val="18"/>
      <w:szCs w:val="18"/>
    </w:rPr>
  </w:style>
  <w:style w:type="paragraph" w:styleId="Footer">
    <w:name w:val="footer"/>
    <w:basedOn w:val="Normal"/>
    <w:link w:val="a4"/>
    <w:uiPriority w:val="99"/>
    <w:unhideWhenUsed/>
    <w:rsid w:val="00FB3C0E"/>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FB3C0E"/>
    <w:rPr>
      <w:sz w:val="18"/>
      <w:szCs w:val="18"/>
    </w:rPr>
  </w:style>
  <w:style w:type="character" w:styleId="PageNumber">
    <w:name w:val="page number"/>
    <w:basedOn w:val="DefaultParagraphFont"/>
    <w:uiPriority w:val="99"/>
    <w:semiHidden/>
    <w:unhideWhenUsed/>
    <w:rsid w:val="00FB3C0E"/>
  </w:style>
  <w:style w:type="paragraph" w:styleId="TOC1">
    <w:name w:val="toc 1"/>
    <w:basedOn w:val="Normal"/>
    <w:next w:val="Normal"/>
    <w:autoRedefine/>
    <w:uiPriority w:val="39"/>
    <w:unhideWhenUsed/>
    <w:rsid w:val="00FB3C0E"/>
  </w:style>
  <w:style w:type="paragraph" w:styleId="TOC2">
    <w:name w:val="toc 2"/>
    <w:basedOn w:val="Normal"/>
    <w:next w:val="Normal"/>
    <w:autoRedefine/>
    <w:uiPriority w:val="39"/>
    <w:unhideWhenUsed/>
    <w:rsid w:val="00FB3C0E"/>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yperlink" Target="https://d.book118.com/238064137142006027" TargetMode="External" /><Relationship Id="rId155" Type="http://schemas.openxmlformats.org/officeDocument/2006/relationships/header" Target="header76.xml" /><Relationship Id="rId156" Type="http://schemas.openxmlformats.org/officeDocument/2006/relationships/header" Target="header77.xml" /><Relationship Id="rId157" Type="http://schemas.openxmlformats.org/officeDocument/2006/relationships/footer" Target="footer76.xml" /><Relationship Id="rId158" Type="http://schemas.openxmlformats.org/officeDocument/2006/relationships/footer" Target="footer77.xml" /><Relationship Id="rId159" Type="http://schemas.openxmlformats.org/officeDocument/2006/relationships/header" Target="header78.xml" /><Relationship Id="rId16" Type="http://schemas.openxmlformats.org/officeDocument/2006/relationships/header" Target="header7.xml" /><Relationship Id="rId160" Type="http://schemas.openxmlformats.org/officeDocument/2006/relationships/footer" Target="footer78.xml" /><Relationship Id="rId161" Type="http://schemas.openxmlformats.org/officeDocument/2006/relationships/theme" Target="theme/theme1.xml" /><Relationship Id="rId162" Type="http://schemas.openxmlformats.org/officeDocument/2006/relationships/styles" Target="styles.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35</Pages>
  <Words>4078</Words>
  <Characters>23248</Characters>
  <Application>Microsoft Office Word</Application>
  <DocSecurity>0</DocSecurity>
  <Lines>193</Lines>
  <Paragraphs>54</Paragraphs>
  <ScaleCrop>false</ScaleCrop>
  <Company/>
  <LinksUpToDate>false</LinksUpToDate>
  <CharactersWithSpaces>27272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2024-01-09T13:28:00Z</dcterms:created>
  <dcterms:modified xsi:type="dcterms:W3CDTF">2024-01-09T13:29:00Z</dcterms:modified>
</cp:coreProperties>
</file>