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tbl>
      <w:tblPr>
        <w:tblStyle w:val="TableNormal"/>
        <w:tblW w:w="0" w:type="auto"/>
        <w:jc w:val="left"/>
        <w:tblInd w:w="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40"/>
        <w:gridCol w:w="4171"/>
        <w:gridCol w:w="300"/>
        <w:gridCol w:w="230"/>
      </w:tblGrid>
      <w:tr>
        <w:tblPrEx>
          <w:tblW w:w="0" w:type="auto"/>
          <w:jc w:val="left"/>
          <w:tblInd w:w="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20"/>
          <w:jc w:val="left"/>
        </w:trPr>
        <w:tc>
          <w:tcPr>
            <w:tcW w:w="4640" w:type="dxa"/>
          </w:tcPr>
          <w:p>
            <w:pPr>
              <w:pStyle w:val="TableParagraph"/>
              <w:spacing w:line="500" w:lineRule="exact"/>
              <w:ind w:right="129"/>
              <w:jc w:val="right"/>
              <w:rPr>
                <w:rFonts w:ascii="Microsoft JhengHei" w:eastAsia="Microsoft JhengHei"/>
                <w:b/>
                <w:sz w:val="52"/>
              </w:rPr>
            </w:pPr>
            <w:r>
              <w:rPr>
                <w:rFonts w:ascii="Microsoft JhengHei" w:eastAsia="Microsoft JhengHei"/>
                <w:b/>
                <w:sz w:val="52"/>
              </w:rPr>
              <w:t>目</w:t>
            </w:r>
          </w:p>
        </w:tc>
        <w:tc>
          <w:tcPr>
            <w:tcW w:w="4701" w:type="dxa"/>
            <w:gridSpan w:val="3"/>
          </w:tcPr>
          <w:p>
            <w:pPr>
              <w:pStyle w:val="TableParagraph"/>
              <w:spacing w:line="500" w:lineRule="exact"/>
              <w:ind w:left="131"/>
              <w:rPr>
                <w:rFonts w:ascii="Microsoft JhengHei" w:eastAsia="Microsoft JhengHei"/>
                <w:b/>
                <w:sz w:val="52"/>
              </w:rPr>
            </w:pPr>
            <w:r>
              <w:rPr>
                <w:rFonts w:ascii="Microsoft JhengHei" w:eastAsia="Microsoft JhengHei"/>
                <w:b/>
                <w:sz w:val="52"/>
              </w:rPr>
              <w:t>录</w:t>
            </w:r>
          </w:p>
        </w:tc>
      </w:tr>
      <w:tr>
        <w:tblPrEx>
          <w:tblW w:w="0" w:type="auto"/>
          <w:jc w:val="left"/>
          <w:tblInd w:w="688" w:type="dxa"/>
          <w:tblLayout w:type="fixed"/>
          <w:tblCellMar>
            <w:top w:w="0" w:type="dxa"/>
            <w:left w:w="0" w:type="dxa"/>
            <w:bottom w:w="0" w:type="dxa"/>
            <w:right w:w="0" w:type="dxa"/>
          </w:tblCellMar>
          <w:tblLook w:val="01E0"/>
        </w:tblPrEx>
        <w:trPr>
          <w:trHeight w:val="673"/>
          <w:jc w:val="left"/>
        </w:trPr>
        <w:tc>
          <w:tcPr>
            <w:tcW w:w="8811" w:type="dxa"/>
            <w:gridSpan w:val="2"/>
          </w:tcPr>
          <w:p>
            <w:pPr>
              <w:pStyle w:val="TableParagraph"/>
              <w:spacing w:before="10"/>
              <w:rPr>
                <w:rFonts w:ascii="Times New Roman"/>
                <w:sz w:val="24"/>
              </w:rPr>
            </w:pPr>
          </w:p>
          <w:p>
            <w:pPr>
              <w:pStyle w:val="TableParagraph"/>
              <w:tabs>
                <w:tab w:val="left" w:pos="1009"/>
                <w:tab w:val="left" w:leader="dot" w:pos="8450"/>
              </w:tabs>
              <w:ind w:left="50"/>
              <w:rPr>
                <w:sz w:val="24"/>
              </w:rPr>
            </w:pPr>
            <w:r>
              <w:rPr>
                <w:sz w:val="24"/>
              </w:rPr>
              <w:t>第一</w:t>
            </w:r>
            <w:r>
              <w:rPr>
                <w:spacing w:val="-10"/>
                <w:sz w:val="24"/>
              </w:rPr>
              <w:t>章</w:t>
            </w:r>
            <w:r>
              <w:rPr>
                <w:sz w:val="24"/>
              </w:rPr>
              <w:tab/>
              <w:t>综合说</w:t>
            </w:r>
            <w:r>
              <w:rPr>
                <w:spacing w:val="-10"/>
                <w:sz w:val="24"/>
              </w:rPr>
              <w:t>明</w:t>
            </w:r>
            <w:r>
              <w:rPr>
                <w:rFonts w:ascii="Times New Roman" w:eastAsia="Times New Roman"/>
                <w:sz w:val="24"/>
              </w:rPr>
              <w:tab/>
            </w:r>
            <w:r>
              <w:rPr>
                <w:spacing w:val="-5"/>
                <w:sz w:val="24"/>
              </w:rPr>
              <w:t>..-</w:t>
            </w:r>
          </w:p>
        </w:tc>
        <w:tc>
          <w:tcPr>
            <w:tcW w:w="300" w:type="dxa"/>
          </w:tcPr>
          <w:p>
            <w:pPr>
              <w:pStyle w:val="TableParagraph"/>
              <w:spacing w:before="10"/>
              <w:rPr>
                <w:rFonts w:ascii="Times New Roman"/>
                <w:sz w:val="24"/>
              </w:rPr>
            </w:pPr>
          </w:p>
          <w:p>
            <w:pPr>
              <w:pStyle w:val="TableParagraph"/>
              <w:ind w:left="59"/>
              <w:jc w:val="center"/>
              <w:rPr>
                <w:sz w:val="24"/>
              </w:rPr>
            </w:pPr>
            <w:r>
              <w:rPr>
                <w:sz w:val="24"/>
              </w:rPr>
              <w:t>3</w:t>
            </w:r>
          </w:p>
        </w:tc>
        <w:tc>
          <w:tcPr>
            <w:tcW w:w="230" w:type="dxa"/>
          </w:tcPr>
          <w:p>
            <w:pPr>
              <w:pStyle w:val="TableParagraph"/>
              <w:spacing w:before="10"/>
              <w:rPr>
                <w:rFonts w:ascii="Times New Roman"/>
                <w:sz w:val="24"/>
              </w:rPr>
            </w:pPr>
          </w:p>
          <w:p>
            <w:pPr>
              <w:pStyle w:val="TableParagraph"/>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811" w:type="dxa"/>
            <w:gridSpan w:val="2"/>
          </w:tcPr>
          <w:p>
            <w:pPr>
              <w:pStyle w:val="TableParagraph"/>
              <w:tabs>
                <w:tab w:val="left" w:pos="1429"/>
                <w:tab w:val="left" w:leader="dot" w:pos="8450"/>
              </w:tabs>
              <w:spacing w:before="80"/>
              <w:ind w:left="470"/>
              <w:rPr>
                <w:sz w:val="24"/>
              </w:rPr>
            </w:pPr>
            <w:r>
              <w:rPr>
                <w:sz w:val="24"/>
              </w:rPr>
              <w:t>第一</w:t>
            </w:r>
            <w:r>
              <w:rPr>
                <w:spacing w:val="-10"/>
                <w:sz w:val="24"/>
              </w:rPr>
              <w:t>节</w:t>
            </w:r>
            <w:r>
              <w:rPr>
                <w:sz w:val="24"/>
              </w:rPr>
              <w:tab/>
              <w:t>编制依</w:t>
            </w:r>
            <w:r>
              <w:rPr>
                <w:spacing w:val="-10"/>
                <w:sz w:val="24"/>
              </w:rPr>
              <w:t>据</w:t>
            </w:r>
            <w:r>
              <w:rPr>
                <w:rFonts w:ascii="Times New Roman" w:eastAsia="Times New Roman"/>
                <w:sz w:val="24"/>
              </w:rPr>
              <w:tab/>
            </w:r>
            <w:r>
              <w:rPr>
                <w:spacing w:val="-5"/>
                <w:sz w:val="24"/>
              </w:rPr>
              <w:t>..-</w:t>
            </w:r>
          </w:p>
        </w:tc>
        <w:tc>
          <w:tcPr>
            <w:tcW w:w="300" w:type="dxa"/>
          </w:tcPr>
          <w:p>
            <w:pPr>
              <w:pStyle w:val="TableParagraph"/>
              <w:spacing w:before="80"/>
              <w:ind w:left="59"/>
              <w:jc w:val="center"/>
              <w:rPr>
                <w:sz w:val="24"/>
              </w:rPr>
            </w:pPr>
            <w:r>
              <w:rPr>
                <w:sz w:val="24"/>
              </w:rPr>
              <w:t>3</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811" w:type="dxa"/>
            <w:gridSpan w:val="2"/>
          </w:tcPr>
          <w:p>
            <w:pPr>
              <w:pStyle w:val="TableParagraph"/>
              <w:tabs>
                <w:tab w:val="left" w:pos="1429"/>
                <w:tab w:val="left" w:leader="dot" w:pos="8450"/>
              </w:tabs>
              <w:spacing w:before="80"/>
              <w:ind w:left="470"/>
              <w:rPr>
                <w:sz w:val="24"/>
              </w:rPr>
            </w:pPr>
            <w:r>
              <w:rPr>
                <w:sz w:val="24"/>
              </w:rPr>
              <w:t>第二</w:t>
            </w:r>
            <w:r>
              <w:rPr>
                <w:spacing w:val="-10"/>
                <w:sz w:val="24"/>
              </w:rPr>
              <w:t>节</w:t>
            </w:r>
            <w:r>
              <w:rPr>
                <w:sz w:val="24"/>
              </w:rPr>
              <w:tab/>
              <w:t>编制原则及工程目</w:t>
            </w:r>
            <w:r>
              <w:rPr>
                <w:spacing w:val="-10"/>
                <w:sz w:val="24"/>
              </w:rPr>
              <w:t>标</w:t>
            </w:r>
            <w:r>
              <w:rPr>
                <w:rFonts w:ascii="Times New Roman" w:eastAsia="Times New Roman"/>
                <w:sz w:val="24"/>
              </w:rPr>
              <w:tab/>
            </w:r>
            <w:r>
              <w:rPr>
                <w:spacing w:val="-5"/>
                <w:sz w:val="24"/>
              </w:rPr>
              <w:t>..-</w:t>
            </w:r>
          </w:p>
        </w:tc>
        <w:tc>
          <w:tcPr>
            <w:tcW w:w="300" w:type="dxa"/>
          </w:tcPr>
          <w:p>
            <w:pPr>
              <w:pStyle w:val="TableParagraph"/>
              <w:spacing w:before="80"/>
              <w:ind w:left="59"/>
              <w:jc w:val="center"/>
              <w:rPr>
                <w:sz w:val="24"/>
              </w:rPr>
            </w:pPr>
            <w:r>
              <w:rPr>
                <w:sz w:val="24"/>
              </w:rPr>
              <w:t>4</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811" w:type="dxa"/>
            <w:gridSpan w:val="2"/>
          </w:tcPr>
          <w:p>
            <w:pPr>
              <w:pStyle w:val="TableParagraph"/>
              <w:tabs>
                <w:tab w:val="left" w:pos="1429"/>
                <w:tab w:val="left" w:leader="dot" w:pos="8450"/>
              </w:tabs>
              <w:spacing w:before="80"/>
              <w:ind w:left="470"/>
              <w:rPr>
                <w:sz w:val="24"/>
              </w:rPr>
            </w:pPr>
            <w:r>
              <w:rPr>
                <w:sz w:val="24"/>
              </w:rPr>
              <w:t>第三</w:t>
            </w:r>
            <w:r>
              <w:rPr>
                <w:spacing w:val="-10"/>
                <w:sz w:val="24"/>
              </w:rPr>
              <w:t>节</w:t>
            </w:r>
            <w:r>
              <w:rPr>
                <w:sz w:val="24"/>
              </w:rPr>
              <w:tab/>
              <w:t>工程概</w:t>
            </w:r>
            <w:r>
              <w:rPr>
                <w:spacing w:val="-10"/>
                <w:sz w:val="24"/>
              </w:rPr>
              <w:t>况</w:t>
            </w:r>
            <w:r>
              <w:rPr>
                <w:rFonts w:ascii="Times New Roman" w:eastAsia="Times New Roman"/>
                <w:sz w:val="24"/>
              </w:rPr>
              <w:tab/>
            </w:r>
            <w:r>
              <w:rPr>
                <w:spacing w:val="-5"/>
                <w:sz w:val="24"/>
              </w:rPr>
              <w:t>..-</w:t>
            </w:r>
          </w:p>
        </w:tc>
        <w:tc>
          <w:tcPr>
            <w:tcW w:w="300" w:type="dxa"/>
          </w:tcPr>
          <w:p>
            <w:pPr>
              <w:pStyle w:val="TableParagraph"/>
              <w:spacing w:before="80"/>
              <w:ind w:left="59"/>
              <w:jc w:val="center"/>
              <w:rPr>
                <w:sz w:val="24"/>
              </w:rPr>
            </w:pPr>
            <w:r>
              <w:rPr>
                <w:sz w:val="24"/>
              </w:rPr>
              <w:t>4</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811" w:type="dxa"/>
            <w:gridSpan w:val="2"/>
          </w:tcPr>
          <w:p>
            <w:pPr>
              <w:pStyle w:val="TableParagraph"/>
              <w:tabs>
                <w:tab w:val="left" w:pos="1009"/>
                <w:tab w:val="left" w:leader="dot" w:pos="8450"/>
              </w:tabs>
              <w:spacing w:before="80"/>
              <w:ind w:left="50"/>
              <w:rPr>
                <w:sz w:val="24"/>
              </w:rPr>
            </w:pPr>
            <w:r>
              <w:rPr>
                <w:sz w:val="24"/>
              </w:rPr>
              <w:t>第二</w:t>
            </w:r>
            <w:r>
              <w:rPr>
                <w:spacing w:val="-10"/>
                <w:sz w:val="24"/>
              </w:rPr>
              <w:t>章</w:t>
            </w:r>
            <w:r>
              <w:rPr>
                <w:sz w:val="24"/>
              </w:rPr>
              <w:tab/>
              <w:t>施工方案与技术措</w:t>
            </w:r>
            <w:r>
              <w:rPr>
                <w:spacing w:val="-10"/>
                <w:sz w:val="24"/>
              </w:rPr>
              <w:t>施</w:t>
            </w:r>
            <w:r>
              <w:rPr>
                <w:rFonts w:ascii="Times New Roman" w:eastAsia="Times New Roman"/>
                <w:sz w:val="24"/>
              </w:rPr>
              <w:tab/>
            </w:r>
            <w:r>
              <w:rPr>
                <w:spacing w:val="-5"/>
                <w:sz w:val="24"/>
              </w:rPr>
              <w:t>..-</w:t>
            </w:r>
          </w:p>
        </w:tc>
        <w:tc>
          <w:tcPr>
            <w:tcW w:w="300" w:type="dxa"/>
          </w:tcPr>
          <w:p>
            <w:pPr>
              <w:pStyle w:val="TableParagraph"/>
              <w:spacing w:before="80"/>
              <w:ind w:left="59"/>
              <w:jc w:val="center"/>
              <w:rPr>
                <w:sz w:val="24"/>
              </w:rPr>
            </w:pPr>
            <w:r>
              <w:rPr>
                <w:sz w:val="24"/>
              </w:rPr>
              <w:t>5</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811" w:type="dxa"/>
            <w:gridSpan w:val="2"/>
          </w:tcPr>
          <w:p>
            <w:pPr>
              <w:pStyle w:val="TableParagraph"/>
              <w:tabs>
                <w:tab w:val="left" w:leader="dot" w:pos="8450"/>
              </w:tabs>
              <w:spacing w:before="80"/>
              <w:ind w:left="470"/>
              <w:rPr>
                <w:sz w:val="24"/>
              </w:rPr>
            </w:pPr>
            <w:r>
              <w:rPr>
                <w:sz w:val="24"/>
              </w:rPr>
              <w:t>第一节 工程特</w:t>
            </w:r>
            <w:r>
              <w:rPr>
                <w:spacing w:val="-10"/>
                <w:sz w:val="24"/>
              </w:rPr>
              <w:t>点</w:t>
            </w:r>
            <w:r>
              <w:rPr>
                <w:rFonts w:ascii="Times New Roman" w:eastAsia="Times New Roman"/>
                <w:sz w:val="24"/>
              </w:rPr>
              <w:tab/>
            </w:r>
            <w:r>
              <w:rPr>
                <w:spacing w:val="-5"/>
                <w:sz w:val="24"/>
              </w:rPr>
              <w:t>..-</w:t>
            </w:r>
          </w:p>
        </w:tc>
        <w:tc>
          <w:tcPr>
            <w:tcW w:w="300" w:type="dxa"/>
          </w:tcPr>
          <w:p>
            <w:pPr>
              <w:pStyle w:val="TableParagraph"/>
              <w:spacing w:before="80"/>
              <w:ind w:left="59"/>
              <w:jc w:val="center"/>
              <w:rPr>
                <w:sz w:val="24"/>
              </w:rPr>
            </w:pPr>
            <w:r>
              <w:rPr>
                <w:sz w:val="24"/>
              </w:rPr>
              <w:t>5</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811" w:type="dxa"/>
            <w:gridSpan w:val="2"/>
          </w:tcPr>
          <w:p>
            <w:pPr>
              <w:pStyle w:val="TableParagraph"/>
              <w:tabs>
                <w:tab w:val="left" w:leader="dot" w:pos="8450"/>
              </w:tabs>
              <w:spacing w:before="80"/>
              <w:ind w:left="470"/>
              <w:rPr>
                <w:sz w:val="24"/>
              </w:rPr>
            </w:pPr>
            <w:r>
              <w:rPr>
                <w:sz w:val="24"/>
              </w:rPr>
              <w:t>第二节 施工测</w:t>
            </w:r>
            <w:r>
              <w:rPr>
                <w:spacing w:val="-10"/>
                <w:sz w:val="24"/>
              </w:rPr>
              <w:t>量</w:t>
            </w:r>
            <w:r>
              <w:rPr>
                <w:rFonts w:ascii="Times New Roman" w:eastAsia="Times New Roman"/>
                <w:sz w:val="24"/>
              </w:rPr>
              <w:tab/>
            </w:r>
            <w:r>
              <w:rPr>
                <w:spacing w:val="-5"/>
                <w:sz w:val="24"/>
              </w:rPr>
              <w:t>..-</w:t>
            </w:r>
          </w:p>
        </w:tc>
        <w:tc>
          <w:tcPr>
            <w:tcW w:w="300" w:type="dxa"/>
          </w:tcPr>
          <w:p>
            <w:pPr>
              <w:pStyle w:val="TableParagraph"/>
              <w:spacing w:before="80"/>
              <w:ind w:left="59"/>
              <w:jc w:val="center"/>
              <w:rPr>
                <w:sz w:val="24"/>
              </w:rPr>
            </w:pPr>
            <w:r>
              <w:rPr>
                <w:sz w:val="24"/>
              </w:rPr>
              <w:t>5</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811" w:type="dxa"/>
            <w:gridSpan w:val="2"/>
          </w:tcPr>
          <w:p>
            <w:pPr>
              <w:pStyle w:val="TableParagraph"/>
              <w:tabs>
                <w:tab w:val="left" w:leader="dot" w:pos="8450"/>
              </w:tabs>
              <w:spacing w:before="80"/>
              <w:ind w:left="470"/>
              <w:rPr>
                <w:sz w:val="24"/>
              </w:rPr>
            </w:pPr>
            <w:r>
              <w:rPr>
                <w:sz w:val="24"/>
              </w:rPr>
              <w:t>第三节 地基基础工</w:t>
            </w:r>
            <w:r>
              <w:rPr>
                <w:spacing w:val="-10"/>
                <w:sz w:val="24"/>
              </w:rPr>
              <w:t>程</w:t>
            </w:r>
            <w:r>
              <w:rPr>
                <w:rFonts w:ascii="Times New Roman" w:eastAsia="Times New Roman"/>
                <w:sz w:val="24"/>
              </w:rPr>
              <w:tab/>
            </w:r>
            <w:r>
              <w:rPr>
                <w:spacing w:val="-5"/>
                <w:sz w:val="24"/>
              </w:rPr>
              <w:t>..-</w:t>
            </w:r>
          </w:p>
        </w:tc>
        <w:tc>
          <w:tcPr>
            <w:tcW w:w="300" w:type="dxa"/>
          </w:tcPr>
          <w:p>
            <w:pPr>
              <w:pStyle w:val="TableParagraph"/>
              <w:spacing w:before="80"/>
              <w:ind w:left="59"/>
              <w:jc w:val="center"/>
              <w:rPr>
                <w:sz w:val="24"/>
              </w:rPr>
            </w:pPr>
            <w:r>
              <w:rPr>
                <w:sz w:val="24"/>
              </w:rPr>
              <w:t>6</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811" w:type="dxa"/>
            <w:gridSpan w:val="2"/>
          </w:tcPr>
          <w:p>
            <w:pPr>
              <w:pStyle w:val="TableParagraph"/>
              <w:tabs>
                <w:tab w:val="left" w:leader="dot" w:pos="8330"/>
              </w:tabs>
              <w:spacing w:before="80"/>
              <w:ind w:left="470"/>
              <w:rPr>
                <w:sz w:val="24"/>
              </w:rPr>
            </w:pPr>
            <w:r>
              <w:rPr>
                <w:color w:val="333333"/>
                <w:sz w:val="24"/>
              </w:rPr>
              <w:t>第四节 主体工</w:t>
            </w:r>
            <w:r>
              <w:rPr>
                <w:color w:val="333333"/>
                <w:spacing w:val="-10"/>
                <w:sz w:val="24"/>
              </w:rPr>
              <w:t>程</w:t>
            </w:r>
            <w:r>
              <w:rPr>
                <w:rFonts w:ascii="Times New Roman" w:eastAsia="Times New Roman"/>
                <w:color w:val="333333"/>
                <w:sz w:val="24"/>
              </w:rPr>
              <w:tab/>
            </w:r>
            <w:r>
              <w:rPr>
                <w:spacing w:val="-5"/>
                <w:sz w:val="24"/>
              </w:rPr>
              <w:t>..-</w:t>
            </w:r>
          </w:p>
        </w:tc>
        <w:tc>
          <w:tcPr>
            <w:tcW w:w="300" w:type="dxa"/>
          </w:tcPr>
          <w:p>
            <w:pPr>
              <w:pStyle w:val="TableParagraph"/>
              <w:spacing w:before="80"/>
              <w:ind w:left="-1" w:right="58"/>
              <w:jc w:val="center"/>
              <w:rPr>
                <w:sz w:val="24"/>
              </w:rPr>
            </w:pPr>
            <w:r>
              <w:rPr>
                <w:spacing w:val="-5"/>
                <w:sz w:val="24"/>
              </w:rPr>
              <w:t>10</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811" w:type="dxa"/>
            <w:gridSpan w:val="2"/>
          </w:tcPr>
          <w:p>
            <w:pPr>
              <w:pStyle w:val="TableParagraph"/>
              <w:tabs>
                <w:tab w:val="left" w:leader="dot" w:pos="8330"/>
              </w:tabs>
              <w:spacing w:before="80"/>
              <w:ind w:left="470"/>
              <w:rPr>
                <w:sz w:val="24"/>
              </w:rPr>
            </w:pPr>
            <w:r>
              <w:rPr>
                <w:sz w:val="24"/>
              </w:rPr>
              <w:t>第五节 屋面及防水施工方</w:t>
            </w:r>
            <w:r>
              <w:rPr>
                <w:spacing w:val="-10"/>
                <w:sz w:val="24"/>
              </w:rPr>
              <w:t>案</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20</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811" w:type="dxa"/>
            <w:gridSpan w:val="2"/>
          </w:tcPr>
          <w:p>
            <w:pPr>
              <w:pStyle w:val="TableParagraph"/>
              <w:tabs>
                <w:tab w:val="left" w:leader="dot" w:pos="8330"/>
              </w:tabs>
              <w:spacing w:before="80"/>
              <w:ind w:left="470"/>
              <w:rPr>
                <w:sz w:val="24"/>
              </w:rPr>
            </w:pPr>
            <w:r>
              <w:rPr>
                <w:sz w:val="24"/>
              </w:rPr>
              <w:t>第六节 保温、隔热工</w:t>
            </w:r>
            <w:r>
              <w:rPr>
                <w:spacing w:val="-10"/>
                <w:sz w:val="24"/>
              </w:rPr>
              <w:t>程</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23</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811" w:type="dxa"/>
            <w:gridSpan w:val="2"/>
          </w:tcPr>
          <w:p>
            <w:pPr>
              <w:pStyle w:val="TableParagraph"/>
              <w:tabs>
                <w:tab w:val="left" w:leader="dot" w:pos="8330"/>
              </w:tabs>
              <w:spacing w:before="80"/>
              <w:ind w:left="470"/>
              <w:rPr>
                <w:sz w:val="24"/>
              </w:rPr>
            </w:pPr>
            <w:r>
              <w:rPr>
                <w:sz w:val="24"/>
              </w:rPr>
              <w:t>第七节 门窗工</w:t>
            </w:r>
            <w:r>
              <w:rPr>
                <w:spacing w:val="-10"/>
                <w:sz w:val="24"/>
              </w:rPr>
              <w:t>程</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24</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811" w:type="dxa"/>
            <w:gridSpan w:val="2"/>
          </w:tcPr>
          <w:p>
            <w:pPr>
              <w:pStyle w:val="TableParagraph"/>
              <w:tabs>
                <w:tab w:val="left" w:leader="dot" w:pos="8330"/>
              </w:tabs>
              <w:spacing w:before="80"/>
              <w:ind w:left="470"/>
              <w:rPr>
                <w:sz w:val="24"/>
              </w:rPr>
            </w:pPr>
            <w:r>
              <w:rPr>
                <w:sz w:val="24"/>
              </w:rPr>
              <w:t>第八节 楼地面工</w:t>
            </w:r>
            <w:r>
              <w:rPr>
                <w:spacing w:val="-10"/>
                <w:sz w:val="24"/>
              </w:rPr>
              <w:t>程</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24</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811" w:type="dxa"/>
            <w:gridSpan w:val="2"/>
          </w:tcPr>
          <w:p>
            <w:pPr>
              <w:pStyle w:val="TableParagraph"/>
              <w:tabs>
                <w:tab w:val="left" w:leader="dot" w:pos="8330"/>
              </w:tabs>
              <w:spacing w:before="80"/>
              <w:ind w:left="470"/>
              <w:rPr>
                <w:sz w:val="24"/>
              </w:rPr>
            </w:pPr>
            <w:r>
              <w:rPr>
                <w:sz w:val="24"/>
              </w:rPr>
              <w:t>第九节 墙、柱面及天棚工</w:t>
            </w:r>
            <w:r>
              <w:rPr>
                <w:spacing w:val="-10"/>
                <w:sz w:val="24"/>
              </w:rPr>
              <w:t>程</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26</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811" w:type="dxa"/>
            <w:gridSpan w:val="2"/>
          </w:tcPr>
          <w:p>
            <w:pPr>
              <w:pStyle w:val="TableParagraph"/>
              <w:tabs>
                <w:tab w:val="left" w:leader="dot" w:pos="8330"/>
              </w:tabs>
              <w:spacing w:before="80"/>
              <w:ind w:left="470"/>
              <w:rPr>
                <w:sz w:val="24"/>
              </w:rPr>
            </w:pPr>
            <w:r>
              <w:rPr>
                <w:sz w:val="24"/>
              </w:rPr>
              <w:t>第十节 涂料工</w:t>
            </w:r>
            <w:r>
              <w:rPr>
                <w:spacing w:val="-10"/>
                <w:sz w:val="24"/>
              </w:rPr>
              <w:t>程</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28</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811" w:type="dxa"/>
            <w:gridSpan w:val="2"/>
          </w:tcPr>
          <w:p>
            <w:pPr>
              <w:pStyle w:val="TableParagraph"/>
              <w:tabs>
                <w:tab w:val="left" w:leader="dot" w:pos="8330"/>
              </w:tabs>
              <w:spacing w:before="80"/>
              <w:ind w:left="470"/>
              <w:rPr>
                <w:sz w:val="24"/>
              </w:rPr>
            </w:pPr>
            <w:r>
              <w:rPr>
                <w:sz w:val="24"/>
              </w:rPr>
              <w:t>第十二节 脚手架工</w:t>
            </w:r>
            <w:r>
              <w:rPr>
                <w:spacing w:val="-10"/>
                <w:sz w:val="24"/>
              </w:rPr>
              <w:t>程</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28</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811" w:type="dxa"/>
            <w:gridSpan w:val="2"/>
          </w:tcPr>
          <w:p>
            <w:pPr>
              <w:pStyle w:val="TableParagraph"/>
              <w:tabs>
                <w:tab w:val="left" w:leader="dot" w:pos="8330"/>
              </w:tabs>
              <w:spacing w:before="80"/>
              <w:ind w:left="470"/>
              <w:rPr>
                <w:sz w:val="24"/>
              </w:rPr>
            </w:pPr>
            <w:r>
              <w:rPr>
                <w:sz w:val="24"/>
              </w:rPr>
              <w:t>第十三节 安装工</w:t>
            </w:r>
            <w:r>
              <w:rPr>
                <w:spacing w:val="-10"/>
                <w:sz w:val="24"/>
              </w:rPr>
              <w:t>程</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30</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811" w:type="dxa"/>
            <w:gridSpan w:val="2"/>
          </w:tcPr>
          <w:p>
            <w:pPr>
              <w:pStyle w:val="TableParagraph"/>
              <w:tabs>
                <w:tab w:val="left" w:pos="1009"/>
                <w:tab w:val="left" w:leader="dot" w:pos="8330"/>
              </w:tabs>
              <w:spacing w:before="80"/>
              <w:ind w:left="50"/>
              <w:rPr>
                <w:sz w:val="24"/>
              </w:rPr>
            </w:pPr>
            <w:r>
              <w:rPr>
                <w:sz w:val="24"/>
              </w:rPr>
              <w:t>第三</w:t>
            </w:r>
            <w:r>
              <w:rPr>
                <w:spacing w:val="-10"/>
                <w:sz w:val="24"/>
              </w:rPr>
              <w:t>章</w:t>
            </w:r>
            <w:r>
              <w:rPr>
                <w:sz w:val="24"/>
              </w:rPr>
              <w:tab/>
              <w:t>工程质量管理体系与措</w:t>
            </w:r>
            <w:r>
              <w:rPr>
                <w:spacing w:val="-10"/>
                <w:sz w:val="24"/>
              </w:rPr>
              <w:t>施</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36</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811" w:type="dxa"/>
            <w:gridSpan w:val="2"/>
          </w:tcPr>
          <w:p>
            <w:pPr>
              <w:pStyle w:val="TableParagraph"/>
              <w:tabs>
                <w:tab w:val="left" w:leader="dot" w:pos="8330"/>
              </w:tabs>
              <w:spacing w:before="80"/>
              <w:ind w:left="470"/>
              <w:rPr>
                <w:sz w:val="24"/>
              </w:rPr>
            </w:pPr>
            <w:r>
              <w:rPr>
                <w:sz w:val="24"/>
              </w:rPr>
              <w:t>第一节 质量管理体</w:t>
            </w:r>
            <w:r>
              <w:rPr>
                <w:spacing w:val="-10"/>
                <w:sz w:val="24"/>
              </w:rPr>
              <w:t>系</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36</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811" w:type="dxa"/>
            <w:gridSpan w:val="2"/>
          </w:tcPr>
          <w:p>
            <w:pPr>
              <w:pStyle w:val="TableParagraph"/>
              <w:tabs>
                <w:tab w:val="left" w:leader="dot" w:pos="8330"/>
              </w:tabs>
              <w:spacing w:before="80"/>
              <w:ind w:left="470"/>
              <w:rPr>
                <w:sz w:val="24"/>
              </w:rPr>
            </w:pPr>
            <w:r>
              <w:rPr>
                <w:sz w:val="24"/>
              </w:rPr>
              <w:t>第二节 质量保证措</w:t>
            </w:r>
            <w:r>
              <w:rPr>
                <w:spacing w:val="-10"/>
                <w:sz w:val="24"/>
              </w:rPr>
              <w:t>施</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41</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811" w:type="dxa"/>
            <w:gridSpan w:val="2"/>
          </w:tcPr>
          <w:p>
            <w:pPr>
              <w:pStyle w:val="TableParagraph"/>
              <w:tabs>
                <w:tab w:val="left" w:pos="1009"/>
                <w:tab w:val="left" w:leader="dot" w:pos="8330"/>
              </w:tabs>
              <w:spacing w:before="80"/>
              <w:ind w:left="50"/>
              <w:rPr>
                <w:sz w:val="24"/>
              </w:rPr>
            </w:pPr>
            <w:r>
              <w:rPr>
                <w:sz w:val="24"/>
              </w:rPr>
              <w:t>第四</w:t>
            </w:r>
            <w:r>
              <w:rPr>
                <w:spacing w:val="-10"/>
                <w:sz w:val="24"/>
              </w:rPr>
              <w:t>章</w:t>
            </w:r>
            <w:r>
              <w:rPr>
                <w:sz w:val="24"/>
              </w:rPr>
              <w:tab/>
              <w:t>安全及文明施工管理体系及措</w:t>
            </w:r>
            <w:r>
              <w:rPr>
                <w:spacing w:val="-10"/>
                <w:sz w:val="24"/>
              </w:rPr>
              <w:t>施</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45</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811" w:type="dxa"/>
            <w:gridSpan w:val="2"/>
          </w:tcPr>
          <w:p>
            <w:pPr>
              <w:pStyle w:val="TableParagraph"/>
              <w:tabs>
                <w:tab w:val="left" w:pos="1429"/>
                <w:tab w:val="left" w:leader="dot" w:pos="8330"/>
              </w:tabs>
              <w:spacing w:before="80"/>
              <w:ind w:left="470"/>
              <w:rPr>
                <w:sz w:val="24"/>
              </w:rPr>
            </w:pPr>
            <w:r>
              <w:rPr>
                <w:sz w:val="24"/>
              </w:rPr>
              <w:t>第一</w:t>
            </w:r>
            <w:r>
              <w:rPr>
                <w:spacing w:val="-10"/>
                <w:sz w:val="24"/>
              </w:rPr>
              <w:t>节</w:t>
            </w:r>
            <w:r>
              <w:rPr>
                <w:sz w:val="24"/>
              </w:rPr>
              <w:tab/>
              <w:t>安全施工管理体</w:t>
            </w:r>
            <w:r>
              <w:rPr>
                <w:spacing w:val="-10"/>
                <w:sz w:val="24"/>
              </w:rPr>
              <w:t>系</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45</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811" w:type="dxa"/>
            <w:gridSpan w:val="2"/>
          </w:tcPr>
          <w:p>
            <w:pPr>
              <w:pStyle w:val="TableParagraph"/>
              <w:tabs>
                <w:tab w:val="left" w:pos="1429"/>
                <w:tab w:val="left" w:leader="dot" w:pos="8330"/>
              </w:tabs>
              <w:spacing w:before="80"/>
              <w:ind w:left="470"/>
              <w:rPr>
                <w:sz w:val="24"/>
              </w:rPr>
            </w:pPr>
            <w:r>
              <w:rPr>
                <w:sz w:val="24"/>
              </w:rPr>
              <w:t>第二</w:t>
            </w:r>
            <w:r>
              <w:rPr>
                <w:spacing w:val="-10"/>
                <w:sz w:val="24"/>
              </w:rPr>
              <w:t>节</w:t>
            </w:r>
            <w:r>
              <w:rPr>
                <w:sz w:val="24"/>
              </w:rPr>
              <w:tab/>
              <w:t>安全施工措</w:t>
            </w:r>
            <w:r>
              <w:rPr>
                <w:spacing w:val="-10"/>
                <w:sz w:val="24"/>
              </w:rPr>
              <w:t>施</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46</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811" w:type="dxa"/>
            <w:gridSpan w:val="2"/>
          </w:tcPr>
          <w:p>
            <w:pPr>
              <w:pStyle w:val="TableParagraph"/>
              <w:tabs>
                <w:tab w:val="left" w:pos="1429"/>
                <w:tab w:val="left" w:leader="dot" w:pos="8330"/>
              </w:tabs>
              <w:spacing w:before="80"/>
              <w:ind w:left="470"/>
              <w:rPr>
                <w:sz w:val="24"/>
              </w:rPr>
            </w:pPr>
            <w:r>
              <w:rPr>
                <w:sz w:val="24"/>
              </w:rPr>
              <w:t>第三</w:t>
            </w:r>
            <w:r>
              <w:rPr>
                <w:spacing w:val="-10"/>
                <w:sz w:val="24"/>
              </w:rPr>
              <w:t>节</w:t>
            </w:r>
            <w:r>
              <w:rPr>
                <w:sz w:val="24"/>
              </w:rPr>
              <w:tab/>
              <w:t>标准化文明施工措</w:t>
            </w:r>
            <w:r>
              <w:rPr>
                <w:spacing w:val="-10"/>
                <w:sz w:val="24"/>
              </w:rPr>
              <w:t>施</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52</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811" w:type="dxa"/>
            <w:gridSpan w:val="2"/>
          </w:tcPr>
          <w:p>
            <w:pPr>
              <w:pStyle w:val="TableParagraph"/>
              <w:tabs>
                <w:tab w:val="left" w:pos="1009"/>
                <w:tab w:val="left" w:leader="dot" w:pos="8330"/>
              </w:tabs>
              <w:spacing w:before="80"/>
              <w:ind w:left="50"/>
              <w:rPr>
                <w:sz w:val="24"/>
              </w:rPr>
            </w:pPr>
            <w:r>
              <w:rPr>
                <w:sz w:val="24"/>
              </w:rPr>
              <w:t>第五</w:t>
            </w:r>
            <w:r>
              <w:rPr>
                <w:spacing w:val="-10"/>
                <w:sz w:val="24"/>
              </w:rPr>
              <w:t>章</w:t>
            </w:r>
            <w:r>
              <w:rPr>
                <w:sz w:val="24"/>
              </w:rPr>
              <w:tab/>
              <w:t>工程进度计划与措</w:t>
            </w:r>
            <w:r>
              <w:rPr>
                <w:spacing w:val="-10"/>
                <w:sz w:val="24"/>
              </w:rPr>
              <w:t>施</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54</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811" w:type="dxa"/>
            <w:gridSpan w:val="2"/>
          </w:tcPr>
          <w:p>
            <w:pPr>
              <w:pStyle w:val="TableParagraph"/>
              <w:tabs>
                <w:tab w:val="left" w:pos="1429"/>
                <w:tab w:val="left" w:leader="dot" w:pos="8330"/>
              </w:tabs>
              <w:spacing w:before="80"/>
              <w:ind w:left="470"/>
              <w:rPr>
                <w:sz w:val="24"/>
              </w:rPr>
            </w:pPr>
            <w:r>
              <w:rPr>
                <w:sz w:val="24"/>
              </w:rPr>
              <w:t>第一</w:t>
            </w:r>
            <w:r>
              <w:rPr>
                <w:spacing w:val="-10"/>
                <w:sz w:val="24"/>
              </w:rPr>
              <w:t>节</w:t>
            </w:r>
            <w:r>
              <w:rPr>
                <w:sz w:val="24"/>
              </w:rPr>
              <w:tab/>
              <w:t>施工进度计划安</w:t>
            </w:r>
            <w:r>
              <w:rPr>
                <w:spacing w:val="-10"/>
                <w:sz w:val="24"/>
              </w:rPr>
              <w:t>排</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54</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811" w:type="dxa"/>
            <w:gridSpan w:val="2"/>
          </w:tcPr>
          <w:p>
            <w:pPr>
              <w:pStyle w:val="TableParagraph"/>
              <w:tabs>
                <w:tab w:val="left" w:pos="1429"/>
                <w:tab w:val="left" w:leader="dot" w:pos="8330"/>
              </w:tabs>
              <w:spacing w:before="80"/>
              <w:ind w:left="470"/>
              <w:rPr>
                <w:sz w:val="24"/>
              </w:rPr>
            </w:pPr>
            <w:r>
              <w:rPr>
                <w:sz w:val="24"/>
              </w:rPr>
              <w:t>第二</w:t>
            </w:r>
            <w:r>
              <w:rPr>
                <w:spacing w:val="-10"/>
                <w:sz w:val="24"/>
              </w:rPr>
              <w:t>节</w:t>
            </w:r>
            <w:r>
              <w:rPr>
                <w:sz w:val="24"/>
              </w:rPr>
              <w:tab/>
              <w:t>施工进度保证措</w:t>
            </w:r>
            <w:r>
              <w:rPr>
                <w:spacing w:val="-10"/>
                <w:sz w:val="24"/>
              </w:rPr>
              <w:t>施</w:t>
            </w:r>
            <w:r>
              <w:rPr>
                <w:rFonts w:ascii="Times New Roman" w:eastAsia="Times New Roman"/>
                <w:sz w:val="24"/>
              </w:rPr>
              <w:tab/>
            </w:r>
            <w:r>
              <w:rPr>
                <w:spacing w:val="-5"/>
                <w:sz w:val="24"/>
              </w:rPr>
              <w:t>..-</w:t>
            </w:r>
          </w:p>
        </w:tc>
        <w:tc>
          <w:tcPr>
            <w:tcW w:w="300" w:type="dxa"/>
          </w:tcPr>
          <w:p>
            <w:pPr>
              <w:pStyle w:val="TableParagraph"/>
              <w:spacing w:before="80"/>
              <w:ind w:left="-1" w:right="58"/>
              <w:jc w:val="center"/>
              <w:rPr>
                <w:sz w:val="24"/>
              </w:rPr>
            </w:pPr>
            <w:r>
              <w:rPr>
                <w:spacing w:val="-5"/>
                <w:sz w:val="24"/>
              </w:rPr>
              <w:t>54</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353"/>
          <w:jc w:val="left"/>
        </w:trPr>
        <w:tc>
          <w:tcPr>
            <w:tcW w:w="8811" w:type="dxa"/>
            <w:gridSpan w:val="2"/>
          </w:tcPr>
          <w:p>
            <w:pPr>
              <w:pStyle w:val="TableParagraph"/>
              <w:tabs>
                <w:tab w:val="left" w:pos="1009"/>
                <w:tab w:val="left" w:leader="dot" w:pos="8330"/>
              </w:tabs>
              <w:spacing w:before="80" w:line="254" w:lineRule="exact"/>
              <w:ind w:left="50"/>
              <w:rPr>
                <w:sz w:val="24"/>
              </w:rPr>
            </w:pPr>
            <w:r>
              <w:rPr>
                <w:sz w:val="24"/>
              </w:rPr>
              <w:t>第六</w:t>
            </w:r>
            <w:r>
              <w:rPr>
                <w:spacing w:val="-10"/>
                <w:sz w:val="24"/>
              </w:rPr>
              <w:t>章</w:t>
            </w:r>
            <w:r>
              <w:rPr>
                <w:sz w:val="24"/>
              </w:rPr>
              <w:tab/>
              <w:t>资源配备计</w:t>
            </w:r>
            <w:r>
              <w:rPr>
                <w:spacing w:val="-10"/>
                <w:sz w:val="24"/>
              </w:rPr>
              <w:t>划</w:t>
            </w:r>
            <w:r>
              <w:rPr>
                <w:rFonts w:ascii="Times New Roman" w:eastAsia="Times New Roman"/>
                <w:sz w:val="24"/>
              </w:rPr>
              <w:tab/>
            </w:r>
            <w:r>
              <w:rPr>
                <w:spacing w:val="-5"/>
                <w:sz w:val="24"/>
              </w:rPr>
              <w:t>..-</w:t>
            </w:r>
          </w:p>
        </w:tc>
        <w:tc>
          <w:tcPr>
            <w:tcW w:w="300" w:type="dxa"/>
          </w:tcPr>
          <w:p>
            <w:pPr>
              <w:pStyle w:val="TableParagraph"/>
              <w:spacing w:before="80" w:line="254" w:lineRule="exact"/>
              <w:ind w:left="-1" w:right="58"/>
              <w:jc w:val="center"/>
              <w:rPr>
                <w:sz w:val="24"/>
              </w:rPr>
            </w:pPr>
            <w:r>
              <w:rPr>
                <w:spacing w:val="-5"/>
                <w:sz w:val="24"/>
              </w:rPr>
              <w:t>56</w:t>
            </w:r>
          </w:p>
        </w:tc>
        <w:tc>
          <w:tcPr>
            <w:tcW w:w="230" w:type="dxa"/>
          </w:tcPr>
          <w:p>
            <w:pPr>
              <w:pStyle w:val="TableParagraph"/>
              <w:spacing w:before="80" w:line="254" w:lineRule="exact"/>
              <w:ind w:right="48"/>
              <w:jc w:val="right"/>
              <w:rPr>
                <w:sz w:val="24"/>
              </w:rPr>
            </w:pPr>
            <w:r>
              <w:rPr>
                <w:sz w:val="24"/>
              </w:rPr>
              <w:t>-</w:t>
            </w:r>
          </w:p>
        </w:tc>
      </w:tr>
    </w:tbl>
    <w:p>
      <w:pPr>
        <w:spacing w:after="0" w:line="254" w:lineRule="exact"/>
        <w:jc w:val="right"/>
        <w:rPr>
          <w:sz w:val="24"/>
        </w:rPr>
        <w:sectPr>
          <w:footerReference w:type="default" r:id="rId4"/>
          <w:type w:val="continuous"/>
          <w:pgSz w:w="11910" w:h="16840"/>
          <w:pgMar w:top="1480" w:right="580" w:bottom="1484" w:left="800" w:header="0" w:footer="991"/>
          <w:pgNumType w:start="1"/>
          <w:cols w:space="708"/>
        </w:sectPr>
      </w:pPr>
    </w:p>
    <w:tbl>
      <w:tblPr>
        <w:tblStyle w:val="TableNormal0"/>
        <w:tblW w:w="0" w:type="auto"/>
        <w:jc w:val="left"/>
        <w:tblInd w:w="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51"/>
        <w:gridCol w:w="360"/>
        <w:gridCol w:w="230"/>
      </w:tblGrid>
      <w:tr>
        <w:tblPrEx>
          <w:tblW w:w="0" w:type="auto"/>
          <w:jc w:val="left"/>
          <w:tblInd w:w="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53"/>
          <w:jc w:val="left"/>
        </w:trPr>
        <w:tc>
          <w:tcPr>
            <w:tcW w:w="8751" w:type="dxa"/>
          </w:tcPr>
          <w:p>
            <w:pPr>
              <w:pStyle w:val="TableParagraph"/>
              <w:tabs>
                <w:tab w:val="left" w:leader="dot" w:pos="7860"/>
              </w:tabs>
              <w:spacing w:line="274" w:lineRule="exact"/>
              <w:ind w:right="58"/>
              <w:jc w:val="right"/>
              <w:rPr>
                <w:sz w:val="24"/>
              </w:rPr>
            </w:pPr>
            <w:r>
              <w:rPr>
                <w:sz w:val="24"/>
              </w:rPr>
              <w:t>第一节 劳动力配</w:t>
            </w:r>
            <w:r>
              <w:rPr>
                <w:spacing w:val="-10"/>
                <w:sz w:val="24"/>
              </w:rPr>
              <w:t>备</w:t>
            </w:r>
            <w:r>
              <w:rPr>
                <w:rFonts w:ascii="Times New Roman" w:eastAsia="Times New Roman"/>
                <w:sz w:val="24"/>
              </w:rPr>
              <w:tab/>
            </w:r>
            <w:r>
              <w:rPr>
                <w:spacing w:val="-5"/>
                <w:sz w:val="24"/>
              </w:rPr>
              <w:t>..-</w:t>
            </w:r>
          </w:p>
        </w:tc>
        <w:tc>
          <w:tcPr>
            <w:tcW w:w="360" w:type="dxa"/>
          </w:tcPr>
          <w:p>
            <w:pPr>
              <w:pStyle w:val="TableParagraph"/>
              <w:spacing w:line="274" w:lineRule="exact"/>
              <w:ind w:right="58"/>
              <w:jc w:val="right"/>
              <w:rPr>
                <w:sz w:val="24"/>
              </w:rPr>
            </w:pPr>
            <w:r>
              <w:rPr>
                <w:spacing w:val="-5"/>
                <w:sz w:val="24"/>
              </w:rPr>
              <w:t>56</w:t>
            </w:r>
          </w:p>
        </w:tc>
        <w:tc>
          <w:tcPr>
            <w:tcW w:w="230" w:type="dxa"/>
          </w:tcPr>
          <w:p>
            <w:pPr>
              <w:pStyle w:val="TableParagraph"/>
              <w:spacing w:line="274" w:lineRule="exact"/>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751" w:type="dxa"/>
          </w:tcPr>
          <w:p>
            <w:pPr>
              <w:pStyle w:val="TableParagraph"/>
              <w:tabs>
                <w:tab w:val="left" w:pos="959"/>
                <w:tab w:val="left" w:leader="dot" w:pos="7860"/>
              </w:tabs>
              <w:spacing w:before="80"/>
              <w:ind w:right="58"/>
              <w:jc w:val="right"/>
              <w:rPr>
                <w:sz w:val="24"/>
              </w:rPr>
            </w:pPr>
            <w:r>
              <w:rPr>
                <w:sz w:val="24"/>
              </w:rPr>
              <w:t>第二</w:t>
            </w:r>
            <w:r>
              <w:rPr>
                <w:spacing w:val="-10"/>
                <w:sz w:val="24"/>
              </w:rPr>
              <w:t>节</w:t>
            </w:r>
            <w:r>
              <w:rPr>
                <w:sz w:val="24"/>
              </w:rPr>
              <w:tab/>
              <w:t>材料投入计</w:t>
            </w:r>
            <w:r>
              <w:rPr>
                <w:spacing w:val="-10"/>
                <w:sz w:val="24"/>
              </w:rPr>
              <w:t>划</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56</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751" w:type="dxa"/>
          </w:tcPr>
          <w:p>
            <w:pPr>
              <w:pStyle w:val="TableParagraph"/>
              <w:tabs>
                <w:tab w:val="left" w:pos="959"/>
                <w:tab w:val="left" w:leader="dot" w:pos="8280"/>
              </w:tabs>
              <w:spacing w:before="80"/>
              <w:ind w:right="58"/>
              <w:jc w:val="right"/>
              <w:rPr>
                <w:sz w:val="24"/>
              </w:rPr>
            </w:pPr>
            <w:r>
              <w:rPr>
                <w:sz w:val="24"/>
              </w:rPr>
              <w:t>第七</w:t>
            </w:r>
            <w:r>
              <w:rPr>
                <w:spacing w:val="-10"/>
                <w:sz w:val="24"/>
              </w:rPr>
              <w:t>章</w:t>
            </w:r>
            <w:r>
              <w:rPr>
                <w:sz w:val="24"/>
              </w:rPr>
              <w:tab/>
              <w:t>技术负责</w:t>
            </w:r>
            <w:r>
              <w:rPr>
                <w:spacing w:val="-10"/>
                <w:sz w:val="24"/>
              </w:rPr>
              <w:t>人</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58</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751" w:type="dxa"/>
          </w:tcPr>
          <w:p>
            <w:pPr>
              <w:pStyle w:val="TableParagraph"/>
              <w:tabs>
                <w:tab w:val="left" w:leader="dot" w:pos="8280"/>
              </w:tabs>
              <w:spacing w:before="80"/>
              <w:ind w:right="58"/>
              <w:jc w:val="right"/>
              <w:rPr>
                <w:sz w:val="24"/>
              </w:rPr>
            </w:pPr>
            <w:r>
              <w:rPr>
                <w:sz w:val="24"/>
              </w:rPr>
              <w:t>第八章 其他主要人</w:t>
            </w:r>
            <w:r>
              <w:rPr>
                <w:spacing w:val="-10"/>
                <w:sz w:val="24"/>
              </w:rPr>
              <w:t>员</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59</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751" w:type="dxa"/>
          </w:tcPr>
          <w:p>
            <w:pPr>
              <w:pStyle w:val="TableParagraph"/>
              <w:tabs>
                <w:tab w:val="left" w:leader="dot" w:pos="8280"/>
              </w:tabs>
              <w:spacing w:before="80"/>
              <w:ind w:right="58"/>
              <w:jc w:val="right"/>
              <w:rPr>
                <w:sz w:val="24"/>
              </w:rPr>
            </w:pPr>
            <w:r>
              <w:rPr>
                <w:sz w:val="24"/>
              </w:rPr>
              <w:t>第九章 施工设</w:t>
            </w:r>
            <w:r>
              <w:rPr>
                <w:spacing w:val="-10"/>
                <w:sz w:val="24"/>
              </w:rPr>
              <w:t>备</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60</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751" w:type="dxa"/>
          </w:tcPr>
          <w:p>
            <w:pPr>
              <w:pStyle w:val="TableParagraph"/>
              <w:tabs>
                <w:tab w:val="left" w:pos="959"/>
                <w:tab w:val="left" w:leader="dot" w:pos="8280"/>
              </w:tabs>
              <w:spacing w:before="80"/>
              <w:ind w:right="58"/>
              <w:jc w:val="right"/>
              <w:rPr>
                <w:sz w:val="24"/>
              </w:rPr>
            </w:pPr>
            <w:r>
              <w:rPr>
                <w:sz w:val="24"/>
              </w:rPr>
              <w:t>第十</w:t>
            </w:r>
            <w:r>
              <w:rPr>
                <w:spacing w:val="-10"/>
                <w:sz w:val="24"/>
              </w:rPr>
              <w:t>章</w:t>
            </w:r>
            <w:r>
              <w:rPr>
                <w:sz w:val="24"/>
              </w:rPr>
              <w:tab/>
              <w:t>试验、检测仪器设</w:t>
            </w:r>
            <w:r>
              <w:rPr>
                <w:spacing w:val="-10"/>
                <w:sz w:val="24"/>
              </w:rPr>
              <w:t>备</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60</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751" w:type="dxa"/>
          </w:tcPr>
          <w:p>
            <w:pPr>
              <w:pStyle w:val="TableParagraph"/>
              <w:tabs>
                <w:tab w:val="left" w:pos="1199"/>
                <w:tab w:val="left" w:leader="dot" w:pos="8280"/>
              </w:tabs>
              <w:spacing w:before="80"/>
              <w:ind w:right="58"/>
              <w:jc w:val="right"/>
              <w:rPr>
                <w:sz w:val="24"/>
              </w:rPr>
            </w:pPr>
            <w:r>
              <w:rPr>
                <w:sz w:val="24"/>
              </w:rPr>
              <w:t>第十一</w:t>
            </w:r>
            <w:r>
              <w:rPr>
                <w:spacing w:val="-10"/>
                <w:sz w:val="24"/>
              </w:rPr>
              <w:t>章</w:t>
            </w:r>
            <w:r>
              <w:rPr>
                <w:sz w:val="24"/>
              </w:rPr>
              <w:tab/>
              <w:t>施工防护措</w:t>
            </w:r>
            <w:r>
              <w:rPr>
                <w:spacing w:val="-10"/>
                <w:sz w:val="24"/>
              </w:rPr>
              <w:t>施</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60</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751" w:type="dxa"/>
          </w:tcPr>
          <w:p>
            <w:pPr>
              <w:pStyle w:val="TableParagraph"/>
              <w:tabs>
                <w:tab w:val="left" w:pos="959"/>
                <w:tab w:val="left" w:leader="dot" w:pos="7860"/>
              </w:tabs>
              <w:spacing w:before="80"/>
              <w:ind w:right="58"/>
              <w:jc w:val="right"/>
              <w:rPr>
                <w:sz w:val="24"/>
              </w:rPr>
            </w:pPr>
            <w:r>
              <w:rPr>
                <w:sz w:val="24"/>
              </w:rPr>
              <w:t>第一</w:t>
            </w:r>
            <w:r>
              <w:rPr>
                <w:spacing w:val="-10"/>
                <w:sz w:val="24"/>
              </w:rPr>
              <w:t>节</w:t>
            </w:r>
            <w:r>
              <w:rPr>
                <w:sz w:val="24"/>
              </w:rPr>
              <w:tab/>
              <w:t>雨季施</w:t>
            </w:r>
            <w:r>
              <w:rPr>
                <w:spacing w:val="-10"/>
                <w:sz w:val="24"/>
              </w:rPr>
              <w:t>工</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60</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751" w:type="dxa"/>
          </w:tcPr>
          <w:p>
            <w:pPr>
              <w:pStyle w:val="TableParagraph"/>
              <w:tabs>
                <w:tab w:val="left" w:leader="dot" w:pos="7860"/>
              </w:tabs>
              <w:spacing w:before="80"/>
              <w:ind w:right="58"/>
              <w:jc w:val="right"/>
              <w:rPr>
                <w:sz w:val="24"/>
              </w:rPr>
            </w:pPr>
            <w:r>
              <w:rPr>
                <w:sz w:val="24"/>
              </w:rPr>
              <w:t>第二节 防雷、防汛及防</w:t>
            </w:r>
            <w:r>
              <w:rPr>
                <w:spacing w:val="-10"/>
                <w:sz w:val="24"/>
              </w:rPr>
              <w:t>台</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61</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751" w:type="dxa"/>
          </w:tcPr>
          <w:p>
            <w:pPr>
              <w:pStyle w:val="TableParagraph"/>
              <w:tabs>
                <w:tab w:val="left" w:leader="dot" w:pos="7860"/>
              </w:tabs>
              <w:spacing w:before="80"/>
              <w:ind w:right="58"/>
              <w:jc w:val="right"/>
              <w:rPr>
                <w:sz w:val="24"/>
              </w:rPr>
            </w:pPr>
            <w:r>
              <w:rPr>
                <w:sz w:val="24"/>
              </w:rPr>
              <w:t>第三节 夏季施工措</w:t>
            </w:r>
            <w:r>
              <w:rPr>
                <w:spacing w:val="-10"/>
                <w:sz w:val="24"/>
              </w:rPr>
              <w:t>施</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61</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751" w:type="dxa"/>
          </w:tcPr>
          <w:p>
            <w:pPr>
              <w:pStyle w:val="TableParagraph"/>
              <w:tabs>
                <w:tab w:val="left" w:leader="dot" w:pos="7860"/>
              </w:tabs>
              <w:spacing w:before="80"/>
              <w:ind w:right="58"/>
              <w:jc w:val="right"/>
              <w:rPr>
                <w:sz w:val="24"/>
              </w:rPr>
            </w:pPr>
            <w:r>
              <w:rPr>
                <w:sz w:val="24"/>
              </w:rPr>
              <w:t>第四节 冬季施工措</w:t>
            </w:r>
            <w:r>
              <w:rPr>
                <w:spacing w:val="-10"/>
                <w:sz w:val="24"/>
              </w:rPr>
              <w:t>施</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61</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751" w:type="dxa"/>
          </w:tcPr>
          <w:p>
            <w:pPr>
              <w:pStyle w:val="TableParagraph"/>
              <w:tabs>
                <w:tab w:val="left" w:leader="dot" w:pos="7860"/>
              </w:tabs>
              <w:spacing w:before="80"/>
              <w:ind w:right="58"/>
              <w:jc w:val="right"/>
              <w:rPr>
                <w:sz w:val="24"/>
              </w:rPr>
            </w:pPr>
            <w:r>
              <w:rPr>
                <w:sz w:val="24"/>
              </w:rPr>
              <w:t>第五节 地下管线及其他设施的保护加固措</w:t>
            </w:r>
            <w:r>
              <w:rPr>
                <w:spacing w:val="-10"/>
                <w:sz w:val="24"/>
              </w:rPr>
              <w:t>施</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62</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751" w:type="dxa"/>
          </w:tcPr>
          <w:p>
            <w:pPr>
              <w:pStyle w:val="TableParagraph"/>
              <w:tabs>
                <w:tab w:val="left" w:pos="1199"/>
                <w:tab w:val="left" w:leader="dot" w:pos="8280"/>
              </w:tabs>
              <w:spacing w:before="80"/>
              <w:ind w:right="58"/>
              <w:jc w:val="right"/>
              <w:rPr>
                <w:sz w:val="24"/>
              </w:rPr>
            </w:pPr>
            <w:r>
              <w:rPr>
                <w:sz w:val="24"/>
              </w:rPr>
              <w:t>第十二</w:t>
            </w:r>
            <w:r>
              <w:rPr>
                <w:spacing w:val="-10"/>
                <w:sz w:val="24"/>
              </w:rPr>
              <w:t>章</w:t>
            </w:r>
            <w:r>
              <w:rPr>
                <w:sz w:val="24"/>
              </w:rPr>
              <w:tab/>
              <w:t>施工总平面布</w:t>
            </w:r>
            <w:r>
              <w:rPr>
                <w:spacing w:val="-10"/>
                <w:sz w:val="24"/>
              </w:rPr>
              <w:t>置</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62</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751" w:type="dxa"/>
          </w:tcPr>
          <w:p>
            <w:pPr>
              <w:pStyle w:val="TableParagraph"/>
              <w:tabs>
                <w:tab w:val="left" w:leader="dot" w:pos="7860"/>
              </w:tabs>
              <w:spacing w:before="80"/>
              <w:ind w:right="58"/>
              <w:jc w:val="right"/>
              <w:rPr>
                <w:sz w:val="24"/>
              </w:rPr>
            </w:pPr>
            <w:r>
              <w:rPr>
                <w:color w:val="333333"/>
                <w:sz w:val="24"/>
              </w:rPr>
              <w:t>第一节 布置原</w:t>
            </w:r>
            <w:r>
              <w:rPr>
                <w:color w:val="333333"/>
                <w:spacing w:val="-10"/>
                <w:sz w:val="24"/>
              </w:rPr>
              <w:t>则</w:t>
            </w:r>
            <w:r>
              <w:rPr>
                <w:rFonts w:ascii="Times New Roman" w:eastAsia="Times New Roman"/>
                <w:color w:val="333333"/>
                <w:sz w:val="24"/>
              </w:rPr>
              <w:tab/>
            </w:r>
            <w:r>
              <w:rPr>
                <w:spacing w:val="-5"/>
                <w:sz w:val="24"/>
              </w:rPr>
              <w:t>..-</w:t>
            </w:r>
          </w:p>
        </w:tc>
        <w:tc>
          <w:tcPr>
            <w:tcW w:w="360" w:type="dxa"/>
          </w:tcPr>
          <w:p>
            <w:pPr>
              <w:pStyle w:val="TableParagraph"/>
              <w:spacing w:before="80"/>
              <w:ind w:right="58"/>
              <w:jc w:val="right"/>
              <w:rPr>
                <w:sz w:val="24"/>
              </w:rPr>
            </w:pPr>
            <w:r>
              <w:rPr>
                <w:spacing w:val="-5"/>
                <w:sz w:val="24"/>
              </w:rPr>
              <w:t>62</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751" w:type="dxa"/>
          </w:tcPr>
          <w:p>
            <w:pPr>
              <w:pStyle w:val="TableParagraph"/>
              <w:tabs>
                <w:tab w:val="left" w:leader="dot" w:pos="7860"/>
              </w:tabs>
              <w:spacing w:before="80"/>
              <w:ind w:right="58"/>
              <w:jc w:val="right"/>
              <w:rPr>
                <w:sz w:val="24"/>
              </w:rPr>
            </w:pPr>
            <w:r>
              <w:rPr>
                <w:color w:val="333333"/>
                <w:sz w:val="24"/>
              </w:rPr>
              <w:t>第二节 施工总平面布</w:t>
            </w:r>
            <w:r>
              <w:rPr>
                <w:color w:val="333333"/>
                <w:spacing w:val="-10"/>
                <w:sz w:val="24"/>
              </w:rPr>
              <w:t>置</w:t>
            </w:r>
            <w:r>
              <w:rPr>
                <w:rFonts w:ascii="Times New Roman" w:eastAsia="Times New Roman"/>
                <w:color w:val="333333"/>
                <w:sz w:val="24"/>
              </w:rPr>
              <w:tab/>
            </w:r>
            <w:r>
              <w:rPr>
                <w:spacing w:val="-5"/>
                <w:sz w:val="24"/>
              </w:rPr>
              <w:t>..-</w:t>
            </w:r>
          </w:p>
        </w:tc>
        <w:tc>
          <w:tcPr>
            <w:tcW w:w="360" w:type="dxa"/>
          </w:tcPr>
          <w:p>
            <w:pPr>
              <w:pStyle w:val="TableParagraph"/>
              <w:spacing w:before="80"/>
              <w:ind w:right="58"/>
              <w:jc w:val="right"/>
              <w:rPr>
                <w:sz w:val="24"/>
              </w:rPr>
            </w:pPr>
            <w:r>
              <w:rPr>
                <w:spacing w:val="-5"/>
                <w:sz w:val="24"/>
              </w:rPr>
              <w:t>63</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751" w:type="dxa"/>
          </w:tcPr>
          <w:p>
            <w:pPr>
              <w:pStyle w:val="TableParagraph"/>
              <w:tabs>
                <w:tab w:val="left" w:pos="1199"/>
                <w:tab w:val="left" w:leader="dot" w:pos="8280"/>
              </w:tabs>
              <w:spacing w:before="80"/>
              <w:ind w:right="58"/>
              <w:jc w:val="right"/>
              <w:rPr>
                <w:sz w:val="24"/>
              </w:rPr>
            </w:pPr>
            <w:r>
              <w:rPr>
                <w:sz w:val="24"/>
              </w:rPr>
              <w:t>第十三</w:t>
            </w:r>
            <w:r>
              <w:rPr>
                <w:spacing w:val="-10"/>
                <w:sz w:val="24"/>
              </w:rPr>
              <w:t>章</w:t>
            </w:r>
            <w:r>
              <w:rPr>
                <w:sz w:val="24"/>
              </w:rPr>
              <w:tab/>
              <w:t>环境保护管理体系与措</w:t>
            </w:r>
            <w:r>
              <w:rPr>
                <w:spacing w:val="-10"/>
                <w:sz w:val="24"/>
              </w:rPr>
              <w:t>施</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63</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751" w:type="dxa"/>
          </w:tcPr>
          <w:p>
            <w:pPr>
              <w:pStyle w:val="TableParagraph"/>
              <w:tabs>
                <w:tab w:val="left" w:pos="959"/>
                <w:tab w:val="left" w:leader="dot" w:pos="7860"/>
              </w:tabs>
              <w:spacing w:before="80"/>
              <w:ind w:right="58"/>
              <w:jc w:val="right"/>
              <w:rPr>
                <w:sz w:val="24"/>
              </w:rPr>
            </w:pPr>
            <w:r>
              <w:rPr>
                <w:sz w:val="24"/>
              </w:rPr>
              <w:t>第一</w:t>
            </w:r>
            <w:r>
              <w:rPr>
                <w:spacing w:val="-10"/>
                <w:sz w:val="24"/>
              </w:rPr>
              <w:t>节</w:t>
            </w:r>
            <w:r>
              <w:rPr>
                <w:sz w:val="24"/>
              </w:rPr>
              <w:tab/>
              <w:t>环境保护管理体</w:t>
            </w:r>
            <w:r>
              <w:rPr>
                <w:spacing w:val="-10"/>
                <w:sz w:val="24"/>
              </w:rPr>
              <w:t>系</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63</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751" w:type="dxa"/>
          </w:tcPr>
          <w:p>
            <w:pPr>
              <w:pStyle w:val="TableParagraph"/>
              <w:tabs>
                <w:tab w:val="left" w:pos="959"/>
                <w:tab w:val="left" w:leader="dot" w:pos="7860"/>
              </w:tabs>
              <w:spacing w:before="80"/>
              <w:ind w:right="58"/>
              <w:jc w:val="right"/>
              <w:rPr>
                <w:sz w:val="24"/>
              </w:rPr>
            </w:pPr>
            <w:r>
              <w:rPr>
                <w:sz w:val="24"/>
              </w:rPr>
              <w:t>第二</w:t>
            </w:r>
            <w:r>
              <w:rPr>
                <w:spacing w:val="-10"/>
                <w:sz w:val="24"/>
              </w:rPr>
              <w:t>节</w:t>
            </w:r>
            <w:r>
              <w:rPr>
                <w:sz w:val="24"/>
              </w:rPr>
              <w:tab/>
              <w:t>环境保护措</w:t>
            </w:r>
            <w:r>
              <w:rPr>
                <w:spacing w:val="-10"/>
                <w:sz w:val="24"/>
              </w:rPr>
              <w:t>施</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64</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751" w:type="dxa"/>
          </w:tcPr>
          <w:p>
            <w:pPr>
              <w:pStyle w:val="TableParagraph"/>
              <w:tabs>
                <w:tab w:val="left" w:pos="1199"/>
                <w:tab w:val="left" w:leader="dot" w:pos="8280"/>
              </w:tabs>
              <w:spacing w:before="80"/>
              <w:ind w:right="58"/>
              <w:jc w:val="right"/>
              <w:rPr>
                <w:sz w:val="24"/>
              </w:rPr>
            </w:pPr>
            <w:r>
              <w:rPr>
                <w:sz w:val="24"/>
              </w:rPr>
              <w:t>第十四</w:t>
            </w:r>
            <w:r>
              <w:rPr>
                <w:spacing w:val="-10"/>
                <w:sz w:val="24"/>
              </w:rPr>
              <w:t>章</w:t>
            </w:r>
            <w:r>
              <w:rPr>
                <w:sz w:val="24"/>
              </w:rPr>
              <w:tab/>
              <w:t>相关附</w:t>
            </w:r>
            <w:r>
              <w:rPr>
                <w:spacing w:val="-10"/>
                <w:sz w:val="24"/>
              </w:rPr>
              <w:t>表</w:t>
            </w:r>
            <w:r>
              <w:rPr>
                <w:rFonts w:ascii="Times New Roman" w:eastAsia="Times New Roman"/>
                <w:sz w:val="24"/>
              </w:rPr>
              <w:tab/>
            </w:r>
            <w:r>
              <w:rPr>
                <w:spacing w:val="-5"/>
                <w:sz w:val="24"/>
              </w:rPr>
              <w:t>..-</w:t>
            </w:r>
          </w:p>
        </w:tc>
        <w:tc>
          <w:tcPr>
            <w:tcW w:w="360" w:type="dxa"/>
          </w:tcPr>
          <w:p>
            <w:pPr>
              <w:pStyle w:val="TableParagraph"/>
              <w:spacing w:before="80"/>
              <w:ind w:right="58"/>
              <w:jc w:val="right"/>
              <w:rPr>
                <w:sz w:val="24"/>
              </w:rPr>
            </w:pPr>
            <w:r>
              <w:rPr>
                <w:spacing w:val="-5"/>
                <w:sz w:val="24"/>
              </w:rPr>
              <w:t>69</w:t>
            </w:r>
          </w:p>
        </w:tc>
        <w:tc>
          <w:tcPr>
            <w:tcW w:w="230" w:type="dxa"/>
          </w:tcPr>
          <w:p>
            <w:pPr>
              <w:pStyle w:val="TableParagraph"/>
              <w:spacing w:before="80"/>
              <w:ind w:right="48"/>
              <w:jc w:val="right"/>
              <w:rPr>
                <w:sz w:val="24"/>
              </w:rPr>
            </w:pPr>
            <w:r>
              <w:rPr>
                <w:sz w:val="24"/>
              </w:rPr>
              <w:t>-</w:t>
            </w: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751" w:type="dxa"/>
          </w:tcPr>
          <w:p>
            <w:pPr>
              <w:pStyle w:val="TableParagraph"/>
              <w:tabs>
                <w:tab w:val="left" w:pos="1429"/>
              </w:tabs>
              <w:spacing w:before="80"/>
              <w:ind w:left="470"/>
              <w:rPr>
                <w:sz w:val="24"/>
              </w:rPr>
            </w:pPr>
            <w:r>
              <w:rPr>
                <w:sz w:val="24"/>
              </w:rPr>
              <w:t>附表</w:t>
            </w:r>
            <w:r>
              <w:rPr>
                <w:spacing w:val="-10"/>
                <w:sz w:val="24"/>
              </w:rPr>
              <w:t>一</w:t>
            </w:r>
            <w:r>
              <w:rPr>
                <w:sz w:val="24"/>
              </w:rPr>
              <w:tab/>
              <w:t>拟投入本标段的主要施工设备</w:t>
            </w:r>
            <w:r>
              <w:rPr>
                <w:spacing w:val="-10"/>
                <w:sz w:val="24"/>
              </w:rPr>
              <w:t>表</w:t>
            </w:r>
          </w:p>
        </w:tc>
        <w:tc>
          <w:tcPr>
            <w:tcW w:w="360" w:type="dxa"/>
          </w:tcPr>
          <w:p>
            <w:pPr>
              <w:pStyle w:val="TableParagraph"/>
              <w:rPr>
                <w:rFonts w:ascii="Times New Roman"/>
                <w:sz w:val="22"/>
              </w:rPr>
            </w:pPr>
          </w:p>
        </w:tc>
        <w:tc>
          <w:tcPr>
            <w:tcW w:w="230" w:type="dxa"/>
          </w:tcPr>
          <w:p>
            <w:pPr>
              <w:pStyle w:val="TableParagraph"/>
              <w:rPr>
                <w:rFonts w:ascii="Times New Roman"/>
                <w:sz w:val="22"/>
              </w:rPr>
            </w:pP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751" w:type="dxa"/>
          </w:tcPr>
          <w:p>
            <w:pPr>
              <w:pStyle w:val="TableParagraph"/>
              <w:tabs>
                <w:tab w:val="left" w:pos="1489"/>
              </w:tabs>
              <w:spacing w:before="80"/>
              <w:ind w:left="530"/>
              <w:rPr>
                <w:sz w:val="24"/>
              </w:rPr>
            </w:pPr>
            <w:r>
              <w:rPr>
                <w:sz w:val="24"/>
              </w:rPr>
              <w:t>附表</w:t>
            </w:r>
            <w:r>
              <w:rPr>
                <w:spacing w:val="-10"/>
                <w:sz w:val="24"/>
              </w:rPr>
              <w:t>二</w:t>
            </w:r>
            <w:r>
              <w:rPr>
                <w:sz w:val="24"/>
              </w:rPr>
              <w:tab/>
              <w:t>试验检测仪器设</w:t>
            </w:r>
            <w:r>
              <w:rPr>
                <w:spacing w:val="-10"/>
                <w:sz w:val="24"/>
              </w:rPr>
              <w:t>备</w:t>
            </w:r>
          </w:p>
        </w:tc>
        <w:tc>
          <w:tcPr>
            <w:tcW w:w="360" w:type="dxa"/>
          </w:tcPr>
          <w:p>
            <w:pPr>
              <w:pStyle w:val="TableParagraph"/>
              <w:rPr>
                <w:rFonts w:ascii="Times New Roman"/>
                <w:sz w:val="22"/>
              </w:rPr>
            </w:pPr>
          </w:p>
        </w:tc>
        <w:tc>
          <w:tcPr>
            <w:tcW w:w="230" w:type="dxa"/>
          </w:tcPr>
          <w:p>
            <w:pPr>
              <w:pStyle w:val="TableParagraph"/>
              <w:rPr>
                <w:rFonts w:ascii="Times New Roman"/>
                <w:sz w:val="22"/>
              </w:rPr>
            </w:pP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751" w:type="dxa"/>
          </w:tcPr>
          <w:p>
            <w:pPr>
              <w:pStyle w:val="TableParagraph"/>
              <w:tabs>
                <w:tab w:val="left" w:pos="1429"/>
              </w:tabs>
              <w:spacing w:before="80"/>
              <w:ind w:left="470"/>
              <w:rPr>
                <w:sz w:val="24"/>
              </w:rPr>
            </w:pPr>
            <w:r>
              <w:rPr>
                <w:sz w:val="24"/>
              </w:rPr>
              <w:t>附表</w:t>
            </w:r>
            <w:r>
              <w:rPr>
                <w:spacing w:val="-10"/>
                <w:sz w:val="24"/>
              </w:rPr>
              <w:t>三</w:t>
            </w:r>
            <w:r>
              <w:rPr>
                <w:sz w:val="24"/>
              </w:rPr>
              <w:tab/>
              <w:t>劳动力计划</w:t>
            </w:r>
            <w:r>
              <w:rPr>
                <w:spacing w:val="-10"/>
                <w:sz w:val="24"/>
              </w:rPr>
              <w:t>表</w:t>
            </w:r>
          </w:p>
        </w:tc>
        <w:tc>
          <w:tcPr>
            <w:tcW w:w="360" w:type="dxa"/>
          </w:tcPr>
          <w:p>
            <w:pPr>
              <w:pStyle w:val="TableParagraph"/>
              <w:rPr>
                <w:rFonts w:ascii="Times New Roman"/>
                <w:sz w:val="22"/>
              </w:rPr>
            </w:pPr>
          </w:p>
        </w:tc>
        <w:tc>
          <w:tcPr>
            <w:tcW w:w="230" w:type="dxa"/>
          </w:tcPr>
          <w:p>
            <w:pPr>
              <w:pStyle w:val="TableParagraph"/>
              <w:rPr>
                <w:rFonts w:ascii="Times New Roman"/>
                <w:sz w:val="22"/>
              </w:rPr>
            </w:pPr>
          </w:p>
        </w:tc>
      </w:tr>
      <w:tr>
        <w:tblPrEx>
          <w:tblW w:w="0" w:type="auto"/>
          <w:jc w:val="left"/>
          <w:tblInd w:w="688" w:type="dxa"/>
          <w:tblLayout w:type="fixed"/>
          <w:tblCellMar>
            <w:top w:w="0" w:type="dxa"/>
            <w:left w:w="0" w:type="dxa"/>
            <w:bottom w:w="0" w:type="dxa"/>
            <w:right w:w="0" w:type="dxa"/>
          </w:tblCellMar>
          <w:tblLook w:val="01E0"/>
        </w:tblPrEx>
        <w:trPr>
          <w:trHeight w:val="468"/>
          <w:jc w:val="left"/>
        </w:trPr>
        <w:tc>
          <w:tcPr>
            <w:tcW w:w="8751" w:type="dxa"/>
          </w:tcPr>
          <w:p>
            <w:pPr>
              <w:pStyle w:val="TableParagraph"/>
              <w:tabs>
                <w:tab w:val="left" w:pos="1429"/>
              </w:tabs>
              <w:spacing w:before="80"/>
              <w:ind w:left="470"/>
              <w:rPr>
                <w:sz w:val="24"/>
              </w:rPr>
            </w:pPr>
            <w:r>
              <w:rPr>
                <w:sz w:val="24"/>
              </w:rPr>
              <w:t>附表</w:t>
            </w:r>
            <w:r>
              <w:rPr>
                <w:spacing w:val="-10"/>
                <w:sz w:val="24"/>
              </w:rPr>
              <w:t>四</w:t>
            </w:r>
            <w:r>
              <w:rPr>
                <w:sz w:val="24"/>
              </w:rPr>
              <w:tab/>
              <w:t>计划开、竣工日期和施工进度横道</w:t>
            </w:r>
            <w:r>
              <w:rPr>
                <w:spacing w:val="-10"/>
                <w:sz w:val="24"/>
              </w:rPr>
              <w:t>图</w:t>
            </w:r>
          </w:p>
        </w:tc>
        <w:tc>
          <w:tcPr>
            <w:tcW w:w="360" w:type="dxa"/>
          </w:tcPr>
          <w:p>
            <w:pPr>
              <w:pStyle w:val="TableParagraph"/>
              <w:rPr>
                <w:rFonts w:ascii="Times New Roman"/>
                <w:sz w:val="22"/>
              </w:rPr>
            </w:pPr>
          </w:p>
        </w:tc>
        <w:tc>
          <w:tcPr>
            <w:tcW w:w="230" w:type="dxa"/>
          </w:tcPr>
          <w:p>
            <w:pPr>
              <w:pStyle w:val="TableParagraph"/>
              <w:rPr>
                <w:rFonts w:ascii="Times New Roman"/>
                <w:sz w:val="22"/>
              </w:rPr>
            </w:pPr>
          </w:p>
        </w:tc>
      </w:tr>
      <w:tr>
        <w:tblPrEx>
          <w:tblW w:w="0" w:type="auto"/>
          <w:jc w:val="left"/>
          <w:tblInd w:w="688" w:type="dxa"/>
          <w:tblLayout w:type="fixed"/>
          <w:tblCellMar>
            <w:top w:w="0" w:type="dxa"/>
            <w:left w:w="0" w:type="dxa"/>
            <w:bottom w:w="0" w:type="dxa"/>
            <w:right w:w="0" w:type="dxa"/>
          </w:tblCellMar>
          <w:tblLook w:val="01E0"/>
        </w:tblPrEx>
        <w:trPr>
          <w:trHeight w:val="467"/>
          <w:jc w:val="left"/>
        </w:trPr>
        <w:tc>
          <w:tcPr>
            <w:tcW w:w="8751" w:type="dxa"/>
          </w:tcPr>
          <w:p>
            <w:pPr>
              <w:pStyle w:val="TableParagraph"/>
              <w:tabs>
                <w:tab w:val="left" w:pos="1429"/>
              </w:tabs>
              <w:spacing w:before="80"/>
              <w:ind w:left="470"/>
              <w:rPr>
                <w:sz w:val="24"/>
              </w:rPr>
            </w:pPr>
            <w:r>
              <w:rPr>
                <w:sz w:val="24"/>
              </w:rPr>
              <w:t>附表</w:t>
            </w:r>
            <w:r>
              <w:rPr>
                <w:spacing w:val="-10"/>
                <w:sz w:val="24"/>
              </w:rPr>
              <w:t>五</w:t>
            </w:r>
            <w:r>
              <w:rPr>
                <w:sz w:val="24"/>
              </w:rPr>
              <w:tab/>
              <w:t>施工总平面</w:t>
            </w:r>
            <w:r>
              <w:rPr>
                <w:spacing w:val="-10"/>
                <w:sz w:val="24"/>
              </w:rPr>
              <w:t>图</w:t>
            </w:r>
          </w:p>
        </w:tc>
        <w:tc>
          <w:tcPr>
            <w:tcW w:w="360" w:type="dxa"/>
          </w:tcPr>
          <w:p>
            <w:pPr>
              <w:pStyle w:val="TableParagraph"/>
              <w:rPr>
                <w:rFonts w:ascii="Times New Roman"/>
                <w:sz w:val="22"/>
              </w:rPr>
            </w:pPr>
          </w:p>
        </w:tc>
        <w:tc>
          <w:tcPr>
            <w:tcW w:w="230" w:type="dxa"/>
          </w:tcPr>
          <w:p>
            <w:pPr>
              <w:pStyle w:val="TableParagraph"/>
              <w:rPr>
                <w:rFonts w:ascii="Times New Roman"/>
                <w:sz w:val="22"/>
              </w:rPr>
            </w:pPr>
          </w:p>
        </w:tc>
      </w:tr>
      <w:tr>
        <w:tblPrEx>
          <w:tblW w:w="0" w:type="auto"/>
          <w:jc w:val="left"/>
          <w:tblInd w:w="688" w:type="dxa"/>
          <w:tblLayout w:type="fixed"/>
          <w:tblCellMar>
            <w:top w:w="0" w:type="dxa"/>
            <w:left w:w="0" w:type="dxa"/>
            <w:bottom w:w="0" w:type="dxa"/>
            <w:right w:w="0" w:type="dxa"/>
          </w:tblCellMar>
          <w:tblLook w:val="01E0"/>
        </w:tblPrEx>
        <w:trPr>
          <w:trHeight w:val="353"/>
          <w:jc w:val="left"/>
        </w:trPr>
        <w:tc>
          <w:tcPr>
            <w:tcW w:w="8751" w:type="dxa"/>
          </w:tcPr>
          <w:p>
            <w:pPr>
              <w:pStyle w:val="TableParagraph"/>
              <w:tabs>
                <w:tab w:val="left" w:pos="1429"/>
              </w:tabs>
              <w:spacing w:before="80" w:line="254" w:lineRule="exact"/>
              <w:ind w:left="470"/>
              <w:rPr>
                <w:sz w:val="24"/>
              </w:rPr>
            </w:pPr>
            <w:r>
              <w:rPr>
                <w:sz w:val="24"/>
              </w:rPr>
              <w:t>附表</w:t>
            </w:r>
            <w:r>
              <w:rPr>
                <w:spacing w:val="-10"/>
                <w:sz w:val="24"/>
              </w:rPr>
              <w:t>六</w:t>
            </w:r>
            <w:r>
              <w:rPr>
                <w:sz w:val="24"/>
              </w:rPr>
              <w:tab/>
              <w:t>临时用地</w:t>
            </w:r>
            <w:r>
              <w:rPr>
                <w:spacing w:val="-10"/>
                <w:sz w:val="24"/>
              </w:rPr>
              <w:t>表</w:t>
            </w:r>
          </w:p>
        </w:tc>
        <w:tc>
          <w:tcPr>
            <w:tcW w:w="360" w:type="dxa"/>
          </w:tcPr>
          <w:p>
            <w:pPr>
              <w:pStyle w:val="TableParagraph"/>
              <w:rPr>
                <w:rFonts w:ascii="Times New Roman"/>
                <w:sz w:val="22"/>
              </w:rPr>
            </w:pPr>
          </w:p>
        </w:tc>
        <w:tc>
          <w:tcPr>
            <w:tcW w:w="230" w:type="dxa"/>
          </w:tcPr>
          <w:p>
            <w:pPr>
              <w:pStyle w:val="TableParagraph"/>
              <w:rPr>
                <w:rFonts w:ascii="Times New Roman"/>
                <w:sz w:val="22"/>
              </w:rPr>
            </w:pPr>
          </w:p>
        </w:tc>
      </w:tr>
    </w:tbl>
    <w:p>
      <w:pPr>
        <w:spacing w:after="0"/>
        <w:rPr>
          <w:rFonts w:ascii="Times New Roman"/>
          <w:sz w:val="22"/>
        </w:rPr>
        <w:sectPr>
          <w:footerReference w:type="default" r:id="rId5"/>
          <w:type w:val="continuous"/>
          <w:pgSz w:w="11910" w:h="16840"/>
          <w:pgMar w:top="1380" w:right="580" w:bottom="1180" w:left="800" w:header="0" w:footer="991"/>
          <w:pgNumType w:start="2"/>
          <w:cols w:space="708"/>
        </w:sectPr>
      </w:pPr>
    </w:p>
    <w:p>
      <w:pPr>
        <w:pStyle w:val="Heading1"/>
        <w:tabs>
          <w:tab w:val="left" w:pos="1400"/>
        </w:tabs>
      </w:pPr>
      <w:r>
        <w:t>第</w:t>
      </w:r>
      <w:r>
        <w:t>一</w:t>
      </w:r>
      <w:r>
        <w:rPr>
          <w:spacing w:val="-10"/>
        </w:rPr>
        <w:t>章</w:t>
      </w:r>
      <w:r>
        <w:tab/>
        <w:t>综</w:t>
      </w:r>
      <w:r>
        <w:t>合</w:t>
      </w:r>
      <w:r>
        <w:t>说</w:t>
      </w:r>
      <w:r>
        <w:rPr>
          <w:spacing w:val="-10"/>
        </w:rPr>
        <w:t>明</w:t>
      </w:r>
    </w:p>
    <w:p>
      <w:pPr>
        <w:pStyle w:val="BodyText"/>
        <w:spacing w:before="17"/>
        <w:ind w:left="0"/>
        <w:rPr>
          <w:rFonts w:ascii="Microsoft JhengHei"/>
          <w:b/>
          <w:sz w:val="21"/>
        </w:rPr>
      </w:pPr>
    </w:p>
    <w:p>
      <w:pPr>
        <w:pStyle w:val="Heading3"/>
        <w:tabs>
          <w:tab w:val="left" w:pos="1240"/>
        </w:tabs>
        <w:spacing w:before="1"/>
      </w:pPr>
      <w:r>
        <w:t>第</w:t>
      </w:r>
      <w:r>
        <w:t>一</w:t>
      </w:r>
      <w:r>
        <w:rPr>
          <w:spacing w:val="-10"/>
        </w:rPr>
        <w:t>节</w:t>
      </w:r>
      <w:r>
        <w:tab/>
        <w:t>编</w:t>
      </w:r>
      <w:r>
        <w:t>制</w:t>
      </w:r>
      <w:r>
        <w:t>依</w:t>
      </w:r>
      <w:r>
        <w:rPr>
          <w:spacing w:val="-10"/>
        </w:rPr>
        <w:t>据</w:t>
      </w:r>
    </w:p>
    <w:p>
      <w:pPr>
        <w:pStyle w:val="BodyText"/>
        <w:spacing w:before="4"/>
        <w:ind w:left="0"/>
        <w:rPr>
          <w:rFonts w:ascii="Microsoft JhengHei"/>
          <w:b/>
          <w:sz w:val="22"/>
        </w:rPr>
      </w:pPr>
    </w:p>
    <w:p>
      <w:pPr>
        <w:pStyle w:val="BodyText"/>
        <w:spacing w:before="0"/>
        <w:ind w:left="1115"/>
      </w:pPr>
      <w:r>
        <w:t>1</w:t>
      </w:r>
      <w:r>
        <w:rPr>
          <w:spacing w:val="-1"/>
        </w:rPr>
        <w:t>、 教师公寓工程施工建筑、结构、安装施工图纸。</w:t>
      </w:r>
    </w:p>
    <w:p>
      <w:pPr>
        <w:pStyle w:val="BodyText"/>
        <w:spacing w:before="160" w:line="364" w:lineRule="auto"/>
        <w:ind w:right="434" w:firstLine="560"/>
      </w:pPr>
      <w:r>
        <w:rPr>
          <w:spacing w:val="-2"/>
        </w:rPr>
        <w:t>2、国家有关现行建筑工程施工验收规范、规程、条例、标准及省、市基本建设工程的</w:t>
      </w:r>
      <w:r>
        <w:rPr>
          <w:spacing w:val="-2"/>
        </w:rPr>
        <w:t>有关规定。</w:t>
      </w:r>
    </w:p>
    <w:p>
      <w:pPr>
        <w:pStyle w:val="BodyText"/>
        <w:spacing w:before="2" w:line="364" w:lineRule="auto"/>
        <w:ind w:right="436" w:firstLine="480"/>
      </w:pPr>
      <w:r>
        <w:rPr>
          <w:spacing w:val="-2"/>
        </w:rPr>
        <w:t>贯彻现行建筑施工规范要求，对分项、分部及单位工程的质量评定严格按《建筑工程质</w:t>
      </w:r>
      <w:r>
        <w:rPr>
          <w:spacing w:val="-2"/>
        </w:rPr>
        <w:t>量检验评定标准》进行，确保工程合格。</w:t>
      </w:r>
    </w:p>
    <w:p>
      <w:pPr>
        <w:pStyle w:val="BodyText"/>
      </w:pPr>
      <w:r>
        <w:rPr>
          <w:spacing w:val="-1"/>
        </w:rPr>
        <w:t>本工程采用的技术规范：</w:t>
      </w:r>
    </w:p>
    <w:p>
      <w:pPr>
        <w:pStyle w:val="BodyText"/>
        <w:spacing w:before="160"/>
        <w:ind w:left="1211"/>
      </w:pPr>
      <w:r>
        <w:t>（1.</w:t>
      </w:r>
      <w:r>
        <w:rPr>
          <w:spacing w:val="18"/>
        </w:rPr>
        <w:t xml:space="preserve"> 《工程测量规范》</w:t>
      </w:r>
      <w:r>
        <w:t>GB50026-</w:t>
      </w:r>
      <w:r>
        <w:rPr>
          <w:spacing w:val="-4"/>
        </w:rPr>
        <w:t>2007</w:t>
      </w:r>
    </w:p>
    <w:p>
      <w:pPr>
        <w:pStyle w:val="ListParagraph"/>
        <w:numPr>
          <w:ilvl w:val="0"/>
          <w:numId w:val="55"/>
        </w:numPr>
        <w:tabs>
          <w:tab w:val="left" w:pos="1571"/>
        </w:tabs>
        <w:spacing w:before="161" w:after="0" w:line="240" w:lineRule="auto"/>
        <w:ind w:left="1571" w:right="0" w:hanging="360"/>
        <w:jc w:val="left"/>
        <w:rPr>
          <w:sz w:val="24"/>
        </w:rPr>
      </w:pPr>
      <w:r>
        <w:rPr>
          <w:sz w:val="24"/>
        </w:rPr>
        <w:t>《建筑工程施工质量验收统一标准》GB50300-</w:t>
      </w:r>
      <w:r>
        <w:rPr>
          <w:spacing w:val="-4"/>
          <w:sz w:val="24"/>
        </w:rPr>
        <w:t>2013</w:t>
      </w:r>
    </w:p>
    <w:p>
      <w:pPr>
        <w:pStyle w:val="ListParagraph"/>
        <w:numPr>
          <w:ilvl w:val="0"/>
          <w:numId w:val="55"/>
        </w:numPr>
        <w:tabs>
          <w:tab w:val="left" w:pos="1571"/>
        </w:tabs>
        <w:spacing w:before="160" w:after="0" w:line="240" w:lineRule="auto"/>
        <w:ind w:left="1571" w:right="0" w:hanging="360"/>
        <w:jc w:val="left"/>
        <w:rPr>
          <w:sz w:val="24"/>
        </w:rPr>
      </w:pPr>
      <w:r>
        <w:rPr>
          <w:sz w:val="24"/>
        </w:rPr>
        <w:t>《建筑地基基础工程施工质量验收规范》GB50202-</w:t>
      </w:r>
      <w:r>
        <w:rPr>
          <w:spacing w:val="-4"/>
          <w:sz w:val="24"/>
        </w:rPr>
        <w:t>2002</w:t>
      </w:r>
    </w:p>
    <w:p>
      <w:pPr>
        <w:pStyle w:val="ListParagraph"/>
        <w:numPr>
          <w:ilvl w:val="0"/>
          <w:numId w:val="55"/>
        </w:numPr>
        <w:tabs>
          <w:tab w:val="left" w:pos="1571"/>
        </w:tabs>
        <w:spacing w:before="161" w:after="0" w:line="240" w:lineRule="auto"/>
        <w:ind w:left="1571" w:right="0" w:hanging="360"/>
        <w:jc w:val="left"/>
        <w:rPr>
          <w:sz w:val="24"/>
        </w:rPr>
      </w:pPr>
      <w:r>
        <w:rPr>
          <w:sz w:val="24"/>
        </w:rPr>
        <w:t>《砌体工程施工质量验收规范》GB50203-</w:t>
      </w:r>
      <w:r>
        <w:rPr>
          <w:spacing w:val="-4"/>
          <w:sz w:val="24"/>
        </w:rPr>
        <w:t>2011</w:t>
      </w:r>
    </w:p>
    <w:p>
      <w:pPr>
        <w:pStyle w:val="ListParagraph"/>
        <w:numPr>
          <w:ilvl w:val="0"/>
          <w:numId w:val="55"/>
        </w:numPr>
        <w:tabs>
          <w:tab w:val="left" w:pos="1571"/>
        </w:tabs>
        <w:spacing w:before="160" w:after="0" w:line="240" w:lineRule="auto"/>
        <w:ind w:left="1571" w:right="0" w:hanging="360"/>
        <w:jc w:val="left"/>
        <w:rPr>
          <w:sz w:val="24"/>
        </w:rPr>
      </w:pPr>
      <w:r>
        <w:rPr>
          <w:sz w:val="24"/>
        </w:rPr>
        <w:t>《混凝土结构工程施工质量验收规范》GB50204-</w:t>
      </w:r>
      <w:r>
        <w:rPr>
          <w:spacing w:val="-4"/>
          <w:sz w:val="24"/>
        </w:rPr>
        <w:t>2015</w:t>
      </w:r>
    </w:p>
    <w:p>
      <w:pPr>
        <w:pStyle w:val="ListParagraph"/>
        <w:numPr>
          <w:ilvl w:val="0"/>
          <w:numId w:val="55"/>
        </w:numPr>
        <w:tabs>
          <w:tab w:val="left" w:pos="1571"/>
        </w:tabs>
        <w:spacing w:before="161" w:after="0" w:line="240" w:lineRule="auto"/>
        <w:ind w:left="1571" w:right="0" w:hanging="360"/>
        <w:jc w:val="left"/>
        <w:rPr>
          <w:sz w:val="24"/>
        </w:rPr>
      </w:pPr>
      <w:r>
        <w:rPr>
          <w:sz w:val="24"/>
        </w:rPr>
        <w:t>《屋面工程质量验收规范》GB50207-</w:t>
      </w:r>
      <w:r>
        <w:rPr>
          <w:spacing w:val="-4"/>
          <w:sz w:val="24"/>
        </w:rPr>
        <w:t>2017</w:t>
      </w:r>
    </w:p>
    <w:p>
      <w:pPr>
        <w:pStyle w:val="ListParagraph"/>
        <w:numPr>
          <w:ilvl w:val="0"/>
          <w:numId w:val="55"/>
        </w:numPr>
        <w:tabs>
          <w:tab w:val="left" w:pos="1571"/>
        </w:tabs>
        <w:spacing w:before="160" w:after="0" w:line="240" w:lineRule="auto"/>
        <w:ind w:left="1571" w:right="0" w:hanging="360"/>
        <w:jc w:val="left"/>
        <w:rPr>
          <w:sz w:val="24"/>
        </w:rPr>
      </w:pPr>
      <w:r>
        <w:rPr>
          <w:sz w:val="24"/>
        </w:rPr>
        <w:t>《建筑地面工程施工质量验收规范》GB50209-</w:t>
      </w:r>
      <w:r>
        <w:rPr>
          <w:spacing w:val="-4"/>
          <w:sz w:val="24"/>
        </w:rPr>
        <w:t>2010</w:t>
      </w:r>
    </w:p>
    <w:p>
      <w:pPr>
        <w:pStyle w:val="ListParagraph"/>
        <w:numPr>
          <w:ilvl w:val="0"/>
          <w:numId w:val="55"/>
        </w:numPr>
        <w:tabs>
          <w:tab w:val="left" w:pos="1571"/>
        </w:tabs>
        <w:spacing w:before="161" w:after="0" w:line="240" w:lineRule="auto"/>
        <w:ind w:left="1571" w:right="0" w:hanging="360"/>
        <w:jc w:val="left"/>
        <w:rPr>
          <w:sz w:val="24"/>
        </w:rPr>
      </w:pPr>
      <w:r>
        <w:rPr>
          <w:sz w:val="24"/>
        </w:rPr>
        <w:t>《建筑装饰装修工程质量验收规范》GB50210-</w:t>
      </w:r>
      <w:r>
        <w:rPr>
          <w:spacing w:val="-4"/>
          <w:sz w:val="24"/>
        </w:rPr>
        <w:t>2001</w:t>
      </w:r>
    </w:p>
    <w:p>
      <w:pPr>
        <w:pStyle w:val="ListParagraph"/>
        <w:numPr>
          <w:ilvl w:val="0"/>
          <w:numId w:val="55"/>
        </w:numPr>
        <w:tabs>
          <w:tab w:val="left" w:pos="1571"/>
        </w:tabs>
        <w:spacing w:before="160" w:after="0" w:line="240" w:lineRule="auto"/>
        <w:ind w:left="1571" w:right="0" w:hanging="360"/>
        <w:jc w:val="left"/>
        <w:rPr>
          <w:sz w:val="24"/>
        </w:rPr>
      </w:pPr>
      <w:r>
        <w:rPr>
          <w:sz w:val="24"/>
        </w:rPr>
        <w:t>《建筑给水排水及采暖工程施工质量验收规范》GB50242-</w:t>
      </w:r>
      <w:r>
        <w:rPr>
          <w:spacing w:val="-4"/>
          <w:sz w:val="24"/>
        </w:rPr>
        <w:t>2002</w:t>
      </w:r>
    </w:p>
    <w:p>
      <w:pPr>
        <w:pStyle w:val="ListParagraph"/>
        <w:numPr>
          <w:ilvl w:val="0"/>
          <w:numId w:val="55"/>
        </w:numPr>
        <w:tabs>
          <w:tab w:val="left" w:pos="1990"/>
          <w:tab w:val="left" w:pos="1991"/>
        </w:tabs>
        <w:spacing w:before="161" w:after="0" w:line="240" w:lineRule="auto"/>
        <w:ind w:left="1991" w:right="0" w:hanging="780"/>
        <w:jc w:val="left"/>
        <w:rPr>
          <w:sz w:val="24"/>
        </w:rPr>
      </w:pPr>
      <w:r>
        <w:rPr>
          <w:sz w:val="24"/>
        </w:rPr>
        <w:t>《建筑电气工程施工质量验收规范》GB50303-</w:t>
      </w:r>
      <w:r>
        <w:rPr>
          <w:spacing w:val="-4"/>
          <w:sz w:val="24"/>
        </w:rPr>
        <w:t>2002</w:t>
      </w:r>
    </w:p>
    <w:p>
      <w:pPr>
        <w:pStyle w:val="ListParagraph"/>
        <w:numPr>
          <w:ilvl w:val="0"/>
          <w:numId w:val="55"/>
        </w:numPr>
        <w:tabs>
          <w:tab w:val="left" w:pos="1990"/>
          <w:tab w:val="left" w:pos="1991"/>
        </w:tabs>
        <w:spacing w:before="160" w:after="0" w:line="240" w:lineRule="auto"/>
        <w:ind w:left="1991" w:right="0" w:hanging="780"/>
        <w:jc w:val="left"/>
        <w:rPr>
          <w:sz w:val="24"/>
        </w:rPr>
      </w:pPr>
      <w:r>
        <w:rPr>
          <w:sz w:val="24"/>
        </w:rPr>
        <w:t>《建筑节能工程施工质量验收规范》GB50411-</w:t>
      </w:r>
      <w:r>
        <w:rPr>
          <w:spacing w:val="-4"/>
          <w:sz w:val="24"/>
        </w:rPr>
        <w:t>2007</w:t>
      </w:r>
    </w:p>
    <w:p>
      <w:pPr>
        <w:pStyle w:val="ListParagraph"/>
        <w:numPr>
          <w:ilvl w:val="0"/>
          <w:numId w:val="55"/>
        </w:numPr>
        <w:tabs>
          <w:tab w:val="left" w:pos="1990"/>
          <w:tab w:val="left" w:pos="1991"/>
        </w:tabs>
        <w:spacing w:before="161" w:after="0" w:line="240" w:lineRule="auto"/>
        <w:ind w:left="1991" w:right="0" w:hanging="780"/>
        <w:jc w:val="left"/>
        <w:rPr>
          <w:sz w:val="24"/>
        </w:rPr>
      </w:pPr>
      <w:r>
        <w:rPr>
          <w:spacing w:val="-9"/>
          <w:sz w:val="24"/>
        </w:rPr>
        <w:t>《施工企业安全生产评价标准》</w:t>
      </w:r>
      <w:r>
        <w:rPr>
          <w:spacing w:val="-2"/>
          <w:sz w:val="24"/>
        </w:rPr>
        <w:t>（JGJ/T77－2010）</w:t>
      </w:r>
    </w:p>
    <w:p>
      <w:pPr>
        <w:pStyle w:val="ListParagraph"/>
        <w:numPr>
          <w:ilvl w:val="0"/>
          <w:numId w:val="55"/>
        </w:numPr>
        <w:tabs>
          <w:tab w:val="left" w:pos="1990"/>
          <w:tab w:val="left" w:pos="1991"/>
        </w:tabs>
        <w:spacing w:before="160" w:after="0" w:line="240" w:lineRule="auto"/>
        <w:ind w:left="1991" w:right="0" w:hanging="780"/>
        <w:jc w:val="left"/>
        <w:rPr>
          <w:sz w:val="24"/>
        </w:rPr>
      </w:pPr>
      <w:r>
        <w:rPr>
          <w:spacing w:val="-8"/>
          <w:sz w:val="24"/>
        </w:rPr>
        <w:t>《施工现场临时用电安全技术规范》</w:t>
      </w:r>
      <w:r>
        <w:rPr>
          <w:spacing w:val="-2"/>
          <w:sz w:val="24"/>
        </w:rPr>
        <w:t>（JGJ46－2005）</w:t>
      </w:r>
    </w:p>
    <w:p>
      <w:pPr>
        <w:spacing w:before="168"/>
        <w:ind w:left="1635" w:right="0" w:firstLine="0"/>
        <w:jc w:val="left"/>
        <w:rPr>
          <w:sz w:val="16"/>
        </w:rPr>
      </w:pPr>
      <w:r>
        <w:rPr>
          <w:spacing w:val="-1"/>
          <w:sz w:val="16"/>
        </w:rPr>
        <w:t>。。。。。。。。。。。。。。。。。。。。。。。。</w:t>
      </w:r>
    </w:p>
    <w:p>
      <w:pPr>
        <w:pStyle w:val="BodyText"/>
        <w:spacing w:before="12"/>
        <w:ind w:left="0"/>
        <w:rPr>
          <w:sz w:val="19"/>
        </w:rPr>
      </w:pPr>
    </w:p>
    <w:p>
      <w:pPr>
        <w:pStyle w:val="BodyText"/>
        <w:spacing w:before="0"/>
        <w:ind w:left="1035"/>
      </w:pPr>
      <w:r>
        <w:rPr>
          <w:spacing w:val="-1"/>
        </w:rPr>
        <w:t>本工程项目的所有材料、施工除必须达到以上标准外，还应满足相关标准要求。</w:t>
      </w:r>
    </w:p>
    <w:p>
      <w:pPr>
        <w:pStyle w:val="BodyText"/>
        <w:spacing w:before="161"/>
        <w:ind w:left="1115"/>
      </w:pPr>
      <w:r>
        <w:t>4</w:t>
      </w:r>
      <w:r>
        <w:rPr>
          <w:spacing w:val="-12"/>
        </w:rPr>
        <w:t xml:space="preserve">、我公司 </w:t>
      </w:r>
      <w:r>
        <w:t>ISO9001：2000</w:t>
      </w:r>
      <w:r>
        <w:rPr>
          <w:spacing w:val="-10"/>
        </w:rPr>
        <w:t xml:space="preserve"> 质量认证体系。</w:t>
      </w:r>
    </w:p>
    <w:p>
      <w:pPr>
        <w:pStyle w:val="BodyText"/>
        <w:spacing w:before="160"/>
        <w:ind w:left="1115"/>
      </w:pPr>
      <w:r>
        <w:t>5</w:t>
      </w:r>
      <w:r>
        <w:rPr>
          <w:spacing w:val="-1"/>
        </w:rPr>
        <w:t>、建设场地的地理位置，施工现场及周边环境实勘情况。</w:t>
      </w:r>
    </w:p>
    <w:p>
      <w:pPr>
        <w:pStyle w:val="BodyText"/>
        <w:spacing w:before="161"/>
        <w:ind w:left="1115"/>
      </w:pPr>
      <w:r>
        <w:t>6</w:t>
      </w:r>
      <w:r>
        <w:rPr>
          <w:spacing w:val="-1"/>
        </w:rPr>
        <w:t>、我公司现有的经济、技术综合实力情况。</w:t>
      </w:r>
    </w:p>
    <w:p>
      <w:pPr>
        <w:spacing w:after="0"/>
        <w:sectPr>
          <w:footerReference w:type="default" r:id="rId6"/>
          <w:pgSz w:w="11910" w:h="16840"/>
          <w:pgMar w:top="1360" w:right="580" w:bottom="1180" w:left="800" w:header="0" w:footer="991"/>
          <w:pgNumType w:start="3"/>
          <w:cols w:space="708"/>
        </w:sectPr>
      </w:pPr>
    </w:p>
    <w:p>
      <w:pPr>
        <w:pStyle w:val="Heading3"/>
        <w:tabs>
          <w:tab w:val="left" w:pos="1240"/>
        </w:tabs>
        <w:spacing w:line="467" w:lineRule="exact"/>
        <w:rPr>
          <w:rFonts w:ascii="微软雅黑" w:eastAsia="微软雅黑"/>
        </w:rPr>
      </w:pPr>
      <w:r>
        <w:rPr>
          <w:rFonts w:ascii="微软雅黑" w:eastAsia="微软雅黑"/>
        </w:rPr>
        <w:t>第</w:t>
      </w:r>
      <w:r>
        <w:rPr>
          <w:rFonts w:ascii="微软雅黑" w:eastAsia="微软雅黑"/>
        </w:rPr>
        <w:t>二</w:t>
      </w:r>
      <w:r>
        <w:rPr>
          <w:rFonts w:ascii="微软雅黑" w:eastAsia="微软雅黑"/>
          <w:spacing w:val="-10"/>
        </w:rPr>
        <w:t>节</w:t>
      </w:r>
      <w:r>
        <w:rPr>
          <w:rFonts w:ascii="微软雅黑" w:eastAsia="微软雅黑"/>
        </w:rPr>
        <w:tab/>
        <w:t>编</w:t>
      </w:r>
      <w:r>
        <w:rPr>
          <w:rFonts w:ascii="微软雅黑" w:eastAsia="微软雅黑"/>
        </w:rPr>
        <w:t>制</w:t>
      </w:r>
      <w:r>
        <w:rPr>
          <w:rFonts w:ascii="微软雅黑" w:eastAsia="微软雅黑"/>
        </w:rPr>
        <w:t>原</w:t>
      </w:r>
      <w:r>
        <w:rPr>
          <w:rFonts w:ascii="微软雅黑" w:eastAsia="微软雅黑"/>
        </w:rPr>
        <w:t>则</w:t>
      </w:r>
      <w:r>
        <w:rPr>
          <w:rFonts w:ascii="微软雅黑" w:eastAsia="微软雅黑"/>
        </w:rPr>
        <w:t>及</w:t>
      </w:r>
      <w:r>
        <w:rPr>
          <w:rFonts w:ascii="微软雅黑" w:eastAsia="微软雅黑"/>
        </w:rPr>
        <w:t>工</w:t>
      </w:r>
      <w:r>
        <w:rPr>
          <w:rFonts w:ascii="微软雅黑" w:eastAsia="微软雅黑"/>
        </w:rPr>
        <w:t>程</w:t>
      </w:r>
      <w:r>
        <w:rPr>
          <w:rFonts w:ascii="微软雅黑" w:eastAsia="微软雅黑"/>
        </w:rPr>
        <w:t>目</w:t>
      </w:r>
      <w:r>
        <w:rPr>
          <w:rFonts w:ascii="微软雅黑" w:eastAsia="微软雅黑"/>
          <w:spacing w:val="-10"/>
        </w:rPr>
        <w:t>标</w:t>
      </w:r>
    </w:p>
    <w:p>
      <w:pPr>
        <w:pStyle w:val="BodyText"/>
        <w:spacing w:before="17"/>
        <w:ind w:left="0"/>
        <w:rPr>
          <w:rFonts w:ascii="微软雅黑"/>
          <w:b/>
          <w:sz w:val="21"/>
        </w:rPr>
      </w:pPr>
    </w:p>
    <w:p>
      <w:pPr>
        <w:pStyle w:val="BodyText"/>
        <w:spacing w:before="0" w:line="364" w:lineRule="auto"/>
        <w:ind w:right="370" w:firstLine="480"/>
        <w:jc w:val="both"/>
      </w:pPr>
      <w:r>
        <w:rPr>
          <w:spacing w:val="-2"/>
        </w:rPr>
        <w:t>确保工期、质量、安全及文明工地条件，保护周边环境，降低成本，根据工程实际情况</w:t>
      </w:r>
      <w:r>
        <w:rPr>
          <w:spacing w:val="-2"/>
        </w:rPr>
        <w:t>制定施工措施，以指导施工顺利地完成本工程项目的建设。大力推广应用新技术、新工艺、</w:t>
      </w:r>
      <w:r>
        <w:t>新材料，控制工程成本，缩短工期，以使工程达到 “合格”标准。</w:t>
      </w:r>
    </w:p>
    <w:p>
      <w:pPr>
        <w:pStyle w:val="BodyText"/>
        <w:spacing w:before="2" w:line="364" w:lineRule="auto"/>
        <w:ind w:right="436" w:firstLine="480"/>
        <w:jc w:val="both"/>
      </w:pPr>
      <w:r>
        <w:rPr>
          <w:spacing w:val="-2"/>
        </w:rPr>
        <w:t>根据本工程特点，本公司将该工程列为重点工程，公司各级领导、有关部门和项目经理</w:t>
      </w:r>
      <w:r>
        <w:rPr>
          <w:spacing w:val="-2"/>
        </w:rPr>
        <w:t>部全体参加施工的人员高度重视，制定出严格的质量、安全、工期、成本、文明工地的控制</w:t>
      </w:r>
      <w:r>
        <w:rPr>
          <w:spacing w:val="-2"/>
        </w:rPr>
        <w:t>措施，大力采用新技术，以科技进步推动施工生产，密切与各单位之间的联系，强化项目管理，精心组织施工，确保优良、高效、安全生产、文明施工等各项目标全面实现，具体目标</w:t>
      </w:r>
      <w:r>
        <w:rPr>
          <w:spacing w:val="-6"/>
        </w:rPr>
        <w:t>为:</w:t>
      </w:r>
    </w:p>
    <w:p>
      <w:pPr>
        <w:pStyle w:val="BodyText"/>
        <w:spacing w:before="3"/>
        <w:ind w:left="1035"/>
      </w:pPr>
      <w:r>
        <w:t>1</w:t>
      </w:r>
      <w:r>
        <w:rPr>
          <w:spacing w:val="-2"/>
        </w:rPr>
        <w:t>、质量目标：合格</w:t>
      </w:r>
    </w:p>
    <w:p>
      <w:pPr>
        <w:pStyle w:val="BodyText"/>
        <w:spacing w:before="161" w:line="364" w:lineRule="auto"/>
        <w:ind w:left="731" w:right="551"/>
      </w:pPr>
      <w:r>
        <w:rPr>
          <w:spacing w:val="-4"/>
        </w:rPr>
        <w:t>2、工期目标：计划开工日期：2018</w:t>
      </w:r>
      <w:r>
        <w:rPr>
          <w:spacing w:val="-40"/>
        </w:rPr>
        <w:t xml:space="preserve"> 年 </w:t>
      </w:r>
      <w:r>
        <w:rPr>
          <w:spacing w:val="-4"/>
        </w:rPr>
        <w:t>8</w:t>
      </w:r>
      <w:r>
        <w:rPr>
          <w:spacing w:val="-40"/>
        </w:rPr>
        <w:t xml:space="preserve"> 月 </w:t>
      </w:r>
      <w:r>
        <w:rPr>
          <w:spacing w:val="-4"/>
        </w:rPr>
        <w:t>20</w:t>
      </w:r>
      <w:r>
        <w:rPr>
          <w:spacing w:val="-12"/>
        </w:rPr>
        <w:t xml:space="preserve"> 日，计划竣工日期：</w:t>
      </w:r>
      <w:r>
        <w:rPr>
          <w:spacing w:val="-4"/>
        </w:rPr>
        <w:t>2019</w:t>
      </w:r>
      <w:r>
        <w:rPr>
          <w:spacing w:val="-40"/>
        </w:rPr>
        <w:t xml:space="preserve"> 年 </w:t>
      </w:r>
      <w:r>
        <w:rPr>
          <w:spacing w:val="-4"/>
        </w:rPr>
        <w:t>3</w:t>
      </w:r>
      <w:r>
        <w:rPr>
          <w:spacing w:val="-40"/>
        </w:rPr>
        <w:t xml:space="preserve"> 月 </w:t>
      </w:r>
      <w:r>
        <w:rPr>
          <w:spacing w:val="-4"/>
        </w:rPr>
        <w:t>10</w:t>
      </w:r>
      <w:r>
        <w:rPr>
          <w:spacing w:val="-18"/>
        </w:rPr>
        <w:t xml:space="preserve"> 日，总</w:t>
      </w:r>
      <w:r>
        <w:rPr>
          <w:spacing w:val="-8"/>
        </w:rPr>
        <w:t xml:space="preserve">工期 </w:t>
      </w:r>
      <w:r>
        <w:t>200</w:t>
      </w:r>
      <w:r>
        <w:rPr>
          <w:spacing w:val="-29"/>
        </w:rPr>
        <w:t xml:space="preserve"> 日历天。</w:t>
      </w:r>
      <w:r>
        <w:t>（实际开工日期以监理工程师签发的开工令为准）</w:t>
      </w:r>
    </w:p>
    <w:p>
      <w:pPr>
        <w:pStyle w:val="BodyText"/>
        <w:spacing w:line="364" w:lineRule="auto"/>
        <w:ind w:right="436" w:firstLine="480"/>
      </w:pPr>
      <w:r>
        <w:rPr>
          <w:spacing w:val="-2"/>
        </w:rPr>
        <w:t>3、安全生产目标：杜绝死亡、重伤、火灾、中毒、倒塌事故，严格按公司制定的目标</w:t>
      </w:r>
      <w:r>
        <w:rPr>
          <w:spacing w:val="-2"/>
        </w:rPr>
        <w:t>组织施工，创建安全生产、标准化现场。</w:t>
      </w:r>
    </w:p>
    <w:p>
      <w:pPr>
        <w:pStyle w:val="BodyText"/>
        <w:spacing w:line="364" w:lineRule="auto"/>
        <w:ind w:right="316" w:firstLine="480"/>
      </w:pPr>
      <w:r>
        <w:rPr>
          <w:spacing w:val="-2"/>
        </w:rPr>
        <w:t>4、文明施工目标：文明施工管理达到国家关于建设工程施工现场管理、内业资料管理、</w:t>
      </w:r>
      <w:r>
        <w:rPr>
          <w:spacing w:val="-2"/>
        </w:rPr>
        <w:t>技术资料管理的标准，争创市省级安全文明小区。</w:t>
      </w:r>
    </w:p>
    <w:p>
      <w:pPr>
        <w:pStyle w:val="BodyText"/>
        <w:spacing w:line="364" w:lineRule="auto"/>
        <w:ind w:right="436" w:firstLine="480"/>
      </w:pPr>
      <w:r>
        <w:rPr>
          <w:spacing w:val="-2"/>
        </w:rPr>
        <w:t>5、环境保护目标：保护周边环境，严格区域管理，对施工环境进行有效保护，建筑垃</w:t>
      </w:r>
      <w:r>
        <w:rPr>
          <w:spacing w:val="-2"/>
        </w:rPr>
        <w:t>圾按市有关规定进行处理，严禁乱倒建筑垃圾，做到施工不扰民。</w:t>
      </w:r>
    </w:p>
    <w:p>
      <w:pPr>
        <w:pStyle w:val="BodyText"/>
        <w:spacing w:line="364" w:lineRule="auto"/>
        <w:ind w:right="436" w:firstLine="480"/>
      </w:pPr>
      <w:r>
        <w:rPr>
          <w:spacing w:val="-2"/>
        </w:rPr>
        <w:t>6、为顾客提供一流服务：同业主、质量监督、监理、设计、地质、专业施工等单位保</w:t>
      </w:r>
      <w:r>
        <w:rPr>
          <w:spacing w:val="-2"/>
        </w:rPr>
        <w:t>持良好的合作关系，让业主满意。</w:t>
      </w:r>
    </w:p>
    <w:p>
      <w:pPr>
        <w:pStyle w:val="Heading2"/>
        <w:tabs>
          <w:tab w:val="left" w:pos="1320"/>
        </w:tabs>
        <w:spacing w:before="206"/>
      </w:pPr>
      <w:r>
        <w:t>第</w:t>
      </w:r>
      <w:r>
        <w:t>三</w:t>
      </w:r>
      <w:r>
        <w:rPr>
          <w:spacing w:val="-10"/>
        </w:rPr>
        <w:t>节</w:t>
      </w:r>
      <w:r>
        <w:tab/>
        <w:t>工</w:t>
      </w:r>
      <w:r>
        <w:t>程</w:t>
      </w:r>
      <w:r>
        <w:t>概</w:t>
      </w:r>
      <w:r>
        <w:rPr>
          <w:spacing w:val="-10"/>
        </w:rPr>
        <w:t>况</w:t>
      </w:r>
    </w:p>
    <w:p>
      <w:pPr>
        <w:pStyle w:val="BodyText"/>
        <w:spacing w:before="18"/>
        <w:ind w:left="0"/>
        <w:rPr>
          <w:rFonts w:ascii="微软雅黑"/>
          <w:b/>
          <w:sz w:val="20"/>
        </w:rPr>
      </w:pPr>
    </w:p>
    <w:p>
      <w:pPr>
        <w:pStyle w:val="BodyText"/>
        <w:spacing w:before="0" w:line="364" w:lineRule="auto"/>
        <w:ind w:right="436" w:firstLine="600"/>
        <w:jc w:val="both"/>
      </w:pPr>
      <w:r>
        <w:rPr>
          <w:spacing w:val="-1"/>
        </w:rPr>
        <w:t xml:space="preserve">本工程为 教师公寓工程，位于新区联合路以北。建筑物层数为地上 </w:t>
      </w:r>
      <w:r>
        <w:rPr>
          <w:rFonts w:ascii="Times New Roman" w:eastAsia="Times New Roman"/>
        </w:rPr>
        <w:t xml:space="preserve">6 </w:t>
      </w:r>
      <w:r>
        <w:t>层，预应力管</w:t>
      </w:r>
      <w:r>
        <w:rPr>
          <w:spacing w:val="-25"/>
        </w:rPr>
        <w:t xml:space="preserve">桩基础，框架结构，建筑最高度 </w:t>
      </w:r>
      <w:r>
        <w:rPr>
          <w:rFonts w:ascii="Times New Roman" w:eastAsia="Times New Roman"/>
          <w:spacing w:val="10"/>
        </w:rPr>
        <w:t>23.67m</w:t>
      </w:r>
      <w:r>
        <w:rPr>
          <w:spacing w:val="-25"/>
        </w:rPr>
        <w:t xml:space="preserve">，建筑面积 </w:t>
      </w:r>
      <w:r>
        <w:rPr>
          <w:rFonts w:ascii="Times New Roman" w:eastAsia="Times New Roman"/>
          <w:spacing w:val="-6"/>
        </w:rPr>
        <w:t>11555.66m2</w:t>
      </w:r>
      <w:r>
        <w:rPr>
          <w:spacing w:val="-6"/>
        </w:rPr>
        <w:t>；基础墙体采用蒸压灰砂砖</w:t>
      </w:r>
      <w:r>
        <w:rPr>
          <w:rFonts w:ascii="Times New Roman" w:eastAsia="Times New Roman"/>
          <w:spacing w:val="-6"/>
        </w:rPr>
        <w:t>(240</w:t>
      </w:r>
      <w:r>
        <w:t>厚</w:t>
      </w:r>
      <w:r>
        <w:rPr>
          <w:rFonts w:ascii="Times New Roman" w:eastAsia="Times New Roman"/>
        </w:rPr>
        <w:t>)</w:t>
      </w:r>
      <w:r>
        <w:t>，</w:t>
      </w:r>
      <w:r>
        <w:rPr>
          <w:rFonts w:ascii="Times New Roman" w:eastAsia="Times New Roman"/>
        </w:rPr>
        <w:t>M10</w:t>
      </w:r>
      <w:r>
        <w:rPr>
          <w:rFonts w:ascii="Times New Roman" w:eastAsia="Times New Roman"/>
          <w:spacing w:val="-15"/>
        </w:rPr>
        <w:t xml:space="preserve"> </w:t>
      </w:r>
      <w:r>
        <w:rPr>
          <w:spacing w:val="-2"/>
        </w:rPr>
        <w:t xml:space="preserve">水泥砂浆砌筑，基础及主体混凝土强度均为 </w:t>
      </w:r>
      <w:r>
        <w:rPr>
          <w:rFonts w:ascii="Times New Roman" w:eastAsia="Times New Roman"/>
        </w:rPr>
        <w:t>C30</w:t>
      </w:r>
      <w:r>
        <w:t>；外墙墙体烧结保温砖</w:t>
      </w:r>
      <w:r>
        <w:rPr>
          <w:rFonts w:ascii="Times New Roman" w:eastAsia="Times New Roman"/>
        </w:rPr>
        <w:t>,Mb7.5</w:t>
      </w:r>
      <w:r>
        <w:rPr>
          <w:rFonts w:ascii="Times New Roman" w:eastAsia="Times New Roman"/>
          <w:spacing w:val="-3"/>
        </w:rPr>
        <w:t xml:space="preserve"> </w:t>
      </w:r>
      <w:r>
        <w:t>混合砂浆砌筑（预拌砂浆</w:t>
      </w:r>
      <w:r>
        <w:rPr>
          <w:spacing w:val="-118"/>
        </w:rPr>
        <w:t>）</w:t>
      </w:r>
      <w:r>
        <w:t>，内墙墙体采用蒸压加气混凝土砌块，</w:t>
      </w:r>
      <w:r>
        <w:rPr>
          <w:rFonts w:ascii="Times New Roman" w:eastAsia="Times New Roman"/>
        </w:rPr>
        <w:t xml:space="preserve">Mb5.0 </w:t>
      </w:r>
      <w:r>
        <w:t>混合砂浆砌筑（预拌砂浆）</w:t>
      </w:r>
      <w:r>
        <w:rPr>
          <w:spacing w:val="-2"/>
        </w:rPr>
        <w:t xml:space="preserve">工程等级为二级，抗震设防烈度为 </w:t>
      </w:r>
      <w:r>
        <w:rPr>
          <w:rFonts w:ascii="Times New Roman" w:eastAsia="Times New Roman"/>
        </w:rPr>
        <w:t xml:space="preserve">6 </w:t>
      </w:r>
      <w:r>
        <w:t>度，抗震设防类别乙类，耐火等级为一级。</w:t>
      </w:r>
    </w:p>
    <w:p>
      <w:pPr>
        <w:spacing w:after="0" w:line="364" w:lineRule="auto"/>
        <w:jc w:val="both"/>
        <w:sectPr>
          <w:footerReference w:type="default" r:id="rId7"/>
          <w:pgSz w:w="11910" w:h="16840"/>
          <w:pgMar w:top="1380" w:right="580" w:bottom="1180" w:left="800" w:header="0" w:footer="991"/>
          <w:pgNumType w:start="4"/>
          <w:cols w:space="708"/>
        </w:sectPr>
      </w:pPr>
    </w:p>
    <w:p>
      <w:pPr>
        <w:pStyle w:val="Heading1"/>
        <w:tabs>
          <w:tab w:val="left" w:pos="1400"/>
        </w:tabs>
        <w:spacing w:line="523" w:lineRule="exact"/>
        <w:rPr>
          <w:rFonts w:ascii="微软雅黑" w:eastAsia="微软雅黑"/>
        </w:rPr>
      </w:pPr>
      <w:r>
        <w:rPr>
          <w:rFonts w:ascii="微软雅黑" w:eastAsia="微软雅黑"/>
        </w:rPr>
        <w:t>第</w:t>
      </w:r>
      <w:r>
        <w:rPr>
          <w:rFonts w:ascii="微软雅黑" w:eastAsia="微软雅黑"/>
        </w:rPr>
        <w:t>二</w:t>
      </w:r>
      <w:r>
        <w:rPr>
          <w:rFonts w:ascii="微软雅黑" w:eastAsia="微软雅黑"/>
          <w:spacing w:val="-10"/>
        </w:rPr>
        <w:t>章</w:t>
      </w:r>
      <w:r>
        <w:rPr>
          <w:rFonts w:ascii="微软雅黑" w:eastAsia="微软雅黑"/>
        </w:rPr>
        <w:tab/>
        <w:t>施</w:t>
      </w:r>
      <w:r>
        <w:rPr>
          <w:rFonts w:ascii="微软雅黑" w:eastAsia="微软雅黑"/>
        </w:rPr>
        <w:t>工</w:t>
      </w:r>
      <w:r>
        <w:rPr>
          <w:rFonts w:ascii="微软雅黑" w:eastAsia="微软雅黑"/>
        </w:rPr>
        <w:t>方</w:t>
      </w:r>
      <w:r>
        <w:rPr>
          <w:rFonts w:ascii="微软雅黑" w:eastAsia="微软雅黑"/>
        </w:rPr>
        <w:t>案</w:t>
      </w:r>
      <w:r>
        <w:rPr>
          <w:rFonts w:ascii="微软雅黑" w:eastAsia="微软雅黑"/>
        </w:rPr>
        <w:t>与</w:t>
      </w:r>
      <w:r>
        <w:rPr>
          <w:rFonts w:ascii="微软雅黑" w:eastAsia="微软雅黑"/>
        </w:rPr>
        <w:t>技</w:t>
      </w:r>
      <w:r>
        <w:rPr>
          <w:rFonts w:ascii="微软雅黑" w:eastAsia="微软雅黑"/>
        </w:rPr>
        <w:t>术</w:t>
      </w:r>
      <w:r>
        <w:rPr>
          <w:rFonts w:ascii="微软雅黑" w:eastAsia="微软雅黑"/>
        </w:rPr>
        <w:t>措</w:t>
      </w:r>
      <w:r>
        <w:rPr>
          <w:rFonts w:ascii="微软雅黑" w:eastAsia="微软雅黑"/>
          <w:spacing w:val="-10"/>
        </w:rPr>
        <w:t>施</w:t>
      </w:r>
    </w:p>
    <w:p>
      <w:pPr>
        <w:pStyle w:val="BodyText"/>
        <w:spacing w:before="15"/>
        <w:ind w:left="0"/>
        <w:rPr>
          <w:rFonts w:ascii="微软雅黑"/>
          <w:b/>
          <w:sz w:val="21"/>
        </w:rPr>
      </w:pPr>
    </w:p>
    <w:p>
      <w:pPr>
        <w:pStyle w:val="Heading3"/>
        <w:rPr>
          <w:rFonts w:ascii="微软雅黑" w:eastAsia="微软雅黑"/>
        </w:rPr>
      </w:pPr>
      <w:r>
        <w:rPr>
          <w:rFonts w:ascii="微软雅黑" w:eastAsia="微软雅黑"/>
          <w:spacing w:val="5"/>
        </w:rPr>
        <w:t>第一节 工程特点</w:t>
      </w:r>
    </w:p>
    <w:p>
      <w:pPr>
        <w:pStyle w:val="BodyText"/>
        <w:spacing w:before="17"/>
        <w:ind w:left="0"/>
        <w:rPr>
          <w:rFonts w:ascii="微软雅黑"/>
          <w:b/>
          <w:sz w:val="21"/>
        </w:rPr>
      </w:pPr>
    </w:p>
    <w:p>
      <w:pPr>
        <w:pStyle w:val="BodyText"/>
        <w:ind w:left="1115"/>
      </w:pPr>
      <w:r>
        <w:t>1</w:t>
      </w:r>
      <w:r>
        <w:rPr>
          <w:spacing w:val="-1"/>
        </w:rPr>
        <w:t>、本工程施工工期跨冬季、雨季，季节性施工措施需加强。</w:t>
      </w:r>
    </w:p>
    <w:p>
      <w:pPr>
        <w:pStyle w:val="BodyText"/>
        <w:spacing w:before="160"/>
        <w:ind w:left="1115"/>
      </w:pPr>
      <w:r>
        <w:t>2</w:t>
      </w:r>
      <w:r>
        <w:rPr>
          <w:spacing w:val="-8"/>
        </w:rPr>
        <w:t xml:space="preserve">、本工程建筑为 </w:t>
      </w:r>
      <w:r>
        <w:t>6</w:t>
      </w:r>
      <w:r>
        <w:rPr>
          <w:spacing w:val="-12"/>
        </w:rPr>
        <w:t xml:space="preserve"> 层的多层。</w:t>
      </w:r>
    </w:p>
    <w:p>
      <w:pPr>
        <w:pStyle w:val="BodyText"/>
        <w:spacing w:before="161"/>
        <w:ind w:left="1115"/>
      </w:pPr>
      <w:r>
        <w:t>3</w:t>
      </w:r>
      <w:r>
        <w:rPr>
          <w:spacing w:val="-10"/>
        </w:rPr>
        <w:t xml:space="preserve">、本工程为 </w:t>
      </w:r>
      <w:r>
        <w:t>1</w:t>
      </w:r>
      <w:r>
        <w:rPr>
          <w:spacing w:val="-10"/>
        </w:rPr>
        <w:t xml:space="preserve"> 个单体工程。</w:t>
      </w:r>
    </w:p>
    <w:p>
      <w:pPr>
        <w:pStyle w:val="BodyText"/>
        <w:spacing w:before="11"/>
        <w:ind w:left="0"/>
        <w:rPr>
          <w:sz w:val="29"/>
        </w:rPr>
      </w:pPr>
    </w:p>
    <w:p>
      <w:pPr>
        <w:pStyle w:val="Heading3"/>
        <w:spacing w:before="1"/>
        <w:rPr>
          <w:rFonts w:ascii="微软雅黑" w:eastAsia="微软雅黑"/>
        </w:rPr>
      </w:pPr>
      <w:r>
        <w:rPr>
          <w:rFonts w:ascii="微软雅黑" w:eastAsia="微软雅黑"/>
          <w:spacing w:val="2"/>
        </w:rPr>
        <w:t>第二节 施工测量与沉降观测</w:t>
      </w:r>
    </w:p>
    <w:p>
      <w:pPr>
        <w:pStyle w:val="BodyText"/>
        <w:spacing w:before="17"/>
        <w:ind w:left="0"/>
        <w:rPr>
          <w:rFonts w:ascii="微软雅黑"/>
          <w:b/>
          <w:sz w:val="21"/>
        </w:rPr>
      </w:pPr>
    </w:p>
    <w:p>
      <w:pPr>
        <w:pStyle w:val="BodyText"/>
        <w:spacing w:before="0"/>
      </w:pPr>
      <w:r>
        <w:rPr>
          <w:spacing w:val="-2"/>
        </w:rPr>
        <w:t>一、平面测量控制</w:t>
      </w:r>
    </w:p>
    <w:p>
      <w:pPr>
        <w:pStyle w:val="BodyText"/>
        <w:spacing w:before="161" w:line="364" w:lineRule="auto"/>
        <w:ind w:right="436" w:firstLine="600"/>
        <w:jc w:val="both"/>
      </w:pPr>
      <w:r>
        <w:rPr>
          <w:spacing w:val="-2"/>
        </w:rPr>
        <w:t>1、使用激光测距仪施测轴线，建立整个小区方格控制网，在每栋楼的四个拐角外设置</w:t>
      </w:r>
      <w:r>
        <w:rPr>
          <w:spacing w:val="-2"/>
        </w:rPr>
        <w:t>四个控制点，控制整个建筑物的位置和轴线尺寸，控制轴线桩两端要延长到四周建筑物的墙</w:t>
      </w:r>
      <w:r>
        <w:rPr>
          <w:spacing w:val="-2"/>
        </w:rPr>
        <w:t>面或屋顶上，标记应明显清楚并妥善保护。</w:t>
      </w:r>
    </w:p>
    <w:p>
      <w:pPr>
        <w:pStyle w:val="BodyText"/>
        <w:spacing w:before="2" w:line="364" w:lineRule="auto"/>
        <w:ind w:right="434" w:firstLine="560"/>
      </w:pPr>
      <w:r>
        <w:rPr>
          <w:spacing w:val="-2"/>
        </w:rPr>
        <w:t>A、控制网的布设：根据总图要求规划平面图，投放出现场的控制点，以及基础平面布</w:t>
      </w:r>
      <w:r>
        <w:rPr>
          <w:spacing w:val="-2"/>
        </w:rPr>
        <w:t>置图来测出基础平面控制网，从而定出该住宅楼的位置。</w:t>
      </w:r>
    </w:p>
    <w:p>
      <w:pPr>
        <w:pStyle w:val="BodyText"/>
        <w:spacing w:line="364" w:lineRule="auto"/>
        <w:ind w:right="435" w:firstLine="630"/>
      </w:pPr>
      <w:r>
        <w:rPr>
          <w:spacing w:val="-2"/>
        </w:rPr>
        <w:t>控制网根据工程实际设置控制点，控制点尽可能投到较远的建筑物上，不能投的控制</w:t>
      </w:r>
      <w:r>
        <w:rPr>
          <w:spacing w:val="-2"/>
        </w:rPr>
        <w:t>点，就埋设控制桩。</w:t>
      </w:r>
    </w:p>
    <w:p>
      <w:pPr>
        <w:pStyle w:val="BodyText"/>
        <w:spacing w:line="364" w:lineRule="auto"/>
        <w:ind w:right="434" w:firstLine="560"/>
        <w:jc w:val="both"/>
      </w:pPr>
      <w:r>
        <w:rPr>
          <w:spacing w:val="-2"/>
        </w:rPr>
        <w:t>B、控制网的施测：依据提供的控制点或建筑红线，使用测距仪或钢尺精密量距测出两</w:t>
      </w:r>
      <w:r>
        <w:rPr>
          <w:spacing w:val="-2"/>
        </w:rPr>
        <w:t>个控制点，再以这两个控制点为基准，使用经纬仪和钢尺，定出其他几条轴线，并逐个检查</w:t>
      </w:r>
      <w:r>
        <w:rPr>
          <w:spacing w:val="-2"/>
        </w:rPr>
        <w:t>轴线正交情况，并进行调整和修订，从而达到规范要求。</w:t>
      </w:r>
    </w:p>
    <w:p>
      <w:pPr>
        <w:pStyle w:val="BodyText"/>
        <w:spacing w:before="2" w:line="364" w:lineRule="auto"/>
        <w:ind w:right="434" w:firstLine="560"/>
      </w:pPr>
      <w:r>
        <w:rPr>
          <w:spacing w:val="-2"/>
        </w:rPr>
        <w:t>2、根据平面定位放线图，测出建筑物轮廓线坐标，再根据设计图纸上建筑物的边脚几</w:t>
      </w:r>
      <w:r>
        <w:rPr>
          <w:spacing w:val="-2"/>
        </w:rPr>
        <w:t>何关系，使用经纬仪，辅以钢尺丈量，现场放出建筑物的各轴线。</w:t>
      </w:r>
    </w:p>
    <w:p>
      <w:pPr>
        <w:pStyle w:val="BodyText"/>
        <w:ind w:left="1115"/>
      </w:pPr>
      <w:r>
        <w:rPr>
          <w:spacing w:val="-2"/>
        </w:rPr>
        <w:t>3</w:t>
      </w:r>
      <w:r>
        <w:rPr>
          <w:spacing w:val="-3"/>
        </w:rPr>
        <w:t>、每层放线都要以控制轴线为准放设其他轴线，并应逐层进行闭合，防止出现累计误</w:t>
      </w:r>
    </w:p>
    <w:p>
      <w:pPr>
        <w:pStyle w:val="BodyText"/>
        <w:spacing w:before="160"/>
      </w:pPr>
      <w:r>
        <w:rPr>
          <w:spacing w:val="-5"/>
        </w:rPr>
        <w:t>差。</w:t>
      </w:r>
    </w:p>
    <w:p>
      <w:pPr>
        <w:pStyle w:val="BodyText"/>
        <w:spacing w:before="161"/>
      </w:pPr>
      <w:r>
        <w:rPr>
          <w:spacing w:val="-2"/>
        </w:rPr>
        <w:t>二、标高测量控制</w:t>
      </w:r>
    </w:p>
    <w:p>
      <w:pPr>
        <w:pStyle w:val="BodyText"/>
        <w:spacing w:before="160" w:line="364" w:lineRule="auto"/>
        <w:ind w:left="1115" w:right="434" w:firstLine="360"/>
      </w:pPr>
      <w:r>
        <w:rPr>
          <w:spacing w:val="-10"/>
        </w:rPr>
        <w:t>竖向控制主要采用经纬仪外控法，用钢卷尺沿结构外墙向上竖直测量，引测步骤是:</w:t>
      </w:r>
      <w:r>
        <w:rPr>
          <w:spacing w:val="-2"/>
        </w:rPr>
        <w:t xml:space="preserve"> 1</w:t>
      </w:r>
      <w:r>
        <w:rPr>
          <w:spacing w:val="-3"/>
        </w:rPr>
        <w:t>、先用经纬仪根据业主提供的水准点将高程引测到设立的控制桩顶，然后向上引测出</w:t>
      </w:r>
    </w:p>
    <w:p>
      <w:pPr>
        <w:pStyle w:val="BodyText"/>
        <w:spacing w:before="2"/>
      </w:pPr>
      <w:r>
        <w:t>相同的起始标高(一般为+0.5</w:t>
      </w:r>
      <w:r>
        <w:rPr>
          <w:spacing w:val="-18"/>
        </w:rPr>
        <w:t xml:space="preserve"> 米)。</w:t>
      </w:r>
    </w:p>
    <w:p>
      <w:pPr>
        <w:pStyle w:val="BodyText"/>
        <w:spacing w:before="160" w:line="364" w:lineRule="auto"/>
        <w:ind w:right="436" w:firstLine="560"/>
      </w:pPr>
      <w:r>
        <w:t>2</w:t>
      </w:r>
      <w:r>
        <w:rPr>
          <w:spacing w:val="-20"/>
        </w:rPr>
        <w:t xml:space="preserve">、用 </w:t>
      </w:r>
      <w:r>
        <w:t>50m</w:t>
      </w:r>
      <w:r>
        <w:rPr>
          <w:spacing w:val="-8"/>
        </w:rPr>
        <w:t xml:space="preserve"> 钢卷尺沿铅直方向，向上量至施工层，标记出＋</w:t>
      </w:r>
      <w:r>
        <w:t>0.5</w:t>
      </w:r>
      <w:r>
        <w:rPr>
          <w:spacing w:val="-8"/>
        </w:rPr>
        <w:t xml:space="preserve"> 米水平线，各层标高均</w:t>
      </w:r>
      <w:r>
        <w:rPr>
          <w:spacing w:val="-3"/>
        </w:rPr>
        <w:t>应有起始标高线向上直接量取。将水准仪安置到施工层，校测由下向上传递的各水平线，其</w:t>
      </w:r>
    </w:p>
    <w:p>
      <w:pPr>
        <w:spacing w:after="0" w:line="364" w:lineRule="auto"/>
        <w:sectPr>
          <w:footerReference w:type="default" r:id="rId8"/>
          <w:pgSz w:w="11910" w:h="16840"/>
          <w:pgMar w:top="1360" w:right="580" w:bottom="1180" w:left="800" w:header="0" w:footer="991"/>
          <w:pgNumType w:start="5"/>
          <w:cols w:space="708"/>
        </w:sectPr>
      </w:pPr>
    </w:p>
    <w:p>
      <w:pPr>
        <w:pStyle w:val="BodyText"/>
        <w:spacing w:before="48"/>
      </w:pPr>
      <w:r>
        <w:rPr>
          <w:spacing w:val="-12"/>
        </w:rPr>
        <w:t xml:space="preserve">误差应在 </w:t>
      </w:r>
      <w:r>
        <w:t>5mm</w:t>
      </w:r>
      <w:r>
        <w:rPr>
          <w:spacing w:val="-12"/>
        </w:rPr>
        <w:t xml:space="preserve"> 内，然后抄平，准确弹出各层的 </w:t>
      </w:r>
      <w:r>
        <w:t>0.5</w:t>
      </w:r>
      <w:r>
        <w:rPr>
          <w:spacing w:val="-9"/>
        </w:rPr>
        <w:t xml:space="preserve"> 米线，供施工用。</w:t>
      </w:r>
    </w:p>
    <w:p>
      <w:pPr>
        <w:pStyle w:val="BodyText"/>
        <w:spacing w:before="160"/>
        <w:ind w:left="1185"/>
      </w:pPr>
      <w:r>
        <w:rPr>
          <w:spacing w:val="-1"/>
        </w:rPr>
        <w:t>测量尺使用经过校核的固定钢尺，竖向要控制好建筑物大角垂直度。</w:t>
      </w:r>
    </w:p>
    <w:p>
      <w:pPr>
        <w:pStyle w:val="BodyText"/>
        <w:spacing w:before="0"/>
        <w:ind w:left="0"/>
      </w:pPr>
    </w:p>
    <w:p>
      <w:pPr>
        <w:pStyle w:val="BodyText"/>
        <w:spacing w:before="0"/>
        <w:ind w:left="0"/>
      </w:pPr>
    </w:p>
    <w:p>
      <w:pPr>
        <w:pStyle w:val="BodyText"/>
        <w:spacing w:before="0"/>
        <w:ind w:left="0"/>
        <w:rPr>
          <w:sz w:val="17"/>
        </w:rPr>
      </w:pPr>
    </w:p>
    <w:p>
      <w:pPr>
        <w:pStyle w:val="Heading2"/>
      </w:pPr>
      <w:r>
        <w:rPr>
          <w:spacing w:val="1"/>
        </w:rPr>
        <w:t>第三节 地基基础及地下室工程</w:t>
      </w:r>
    </w:p>
    <w:p>
      <w:pPr>
        <w:pStyle w:val="BodyText"/>
        <w:spacing w:before="15"/>
        <w:ind w:left="0"/>
        <w:rPr>
          <w:rFonts w:ascii="微软雅黑"/>
          <w:b/>
          <w:sz w:val="16"/>
        </w:rPr>
      </w:pPr>
    </w:p>
    <w:p>
      <w:pPr>
        <w:pStyle w:val="Heading4"/>
        <w:rPr>
          <w:rFonts w:ascii="微软雅黑" w:eastAsia="微软雅黑"/>
        </w:rPr>
      </w:pPr>
      <w:r>
        <w:rPr>
          <w:rFonts w:ascii="微软雅黑" w:eastAsia="微软雅黑"/>
          <w:spacing w:val="-1"/>
        </w:rPr>
        <w:t>一、预应力管桩桩工程施工</w:t>
      </w:r>
    </w:p>
    <w:p>
      <w:pPr>
        <w:pStyle w:val="BodyText"/>
        <w:spacing w:before="103"/>
        <w:ind w:left="1153"/>
      </w:pPr>
      <w:r>
        <w:rPr>
          <w:spacing w:val="-1"/>
        </w:rPr>
        <w:t>本工程桩基工程主要为预应力管桩。</w:t>
      </w:r>
    </w:p>
    <w:p>
      <w:pPr>
        <w:pStyle w:val="BodyText"/>
        <w:spacing w:before="160" w:line="364" w:lineRule="auto"/>
        <w:ind w:left="553" w:right="215" w:firstLine="600"/>
      </w:pPr>
      <w:r>
        <w:rPr>
          <w:spacing w:val="-2"/>
        </w:rPr>
        <w:t>在施工图会审完毕后，由设计上根据地质资料和桩位布置图选定试桩桩长，施工现场按</w:t>
      </w:r>
      <w:r>
        <w:rPr>
          <w:spacing w:val="-8"/>
        </w:rPr>
        <w:t>设计要求选定桩长并确定试桩日期，在试桩前将试桩所需预制桩运至现场并准备好打桩机械，</w:t>
      </w:r>
      <w:r>
        <w:rPr>
          <w:spacing w:val="-2"/>
        </w:rPr>
        <w:t>到试桩之日通知设计、质监、建设单位人员到场根据试桩过程及结果确定桩长。</w:t>
      </w:r>
    </w:p>
    <w:p>
      <w:pPr>
        <w:pStyle w:val="BodyText"/>
        <w:spacing w:before="2" w:line="364" w:lineRule="auto"/>
        <w:ind w:left="553" w:right="215" w:firstLine="480"/>
      </w:pPr>
      <w:r>
        <w:rPr>
          <w:spacing w:val="-6"/>
        </w:rPr>
        <w:t>基础桩应选择由规模较大的厂家生产的桩，并要求提供相应的质量保证资料和技术资料，</w:t>
      </w:r>
      <w:r>
        <w:t>而且桩运至现场后应对其结构强度、主筋和箍筋及外观表面平整度等进行验收。桩堆放时应按规格、桩号分层叠置在平整坚实的地面上，支承点应设置在吊点及其附近，上下层垫块应在同一直线上，堆放层数不宜超过四层。桩的起吊应设计规定的吊点或环起吊，并在吊索和桩间加衬垫，起吊时应平稳提升，避免撞击和振动。</w:t>
      </w:r>
    </w:p>
    <w:p>
      <w:pPr>
        <w:pStyle w:val="BodyText"/>
        <w:spacing w:before="3"/>
        <w:ind w:left="553"/>
      </w:pPr>
      <w:r>
        <w:t>1</w:t>
      </w:r>
      <w:r>
        <w:rPr>
          <w:spacing w:val="-1"/>
        </w:rPr>
        <w:t>、打桩前的准备工作：</w:t>
      </w:r>
    </w:p>
    <w:p>
      <w:pPr>
        <w:pStyle w:val="BodyText"/>
        <w:spacing w:before="161"/>
        <w:ind w:left="553"/>
      </w:pPr>
      <w:r>
        <w:t>A</w:t>
      </w:r>
      <w:r>
        <w:rPr>
          <w:spacing w:val="-1"/>
        </w:rPr>
        <w:t>、清除地上及地下障碍物，平整场地。</w:t>
      </w:r>
    </w:p>
    <w:p>
      <w:pPr>
        <w:pStyle w:val="BodyText"/>
        <w:spacing w:before="160" w:line="364" w:lineRule="auto"/>
        <w:ind w:left="553" w:right="335"/>
        <w:jc w:val="both"/>
      </w:pPr>
      <w:r>
        <w:rPr>
          <w:spacing w:val="-4"/>
        </w:rPr>
        <w:t>打桩前应处理地上和地下障碍物（如地下管线、旧有基础等</w:t>
      </w:r>
      <w:r>
        <w:rPr>
          <w:spacing w:val="-120"/>
        </w:rPr>
        <w:t>）</w:t>
      </w:r>
      <w:r>
        <w:rPr>
          <w:spacing w:val="-4"/>
        </w:rPr>
        <w:t>。桩机进场及移动范围内的场地</w:t>
      </w:r>
      <w:r>
        <w:rPr>
          <w:spacing w:val="-2"/>
        </w:rPr>
        <w:t>应平整压实，以使地面有一定的承载力，并保证桩机的垂直度。施工场地及周围应保持排水</w:t>
      </w:r>
      <w:r>
        <w:rPr>
          <w:spacing w:val="-4"/>
        </w:rPr>
        <w:t>沟畅通。</w:t>
      </w:r>
    </w:p>
    <w:p>
      <w:pPr>
        <w:pStyle w:val="BodyText"/>
        <w:spacing w:before="2"/>
        <w:ind w:left="553"/>
      </w:pPr>
      <w:r>
        <w:t>B</w:t>
      </w:r>
      <w:r>
        <w:rPr>
          <w:spacing w:val="-1"/>
        </w:rPr>
        <w:t>、材料、机具的准备及接通水源、电源。</w:t>
      </w:r>
    </w:p>
    <w:p>
      <w:pPr>
        <w:pStyle w:val="BodyText"/>
        <w:spacing w:before="160" w:line="364" w:lineRule="auto"/>
        <w:ind w:left="553" w:right="252"/>
      </w:pPr>
      <w:r>
        <w:rPr>
          <w:spacing w:val="-2"/>
        </w:rPr>
        <w:t>C</w:t>
      </w:r>
      <w:r>
        <w:rPr>
          <w:spacing w:val="-3"/>
        </w:rPr>
        <w:t xml:space="preserve">、进行打桩试验，以便检验设备和工艺是否符合要求。按照规范规定，试桩不得少于 </w:t>
      </w:r>
      <w:r>
        <w:rPr>
          <w:spacing w:val="-2"/>
        </w:rPr>
        <w:t>2</w:t>
      </w:r>
      <w:r>
        <w:rPr>
          <w:spacing w:val="-14"/>
        </w:rPr>
        <w:t xml:space="preserve"> 根。</w:t>
      </w:r>
      <w:r>
        <w:rPr>
          <w:spacing w:val="-2"/>
        </w:rPr>
        <w:t xml:space="preserve"> D、确定打桩顺序</w:t>
      </w:r>
    </w:p>
    <w:p>
      <w:pPr>
        <w:pStyle w:val="BodyText"/>
        <w:spacing w:before="2"/>
        <w:ind w:left="553"/>
      </w:pPr>
      <w:r>
        <w:rPr>
          <w:spacing w:val="-1"/>
        </w:rPr>
        <w:t>因本工程桩量不是很大，且场地有高差，故选择一台桩机由一方向另一方进行的方式。</w:t>
      </w:r>
    </w:p>
    <w:p>
      <w:pPr>
        <w:pStyle w:val="BodyText"/>
        <w:spacing w:before="160"/>
        <w:ind w:left="553"/>
      </w:pPr>
      <w:r>
        <w:t>E</w:t>
      </w:r>
      <w:r>
        <w:rPr>
          <w:spacing w:val="-2"/>
        </w:rPr>
        <w:t>、抄平放线及定桩位</w:t>
      </w:r>
    </w:p>
    <w:p>
      <w:pPr>
        <w:pStyle w:val="BodyText"/>
        <w:spacing w:before="161" w:line="364" w:lineRule="auto"/>
        <w:ind w:left="553" w:right="335"/>
      </w:pPr>
      <w:r>
        <w:rPr>
          <w:spacing w:val="-2"/>
        </w:rPr>
        <w:t>在打桩现场或附近设水准点（其位置不受打桩影响</w:t>
      </w:r>
      <w:r>
        <w:rPr>
          <w:spacing w:val="-75"/>
        </w:rPr>
        <w:t>）</w:t>
      </w:r>
      <w:r>
        <w:rPr>
          <w:spacing w:val="-11"/>
        </w:rPr>
        <w:t>，数量不少于两个，用以抄平场地和检查</w:t>
      </w:r>
      <w:r>
        <w:rPr>
          <w:spacing w:val="-2"/>
        </w:rPr>
        <w:t>桩的入土深度。</w:t>
      </w:r>
    </w:p>
    <w:p>
      <w:pPr>
        <w:pStyle w:val="BodyText"/>
        <w:spacing w:line="364" w:lineRule="auto"/>
        <w:ind w:left="553" w:right="215" w:firstLine="480"/>
      </w:pPr>
      <w:r>
        <w:rPr>
          <w:spacing w:val="-12"/>
        </w:rPr>
        <w:t>根据建筑物的轴线控制桩，定出桩基轴线位置</w:t>
      </w:r>
      <w:r>
        <w:rPr>
          <w:spacing w:val="-2"/>
        </w:rPr>
        <w:t>（</w:t>
      </w:r>
      <w:r>
        <w:rPr>
          <w:spacing w:val="-8"/>
        </w:rPr>
        <w:t xml:space="preserve">偏差不得大于 </w:t>
      </w:r>
      <w:r>
        <w:rPr>
          <w:spacing w:val="-2"/>
        </w:rPr>
        <w:t>20</w:t>
      </w:r>
      <w:r>
        <w:rPr>
          <w:spacing w:val="-15"/>
        </w:rPr>
        <w:t xml:space="preserve"> 毫米</w:t>
      </w:r>
      <w:r>
        <w:rPr>
          <w:spacing w:val="-69"/>
        </w:rPr>
        <w:t>）</w:t>
      </w:r>
      <w:r>
        <w:rPr>
          <w:spacing w:val="-2"/>
        </w:rPr>
        <w:t>及每个桩的桩位，</w:t>
      </w:r>
      <w:r>
        <w:rPr>
          <w:spacing w:val="-2"/>
        </w:rPr>
        <w:t>将桩的准确位置测设到地面上。</w:t>
      </w:r>
    </w:p>
    <w:p>
      <w:pPr>
        <w:pStyle w:val="BodyText"/>
        <w:ind w:left="553"/>
      </w:pPr>
      <w:r>
        <w:t>2</w:t>
      </w:r>
      <w:r>
        <w:rPr>
          <w:spacing w:val="-1"/>
        </w:rPr>
        <w:t>、打桩过程中的注意事项：</w:t>
      </w:r>
    </w:p>
    <w:p>
      <w:pPr>
        <w:spacing w:after="0"/>
        <w:sectPr>
          <w:footerReference w:type="default" r:id="rId9"/>
          <w:pgSz w:w="11910" w:h="16840"/>
          <w:pgMar w:top="1320" w:right="580" w:bottom="1180" w:left="800" w:header="0" w:footer="991"/>
          <w:pgNumType w:start="6"/>
          <w:cols w:space="708"/>
        </w:sectPr>
      </w:pPr>
    </w:p>
    <w:p>
      <w:pPr>
        <w:pStyle w:val="BodyText"/>
        <w:spacing w:before="87"/>
        <w:ind w:left="553"/>
      </w:pPr>
      <w:r>
        <w:t>A</w:t>
      </w:r>
      <w:r>
        <w:rPr>
          <w:spacing w:val="-3"/>
        </w:rPr>
        <w:t xml:space="preserve">、开始打桩时，应先用短的落距轻打，待桩入土 </w:t>
      </w:r>
      <w:r>
        <w:t>1</w:t>
      </w:r>
      <w:r>
        <w:rPr>
          <w:rFonts w:ascii="Symbol" w:eastAsia="Symbol" w:hAnsi="Symbol"/>
        </w:rPr>
        <w:sym w:font="Symbol" w:char="F07E"/>
      </w:r>
      <w:r>
        <w:t>2</w:t>
      </w:r>
      <w:r>
        <w:rPr>
          <w:spacing w:val="-9"/>
        </w:rPr>
        <w:t xml:space="preserve"> 米后，再以全落距施打。</w:t>
      </w:r>
    </w:p>
    <w:p>
      <w:pPr>
        <w:pStyle w:val="BodyText"/>
        <w:spacing w:before="160" w:line="364" w:lineRule="auto"/>
        <w:ind w:left="553" w:right="335"/>
      </w:pPr>
      <w:r>
        <w:rPr>
          <w:spacing w:val="-4"/>
        </w:rPr>
        <w:t>B</w:t>
      </w:r>
      <w:r>
        <w:rPr>
          <w:spacing w:val="-6"/>
        </w:rPr>
        <w:t xml:space="preserve">、作好测量和记录。记录桩身每下沉 </w:t>
      </w:r>
      <w:r>
        <w:rPr>
          <w:spacing w:val="-4"/>
        </w:rPr>
        <w:t>1</w:t>
      </w:r>
      <w:r>
        <w:rPr>
          <w:spacing w:val="-10"/>
        </w:rPr>
        <w:t xml:space="preserve"> 米所需要的工作时间，以观察其沉入速度；当桩下沉</w:t>
      </w:r>
      <w:r>
        <w:rPr>
          <w:spacing w:val="-2"/>
        </w:rPr>
        <w:t>接近设计标高时，则应测量桩每分钟沉入的数值，以保证桩的设计载重量。</w:t>
      </w:r>
    </w:p>
    <w:p>
      <w:pPr>
        <w:pStyle w:val="BodyText"/>
        <w:spacing w:line="364" w:lineRule="auto"/>
        <w:ind w:left="553" w:right="1212"/>
      </w:pPr>
      <w:r>
        <w:rPr>
          <w:spacing w:val="-2"/>
        </w:rPr>
        <w:t>C、打桩入土的速度应均匀，锤击间歇时间不要过长，打桩时应观察桩的回跃情况。 D、打桩时应防止锤击偏心，以免打坏桩头或使桩身折断。</w:t>
      </w:r>
    </w:p>
    <w:p>
      <w:pPr>
        <w:pStyle w:val="BodyText"/>
        <w:spacing w:line="364" w:lineRule="auto"/>
        <w:ind w:left="553" w:right="335"/>
      </w:pPr>
      <w:r>
        <w:rPr>
          <w:spacing w:val="-4"/>
        </w:rPr>
        <w:t>E、打桩过程中应特别注意打桩机的工作情况和稳定性。应经常检查机件是否正常，绳索有无</w:t>
      </w:r>
      <w:r>
        <w:rPr>
          <w:spacing w:val="-2"/>
        </w:rPr>
        <w:t>损伤，桩锤悬挂是否牢固、桩架移动和固定是否安全等。</w:t>
      </w:r>
    </w:p>
    <w:p>
      <w:pPr>
        <w:pStyle w:val="BodyText"/>
        <w:spacing w:before="2" w:line="364" w:lineRule="auto"/>
        <w:ind w:left="1033" w:right="3732"/>
      </w:pPr>
      <w:r>
        <w:rPr>
          <w:spacing w:val="-2"/>
        </w:rPr>
        <w:t>打桩完毕后，为使桩顶符合设计高程，应将桩头截去。</w:t>
      </w:r>
      <w:r>
        <w:rPr>
          <w:spacing w:val="-1"/>
        </w:rPr>
        <w:t>打桩质量应符合该分项工程质量检验评定标准的要求。</w:t>
      </w:r>
    </w:p>
    <w:p>
      <w:pPr>
        <w:pStyle w:val="BodyText"/>
        <w:ind w:left="553"/>
      </w:pPr>
      <w:r>
        <w:t>3</w:t>
      </w:r>
      <w:r>
        <w:rPr>
          <w:spacing w:val="-1"/>
        </w:rPr>
        <w:t>、土方开挖及回填夯实</w:t>
      </w:r>
    </w:p>
    <w:p>
      <w:pPr>
        <w:pStyle w:val="BodyText"/>
        <w:spacing w:before="160" w:line="364" w:lineRule="auto"/>
        <w:ind w:left="553" w:right="215" w:firstLine="480"/>
      </w:pPr>
      <w:r>
        <w:rPr>
          <w:spacing w:val="-4"/>
        </w:rPr>
        <w:t>土方开挖采用机械大开挖，开挖时选用若干台挖掘机，结合装载机，留够回填用土量后，</w:t>
      </w:r>
      <w:r>
        <w:rPr>
          <w:spacing w:val="-2"/>
        </w:rPr>
        <w:t>余土用自卸式汽车运至建设单位指定弃土点。</w:t>
      </w:r>
    </w:p>
    <w:p>
      <w:pPr>
        <w:pStyle w:val="BodyText"/>
        <w:spacing w:before="2" w:line="364" w:lineRule="auto"/>
        <w:ind w:left="553" w:right="336" w:firstLine="480"/>
      </w:pPr>
      <w:r>
        <w:rPr>
          <w:spacing w:val="-2"/>
        </w:rPr>
        <w:t>基础回填土采用分层填筑夯实法，回填次序从下而上，从低至高分层铺筑。每层厚度控</w:t>
      </w:r>
      <w:r>
        <w:rPr>
          <w:spacing w:val="-12"/>
        </w:rPr>
        <w:t xml:space="preserve">制在 </w:t>
      </w:r>
      <w:r>
        <w:t>30cm</w:t>
      </w:r>
      <w:r>
        <w:rPr>
          <w:spacing w:val="-13"/>
        </w:rPr>
        <w:t xml:space="preserve"> 内，夯击 </w:t>
      </w:r>
      <w:r>
        <w:t>3～4</w:t>
      </w:r>
      <w:r>
        <w:rPr>
          <w:spacing w:val="-11"/>
        </w:rPr>
        <w:t xml:space="preserve"> 遍。基础边 </w:t>
      </w:r>
      <w:r>
        <w:t>50cm</w:t>
      </w:r>
      <w:r>
        <w:rPr>
          <w:spacing w:val="-6"/>
        </w:rPr>
        <w:t xml:space="preserve"> 范围须人工夯实，墙基两侧必须夯填密实。</w:t>
      </w:r>
    </w:p>
    <w:p>
      <w:pPr>
        <w:pStyle w:val="BodyText"/>
        <w:spacing w:line="364" w:lineRule="auto"/>
        <w:ind w:left="553" w:right="336" w:firstLine="480"/>
      </w:pPr>
      <w:r>
        <w:rPr>
          <w:spacing w:val="-2"/>
        </w:rPr>
        <w:t>填土严禁使用生活垃圾、有机质含量过高的耕作土等不符合要求的土，回填土密实度严</w:t>
      </w:r>
      <w:r>
        <w:rPr>
          <w:spacing w:val="-2"/>
        </w:rPr>
        <w:t>格按施工规范要求进行抽样检查，以保证达到设计要求。</w:t>
      </w:r>
    </w:p>
    <w:p>
      <w:pPr>
        <w:pStyle w:val="BodyText"/>
        <w:ind w:left="553"/>
      </w:pPr>
      <w:r>
        <w:t>4</w:t>
      </w:r>
      <w:r>
        <w:rPr>
          <w:spacing w:val="-1"/>
        </w:rPr>
        <w:t>、桩承台及承台梁的施工</w:t>
      </w:r>
    </w:p>
    <w:p>
      <w:pPr>
        <w:pStyle w:val="BodyText"/>
        <w:spacing w:before="159" w:line="364" w:lineRule="auto"/>
        <w:ind w:left="913" w:right="252"/>
      </w:pPr>
      <w:r>
        <w:rPr>
          <w:spacing w:val="-2"/>
        </w:rPr>
        <w:t>检底验槽</w:t>
      </w:r>
      <w:r>
        <w:rPr>
          <w:rFonts w:ascii="Symbol" w:eastAsia="Symbol" w:hAnsi="Symbol"/>
          <w:spacing w:val="-2"/>
        </w:rPr>
        <w:sym w:font="Symbol" w:char="F0AE"/>
      </w:r>
      <w:r>
        <w:rPr>
          <w:spacing w:val="-2"/>
        </w:rPr>
        <w:t>浇筑砼垫层</w:t>
      </w:r>
      <w:r>
        <w:rPr>
          <w:rFonts w:ascii="Symbol" w:eastAsia="Symbol" w:hAnsi="Symbol"/>
          <w:spacing w:val="-2"/>
        </w:rPr>
        <w:sym w:font="Symbol" w:char="F0AE"/>
      </w:r>
      <w:r>
        <w:rPr>
          <w:spacing w:val="-2"/>
        </w:rPr>
        <w:t>弹线、复核垫层标高</w:t>
      </w:r>
      <w:r>
        <w:rPr>
          <w:rFonts w:ascii="Symbol" w:eastAsia="Symbol" w:hAnsi="Symbol"/>
          <w:spacing w:val="-2"/>
        </w:rPr>
        <w:sym w:font="Symbol" w:char="F0AE"/>
      </w:r>
      <w:r>
        <w:rPr>
          <w:spacing w:val="-2"/>
        </w:rPr>
        <w:t>扎承台及承台梁梁钢筋</w:t>
      </w:r>
      <w:r>
        <w:rPr>
          <w:rFonts w:ascii="Symbol" w:eastAsia="Symbol" w:hAnsi="Symbol"/>
          <w:spacing w:val="-2"/>
        </w:rPr>
        <w:sym w:font="Symbol" w:char="F0AE"/>
      </w:r>
      <w:r>
        <w:rPr>
          <w:spacing w:val="-2"/>
        </w:rPr>
        <w:t>支模</w:t>
      </w:r>
      <w:r>
        <w:rPr>
          <w:rFonts w:ascii="Symbol" w:eastAsia="Symbol" w:hAnsi="Symbol"/>
          <w:spacing w:val="-2"/>
        </w:rPr>
        <w:sym w:font="Symbol" w:char="F0AE"/>
      </w:r>
      <w:r>
        <w:rPr>
          <w:spacing w:val="-2"/>
        </w:rPr>
        <w:t>浇砼。</w:t>
      </w:r>
      <w:r>
        <w:rPr>
          <w:spacing w:val="40"/>
        </w:rPr>
        <w:t xml:space="preserve"> </w:t>
      </w:r>
      <w:r>
        <w:rPr>
          <w:spacing w:val="-2"/>
        </w:rPr>
        <w:t>桩基工程施工完毕，经质监站验收认可后进行承台和承台梁的施工。首先进行测量放线，</w:t>
      </w:r>
    </w:p>
    <w:p>
      <w:pPr>
        <w:pStyle w:val="BodyText"/>
        <w:spacing w:line="364" w:lineRule="auto"/>
        <w:ind w:left="553" w:right="336"/>
        <w:jc w:val="both"/>
      </w:pPr>
      <w:r>
        <w:rPr>
          <w:spacing w:val="-2"/>
        </w:rPr>
        <w:t>定出承台及承台梁的位置，再根据所需工作面的宽度进行土方开挖，土方开挖完毕应会同建</w:t>
      </w:r>
      <w:r>
        <w:rPr>
          <w:spacing w:val="-2"/>
        </w:rPr>
        <w:t>设单位、质监站等有关部门进行地基验槽，验收合格方可进行承台及承台梁砼垫层的施工。</w:t>
      </w:r>
      <w:r>
        <w:rPr>
          <w:spacing w:val="-2"/>
        </w:rPr>
        <w:t>垫层施工完毕后应复核检查垫层标高，然后再在垫层上弹出承台及承台梁的模板位置线，经</w:t>
      </w:r>
      <w:r>
        <w:rPr>
          <w:spacing w:val="-2"/>
        </w:rPr>
        <w:t>检查模板位置线准确无误后再绑扎承台及承台梁的钢筋，钢筋绑扎完毕，经校核、检查合格</w:t>
      </w:r>
      <w:r>
        <w:rPr>
          <w:spacing w:val="-2"/>
        </w:rPr>
        <w:t>后进行承台及承台梁的支模工作，支模完毕经现场自检合格后应会同建设单位、质监站进行</w:t>
      </w:r>
      <w:r>
        <w:rPr>
          <w:spacing w:val="-2"/>
        </w:rPr>
        <w:t>检查验收，验收合格后方能浇筑承台及承台梁砼。砼浇筑完毕应立即进行养护。</w:t>
      </w:r>
    </w:p>
    <w:p>
      <w:pPr>
        <w:pStyle w:val="BodyText"/>
        <w:spacing w:before="4"/>
        <w:ind w:left="1033"/>
      </w:pPr>
      <w:r>
        <w:rPr>
          <w:spacing w:val="-1"/>
        </w:rPr>
        <w:t>承台及承台梁施工中应注意桩基锚入承台梁的长度应符合设计要求。</w:t>
      </w:r>
    </w:p>
    <w:p>
      <w:pPr>
        <w:pStyle w:val="BodyText"/>
        <w:spacing w:before="0"/>
        <w:ind w:left="0"/>
      </w:pPr>
    </w:p>
    <w:p>
      <w:pPr>
        <w:pStyle w:val="BodyText"/>
        <w:spacing w:before="11"/>
        <w:ind w:left="0"/>
        <w:rPr>
          <w:sz w:val="18"/>
        </w:rPr>
      </w:pPr>
    </w:p>
    <w:p>
      <w:pPr>
        <w:pStyle w:val="Heading4"/>
      </w:pPr>
      <w:r>
        <w:rPr>
          <w:spacing w:val="-2"/>
        </w:rPr>
        <w:t>二、土方开挖</w:t>
      </w:r>
    </w:p>
    <w:p>
      <w:pPr>
        <w:pStyle w:val="BodyText"/>
        <w:spacing w:before="106"/>
      </w:pPr>
      <w:r>
        <w:t>1</w:t>
      </w:r>
      <w:r>
        <w:rPr>
          <w:spacing w:val="-2"/>
        </w:rPr>
        <w:t>、施工准备：</w:t>
      </w:r>
    </w:p>
    <w:p>
      <w:pPr>
        <w:pStyle w:val="ListParagraph"/>
        <w:numPr>
          <w:ilvl w:val="0"/>
          <w:numId w:val="54"/>
        </w:numPr>
        <w:tabs>
          <w:tab w:val="left" w:pos="917"/>
        </w:tabs>
        <w:spacing w:before="160" w:after="0" w:line="240" w:lineRule="auto"/>
        <w:ind w:left="916" w:right="0" w:hanging="362"/>
        <w:jc w:val="left"/>
        <w:rPr>
          <w:sz w:val="24"/>
        </w:rPr>
      </w:pPr>
      <w:r>
        <w:rPr>
          <w:spacing w:val="-1"/>
          <w:sz w:val="24"/>
        </w:rPr>
        <w:t>审查设计图纸，核对平面尺寸和坑底标高，摸清地下构筑物及地下管线分布情况，与甲</w:t>
      </w:r>
    </w:p>
    <w:p>
      <w:pPr>
        <w:spacing w:after="0" w:line="240" w:lineRule="auto"/>
        <w:jc w:val="left"/>
        <w:rPr>
          <w:sz w:val="24"/>
        </w:rPr>
        <w:sectPr>
          <w:footerReference w:type="default" r:id="rId10"/>
          <w:pgSz w:w="11910" w:h="16840"/>
          <w:pgMar w:top="1280" w:right="580" w:bottom="1180" w:left="800" w:header="0" w:footer="991"/>
          <w:pgNumType w:start="7"/>
          <w:cols w:space="708"/>
        </w:sectPr>
      </w:pPr>
    </w:p>
    <w:p>
      <w:pPr>
        <w:pStyle w:val="BodyText"/>
        <w:spacing w:before="48"/>
      </w:pPr>
      <w:r>
        <w:rPr>
          <w:spacing w:val="-3"/>
        </w:rPr>
        <w:t>方确认。</w:t>
      </w:r>
    </w:p>
    <w:p>
      <w:pPr>
        <w:pStyle w:val="ListParagraph"/>
        <w:numPr>
          <w:ilvl w:val="0"/>
          <w:numId w:val="54"/>
        </w:numPr>
        <w:tabs>
          <w:tab w:val="left" w:pos="916"/>
        </w:tabs>
        <w:spacing w:before="160" w:after="0" w:line="240" w:lineRule="auto"/>
        <w:ind w:left="916" w:right="0" w:hanging="361"/>
        <w:jc w:val="left"/>
        <w:rPr>
          <w:sz w:val="24"/>
        </w:rPr>
      </w:pPr>
      <w:r>
        <w:rPr>
          <w:spacing w:val="-1"/>
          <w:sz w:val="24"/>
        </w:rPr>
        <w:t>现场工程定位放线工作已完成，场区内的控制网点已设立，且不受土方开挖的影响。</w:t>
      </w:r>
    </w:p>
    <w:p>
      <w:pPr>
        <w:pStyle w:val="ListParagraph"/>
        <w:numPr>
          <w:ilvl w:val="0"/>
          <w:numId w:val="54"/>
        </w:numPr>
        <w:tabs>
          <w:tab w:val="left" w:pos="916"/>
        </w:tabs>
        <w:spacing w:before="161" w:after="0" w:line="240" w:lineRule="auto"/>
        <w:ind w:left="916" w:right="0" w:hanging="361"/>
        <w:jc w:val="left"/>
        <w:rPr>
          <w:sz w:val="24"/>
        </w:rPr>
      </w:pPr>
      <w:r>
        <w:rPr>
          <w:spacing w:val="-1"/>
          <w:sz w:val="24"/>
        </w:rPr>
        <w:t>开挖边线已用白灰撒好，其范围内的障碍物不影响土方开挖。</w:t>
      </w:r>
    </w:p>
    <w:p>
      <w:pPr>
        <w:pStyle w:val="ListParagraph"/>
        <w:numPr>
          <w:ilvl w:val="0"/>
          <w:numId w:val="54"/>
        </w:numPr>
        <w:tabs>
          <w:tab w:val="left" w:pos="917"/>
        </w:tabs>
        <w:spacing w:before="160" w:after="0" w:line="364" w:lineRule="auto"/>
        <w:ind w:left="555" w:right="436" w:firstLine="0"/>
        <w:jc w:val="left"/>
        <w:rPr>
          <w:sz w:val="24"/>
        </w:rPr>
      </w:pPr>
      <w:r>
        <w:rPr>
          <w:spacing w:val="-2"/>
          <w:sz w:val="24"/>
        </w:rPr>
        <w:t>鉴于招标文件要求，本工程招标不考虑护坡。施工时根据实际情况决定实施方案，建议</w:t>
      </w:r>
      <w:r>
        <w:rPr>
          <w:spacing w:val="-2"/>
          <w:sz w:val="24"/>
        </w:rPr>
        <w:t>采用土钉锚进行护坡，本方案对土钉护坡进行了设计。</w:t>
      </w:r>
    </w:p>
    <w:p>
      <w:pPr>
        <w:pStyle w:val="BodyText"/>
        <w:spacing w:before="2"/>
      </w:pPr>
      <w:r>
        <w:t>2</w:t>
      </w:r>
      <w:r>
        <w:rPr>
          <w:spacing w:val="-2"/>
        </w:rPr>
        <w:t>、开挖方案：</w:t>
      </w:r>
    </w:p>
    <w:p>
      <w:pPr>
        <w:pStyle w:val="BodyText"/>
        <w:spacing w:before="160"/>
      </w:pPr>
      <w:r>
        <w:rPr>
          <w:spacing w:val="-1"/>
        </w:rPr>
        <w:t>本工程土方开挖采用机械大开挖，人工配合清槽。</w:t>
      </w:r>
    </w:p>
    <w:p>
      <w:pPr>
        <w:pStyle w:val="ListParagraph"/>
        <w:numPr>
          <w:ilvl w:val="0"/>
          <w:numId w:val="53"/>
        </w:numPr>
        <w:tabs>
          <w:tab w:val="left" w:pos="916"/>
        </w:tabs>
        <w:spacing w:before="161" w:after="0" w:line="240" w:lineRule="auto"/>
        <w:ind w:left="916" w:right="0" w:hanging="361"/>
        <w:jc w:val="left"/>
        <w:rPr>
          <w:sz w:val="24"/>
        </w:rPr>
      </w:pPr>
      <w:r>
        <w:rPr>
          <w:spacing w:val="-2"/>
          <w:sz w:val="24"/>
        </w:rPr>
        <w:t>施工机械的选择：</w:t>
      </w:r>
    </w:p>
    <w:p>
      <w:pPr>
        <w:pStyle w:val="BodyText"/>
        <w:spacing w:before="160" w:line="364" w:lineRule="auto"/>
        <w:ind w:right="436" w:firstLine="600"/>
      </w:pPr>
      <w:r>
        <w:rPr>
          <w:spacing w:val="-2"/>
        </w:rPr>
        <w:t>为了加快土方开挖进度，尽量避免或减少气候对土方工程的影响，拟选用反铲挖掘机</w:t>
      </w:r>
      <w:r>
        <w:rPr>
          <w:spacing w:val="-2"/>
        </w:rPr>
        <w:t>挖土，自卸式汽车配合运土，基底清出的少量土方由塔吊配合进行运输。</w:t>
      </w:r>
    </w:p>
    <w:p>
      <w:pPr>
        <w:pStyle w:val="BodyText"/>
        <w:spacing w:line="364" w:lineRule="auto"/>
        <w:ind w:right="436" w:firstLine="480"/>
      </w:pPr>
      <w:r>
        <w:rPr>
          <w:spacing w:val="-3"/>
        </w:rPr>
        <w:t xml:space="preserve">综合整个工程量，采用足够反铲挖掘机和 </w:t>
      </w:r>
      <w:r>
        <w:t>20</w:t>
      </w:r>
      <w:r>
        <w:rPr>
          <w:spacing w:val="-8"/>
        </w:rPr>
        <w:t xml:space="preserve"> 辆自卸汽车可保证土方开挖在规定期限内</w:t>
      </w:r>
      <w:r>
        <w:rPr>
          <w:spacing w:val="-4"/>
        </w:rPr>
        <w:t>完成。</w:t>
      </w:r>
    </w:p>
    <w:p>
      <w:pPr>
        <w:pStyle w:val="ListParagraph"/>
        <w:numPr>
          <w:ilvl w:val="0"/>
          <w:numId w:val="53"/>
        </w:numPr>
        <w:tabs>
          <w:tab w:val="left" w:pos="916"/>
        </w:tabs>
        <w:spacing w:before="1" w:after="0" w:line="240" w:lineRule="auto"/>
        <w:ind w:left="916" w:right="0" w:hanging="361"/>
        <w:jc w:val="left"/>
        <w:rPr>
          <w:sz w:val="24"/>
        </w:rPr>
      </w:pPr>
      <w:r>
        <w:rPr>
          <w:spacing w:val="-2"/>
          <w:sz w:val="24"/>
        </w:rPr>
        <w:t>开挖顺序：</w:t>
      </w:r>
    </w:p>
    <w:p>
      <w:pPr>
        <w:pStyle w:val="BodyText"/>
        <w:spacing w:before="161"/>
      </w:pPr>
      <w:r>
        <w:rPr>
          <w:spacing w:val="-4"/>
        </w:rPr>
        <w:t xml:space="preserve">①所有挖土机各栋楼同时开挖,预留 </w:t>
      </w:r>
      <w:r>
        <w:t>300mm</w:t>
      </w:r>
      <w:r>
        <w:rPr>
          <w:spacing w:val="-9"/>
        </w:rPr>
        <w:t xml:space="preserve"> 厚土方由人工配合清槽。</w:t>
      </w:r>
    </w:p>
    <w:p>
      <w:pPr>
        <w:pStyle w:val="BodyText"/>
        <w:spacing w:before="160" w:line="364" w:lineRule="auto"/>
        <w:ind w:right="436"/>
      </w:pPr>
      <w:r>
        <w:rPr>
          <w:spacing w:val="-2"/>
        </w:rPr>
        <w:t>②因工期紧张，交通流量大，土方运输车辆较多，为防止交通堵塞，合理安排车辆行走路线</w:t>
      </w:r>
      <w:r>
        <w:rPr>
          <w:spacing w:val="-2"/>
        </w:rPr>
        <w:t>十分重要。</w:t>
      </w:r>
    </w:p>
    <w:p>
      <w:pPr>
        <w:pStyle w:val="BodyText"/>
        <w:spacing w:before="2" w:line="364" w:lineRule="auto"/>
        <w:ind w:right="436"/>
        <w:jc w:val="both"/>
      </w:pPr>
      <w:r>
        <w:rPr>
          <w:spacing w:val="-19"/>
        </w:rPr>
        <w:t xml:space="preserve">③在开挖过程中，配备专职测量员，机械大开挖接近基底时，应由测量员测设距离基底 </w:t>
      </w:r>
      <w:r>
        <w:rPr>
          <w:spacing w:val="-2"/>
        </w:rPr>
        <w:t>300mm</w:t>
      </w:r>
      <w:r>
        <w:rPr>
          <w:spacing w:val="-6"/>
        </w:rPr>
        <w:t xml:space="preserve">的标高，每隔 </w:t>
      </w:r>
      <w:r>
        <w:rPr>
          <w:spacing w:val="-2"/>
        </w:rPr>
        <w:t>3m</w:t>
      </w:r>
      <w:r>
        <w:rPr>
          <w:spacing w:val="-9"/>
        </w:rPr>
        <w:t xml:space="preserve"> 在槽帮上钉水平标高木桩，人工清槽时用 </w:t>
      </w:r>
      <w:r>
        <w:rPr>
          <w:spacing w:val="-2"/>
        </w:rPr>
        <w:t>300mm</w:t>
      </w:r>
      <w:r>
        <w:rPr>
          <w:spacing w:val="-7"/>
        </w:rPr>
        <w:t xml:space="preserve"> 标准尺杆随时以木桩为准</w:t>
      </w:r>
      <w:r>
        <w:rPr>
          <w:spacing w:val="-2"/>
        </w:rPr>
        <w:t>校核槽底标高，最后由两端轴线（中心线）引桩拉通线检查距槽边尺寸，确定槽宽标准，根</w:t>
      </w:r>
      <w:r>
        <w:rPr>
          <w:spacing w:val="-2"/>
        </w:rPr>
        <w:t>据此来修整槽帮，最后清除槽底土方。</w:t>
      </w:r>
    </w:p>
    <w:p>
      <w:pPr>
        <w:pStyle w:val="BodyText"/>
        <w:spacing w:before="2"/>
        <w:jc w:val="both"/>
      </w:pPr>
      <w:r>
        <w:rPr>
          <w:spacing w:val="-5"/>
        </w:rPr>
        <w:t xml:space="preserve">④在挖至最后一步时，预留 </w:t>
      </w:r>
      <w:r>
        <w:t>300mm</w:t>
      </w:r>
      <w:r>
        <w:rPr>
          <w:spacing w:val="-9"/>
        </w:rPr>
        <w:t xml:space="preserve"> 厚由人工配合清土。测量人员配合控制底标高。</w:t>
      </w:r>
    </w:p>
    <w:p>
      <w:pPr>
        <w:pStyle w:val="BodyText"/>
        <w:spacing w:before="161"/>
      </w:pPr>
      <w:r>
        <w:rPr>
          <w:spacing w:val="-1"/>
        </w:rPr>
        <w:t>⑤最后零星土由塔吊吊出基坑。</w:t>
      </w:r>
    </w:p>
    <w:p>
      <w:pPr>
        <w:spacing w:before="81"/>
        <w:ind w:left="555" w:right="0" w:firstLine="0"/>
        <w:jc w:val="left"/>
        <w:rPr>
          <w:rFonts w:ascii="Microsoft JhengHei" w:eastAsia="Microsoft JhengHei"/>
          <w:b/>
          <w:sz w:val="24"/>
        </w:rPr>
      </w:pPr>
      <w:r>
        <w:rPr>
          <w:rFonts w:ascii="Microsoft JhengHei" w:eastAsia="Microsoft JhengHei"/>
          <w:b/>
          <w:sz w:val="24"/>
        </w:rPr>
        <w:t>三</w:t>
      </w:r>
      <w:r>
        <w:rPr>
          <w:rFonts w:ascii="Microsoft JhengHei" w:eastAsia="Microsoft JhengHei"/>
          <w:b/>
          <w:color w:val="333333"/>
          <w:spacing w:val="-1"/>
          <w:sz w:val="24"/>
        </w:rPr>
        <w:t>、钢筋混凝土基础施工</w:t>
      </w:r>
    </w:p>
    <w:p>
      <w:pPr>
        <w:pStyle w:val="BodyText"/>
        <w:spacing w:before="106"/>
      </w:pPr>
      <w:r>
        <w:t>（一</w:t>
      </w:r>
      <w:r>
        <w:rPr>
          <w:spacing w:val="-120"/>
        </w:rPr>
        <w:t>）</w:t>
      </w:r>
      <w:r>
        <w:rPr>
          <w:spacing w:val="-2"/>
        </w:rPr>
        <w:t>、基础模板施工方案</w:t>
      </w:r>
    </w:p>
    <w:p>
      <w:pPr>
        <w:pStyle w:val="BodyText"/>
        <w:spacing w:before="160" w:line="364" w:lineRule="auto"/>
        <w:ind w:right="370"/>
        <w:jc w:val="both"/>
      </w:pPr>
      <w:r>
        <w:t>1</w:t>
      </w:r>
      <w:r>
        <w:rPr>
          <w:spacing w:val="-6"/>
        </w:rPr>
        <w:t>、 基础模板采用竹胶板模板施工，模板配制根据施工现场不同基础的设计尺寸，选定相应</w:t>
      </w:r>
      <w:r>
        <w:rPr>
          <w:spacing w:val="-4"/>
        </w:rPr>
        <w:t xml:space="preserve">不同规格、模数的钢模或配置木模；钢模局部采用 </w:t>
      </w:r>
      <w:r>
        <w:rPr>
          <w:spacing w:val="-2"/>
        </w:rPr>
        <w:t>5cm</w:t>
      </w:r>
      <w:r>
        <w:rPr>
          <w:spacing w:val="-7"/>
        </w:rPr>
        <w:t xml:space="preserve"> 厚木模配置，以确保基础外观尺寸；</w:t>
      </w:r>
      <w:r>
        <w:rPr>
          <w:spacing w:val="-2"/>
        </w:rPr>
        <w:t>基础上部预留柱采用钢管箍固定；</w:t>
      </w:r>
    </w:p>
    <w:p>
      <w:pPr>
        <w:pStyle w:val="BodyText"/>
        <w:spacing w:before="2"/>
      </w:pPr>
      <w:r>
        <w:t>2</w:t>
      </w:r>
      <w:r>
        <w:rPr>
          <w:spacing w:val="-1"/>
        </w:rPr>
        <w:t>、模板的安装顺序：竖直方向由下至上，水平方向由两端向中间进行；</w:t>
      </w:r>
    </w:p>
    <w:p>
      <w:pPr>
        <w:pStyle w:val="BodyText"/>
        <w:spacing w:before="160"/>
      </w:pPr>
      <w:r>
        <w:t>3</w:t>
      </w:r>
      <w:r>
        <w:rPr>
          <w:spacing w:val="-3"/>
        </w:rPr>
        <w:t xml:space="preserve">、为保证模板的刚度及强度，模板背楞采用 </w:t>
      </w:r>
      <w:r>
        <w:t>φ48</w:t>
      </w:r>
      <w:r>
        <w:rPr>
          <w:spacing w:val="-8"/>
        </w:rPr>
        <w:t xml:space="preserve"> 钢管脚手管支撑</w:t>
      </w:r>
      <w:r>
        <w:t>，φ12</w:t>
      </w:r>
      <w:r>
        <w:rPr>
          <w:spacing w:val="-10"/>
        </w:rPr>
        <w:t xml:space="preserve"> 钩头螺栓固定；</w:t>
      </w:r>
    </w:p>
    <w:p>
      <w:pPr>
        <w:pStyle w:val="BodyText"/>
        <w:spacing w:before="161"/>
      </w:pPr>
      <w:r>
        <w:t>（二</w:t>
      </w:r>
      <w:r>
        <w:rPr>
          <w:spacing w:val="-120"/>
        </w:rPr>
        <w:t>）</w:t>
      </w:r>
      <w:r>
        <w:rPr>
          <w:spacing w:val="-2"/>
        </w:rPr>
        <w:t>、基础钢筋施工方案</w:t>
      </w:r>
    </w:p>
    <w:p>
      <w:pPr>
        <w:spacing w:after="0"/>
        <w:sectPr>
          <w:footerReference w:type="default" r:id="rId11"/>
          <w:pgSz w:w="11910" w:h="16840"/>
          <w:pgMar w:top="1320" w:right="580" w:bottom="1180" w:left="800" w:header="0" w:footer="991"/>
          <w:pgNumType w:start="8"/>
          <w:cols w:space="708"/>
        </w:sectPr>
      </w:pPr>
    </w:p>
    <w:p>
      <w:pPr>
        <w:pStyle w:val="BodyText"/>
        <w:spacing w:before="48"/>
      </w:pPr>
      <w:r>
        <w:t>1</w:t>
      </w:r>
      <w:r>
        <w:rPr>
          <w:spacing w:val="-1"/>
        </w:rPr>
        <w:t>、钢筋材料购置及材料检验</w:t>
      </w:r>
    </w:p>
    <w:p>
      <w:pPr>
        <w:pStyle w:val="BodyText"/>
        <w:spacing w:before="160" w:line="364" w:lineRule="auto"/>
        <w:ind w:right="436"/>
      </w:pPr>
      <w:r>
        <w:rPr>
          <w:spacing w:val="-2"/>
        </w:rPr>
        <w:t>钢筋质量是保证全现浇框架结构质量的重要材料之一；为保证工程质量，每批钢筋进场时出</w:t>
      </w:r>
      <w:r>
        <w:rPr>
          <w:spacing w:val="-2"/>
        </w:rPr>
        <w:t>具钢材材质证明及检验合格证，并随机按规范要求抽样检验合格后使用；</w:t>
      </w:r>
    </w:p>
    <w:p>
      <w:pPr>
        <w:pStyle w:val="BodyText"/>
        <w:spacing w:before="2"/>
      </w:pPr>
      <w:r>
        <w:t>2</w:t>
      </w:r>
      <w:r>
        <w:rPr>
          <w:spacing w:val="-2"/>
        </w:rPr>
        <w:t>、钢筋加工方案</w:t>
      </w:r>
    </w:p>
    <w:p>
      <w:pPr>
        <w:pStyle w:val="BodyText"/>
        <w:spacing w:before="160"/>
      </w:pPr>
      <w:r>
        <w:t>a</w:t>
      </w:r>
      <w:r>
        <w:rPr>
          <w:spacing w:val="-1"/>
        </w:rPr>
        <w:t>、 钢筋加工工艺流程</w:t>
      </w:r>
    </w:p>
    <w:p>
      <w:pPr>
        <w:pStyle w:val="BodyText"/>
        <w:spacing w:before="161"/>
      </w:pPr>
      <w:r>
        <w:rPr>
          <w:spacing w:val="-1"/>
        </w:rPr>
        <w:t>材质复验及焊接试验→配料→调直→除锈→断料→对焊→弯曲成型→成品堆放</w:t>
      </w:r>
    </w:p>
    <w:p>
      <w:pPr>
        <w:pStyle w:val="BodyText"/>
        <w:spacing w:before="160"/>
        <w:jc w:val="both"/>
      </w:pPr>
      <w:r>
        <w:t>b</w:t>
      </w:r>
      <w:r>
        <w:rPr>
          <w:spacing w:val="-1"/>
        </w:rPr>
        <w:t>、 钢筋配料前由放样员放样，配料工长认真阅读图纸、标准图集、</w:t>
      </w:r>
    </w:p>
    <w:p>
      <w:pPr>
        <w:pStyle w:val="BodyText"/>
        <w:spacing w:before="161" w:line="364" w:lineRule="auto"/>
        <w:ind w:right="436"/>
        <w:jc w:val="both"/>
      </w:pPr>
      <w:r>
        <w:rPr>
          <w:spacing w:val="-2"/>
        </w:rPr>
        <w:t>图纸会审、设计变更、施工方案、规范等后核对放样图，认定放样图钢筋尺寸无误后下达配</w:t>
      </w:r>
      <w:r>
        <w:rPr>
          <w:spacing w:val="-2"/>
        </w:rPr>
        <w:t>料令，由配料员在现场钢筋车间内完成配料；钢筋加工后的形状尺寸，规格、搭接、锚固等</w:t>
      </w:r>
      <w:r>
        <w:rPr>
          <w:spacing w:val="-2"/>
        </w:rPr>
        <w:t>符合设计及规范要求，钢筋表面洁净无损伤、无油渍和铁锈、漆渍等；</w:t>
      </w:r>
    </w:p>
    <w:p>
      <w:pPr>
        <w:pStyle w:val="BodyText"/>
        <w:spacing w:line="364" w:lineRule="auto"/>
        <w:ind w:right="436"/>
        <w:jc w:val="both"/>
      </w:pPr>
      <w:r>
        <w:rPr>
          <w:spacing w:val="-2"/>
        </w:rPr>
        <w:t>c</w:t>
      </w:r>
      <w:r>
        <w:rPr>
          <w:spacing w:val="-7"/>
        </w:rPr>
        <w:t>、 钢筋调直：采用冷拉方法调直钢筋时</w:t>
      </w:r>
      <w:r>
        <w:rPr>
          <w:spacing w:val="-2"/>
        </w:rPr>
        <w:t>，I</w:t>
      </w:r>
      <w:r>
        <w:rPr>
          <w:spacing w:val="-9"/>
        </w:rPr>
        <w:t xml:space="preserve"> 级钢筋冷拉率不大于 </w:t>
      </w:r>
      <w:r>
        <w:rPr>
          <w:spacing w:val="-2"/>
        </w:rPr>
        <w:t>4%，II、III</w:t>
      </w:r>
      <w:r>
        <w:rPr>
          <w:spacing w:val="-7"/>
        </w:rPr>
        <w:t xml:space="preserve"> 级钢筋冷拉</w:t>
      </w:r>
      <w:r>
        <w:rPr>
          <w:spacing w:val="-11"/>
        </w:rPr>
        <w:t xml:space="preserve">率不大 </w:t>
      </w:r>
      <w:r>
        <w:t>1％；</w:t>
      </w:r>
    </w:p>
    <w:p>
      <w:pPr>
        <w:pStyle w:val="BodyText"/>
        <w:spacing w:before="2"/>
      </w:pPr>
      <w:r>
        <w:t>（三</w:t>
      </w:r>
      <w:r>
        <w:rPr>
          <w:spacing w:val="-120"/>
        </w:rPr>
        <w:t>）</w:t>
      </w:r>
      <w:r>
        <w:rPr>
          <w:spacing w:val="-2"/>
        </w:rPr>
        <w:t>、基础砼施工方案</w:t>
      </w:r>
    </w:p>
    <w:p>
      <w:pPr>
        <w:pStyle w:val="BodyText"/>
        <w:spacing w:before="160"/>
      </w:pPr>
      <w:r>
        <w:rPr>
          <w:spacing w:val="-1"/>
        </w:rPr>
        <w:t>本工程基础砼施工全部采用泵送商品混凝土。</w:t>
      </w:r>
    </w:p>
    <w:p>
      <w:pPr>
        <w:pStyle w:val="BodyText"/>
        <w:spacing w:before="161"/>
      </w:pPr>
      <w:r>
        <w:t>1</w:t>
      </w:r>
      <w:r>
        <w:rPr>
          <w:spacing w:val="-1"/>
        </w:rPr>
        <w:t>、对基础混凝土采用全面分层浇筑，由一侧呈阶梯形向前推进。</w:t>
      </w:r>
    </w:p>
    <w:p>
      <w:pPr>
        <w:pStyle w:val="BodyText"/>
        <w:spacing w:before="160" w:line="364" w:lineRule="auto"/>
        <w:ind w:right="316"/>
      </w:pPr>
      <w:r>
        <w:t>2、砼浇捣时在基坑周边搭设独立浇捣操作台，避免踩踏基础模板和碰击柱预留插筋；基础</w:t>
      </w:r>
      <w:r>
        <w:rPr>
          <w:spacing w:val="-15"/>
        </w:rPr>
        <w:t>内构造柱插筋的直径、根数、位置以及锚固长度按设计要求及施工规范规定，事先定位固定，</w:t>
      </w:r>
      <w:r>
        <w:t>平上口处用一箍筋固定。</w:t>
      </w:r>
    </w:p>
    <w:p>
      <w:pPr>
        <w:pStyle w:val="BodyText"/>
        <w:spacing w:before="2" w:line="364" w:lineRule="auto"/>
        <w:ind w:right="316"/>
      </w:pPr>
      <w:r>
        <w:t>3、浇筑砼前检查模板、支架钢筋、预埋件等达到设计和规范要求，浇筑平台安装牢固；做</w:t>
      </w:r>
      <w:r>
        <w:rPr>
          <w:spacing w:val="-13"/>
        </w:rPr>
        <w:t>好隐蔽验收工作，备齐水泥合格证、检验报告；试配强度报告、配合比，由建设单位、监理、</w:t>
      </w:r>
      <w:r>
        <w:t>质检部门签字认可；</w:t>
      </w:r>
    </w:p>
    <w:p>
      <w:pPr>
        <w:pStyle w:val="BodyText"/>
        <w:spacing w:before="2"/>
      </w:pPr>
      <w:r>
        <w:t>4</w:t>
      </w:r>
      <w:r>
        <w:rPr>
          <w:spacing w:val="-1"/>
        </w:rPr>
        <w:t>、基础砼浇筑前，水电等各工种予埋应及时到位，禁止事后打凿基础。</w:t>
      </w:r>
    </w:p>
    <w:p>
      <w:pPr>
        <w:pStyle w:val="BodyText"/>
        <w:spacing w:before="160" w:line="364" w:lineRule="auto"/>
        <w:ind w:right="436"/>
      </w:pPr>
      <w:r>
        <w:rPr>
          <w:spacing w:val="-2"/>
        </w:rPr>
        <w:t>5、砼浇筑期间，掌握天气变化情况，避免雷雨天浇筑砼；浇筑过程中准备水泵、塑料布、</w:t>
      </w:r>
      <w:r>
        <w:rPr>
          <w:spacing w:val="-2"/>
        </w:rPr>
        <w:t>雨披以防雨；</w:t>
      </w:r>
    </w:p>
    <w:p>
      <w:pPr>
        <w:pStyle w:val="BodyText"/>
        <w:spacing w:line="364" w:lineRule="auto"/>
        <w:ind w:right="436"/>
      </w:pPr>
      <w:r>
        <w:rPr>
          <w:spacing w:val="-2"/>
        </w:rPr>
        <w:t>6、砼浇筑后，在砼初凝时间，及时根据砼施工前抄测的轴线依据检查、复核、修正预留插</w:t>
      </w:r>
      <w:r>
        <w:rPr>
          <w:spacing w:val="-2"/>
        </w:rPr>
        <w:t>筋位置，保证上部钢筋质量；</w:t>
      </w:r>
    </w:p>
    <w:p>
      <w:pPr>
        <w:pStyle w:val="BodyText"/>
        <w:spacing w:before="2"/>
      </w:pPr>
      <w:r>
        <w:t>7</w:t>
      </w:r>
      <w:r>
        <w:rPr>
          <w:spacing w:val="-1"/>
        </w:rPr>
        <w:t>、砼浇筑过程中，严格按规定取样；</w:t>
      </w:r>
    </w:p>
    <w:p>
      <w:pPr>
        <w:pStyle w:val="BodyText"/>
        <w:spacing w:before="160"/>
      </w:pPr>
      <w:r>
        <w:t>8</w:t>
      </w:r>
      <w:r>
        <w:rPr>
          <w:spacing w:val="-1"/>
        </w:rPr>
        <w:t>、对基础底板施工时，及时振捣，避免超出砼初凝时出现蜂窝、麻面现象。</w:t>
      </w:r>
    </w:p>
    <w:p>
      <w:pPr>
        <w:pStyle w:val="BodyText"/>
        <w:spacing w:before="161" w:line="364" w:lineRule="auto"/>
        <w:ind w:right="316"/>
      </w:pPr>
      <w:r>
        <w:rPr>
          <w:spacing w:val="-2"/>
        </w:rPr>
        <w:t>（六</w:t>
      </w:r>
      <w:r>
        <w:rPr>
          <w:spacing w:val="-120"/>
        </w:rPr>
        <w:t>）</w:t>
      </w:r>
      <w:r>
        <w:rPr>
          <w:spacing w:val="-2"/>
        </w:rPr>
        <w:t>、砖基础：砖基础砌筑时，应双面挂线，按皮数杆尺逐层砌筑，采用“三一”砌筑法。</w:t>
      </w:r>
      <w:r>
        <w:rPr>
          <w:spacing w:val="-2"/>
        </w:rPr>
        <w:t>材料运输采用人力推车以及井架垂直运输。</w:t>
      </w:r>
    </w:p>
    <w:p>
      <w:pPr>
        <w:spacing w:after="0" w:line="364" w:lineRule="auto"/>
        <w:sectPr>
          <w:footerReference w:type="default" r:id="rId12"/>
          <w:pgSz w:w="11910" w:h="16840"/>
          <w:pgMar w:top="1320" w:right="580" w:bottom="1180" w:left="800" w:header="0" w:footer="991"/>
          <w:pgNumType w:start="9"/>
          <w:cols w:space="708"/>
        </w:sectPr>
      </w:pPr>
    </w:p>
    <w:p>
      <w:pPr>
        <w:pStyle w:val="Heading4"/>
        <w:spacing w:line="414" w:lineRule="exact"/>
        <w:rPr>
          <w:rFonts w:ascii="微软雅黑" w:eastAsia="微软雅黑"/>
        </w:rPr>
      </w:pPr>
      <w:r>
        <w:rPr>
          <w:rFonts w:ascii="微软雅黑" w:eastAsia="微软雅黑"/>
          <w:spacing w:val="-2"/>
        </w:rPr>
        <w:t>四、土方回填</w:t>
      </w:r>
    </w:p>
    <w:p>
      <w:pPr>
        <w:pStyle w:val="BodyText"/>
        <w:spacing w:before="102" w:line="364" w:lineRule="auto"/>
        <w:ind w:right="436" w:firstLine="480"/>
        <w:jc w:val="both"/>
      </w:pPr>
      <w:r>
        <w:rPr>
          <w:spacing w:val="-2"/>
        </w:rPr>
        <w:t>施工完基础工程，应请有关部门进行验评，经过许可后方可回填土方。回填采用人力挖</w:t>
      </w:r>
      <w:r>
        <w:rPr>
          <w:spacing w:val="-3"/>
        </w:rPr>
        <w:t xml:space="preserve">运留下的打堆土方，应从墙体两侧对称回填，按规范分层夯实，每层厚度不超过 </w:t>
      </w:r>
      <w:r>
        <w:rPr>
          <w:spacing w:val="-2"/>
        </w:rPr>
        <w:t>300。夯具</w:t>
      </w:r>
      <w:r>
        <w:rPr>
          <w:spacing w:val="-2"/>
        </w:rPr>
        <w:t>采用机械蛙式夯，回填完一层请监理到现场见证取样进行土壤密实度实验，达到规范要求后</w:t>
      </w:r>
      <w:r>
        <w:rPr>
          <w:spacing w:val="-2"/>
        </w:rPr>
        <w:t>方可进行下道工序施工。回填完毕后余土外运，保持现场清洁。</w:t>
      </w:r>
    </w:p>
    <w:p>
      <w:pPr>
        <w:spacing w:before="207"/>
        <w:ind w:left="116" w:right="0" w:firstLine="0"/>
        <w:jc w:val="center"/>
        <w:rPr>
          <w:rFonts w:ascii="微软雅黑" w:eastAsia="微软雅黑"/>
          <w:b/>
          <w:sz w:val="30"/>
        </w:rPr>
      </w:pPr>
      <w:r>
        <w:rPr>
          <w:rFonts w:ascii="微软雅黑" w:eastAsia="微软雅黑"/>
          <w:b/>
          <w:color w:val="333333"/>
          <w:spacing w:val="5"/>
          <w:sz w:val="30"/>
        </w:rPr>
        <w:t>第四节 主体工程</w:t>
      </w:r>
    </w:p>
    <w:p>
      <w:pPr>
        <w:pStyle w:val="BodyText"/>
        <w:spacing w:before="15"/>
        <w:ind w:left="0"/>
        <w:rPr>
          <w:rFonts w:ascii="微软雅黑"/>
          <w:b/>
          <w:sz w:val="16"/>
        </w:rPr>
      </w:pPr>
    </w:p>
    <w:p>
      <w:pPr>
        <w:pStyle w:val="Heading4"/>
        <w:rPr>
          <w:rFonts w:ascii="微软雅黑" w:eastAsia="微软雅黑"/>
        </w:rPr>
      </w:pPr>
      <w:r>
        <w:rPr>
          <w:rFonts w:ascii="微软雅黑" w:eastAsia="微软雅黑"/>
          <w:spacing w:val="-1"/>
        </w:rPr>
        <w:t>一、主体工程施工顺序</w:t>
      </w:r>
    </w:p>
    <w:p>
      <w:pPr>
        <w:pStyle w:val="BodyText"/>
        <w:spacing w:before="102" w:line="364" w:lineRule="auto"/>
        <w:ind w:right="436" w:firstLine="480"/>
        <w:jc w:val="both"/>
      </w:pPr>
      <w:r>
        <w:rPr>
          <w:color w:val="333333"/>
          <w:spacing w:val="-4"/>
        </w:rPr>
        <w:t>1</w:t>
      </w:r>
      <w:r>
        <w:rPr>
          <w:color w:val="333333"/>
          <w:spacing w:val="-7"/>
        </w:rPr>
        <w:t xml:space="preserve">、本工程为 </w:t>
      </w:r>
      <w:r>
        <w:rPr>
          <w:color w:val="333333"/>
          <w:spacing w:val="-4"/>
        </w:rPr>
        <w:t>1</w:t>
      </w:r>
      <w:r>
        <w:rPr>
          <w:color w:val="333333"/>
          <w:spacing w:val="-11"/>
        </w:rPr>
        <w:t xml:space="preserve"> 栋单体 </w:t>
      </w:r>
      <w:r>
        <w:rPr>
          <w:color w:val="333333"/>
          <w:spacing w:val="-4"/>
        </w:rPr>
        <w:t>6</w:t>
      </w:r>
      <w:r>
        <w:rPr>
          <w:color w:val="333333"/>
          <w:spacing w:val="-8"/>
        </w:rPr>
        <w:t xml:space="preserve"> 层框架结构，包含屋面、楼地面、楼梯均为全现浇结构。每层</w:t>
      </w:r>
      <w:r>
        <w:rPr>
          <w:color w:val="333333"/>
          <w:spacing w:val="-2"/>
        </w:rPr>
        <w:t>结构部分应同时浇筑。砌筑墙体及浇筑砼前，按设计图纸要求及时准确予留各类洞口、予埋</w:t>
      </w:r>
      <w:r>
        <w:rPr>
          <w:color w:val="333333"/>
          <w:spacing w:val="-2"/>
        </w:rPr>
        <w:t>管件及其他埋件，进行检查，以免返工。</w:t>
      </w:r>
    </w:p>
    <w:p>
      <w:pPr>
        <w:pStyle w:val="BodyText"/>
        <w:spacing w:before="2"/>
        <w:ind w:left="1035"/>
      </w:pPr>
      <w:r>
        <w:rPr>
          <w:color w:val="333333"/>
        </w:rPr>
        <w:t>2</w:t>
      </w:r>
      <w:r>
        <w:rPr>
          <w:color w:val="333333"/>
          <w:spacing w:val="-1"/>
        </w:rPr>
        <w:t>、主体结构施工流向自下而上按楼层先东后西施工。</w:t>
      </w:r>
    </w:p>
    <w:p>
      <w:pPr>
        <w:pStyle w:val="BodyText"/>
        <w:spacing w:before="160" w:line="364" w:lineRule="auto"/>
        <w:ind w:right="370" w:firstLine="480"/>
        <w:jc w:val="both"/>
      </w:pPr>
      <w:r>
        <w:rPr>
          <w:color w:val="333333"/>
          <w:spacing w:val="-2"/>
        </w:rPr>
        <w:t>框架结构施工顺序为：测量放线→墙柱梁施工→底层墙体→底层柱、梁支模→底层柱、</w:t>
      </w:r>
      <w:r>
        <w:rPr>
          <w:color w:val="333333"/>
          <w:spacing w:val="-2"/>
        </w:rPr>
        <w:t>梁扎筋→浇筑底层柱、剪力墙砼→二层梁、板支模→二层梁、板扎筋→浇筑二层梁、板砼→</w:t>
      </w:r>
      <w:r>
        <w:rPr>
          <w:color w:val="333333"/>
          <w:spacing w:val="-2"/>
        </w:rPr>
        <w:t>测量放线→…→顶层梁、板支模→顶层梁、板扎筋→浇筑顶层梁、板砼</w:t>
      </w:r>
    </w:p>
    <w:p>
      <w:pPr>
        <w:pStyle w:val="BodyText"/>
        <w:spacing w:before="2" w:line="364" w:lineRule="auto"/>
        <w:ind w:right="436" w:firstLine="480"/>
        <w:jc w:val="both"/>
      </w:pPr>
      <w:r>
        <w:rPr>
          <w:color w:val="333333"/>
          <w:spacing w:val="-2"/>
        </w:rPr>
        <w:t>3、外脚手架，采用双排扣件钢管脚手架，外侧密目式安全网全封闭；跳板用两根Φ48</w:t>
      </w:r>
      <w:r>
        <w:rPr>
          <w:color w:val="333333"/>
          <w:spacing w:val="-2"/>
        </w:rPr>
        <w:t>钢管上铺新竹笆，铁丝扎牢，钢管脚手架的立杆应垂直平稳放在垫板上，钢管的接头处应错</w:t>
      </w:r>
      <w:r>
        <w:rPr>
          <w:color w:val="333333"/>
          <w:spacing w:val="-1"/>
        </w:rPr>
        <w:t xml:space="preserve">开用扣件连接。脚手架两端、转角处以及每隔 </w:t>
      </w:r>
      <w:r>
        <w:rPr>
          <w:color w:val="333333"/>
        </w:rPr>
        <w:t>6—7</w:t>
      </w:r>
      <w:r>
        <w:rPr>
          <w:color w:val="333333"/>
          <w:spacing w:val="-5"/>
        </w:rPr>
        <w:t xml:space="preserve"> 根立杆应设剪刀撑和支杆。</w:t>
      </w:r>
    </w:p>
    <w:p>
      <w:pPr>
        <w:pStyle w:val="BodyText"/>
        <w:spacing w:before="2"/>
        <w:ind w:left="1035"/>
      </w:pPr>
      <w:r>
        <w:rPr>
          <w:color w:val="333333"/>
        </w:rPr>
        <w:t>4</w:t>
      </w:r>
      <w:r>
        <w:rPr>
          <w:color w:val="333333"/>
          <w:spacing w:val="-1"/>
        </w:rPr>
        <w:t>、内墙砌筑采用满堂式内脚手架。</w:t>
      </w:r>
    </w:p>
    <w:p>
      <w:pPr>
        <w:spacing w:before="84"/>
        <w:ind w:left="555" w:right="0" w:firstLine="0"/>
        <w:jc w:val="left"/>
        <w:rPr>
          <w:rFonts w:ascii="微软雅黑" w:eastAsia="微软雅黑"/>
          <w:b/>
          <w:sz w:val="24"/>
        </w:rPr>
      </w:pPr>
      <w:r>
        <w:rPr>
          <w:rFonts w:ascii="微软雅黑" w:eastAsia="微软雅黑"/>
          <w:b/>
          <w:color w:val="333333"/>
          <w:spacing w:val="-2"/>
          <w:sz w:val="24"/>
        </w:rPr>
        <w:t>二、钢筋工程</w:t>
      </w:r>
    </w:p>
    <w:p>
      <w:pPr>
        <w:pStyle w:val="ListParagraph"/>
        <w:numPr>
          <w:ilvl w:val="1"/>
          <w:numId w:val="56"/>
        </w:numPr>
        <w:tabs>
          <w:tab w:val="left" w:pos="1636"/>
        </w:tabs>
        <w:spacing w:before="102" w:after="0" w:line="240" w:lineRule="auto"/>
        <w:ind w:left="1636" w:right="0" w:hanging="601"/>
        <w:jc w:val="left"/>
        <w:rPr>
          <w:sz w:val="24"/>
        </w:rPr>
      </w:pPr>
      <w:r>
        <w:rPr>
          <w:color w:val="333333"/>
          <w:spacing w:val="-2"/>
          <w:sz w:val="24"/>
        </w:rPr>
        <w:t>、钢筋加工制作</w:t>
      </w:r>
    </w:p>
    <w:p>
      <w:pPr>
        <w:pStyle w:val="BodyText"/>
        <w:spacing w:before="161" w:line="364" w:lineRule="auto"/>
        <w:ind w:right="436" w:firstLine="480"/>
      </w:pPr>
      <w:r>
        <w:rPr>
          <w:color w:val="333333"/>
          <w:spacing w:val="-5"/>
        </w:rPr>
        <w:t>钢筋加工根据设计图纸及有关施工规范规定现场制作，钢筋进入现场需有钢材合格证及</w:t>
      </w:r>
      <w:r>
        <w:rPr>
          <w:color w:val="333333"/>
          <w:spacing w:val="-2"/>
        </w:rPr>
        <w:t>复试报告，并报监理工程师验收合格后方可使用。</w:t>
      </w:r>
    </w:p>
    <w:p>
      <w:pPr>
        <w:pStyle w:val="BodyText"/>
        <w:spacing w:line="364" w:lineRule="auto"/>
        <w:ind w:right="370" w:firstLine="480"/>
      </w:pPr>
      <w:r>
        <w:rPr>
          <w:color w:val="333333"/>
          <w:spacing w:val="-2"/>
        </w:rPr>
        <w:t>进场的钢筋若出现生锈的钢筋，必须先除锈，保证钢筋原材料及焊接接头的钢筋合格，</w:t>
      </w:r>
      <w:r>
        <w:rPr>
          <w:color w:val="333333"/>
          <w:spacing w:val="-2"/>
        </w:rPr>
        <w:t>确保工程质量，钢筋的切断一般先断长料，后断短料，减少短头，减少损失。</w:t>
      </w:r>
    </w:p>
    <w:p>
      <w:pPr>
        <w:pStyle w:val="BodyText"/>
        <w:spacing w:line="364" w:lineRule="auto"/>
        <w:ind w:right="436" w:firstLine="480"/>
        <w:jc w:val="both"/>
      </w:pPr>
      <w:r>
        <w:rPr>
          <w:color w:val="333333"/>
          <w:spacing w:val="-2"/>
        </w:rPr>
        <w:t>钢筋的弯折、锚固长度、搭接长度等应符合设计要求，具体制作前先翻样，再制作，以</w:t>
      </w:r>
      <w:r>
        <w:rPr>
          <w:color w:val="333333"/>
          <w:spacing w:val="-2"/>
        </w:rPr>
        <w:t>便于精确控制制作尺寸，并按规范规定进行绑扎，确保绑扎过程钢筋的搭接、锚固以及接头</w:t>
      </w:r>
      <w:r>
        <w:rPr>
          <w:color w:val="333333"/>
          <w:spacing w:val="-2"/>
        </w:rPr>
        <w:t>位置符合设计要求，满足规范要求。</w:t>
      </w:r>
    </w:p>
    <w:p>
      <w:pPr>
        <w:pStyle w:val="BodyText"/>
        <w:spacing w:before="2" w:line="364" w:lineRule="auto"/>
        <w:ind w:right="435" w:firstLine="480"/>
        <w:jc w:val="both"/>
      </w:pPr>
      <w:r>
        <w:rPr>
          <w:color w:val="333333"/>
        </w:rPr>
        <w:t>Φ12 以上梁筋采用绑扎搭接接头或闪光对焊，柱筋采用竖向电渣压力焊，板筋采用搭</w:t>
      </w:r>
      <w:r>
        <w:rPr>
          <w:color w:val="333333"/>
          <w:spacing w:val="-6"/>
        </w:rPr>
        <w:t>接。</w:t>
      </w:r>
    </w:p>
    <w:p>
      <w:pPr>
        <w:spacing w:after="0" w:line="364" w:lineRule="auto"/>
        <w:jc w:val="both"/>
        <w:sectPr>
          <w:footerReference w:type="default" r:id="rId13"/>
          <w:pgSz w:w="11910" w:h="16840"/>
          <w:pgMar w:top="1320" w:right="580" w:bottom="1180" w:left="800" w:header="0" w:footer="991"/>
          <w:pgNumType w:start="10"/>
          <w:cols w:space="708"/>
        </w:sectPr>
      </w:pPr>
    </w:p>
    <w:p>
      <w:pPr>
        <w:pStyle w:val="ListParagraph"/>
        <w:numPr>
          <w:ilvl w:val="1"/>
          <w:numId w:val="53"/>
        </w:numPr>
        <w:tabs>
          <w:tab w:val="left" w:pos="1639"/>
        </w:tabs>
        <w:spacing w:before="48" w:after="0" w:line="364" w:lineRule="auto"/>
        <w:ind w:left="555" w:right="436" w:firstLine="480"/>
        <w:jc w:val="left"/>
        <w:rPr>
          <w:sz w:val="24"/>
        </w:rPr>
      </w:pPr>
      <w:r>
        <w:rPr>
          <w:color w:val="333333"/>
          <w:spacing w:val="-2"/>
          <w:sz w:val="24"/>
        </w:rPr>
        <w:t>、钢筋绑扎应严格按照施工图纸、会审纪要、设计变更进行施工，若图纸未详，</w:t>
      </w:r>
      <w:r>
        <w:rPr>
          <w:color w:val="333333"/>
          <w:spacing w:val="-2"/>
          <w:sz w:val="24"/>
        </w:rPr>
        <w:t>可与设计联系解决或按照有关规范进行施工。</w:t>
      </w:r>
    </w:p>
    <w:p>
      <w:pPr>
        <w:pStyle w:val="ListParagraph"/>
        <w:numPr>
          <w:ilvl w:val="1"/>
          <w:numId w:val="53"/>
        </w:numPr>
        <w:tabs>
          <w:tab w:val="left" w:pos="1636"/>
        </w:tabs>
        <w:spacing w:before="1" w:after="0" w:line="240" w:lineRule="auto"/>
        <w:ind w:left="1636" w:right="0" w:hanging="601"/>
        <w:jc w:val="left"/>
        <w:rPr>
          <w:sz w:val="24"/>
        </w:rPr>
      </w:pPr>
      <w:r>
        <w:rPr>
          <w:color w:val="333333"/>
          <w:spacing w:val="-1"/>
          <w:sz w:val="24"/>
        </w:rPr>
        <w:t>、钢筋现场绑扎时应注意：</w:t>
      </w:r>
    </w:p>
    <w:p>
      <w:pPr>
        <w:pStyle w:val="BodyText"/>
        <w:spacing w:before="161" w:line="364" w:lineRule="auto"/>
        <w:ind w:right="436" w:firstLine="480"/>
        <w:jc w:val="both"/>
      </w:pPr>
      <w:r>
        <w:rPr>
          <w:color w:val="333333"/>
          <w:spacing w:val="-2"/>
        </w:rPr>
        <w:t>A、双向主筋的钢筋网，必须将全部钢筋相交点扎牢，绑扎时相邻绑扎点的铁丝成八字</w:t>
      </w:r>
      <w:r>
        <w:rPr>
          <w:color w:val="333333"/>
          <w:spacing w:val="-2"/>
        </w:rPr>
        <w:t>形，以免网片歪斜变形，上下层钢筋网片间应有可靠支撑，保证网片位置正确，柱插筋位置</w:t>
      </w:r>
      <w:r>
        <w:rPr>
          <w:color w:val="333333"/>
          <w:spacing w:val="-2"/>
        </w:rPr>
        <w:t>一定固定牢靠，以免造成柱子轴线偏移，柱筋搭接方式及长度位置应满足设计要求和规范规</w:t>
      </w:r>
      <w:r>
        <w:rPr>
          <w:color w:val="333333"/>
          <w:spacing w:val="-2"/>
        </w:rPr>
        <w:t>定。浇筑砼时应注意保证钢筋位置正确。</w:t>
      </w:r>
    </w:p>
    <w:p>
      <w:pPr>
        <w:pStyle w:val="BodyText"/>
        <w:spacing w:before="2" w:line="364" w:lineRule="auto"/>
        <w:ind w:right="436" w:firstLine="480"/>
        <w:jc w:val="both"/>
      </w:pPr>
      <w:r>
        <w:rPr>
          <w:color w:val="333333"/>
          <w:spacing w:val="-2"/>
        </w:rPr>
        <w:t>B、待下部基础或下层构造柱混凝土具有一定强度即可绑扎构造柱钢筋。钢筋接头一般</w:t>
      </w:r>
      <w:r>
        <w:rPr>
          <w:color w:val="333333"/>
          <w:spacing w:val="-2"/>
        </w:rPr>
        <w:t>在梁板上皮，伸出板面高度要符合钢筋搭接长度要求。箍筋的接头（弯钩叠合处）应交错布</w:t>
      </w:r>
      <w:r>
        <w:rPr>
          <w:color w:val="333333"/>
          <w:spacing w:val="-2"/>
        </w:rPr>
        <w:t>置在四角纵向钢筋上，箍筋转角与纵向钢筋交叉点均应扎牢，绑扎箍筋时，绑扎点相互之间</w:t>
      </w:r>
      <w:r>
        <w:rPr>
          <w:color w:val="333333"/>
          <w:spacing w:val="-2"/>
        </w:rPr>
        <w:t>应成八字形；下层柱的钢筋露出楼面部分，用工具式柱箍筋收进一个柱筋直径，以利上层柱</w:t>
      </w:r>
      <w:r>
        <w:rPr>
          <w:color w:val="333333"/>
          <w:spacing w:val="-2"/>
        </w:rPr>
        <w:t>的搭接，当柱截面有变化时，其下层柱钢筋的露出部分，必须在绑扎梁的钢筋之前，先行收</w:t>
      </w:r>
      <w:r>
        <w:rPr>
          <w:color w:val="333333"/>
          <w:spacing w:val="-4"/>
        </w:rPr>
        <w:t>缩准确。</w:t>
      </w:r>
    </w:p>
    <w:p>
      <w:pPr>
        <w:pStyle w:val="BodyText"/>
        <w:spacing w:before="4" w:line="364" w:lineRule="auto"/>
        <w:ind w:right="370" w:firstLine="480"/>
        <w:jc w:val="both"/>
      </w:pPr>
      <w:r>
        <w:rPr>
          <w:color w:val="333333"/>
          <w:spacing w:val="-2"/>
        </w:rPr>
        <w:t>C</w:t>
      </w:r>
      <w:r>
        <w:rPr>
          <w:color w:val="333333"/>
          <w:spacing w:val="-3"/>
        </w:rPr>
        <w:t xml:space="preserve">、梁与板纵向受力钢筋采用双层排列时，两排钢筋之间应垫以直径大于或等于 </w:t>
      </w:r>
      <w:r>
        <w:rPr>
          <w:color w:val="333333"/>
          <w:spacing w:val="-2"/>
        </w:rPr>
        <w:t>25mm</w:t>
      </w:r>
      <w:r>
        <w:rPr>
          <w:color w:val="333333"/>
          <w:spacing w:val="-15"/>
        </w:rPr>
        <w:t xml:space="preserve"> 的</w:t>
      </w:r>
      <w:r>
        <w:rPr>
          <w:color w:val="333333"/>
          <w:spacing w:val="-2"/>
        </w:rPr>
        <w:t>短钢筋，以确保设计距离。箍筋的接头应交错布置在两根架立筋之上，绑扎点应成八字形，</w:t>
      </w:r>
      <w:r>
        <w:rPr>
          <w:color w:val="333333"/>
          <w:spacing w:val="-2"/>
        </w:rPr>
        <w:t>若截面有变化时，需先行收缩准确。</w:t>
      </w:r>
    </w:p>
    <w:p>
      <w:pPr>
        <w:pStyle w:val="BodyText"/>
        <w:spacing w:line="364" w:lineRule="auto"/>
        <w:ind w:right="316" w:firstLine="480"/>
      </w:pPr>
      <w:r>
        <w:rPr>
          <w:color w:val="333333"/>
          <w:spacing w:val="-2"/>
        </w:rPr>
        <w:t>梁板钢筋的绑扎必须先绑立柱，再绑次梁和板的钢筋，梁的上下钢筋必须按规范要求将</w:t>
      </w:r>
      <w:r>
        <w:rPr>
          <w:color w:val="333333"/>
          <w:spacing w:val="-10"/>
        </w:rPr>
        <w:t>接头错开(一般上筋接头在跨中，下筋接头在支座)，按设计图纸要求绑扎负弯矩钢筋及吊筋。</w:t>
      </w:r>
    </w:p>
    <w:p>
      <w:pPr>
        <w:pStyle w:val="BodyText"/>
        <w:spacing w:before="2" w:line="364" w:lineRule="auto"/>
        <w:ind w:right="436" w:firstLine="480"/>
        <w:jc w:val="both"/>
      </w:pPr>
      <w:r>
        <w:rPr>
          <w:color w:val="333333"/>
          <w:spacing w:val="-2"/>
        </w:rPr>
        <w:t>D、板筋绑扎过程中应严格控制板负筋位置的正确，板、次梁与主梁钢筋交叉处，板筋</w:t>
      </w:r>
      <w:r>
        <w:rPr>
          <w:color w:val="333333"/>
          <w:spacing w:val="-2"/>
        </w:rPr>
        <w:t>在上，次梁钢筋居中，主梁钢筋在下，节点处钢筋穿插十分稠密时，应特别注意梁顶面主筋</w:t>
      </w:r>
      <w:r>
        <w:rPr>
          <w:color w:val="333333"/>
          <w:spacing w:val="-2"/>
        </w:rPr>
        <w:t>间的间距，以利砼浇筑。</w:t>
      </w:r>
    </w:p>
    <w:p>
      <w:pPr>
        <w:pStyle w:val="BodyText"/>
        <w:spacing w:line="364" w:lineRule="auto"/>
        <w:ind w:right="316" w:firstLine="480"/>
      </w:pPr>
      <w:r>
        <w:rPr>
          <w:color w:val="333333"/>
        </w:rPr>
        <w:t>E、当采用焊接搭接时，焊接方式、位置、及数量等应满足设计及施工规范要求，钢筋</w:t>
      </w:r>
      <w:r>
        <w:rPr>
          <w:color w:val="333333"/>
          <w:spacing w:val="-6"/>
        </w:rPr>
        <w:t>焊接的断头要直，断面要平，正式施焊前应先按同批钢筋和相同焊接参数制作试件，经检验</w:t>
      </w:r>
      <w:r>
        <w:rPr>
          <w:color w:val="333333"/>
          <w:spacing w:val="-17"/>
        </w:rPr>
        <w:t>合格后，才能按焊接参数进行施工，钢筋种类、规格变换或焊机维修后，均须进行焊前试验，</w:t>
      </w:r>
      <w:r>
        <w:rPr>
          <w:color w:val="333333"/>
        </w:rPr>
        <w:t>应有钢筋焊接复试报告，并报监理工程师认可。</w:t>
      </w:r>
    </w:p>
    <w:p>
      <w:pPr>
        <w:pStyle w:val="BodyText"/>
        <w:spacing w:before="3"/>
        <w:ind w:left="1035"/>
      </w:pPr>
      <w:r>
        <w:rPr>
          <w:color w:val="333333"/>
        </w:rPr>
        <w:t>F</w:t>
      </w:r>
      <w:r>
        <w:rPr>
          <w:color w:val="333333"/>
          <w:spacing w:val="-2"/>
        </w:rPr>
        <w:t>、垫块处理</w:t>
      </w:r>
    </w:p>
    <w:p>
      <w:pPr>
        <w:pStyle w:val="BodyText"/>
        <w:spacing w:before="160" w:line="364" w:lineRule="auto"/>
        <w:ind w:right="436" w:firstLine="720"/>
        <w:jc w:val="both"/>
      </w:pPr>
      <w:r>
        <w:rPr>
          <w:color w:val="333333"/>
        </w:rPr>
        <w:t>柱脚与梁柱交接处均采用 Ф14L100</w:t>
      </w:r>
      <w:r>
        <w:rPr>
          <w:color w:val="333333"/>
          <w:spacing w:val="-2"/>
        </w:rPr>
        <w:t xml:space="preserve"> 钢筋作撑铁以保证柱钢筋不移位；柱脚用 </w:t>
      </w:r>
      <w:r>
        <w:rPr>
          <w:color w:val="333333"/>
        </w:rPr>
        <w:t>4</w:t>
      </w:r>
      <w:r>
        <w:rPr>
          <w:color w:val="333333"/>
          <w:spacing w:val="-2"/>
        </w:rPr>
        <w:t xml:space="preserve"> 根</w:t>
      </w:r>
      <w:r>
        <w:rPr>
          <w:color w:val="333333"/>
        </w:rPr>
        <w:t xml:space="preserve"> L100</w:t>
      </w:r>
      <w:r>
        <w:rPr>
          <w:color w:val="333333"/>
          <w:spacing w:val="18"/>
        </w:rPr>
        <w:t xml:space="preserve"> </w:t>
      </w:r>
      <w:r>
        <w:rPr>
          <w:color w:val="333333"/>
        </w:rPr>
        <w:t>ф14</w:t>
      </w:r>
      <w:r>
        <w:rPr>
          <w:color w:val="333333"/>
          <w:spacing w:val="-6"/>
        </w:rPr>
        <w:t xml:space="preserve"> 定位筋固定；梁口</w:t>
      </w:r>
      <w:r>
        <w:rPr>
          <w:color w:val="333333"/>
        </w:rPr>
        <w:t>@1000</w:t>
      </w:r>
      <w:r>
        <w:rPr>
          <w:color w:val="333333"/>
          <w:spacing w:val="-11"/>
        </w:rPr>
        <w:t xml:space="preserve"> 采用一根 </w:t>
      </w:r>
      <w:r>
        <w:rPr>
          <w:color w:val="333333"/>
        </w:rPr>
        <w:t>Ф14</w:t>
      </w:r>
      <w:r>
        <w:rPr>
          <w:color w:val="333333"/>
          <w:spacing w:val="-6"/>
        </w:rPr>
        <w:t xml:space="preserve"> 钢筋以保证梁钢筋位置和梁口宽度，板</w:t>
      </w:r>
      <w:r>
        <w:rPr>
          <w:color w:val="333333"/>
        </w:rPr>
        <w:t xml:space="preserve"> </w:t>
      </w:r>
      <w:r>
        <w:rPr>
          <w:color w:val="333333"/>
          <w:spacing w:val="-6"/>
        </w:rPr>
        <w:t>1500×1500</w:t>
      </w:r>
      <w:r>
        <w:rPr>
          <w:color w:val="333333"/>
          <w:spacing w:val="-18"/>
        </w:rPr>
        <w:t xml:space="preserve"> 用 </w:t>
      </w:r>
      <w:r>
        <w:rPr>
          <w:color w:val="333333"/>
          <w:spacing w:val="-6"/>
        </w:rPr>
        <w:t>Ф10</w:t>
      </w:r>
      <w:r>
        <w:rPr>
          <w:color w:val="333333"/>
          <w:spacing w:val="-12"/>
        </w:rPr>
        <w:t xml:space="preserve"> 钢筋焊接以确保护层厚度，两层钢筋之间 </w:t>
      </w:r>
      <w:r>
        <w:rPr>
          <w:color w:val="333333"/>
          <w:spacing w:val="-6"/>
        </w:rPr>
        <w:t>1500×1500</w:t>
      </w:r>
      <w:r>
        <w:rPr>
          <w:color w:val="333333"/>
          <w:spacing w:val="-18"/>
        </w:rPr>
        <w:t xml:space="preserve"> 用 </w:t>
      </w:r>
      <w:r>
        <w:rPr>
          <w:color w:val="333333"/>
          <w:spacing w:val="-6"/>
        </w:rPr>
        <w:t>Ф10л</w:t>
      </w:r>
      <w:r>
        <w:rPr>
          <w:color w:val="333333"/>
          <w:spacing w:val="-11"/>
        </w:rPr>
        <w:t xml:space="preserve"> 脚铁支</w:t>
      </w:r>
      <w:r>
        <w:rPr>
          <w:color w:val="333333"/>
        </w:rPr>
        <w:t>撑（形状如 ┘└ ）；其余垫块按规定设置；</w:t>
      </w:r>
    </w:p>
    <w:p>
      <w:pPr>
        <w:spacing w:after="0" w:line="364" w:lineRule="auto"/>
        <w:jc w:val="both"/>
        <w:sectPr>
          <w:footerReference w:type="default" r:id="rId14"/>
          <w:pgSz w:w="11910" w:h="16840"/>
          <w:pgMar w:top="1320" w:right="580" w:bottom="1180" w:left="800" w:header="0" w:footer="991"/>
          <w:pgNumType w:start="11"/>
          <w:cols w:space="708"/>
        </w:sectPr>
      </w:pPr>
    </w:p>
    <w:p>
      <w:pPr>
        <w:pStyle w:val="BodyText"/>
        <w:spacing w:before="48" w:line="364" w:lineRule="auto"/>
        <w:ind w:right="436" w:firstLine="480"/>
        <w:jc w:val="both"/>
      </w:pPr>
      <w:r>
        <w:rPr>
          <w:color w:val="333333"/>
          <w:spacing w:val="-2"/>
        </w:rPr>
        <w:t>G、钢筋绑扎完毕后，应进行质量检验，根据图纸检查钢筋的型号、直径、根数、间距</w:t>
      </w:r>
      <w:r>
        <w:rPr>
          <w:color w:val="333333"/>
          <w:spacing w:val="-2"/>
        </w:rPr>
        <w:t>是否正确，特别要检查钢筋位置，检查钢筋接头位置以及搭接长度是否符合规定，检查钢筋</w:t>
      </w:r>
      <w:r>
        <w:rPr>
          <w:color w:val="333333"/>
          <w:spacing w:val="-2"/>
        </w:rPr>
        <w:t>绑扎是否牢固，有无松脱变形现象，检查保护层厚度是否符合要求。</w:t>
      </w:r>
    </w:p>
    <w:p>
      <w:pPr>
        <w:pStyle w:val="BodyText"/>
        <w:spacing w:before="2" w:line="364" w:lineRule="auto"/>
        <w:ind w:right="436" w:firstLine="480"/>
      </w:pPr>
      <w:r>
        <w:rPr>
          <w:color w:val="333333"/>
          <w:spacing w:val="-2"/>
        </w:rPr>
        <w:t>H、检查合格后，做好隐蔽工程记录，报请监理工程师验收，验收合格后方可进入下道</w:t>
      </w:r>
      <w:r>
        <w:rPr>
          <w:color w:val="333333"/>
          <w:spacing w:val="-2"/>
        </w:rPr>
        <w:t>工序施工。</w:t>
      </w:r>
    </w:p>
    <w:p>
      <w:pPr>
        <w:pStyle w:val="BodyText"/>
        <w:ind w:left="1035"/>
      </w:pPr>
      <w:r>
        <w:rPr>
          <w:color w:val="333333"/>
        </w:rPr>
        <w:t>I</w:t>
      </w:r>
      <w:r>
        <w:rPr>
          <w:color w:val="333333"/>
          <w:spacing w:val="-1"/>
        </w:rPr>
        <w:t>、结构实体钢筋保护层厚度的检验：</w:t>
      </w:r>
    </w:p>
    <w:p>
      <w:pPr>
        <w:pStyle w:val="BodyText"/>
        <w:spacing w:before="160" w:line="364" w:lineRule="auto"/>
        <w:ind w:right="436" w:firstLine="480"/>
      </w:pPr>
      <w:r>
        <w:rPr>
          <w:color w:val="333333"/>
          <w:spacing w:val="-21"/>
        </w:rPr>
        <w:t>确保钢筋保护层的措施，梁、柱、板均用同板强度定做塑料垫块。板负弯矩钢筋采用“马</w:t>
      </w:r>
      <w:r>
        <w:rPr>
          <w:color w:val="333333"/>
          <w:spacing w:val="-2"/>
        </w:rPr>
        <w:t>凳铁”以确保钢筋位置的正确，确保负弯矩钢筋不被踩蹋错位。</w:t>
      </w:r>
    </w:p>
    <w:p>
      <w:pPr>
        <w:pStyle w:val="BodyText"/>
        <w:spacing w:before="2" w:line="364" w:lineRule="auto"/>
        <w:ind w:right="250" w:firstLine="480"/>
      </w:pPr>
      <w:r>
        <w:rPr>
          <w:color w:val="333333"/>
          <w:spacing w:val="-13"/>
        </w:rPr>
        <w:t>对保护层厚度的检测，根据具体情况采用保护层厚度测定仪器量测或局部开槽钻孔测定，</w:t>
      </w:r>
      <w:r>
        <w:rPr>
          <w:color w:val="333333"/>
          <w:spacing w:val="-2"/>
        </w:rPr>
        <w:t>但应及时修补。检验范围主要为梁板类构件的纵向受力钢筋，悬臂构件。对板类构件按有代</w:t>
      </w:r>
      <w:r>
        <w:rPr>
          <w:color w:val="333333"/>
          <w:spacing w:val="-2"/>
        </w:rPr>
        <w:t>表性的自然间进行抽查。检验时报监理验收。</w:t>
      </w:r>
    </w:p>
    <w:p>
      <w:pPr>
        <w:spacing w:before="0" w:line="367" w:lineRule="exact"/>
        <w:ind w:left="555" w:right="0" w:firstLine="0"/>
        <w:jc w:val="left"/>
        <w:rPr>
          <w:rFonts w:ascii="微软雅黑" w:eastAsia="微软雅黑"/>
          <w:b/>
          <w:sz w:val="24"/>
        </w:rPr>
      </w:pPr>
      <w:r>
        <w:rPr>
          <w:rFonts w:ascii="微软雅黑" w:eastAsia="微软雅黑"/>
          <w:b/>
          <w:color w:val="333333"/>
          <w:spacing w:val="-2"/>
          <w:sz w:val="24"/>
        </w:rPr>
        <w:t>三、模板工程</w:t>
      </w:r>
    </w:p>
    <w:p>
      <w:pPr>
        <w:pStyle w:val="BodyText"/>
        <w:spacing w:before="102" w:line="364" w:lineRule="auto"/>
        <w:ind w:right="436" w:firstLine="480"/>
        <w:jc w:val="both"/>
      </w:pPr>
      <w:r>
        <w:rPr>
          <w:color w:val="333333"/>
          <w:spacing w:val="-2"/>
        </w:rPr>
        <w:t>本工程主体结构部分采用多层板或竹胶板模板。模板选用应符合施工规范要求。模板制</w:t>
      </w:r>
      <w:r>
        <w:rPr>
          <w:color w:val="333333"/>
          <w:spacing w:val="-5"/>
        </w:rPr>
        <w:t>安的优劣直接影响到结构梁板柱的定位是否准确，混凝土浇灌能否顺利进行以及代表工程外</w:t>
      </w:r>
      <w:r>
        <w:rPr>
          <w:color w:val="333333"/>
          <w:spacing w:val="-2"/>
        </w:rPr>
        <w:t>观的现浇结构混凝土表面是否美观等。模板工程更是整个工程的面子工程。</w:t>
      </w:r>
    </w:p>
    <w:p>
      <w:pPr>
        <w:pStyle w:val="BodyText"/>
        <w:spacing w:before="2" w:line="364" w:lineRule="auto"/>
        <w:ind w:right="436" w:firstLine="480"/>
      </w:pPr>
      <w:r>
        <w:rPr>
          <w:color w:val="333333"/>
          <w:spacing w:val="-2"/>
        </w:rPr>
        <w:t>本工程的主要模板工艺包括柱模、梁模、板模及电梯井筒模板。为保障模板工程的安装</w:t>
      </w:r>
      <w:r>
        <w:rPr>
          <w:color w:val="333333"/>
          <w:spacing w:val="-2"/>
        </w:rPr>
        <w:t>质量，应严格按以下要求进行。</w:t>
      </w:r>
    </w:p>
    <w:p>
      <w:pPr>
        <w:pStyle w:val="ListParagraph"/>
        <w:numPr>
          <w:ilvl w:val="0"/>
          <w:numId w:val="52"/>
        </w:numPr>
        <w:tabs>
          <w:tab w:val="left" w:pos="1636"/>
        </w:tabs>
        <w:spacing w:before="1" w:after="0" w:line="240" w:lineRule="auto"/>
        <w:ind w:left="1636" w:right="0" w:hanging="601"/>
        <w:jc w:val="left"/>
        <w:rPr>
          <w:sz w:val="24"/>
        </w:rPr>
      </w:pPr>
      <w:r>
        <w:rPr>
          <w:color w:val="333333"/>
          <w:spacing w:val="-1"/>
          <w:sz w:val="24"/>
        </w:rPr>
        <w:t>、 模板及支撑材料选用：</w:t>
      </w:r>
    </w:p>
    <w:p>
      <w:pPr>
        <w:pStyle w:val="BodyText"/>
        <w:spacing w:before="160" w:line="364" w:lineRule="auto"/>
        <w:ind w:right="370" w:firstLine="480"/>
        <w:jc w:val="both"/>
      </w:pPr>
      <w:r>
        <w:rPr>
          <w:color w:val="333333"/>
          <w:spacing w:val="-2"/>
        </w:rPr>
        <w:t>根据工程特点，本工程模板拟采用木模、竹胶板相结合的方式进行施工；根据拟定工程</w:t>
      </w:r>
      <w:r>
        <w:rPr>
          <w:color w:val="333333"/>
          <w:spacing w:val="-2"/>
        </w:rPr>
        <w:t>进度计划，并确保工程质量，每栋单体木模计划配置三套，竹胶板计划配置三层进行周转；</w:t>
      </w:r>
      <w:r>
        <w:rPr>
          <w:color w:val="333333"/>
          <w:spacing w:val="-2"/>
        </w:rPr>
        <w:t>支撑采用钢架管支撑系统，支撑用架管、架料计划配置三层。</w:t>
      </w:r>
    </w:p>
    <w:p>
      <w:pPr>
        <w:pStyle w:val="ListParagraph"/>
        <w:numPr>
          <w:ilvl w:val="0"/>
          <w:numId w:val="52"/>
        </w:numPr>
        <w:tabs>
          <w:tab w:val="left" w:pos="1636"/>
        </w:tabs>
        <w:spacing w:before="2" w:after="0" w:line="240" w:lineRule="auto"/>
        <w:ind w:left="1636" w:right="0" w:hanging="601"/>
        <w:jc w:val="both"/>
        <w:rPr>
          <w:sz w:val="24"/>
        </w:rPr>
      </w:pPr>
      <w:r>
        <w:rPr>
          <w:color w:val="333333"/>
          <w:spacing w:val="-2"/>
          <w:sz w:val="24"/>
        </w:rPr>
        <w:t>、 材料进场堆码：</w:t>
      </w:r>
    </w:p>
    <w:p>
      <w:pPr>
        <w:pStyle w:val="BodyText"/>
        <w:spacing w:before="161"/>
        <w:ind w:left="1275"/>
      </w:pPr>
      <w:r>
        <w:rPr>
          <w:color w:val="333333"/>
          <w:spacing w:val="-1"/>
        </w:rPr>
        <w:t>模板、支撑按计划进场备齐，现场如施工平面布置图所示堆码整齐。</w:t>
      </w:r>
    </w:p>
    <w:p>
      <w:pPr>
        <w:pStyle w:val="ListParagraph"/>
        <w:numPr>
          <w:ilvl w:val="0"/>
          <w:numId w:val="52"/>
        </w:numPr>
        <w:tabs>
          <w:tab w:val="left" w:pos="1639"/>
        </w:tabs>
        <w:spacing w:before="160" w:after="0" w:line="364" w:lineRule="auto"/>
        <w:ind w:left="555" w:right="436" w:firstLine="480"/>
        <w:jc w:val="both"/>
        <w:rPr>
          <w:sz w:val="24"/>
        </w:rPr>
      </w:pPr>
      <w:r>
        <w:rPr>
          <w:color w:val="333333"/>
          <w:spacing w:val="-2"/>
          <w:sz w:val="24"/>
        </w:rPr>
        <w:t>、熟悉工程特点，全面理解结构施工及设计意图，仔细核对图纸会审纪要、更改</w:t>
      </w:r>
      <w:r>
        <w:rPr>
          <w:color w:val="333333"/>
          <w:spacing w:val="-2"/>
          <w:sz w:val="24"/>
        </w:rPr>
        <w:t>通知、选用图集做法等。经核对无误后，木工长应综合以上施工文件，画出柱子定位图、主</w:t>
      </w:r>
      <w:r>
        <w:rPr>
          <w:color w:val="333333"/>
          <w:spacing w:val="-2"/>
          <w:sz w:val="24"/>
        </w:rPr>
        <w:t>次梁分布图、板配板图、楼梯详图、特殊部位处理大样等。</w:t>
      </w:r>
    </w:p>
    <w:p>
      <w:pPr>
        <w:pStyle w:val="BodyText"/>
        <w:spacing w:before="2" w:line="364" w:lineRule="auto"/>
        <w:ind w:right="370" w:firstLine="480"/>
        <w:jc w:val="both"/>
      </w:pPr>
      <w:r>
        <w:rPr>
          <w:color w:val="333333"/>
          <w:spacing w:val="-2"/>
        </w:rPr>
        <w:t>在以上模板图中，须详细标注构件与轴线的关系尺寸、标高、截面尺寸、预留洞位置、</w:t>
      </w:r>
      <w:r>
        <w:rPr>
          <w:color w:val="333333"/>
          <w:spacing w:val="-2"/>
        </w:rPr>
        <w:t>起止位置。对于楼梯图，应计算出斜板底模长度，平台梁底模与斜板底模的距离，踏步在斜</w:t>
      </w:r>
      <w:r>
        <w:rPr>
          <w:color w:val="333333"/>
          <w:spacing w:val="-2"/>
        </w:rPr>
        <w:t>板上的投影长，梯板厚度的垂直投影高度、上跑与下跑在转书处错开距离等。模板图完成后</w:t>
      </w:r>
      <w:r>
        <w:rPr>
          <w:color w:val="333333"/>
          <w:spacing w:val="-2"/>
        </w:rPr>
        <w:t>应与钢筋工长、木工操作组组长交换意见，及时发现错漏，把问题解决在安装之前，避免非</w:t>
      </w:r>
    </w:p>
    <w:p>
      <w:pPr>
        <w:spacing w:after="0" w:line="364" w:lineRule="auto"/>
        <w:jc w:val="both"/>
        <w:sectPr>
          <w:footerReference w:type="default" r:id="rId15"/>
          <w:pgSz w:w="11910" w:h="16840"/>
          <w:pgMar w:top="1320" w:right="580" w:bottom="1180" w:left="800" w:header="0" w:footer="991"/>
          <w:pgNumType w:start="12"/>
          <w:cols w:space="708"/>
        </w:sectPr>
      </w:pPr>
    </w:p>
    <w:p>
      <w:pPr>
        <w:pStyle w:val="BodyText"/>
        <w:spacing w:before="48"/>
      </w:pPr>
      <w:r>
        <w:rPr>
          <w:color w:val="333333"/>
          <w:spacing w:val="-2"/>
        </w:rPr>
        <w:t>设计更改返工。</w:t>
      </w:r>
    </w:p>
    <w:p>
      <w:pPr>
        <w:pStyle w:val="ListParagraph"/>
        <w:numPr>
          <w:ilvl w:val="0"/>
          <w:numId w:val="57"/>
        </w:numPr>
        <w:tabs>
          <w:tab w:val="left" w:pos="1639"/>
        </w:tabs>
        <w:spacing w:before="160" w:after="0" w:line="364" w:lineRule="auto"/>
        <w:ind w:left="555" w:right="436" w:firstLine="480"/>
        <w:jc w:val="both"/>
        <w:rPr>
          <w:sz w:val="24"/>
        </w:rPr>
      </w:pPr>
      <w:r>
        <w:rPr>
          <w:color w:val="333333"/>
          <w:spacing w:val="-2"/>
          <w:sz w:val="24"/>
        </w:rPr>
        <w:t>、在垫层或板面上弹出定位轴线、梁中心线(或边线)、柱定位线、楼梯起步线、</w:t>
      </w:r>
      <w:r>
        <w:rPr>
          <w:color w:val="333333"/>
          <w:spacing w:val="-3"/>
          <w:sz w:val="24"/>
        </w:rPr>
        <w:t xml:space="preserve">预留洞控制线。为使支模过程中便于检查校核，还应在距离柱边线 </w:t>
      </w:r>
      <w:r>
        <w:rPr>
          <w:color w:val="333333"/>
          <w:spacing w:val="-2"/>
          <w:sz w:val="24"/>
        </w:rPr>
        <w:t>200～500</w:t>
      </w:r>
      <w:r>
        <w:rPr>
          <w:color w:val="333333"/>
          <w:spacing w:val="-5"/>
          <w:sz w:val="24"/>
        </w:rPr>
        <w:t xml:space="preserve"> 的位置弹出检</w:t>
      </w:r>
      <w:r>
        <w:rPr>
          <w:color w:val="333333"/>
          <w:spacing w:val="-2"/>
          <w:sz w:val="24"/>
        </w:rPr>
        <w:t>查线。线弹好后应用红油漆标注，放线中应核对垂直相交线的垂直度。若发现结果与结构图</w:t>
      </w:r>
      <w:r>
        <w:rPr>
          <w:color w:val="333333"/>
          <w:spacing w:val="-2"/>
          <w:sz w:val="24"/>
        </w:rPr>
        <w:t>或模板图有差异时应仔细分析原因找出错误并及时修正。</w:t>
      </w:r>
    </w:p>
    <w:p>
      <w:pPr>
        <w:pStyle w:val="ListParagraph"/>
        <w:numPr>
          <w:ilvl w:val="0"/>
          <w:numId w:val="57"/>
        </w:numPr>
        <w:tabs>
          <w:tab w:val="left" w:pos="1639"/>
        </w:tabs>
        <w:spacing w:before="3" w:after="0" w:line="364" w:lineRule="auto"/>
        <w:ind w:left="555" w:right="436" w:firstLine="480"/>
        <w:jc w:val="left"/>
        <w:rPr>
          <w:sz w:val="24"/>
        </w:rPr>
      </w:pPr>
      <w:r>
        <w:rPr>
          <w:color w:val="333333"/>
          <w:spacing w:val="-2"/>
          <w:sz w:val="24"/>
        </w:rPr>
        <w:t>、根据结构构件特点作出模板、架管、木方、扣件的分期分批进场计划及对拉件</w:t>
      </w:r>
      <w:r>
        <w:rPr>
          <w:color w:val="333333"/>
          <w:spacing w:val="-2"/>
          <w:sz w:val="24"/>
        </w:rPr>
        <w:t>加工计划，确保模板安装工程的顺利进行，避免因材料供应问题引起怠工。</w:t>
      </w:r>
    </w:p>
    <w:p>
      <w:pPr>
        <w:pStyle w:val="ListParagraph"/>
        <w:numPr>
          <w:ilvl w:val="0"/>
          <w:numId w:val="57"/>
        </w:numPr>
        <w:tabs>
          <w:tab w:val="left" w:pos="1636"/>
        </w:tabs>
        <w:spacing w:before="1" w:after="0" w:line="240" w:lineRule="auto"/>
        <w:ind w:left="1636" w:right="0" w:hanging="601"/>
        <w:jc w:val="left"/>
        <w:rPr>
          <w:sz w:val="24"/>
        </w:rPr>
      </w:pPr>
      <w:r>
        <w:rPr>
          <w:color w:val="333333"/>
          <w:spacing w:val="-1"/>
          <w:sz w:val="24"/>
        </w:rPr>
        <w:t>、根据结构构件特点作出模板安装技术要求，一般可采用如下支设方法：</w:t>
      </w:r>
    </w:p>
    <w:p>
      <w:pPr>
        <w:pStyle w:val="BodyText"/>
        <w:spacing w:before="160" w:line="364" w:lineRule="auto"/>
        <w:ind w:right="436" w:firstLine="480"/>
        <w:jc w:val="both"/>
      </w:pPr>
      <w:r>
        <w:rPr>
          <w:color w:val="333333"/>
          <w:spacing w:val="-2"/>
        </w:rPr>
        <w:t>A、柱模（框架柱、构造柱）：柱模板，采用多层胶合板模板，模板加固用Φ16</w:t>
      </w:r>
      <w:r>
        <w:rPr>
          <w:color w:val="333333"/>
          <w:spacing w:val="-8"/>
        </w:rPr>
        <w:t xml:space="preserve"> 拉条加</w:t>
      </w:r>
      <w:r>
        <w:rPr>
          <w:color w:val="333333"/>
          <w:spacing w:val="-5"/>
        </w:rPr>
        <w:t xml:space="preserve">固。拉条从每层底部 </w:t>
      </w:r>
      <w:r>
        <w:rPr>
          <w:color w:val="333333"/>
          <w:spacing w:val="-2"/>
        </w:rPr>
        <w:t>200</w:t>
      </w:r>
      <w:r>
        <w:rPr>
          <w:color w:val="333333"/>
          <w:spacing w:val="-12"/>
        </w:rPr>
        <w:t xml:space="preserve"> 开始，每 </w:t>
      </w:r>
      <w:r>
        <w:rPr>
          <w:color w:val="333333"/>
          <w:spacing w:val="-2"/>
        </w:rPr>
        <w:t>500～600</w:t>
      </w:r>
      <w:r>
        <w:rPr>
          <w:color w:val="333333"/>
          <w:spacing w:val="-7"/>
        </w:rPr>
        <w:t xml:space="preserve"> 设一道，严禁外墙留抄子洞。应用穿墙钻头打</w:t>
      </w:r>
      <w:r>
        <w:rPr>
          <w:color w:val="333333"/>
        </w:rPr>
        <w:t>眼或事先予埋Φ20PVC</w:t>
      </w:r>
      <w:r>
        <w:rPr>
          <w:color w:val="333333"/>
          <w:spacing w:val="-7"/>
        </w:rPr>
        <w:t xml:space="preserve"> 管做予留孔。</w:t>
      </w:r>
    </w:p>
    <w:p>
      <w:pPr>
        <w:pStyle w:val="BodyText"/>
        <w:spacing w:before="2"/>
        <w:ind w:left="1035"/>
      </w:pPr>
      <w:r>
        <w:rPr>
          <w:color w:val="333333"/>
        </w:rPr>
        <w:t>B</w:t>
      </w:r>
      <w:r>
        <w:rPr>
          <w:color w:val="333333"/>
          <w:spacing w:val="-1"/>
        </w:rPr>
        <w:t>、圈梁模板：采用多层胶合板，模板上口应弹线找平。采用悬空支撑方法。</w:t>
      </w:r>
    </w:p>
    <w:p>
      <w:pPr>
        <w:pStyle w:val="BodyText"/>
        <w:spacing w:before="161" w:line="364" w:lineRule="auto"/>
        <w:ind w:right="316" w:firstLine="480"/>
      </w:pPr>
      <w:r>
        <w:rPr>
          <w:color w:val="333333"/>
          <w:spacing w:val="-14"/>
        </w:rPr>
        <w:t>圈梁钢筋绑扎完后，模板上口宽度进行校正，并用木撑进行校正定位，用铁钉临时固定，</w:t>
      </w:r>
      <w:r>
        <w:rPr>
          <w:color w:val="333333"/>
          <w:spacing w:val="-2"/>
        </w:rPr>
        <w:t>保证圈梁断面正确。</w:t>
      </w:r>
    </w:p>
    <w:p>
      <w:pPr>
        <w:pStyle w:val="BodyText"/>
        <w:ind w:left="1035"/>
      </w:pPr>
      <w:r>
        <w:rPr>
          <w:color w:val="333333"/>
        </w:rPr>
        <w:t>C</w:t>
      </w:r>
      <w:r>
        <w:rPr>
          <w:color w:val="333333"/>
          <w:spacing w:val="-2"/>
        </w:rPr>
        <w:t>、梁模板：</w:t>
      </w:r>
    </w:p>
    <w:p>
      <w:pPr>
        <w:pStyle w:val="BodyText"/>
        <w:spacing w:before="160"/>
        <w:ind w:left="1035"/>
      </w:pPr>
      <w:r>
        <w:rPr>
          <w:color w:val="333333"/>
          <w:spacing w:val="-2"/>
        </w:rPr>
        <w:t>①、搭设满堂架：</w:t>
      </w:r>
    </w:p>
    <w:p>
      <w:pPr>
        <w:pStyle w:val="BodyText"/>
        <w:spacing w:before="161" w:line="364" w:lineRule="auto"/>
        <w:ind w:right="436" w:firstLine="480"/>
        <w:jc w:val="both"/>
      </w:pPr>
      <w:r>
        <w:rPr>
          <w:color w:val="333333"/>
          <w:spacing w:val="-2"/>
        </w:rPr>
        <w:t>满堂架的立杆间距应根据板厚、梁截面大小确定。立杆要规整，做到纵横对齐通顺，使</w:t>
      </w:r>
      <w:r>
        <w:rPr>
          <w:color w:val="333333"/>
          <w:spacing w:val="-2"/>
        </w:rPr>
        <w:t>其能均匀受荷。立杆的杆长要与层高相配合，搭设后杆顶不得超过板底模，禁止搭前不选管</w:t>
      </w:r>
      <w:r>
        <w:rPr>
          <w:color w:val="333333"/>
          <w:spacing w:val="-5"/>
        </w:rPr>
        <w:t xml:space="preserve">而搭后超高而吹割的现象发生。架体的每步高度不大于 </w:t>
      </w:r>
      <w:r>
        <w:rPr>
          <w:color w:val="333333"/>
          <w:spacing w:val="-4"/>
        </w:rPr>
        <w:t>1800</w:t>
      </w:r>
      <w:r>
        <w:rPr>
          <w:color w:val="333333"/>
          <w:spacing w:val="-7"/>
        </w:rPr>
        <w:t xml:space="preserve">，扫地杆高不大于 </w:t>
      </w:r>
      <w:r>
        <w:rPr>
          <w:color w:val="333333"/>
          <w:spacing w:val="-4"/>
        </w:rPr>
        <w:t>200。楼梯下</w:t>
      </w:r>
      <w:r>
        <w:rPr>
          <w:color w:val="333333"/>
          <w:spacing w:val="-3"/>
        </w:rPr>
        <w:t xml:space="preserve">满堂架还必须设 </w:t>
      </w:r>
      <w:r>
        <w:rPr>
          <w:color w:val="333333"/>
        </w:rPr>
        <w:t>45</w:t>
      </w:r>
      <w:r>
        <w:rPr>
          <w:color w:val="333333"/>
          <w:spacing w:val="-5"/>
        </w:rPr>
        <w:t xml:space="preserve"> 度剪刀撑，否则在浇混凝土时楼梯梁板将移位。</w:t>
      </w:r>
    </w:p>
    <w:p>
      <w:pPr>
        <w:pStyle w:val="BodyText"/>
        <w:spacing w:before="2"/>
        <w:ind w:left="1035"/>
        <w:jc w:val="both"/>
      </w:pPr>
      <w:r>
        <w:rPr>
          <w:color w:val="333333"/>
          <w:spacing w:val="-15"/>
        </w:rPr>
        <w:t xml:space="preserve">②、铺梁底模：要重点注意梁柱接头的处理。拼梁侧模，梁高小于 </w:t>
      </w:r>
      <w:r>
        <w:rPr>
          <w:color w:val="333333"/>
          <w:spacing w:val="-2"/>
        </w:rPr>
        <w:t>600</w:t>
      </w:r>
      <w:r>
        <w:rPr>
          <w:color w:val="333333"/>
          <w:spacing w:val="-10"/>
        </w:rPr>
        <w:t xml:space="preserve"> 时可两侧同时封，</w:t>
      </w:r>
    </w:p>
    <w:p>
      <w:pPr>
        <w:pStyle w:val="BodyText"/>
        <w:spacing w:before="161"/>
      </w:pPr>
      <w:r>
        <w:rPr>
          <w:color w:val="333333"/>
          <w:spacing w:val="-12"/>
        </w:rPr>
        <w:t xml:space="preserve">梁高大于 </w:t>
      </w:r>
      <w:r>
        <w:rPr>
          <w:color w:val="333333"/>
        </w:rPr>
        <w:t>600</w:t>
      </w:r>
      <w:r>
        <w:rPr>
          <w:color w:val="333333"/>
          <w:spacing w:val="-9"/>
        </w:rPr>
        <w:t xml:space="preserve"> 时，只能先封一侧，待梁筋绑扎完成后再封另一侧。</w:t>
      </w:r>
    </w:p>
    <w:p>
      <w:pPr>
        <w:pStyle w:val="BodyText"/>
        <w:spacing w:before="160"/>
        <w:ind w:left="1035"/>
      </w:pPr>
      <w:r>
        <w:rPr>
          <w:color w:val="333333"/>
        </w:rPr>
        <w:t>C</w:t>
      </w:r>
      <w:r>
        <w:rPr>
          <w:color w:val="333333"/>
          <w:spacing w:val="-2"/>
        </w:rPr>
        <w:t>、安装楼面模板：</w:t>
      </w:r>
    </w:p>
    <w:p>
      <w:pPr>
        <w:pStyle w:val="BodyText"/>
        <w:spacing w:before="161" w:line="364" w:lineRule="auto"/>
        <w:ind w:right="436" w:firstLine="480"/>
      </w:pPr>
      <w:r>
        <w:rPr>
          <w:color w:val="333333"/>
          <w:spacing w:val="-2"/>
        </w:rPr>
        <w:t>地面应夯实，并铺通长脚手板。采用多层支架支模时，支柱应垂直，上下层支柱应在竖</w:t>
      </w:r>
      <w:r>
        <w:rPr>
          <w:color w:val="333333"/>
          <w:spacing w:val="-2"/>
        </w:rPr>
        <w:t>向同一中心线上。</w:t>
      </w:r>
    </w:p>
    <w:p>
      <w:pPr>
        <w:pStyle w:val="BodyText"/>
        <w:spacing w:line="364" w:lineRule="auto"/>
        <w:ind w:right="436" w:firstLine="480"/>
      </w:pPr>
      <w:r>
        <w:rPr>
          <w:color w:val="333333"/>
          <w:spacing w:val="-20"/>
        </w:rPr>
        <w:t xml:space="preserve">采用 </w:t>
      </w:r>
      <w:r>
        <w:rPr>
          <w:color w:val="333333"/>
          <w:spacing w:val="-2"/>
        </w:rPr>
        <w:t>20</w:t>
      </w:r>
      <w:r>
        <w:rPr>
          <w:color w:val="333333"/>
          <w:spacing w:val="-14"/>
        </w:rPr>
        <w:t xml:space="preserve"> 厚多层板为底模，下设 </w:t>
      </w:r>
      <w:r>
        <w:rPr>
          <w:color w:val="333333"/>
          <w:spacing w:val="-2"/>
        </w:rPr>
        <w:t>250X50</w:t>
      </w:r>
      <w:r>
        <w:rPr>
          <w:color w:val="333333"/>
          <w:spacing w:val="-14"/>
        </w:rPr>
        <w:t xml:space="preserve"> 木方内楞，、内楞间距为 </w:t>
      </w:r>
      <w:r>
        <w:rPr>
          <w:color w:val="333333"/>
          <w:spacing w:val="-2"/>
        </w:rPr>
        <w:t>300</w:t>
      </w:r>
      <w:r>
        <w:rPr>
          <w:color w:val="333333"/>
          <w:spacing w:val="-37"/>
        </w:rPr>
        <w:t xml:space="preserve"> 一 </w:t>
      </w:r>
      <w:r>
        <w:rPr>
          <w:color w:val="333333"/>
          <w:spacing w:val="-2"/>
        </w:rPr>
        <w:t>450，内楞两端</w:t>
      </w:r>
      <w:r>
        <w:rPr>
          <w:color w:val="333333"/>
          <w:spacing w:val="-2"/>
        </w:rPr>
        <w:t>要用铅丝捆于钢管外楞上，底模拼缝处需有木方内楞。</w:t>
      </w:r>
    </w:p>
    <w:p>
      <w:pPr>
        <w:pStyle w:val="BodyText"/>
        <w:spacing w:line="364" w:lineRule="auto"/>
        <w:ind w:right="436" w:firstLine="480"/>
        <w:jc w:val="both"/>
      </w:pPr>
      <w:r>
        <w:rPr>
          <w:color w:val="333333"/>
          <w:spacing w:val="-2"/>
        </w:rPr>
        <w:t>从一侧开始支模。先第一排支柱，再第二排，依次安装，同时安装大龙骨。支柱与龙骨</w:t>
      </w:r>
      <w:r>
        <w:rPr>
          <w:color w:val="333333"/>
          <w:spacing w:val="-15"/>
        </w:rPr>
        <w:t xml:space="preserve">间距，作如下规定：支柱间距为 </w:t>
      </w:r>
      <w:r>
        <w:rPr>
          <w:color w:val="333333"/>
          <w:spacing w:val="-4"/>
        </w:rPr>
        <w:t>800～1200</w:t>
      </w:r>
      <w:r>
        <w:rPr>
          <w:color w:val="333333"/>
          <w:spacing w:val="-6"/>
        </w:rPr>
        <w:t xml:space="preserve">，大龙骨间距为 </w:t>
      </w:r>
      <w:r>
        <w:rPr>
          <w:color w:val="333333"/>
          <w:spacing w:val="-4"/>
        </w:rPr>
        <w:t>600～1200</w:t>
      </w:r>
      <w:r>
        <w:rPr>
          <w:color w:val="333333"/>
          <w:spacing w:val="-6"/>
        </w:rPr>
        <w:t xml:space="preserve">，小龙骨间距为 </w:t>
      </w:r>
      <w:r>
        <w:rPr>
          <w:color w:val="333333"/>
          <w:spacing w:val="-4"/>
        </w:rPr>
        <w:t>400</w:t>
      </w:r>
      <w:r>
        <w:rPr>
          <w:color w:val="333333"/>
          <w:spacing w:val="-4"/>
        </w:rPr>
        <w:t>～ 600。</w:t>
      </w:r>
    </w:p>
    <w:p>
      <w:pPr>
        <w:spacing w:after="0" w:line="364" w:lineRule="auto"/>
        <w:jc w:val="both"/>
        <w:sectPr>
          <w:footerReference w:type="default" r:id="rId16"/>
          <w:pgSz w:w="11910" w:h="16840"/>
          <w:pgMar w:top="1320" w:right="580" w:bottom="1180" w:left="800" w:header="0" w:footer="991"/>
          <w:pgNumType w:start="13"/>
          <w:cols w:space="708"/>
        </w:sectPr>
      </w:pPr>
    </w:p>
    <w:p>
      <w:pPr>
        <w:pStyle w:val="BodyText"/>
        <w:spacing w:before="48"/>
        <w:ind w:left="1035"/>
      </w:pPr>
      <w:r>
        <w:rPr>
          <w:color w:val="333333"/>
          <w:spacing w:val="-1"/>
        </w:rPr>
        <w:t>调节支柱高度，将大龙骨找平。</w:t>
      </w:r>
    </w:p>
    <w:p>
      <w:pPr>
        <w:pStyle w:val="BodyText"/>
        <w:spacing w:before="160" w:line="364" w:lineRule="auto"/>
        <w:ind w:right="436" w:firstLine="480"/>
        <w:jc w:val="both"/>
      </w:pPr>
      <w:r>
        <w:rPr>
          <w:color w:val="333333"/>
          <w:spacing w:val="-2"/>
        </w:rPr>
        <w:t>模板铺设，从一侧开始，每两块模板拼缝应严密，接缝用纸胶带贴缝以便防止漏浆。平</w:t>
      </w:r>
      <w:r>
        <w:rPr>
          <w:color w:val="333333"/>
          <w:spacing w:val="-2"/>
        </w:rPr>
        <w:t>板铺完后，用水平仪测量模板标高，进行校正。校完后，支柱间应加水平拉杆，保证支撑牢</w:t>
      </w:r>
      <w:r>
        <w:rPr>
          <w:color w:val="333333"/>
          <w:spacing w:val="-4"/>
        </w:rPr>
        <w:t>固。当梁跨度≥4m</w:t>
      </w:r>
      <w:r>
        <w:rPr>
          <w:color w:val="333333"/>
          <w:spacing w:val="-10"/>
        </w:rPr>
        <w:t xml:space="preserve"> 时，模板的底板中部应起拱，起拱高度为全跨长度的 </w:t>
      </w:r>
      <w:r>
        <w:rPr>
          <w:color w:val="333333"/>
          <w:spacing w:val="-4"/>
        </w:rPr>
        <w:t>2‰。梁柱接头的模</w:t>
      </w:r>
      <w:r>
        <w:rPr>
          <w:color w:val="333333"/>
          <w:spacing w:val="-2"/>
        </w:rPr>
        <w:t>板构造应根据工程特点进行设计和加工。</w:t>
      </w:r>
    </w:p>
    <w:p>
      <w:pPr>
        <w:pStyle w:val="BodyText"/>
        <w:spacing w:before="3" w:line="364" w:lineRule="auto"/>
        <w:ind w:right="436" w:firstLine="480"/>
      </w:pPr>
      <w:r>
        <w:rPr>
          <w:color w:val="333333"/>
          <w:spacing w:val="-2"/>
        </w:rPr>
        <w:t>模板铺好后，清扫干净，进行模板的各部检查工作，若有不符要求之处，应及时进行调</w:t>
      </w:r>
      <w:r>
        <w:rPr>
          <w:color w:val="333333"/>
          <w:spacing w:val="-6"/>
        </w:rPr>
        <w:t>整。</w:t>
      </w:r>
    </w:p>
    <w:p>
      <w:pPr>
        <w:pStyle w:val="BodyText"/>
        <w:ind w:left="1035"/>
      </w:pPr>
      <w:r>
        <w:rPr>
          <w:color w:val="333333"/>
        </w:rPr>
        <w:t>D</w:t>
      </w:r>
      <w:r>
        <w:rPr>
          <w:color w:val="333333"/>
          <w:spacing w:val="-2"/>
        </w:rPr>
        <w:t>、楼梯模板</w:t>
      </w:r>
    </w:p>
    <w:p>
      <w:pPr>
        <w:pStyle w:val="BodyText"/>
        <w:spacing w:before="160" w:line="364" w:lineRule="auto"/>
        <w:ind w:right="436" w:firstLine="480"/>
        <w:jc w:val="both"/>
      </w:pPr>
      <w:r>
        <w:rPr>
          <w:color w:val="333333"/>
          <w:spacing w:val="-2"/>
        </w:rPr>
        <w:t>楼梯模板施工前应根据实际层高放样，先安装平台梁，再装楼梯底模板，然后再安装楼</w:t>
      </w:r>
      <w:r>
        <w:rPr>
          <w:color w:val="333333"/>
          <w:spacing w:val="-2"/>
        </w:rPr>
        <w:t>梯外邦侧板。外邦侧板应在其内侧弹出楼梯底板厚度线，用套板画出踏步侧板位置线，订好</w:t>
      </w:r>
      <w:r>
        <w:rPr>
          <w:color w:val="333333"/>
          <w:spacing w:val="-2"/>
        </w:rPr>
        <w:t>固定踏步侧板的档木，在现场装订侧板，梯步高度要均匀一致。楼梯踏步模板安装时，两个</w:t>
      </w:r>
      <w:r>
        <w:rPr>
          <w:color w:val="333333"/>
          <w:spacing w:val="-4"/>
        </w:rPr>
        <w:t xml:space="preserve">梯段交接处水平线错开 </w:t>
      </w:r>
      <w:r>
        <w:rPr>
          <w:color w:val="333333"/>
        </w:rPr>
        <w:t>50mm。（如附图所示）</w:t>
      </w:r>
    </w:p>
    <w:p>
      <w:pPr>
        <w:pStyle w:val="BodyText"/>
        <w:spacing w:before="3"/>
        <w:ind w:left="1035"/>
      </w:pPr>
      <w:r>
        <w:rPr>
          <w:color w:val="333333"/>
        </w:rPr>
        <w:t>E</w:t>
      </w:r>
      <w:r>
        <w:rPr>
          <w:color w:val="333333"/>
          <w:spacing w:val="-3"/>
        </w:rPr>
        <w:t>、墙模：</w:t>
      </w:r>
    </w:p>
    <w:p>
      <w:pPr>
        <w:pStyle w:val="BodyText"/>
        <w:spacing w:before="160"/>
        <w:ind w:left="1035"/>
      </w:pPr>
      <w:r>
        <w:rPr>
          <w:color w:val="333333"/>
          <w:spacing w:val="-1"/>
        </w:rPr>
        <w:t>本工程墙模可以按以下工序进行:</w:t>
      </w:r>
    </w:p>
    <w:p>
      <w:pPr>
        <w:pStyle w:val="BodyText"/>
        <w:spacing w:before="161"/>
        <w:ind w:left="1035"/>
      </w:pPr>
      <w:r>
        <w:rPr>
          <w:color w:val="333333"/>
          <w:spacing w:val="-1"/>
        </w:rPr>
        <w:t>①、测放定位线、标高控制线并在板模上放出辅助检查线。</w:t>
      </w:r>
    </w:p>
    <w:p>
      <w:pPr>
        <w:pStyle w:val="BodyText"/>
        <w:spacing w:before="160"/>
        <w:ind w:left="1035"/>
      </w:pPr>
      <w:r>
        <w:rPr>
          <w:color w:val="333333"/>
          <w:spacing w:val="-2"/>
        </w:rPr>
        <w:t>②、止水板安装。</w:t>
      </w:r>
    </w:p>
    <w:p>
      <w:pPr>
        <w:pStyle w:val="BodyText"/>
        <w:spacing w:before="161"/>
        <w:ind w:left="1035"/>
      </w:pPr>
      <w:r>
        <w:rPr>
          <w:color w:val="333333"/>
          <w:spacing w:val="-1"/>
        </w:rPr>
        <w:t>③、吊模安装(同反梁支模)。</w:t>
      </w:r>
    </w:p>
    <w:p>
      <w:pPr>
        <w:pStyle w:val="BodyText"/>
        <w:spacing w:before="160"/>
        <w:ind w:left="1035"/>
      </w:pPr>
      <w:r>
        <w:rPr>
          <w:color w:val="333333"/>
          <w:spacing w:val="-1"/>
        </w:rPr>
        <w:t>④、底板、梁混凝土。</w:t>
      </w:r>
    </w:p>
    <w:p>
      <w:pPr>
        <w:pStyle w:val="BodyText"/>
        <w:spacing w:before="161"/>
        <w:ind w:left="1035"/>
      </w:pPr>
      <w:r>
        <w:rPr>
          <w:color w:val="333333"/>
          <w:spacing w:val="-1"/>
        </w:rPr>
        <w:t>⑤、墙模拼装，先封半边同时将对拉件加入后吊正并背管加固。</w:t>
      </w:r>
    </w:p>
    <w:p>
      <w:pPr>
        <w:pStyle w:val="BodyText"/>
        <w:spacing w:before="160" w:line="364" w:lineRule="auto"/>
        <w:ind w:left="1035" w:right="4690"/>
      </w:pPr>
      <w:r>
        <w:rPr>
          <w:color w:val="333333"/>
          <w:spacing w:val="-2"/>
        </w:rPr>
        <w:t>⑥、另侧墙模拼装并两侧同时加固吊正垂直。</w:t>
      </w:r>
      <w:r>
        <w:rPr>
          <w:color w:val="333333"/>
          <w:spacing w:val="-2"/>
        </w:rPr>
        <w:t>安装加固要求：</w:t>
      </w:r>
    </w:p>
    <w:p>
      <w:pPr>
        <w:pStyle w:val="BodyText"/>
        <w:spacing w:before="2" w:line="364" w:lineRule="auto"/>
        <w:ind w:right="436" w:firstLine="480"/>
        <w:jc w:val="both"/>
      </w:pPr>
      <w:r>
        <w:rPr>
          <w:color w:val="333333"/>
          <w:spacing w:val="-3"/>
        </w:rPr>
        <w:t xml:space="preserve">对拉件应从最下一块模板的第一个销孔开始加设并且距模板下脚距不大于 </w:t>
      </w:r>
      <w:r>
        <w:rPr>
          <w:color w:val="333333"/>
          <w:spacing w:val="-2"/>
        </w:rPr>
        <w:t>200，对拉件</w:t>
      </w:r>
      <w:r>
        <w:rPr>
          <w:color w:val="333333"/>
          <w:spacing w:val="-3"/>
        </w:rPr>
        <w:t xml:space="preserve">双向间距不大于 </w:t>
      </w:r>
      <w:r>
        <w:rPr>
          <w:color w:val="333333"/>
          <w:spacing w:val="-2"/>
        </w:rPr>
        <w:t>750。并仔细检查对拉件是否同时扣于两侧模板，u</w:t>
      </w:r>
      <w:r>
        <w:rPr>
          <w:color w:val="333333"/>
          <w:spacing w:val="-5"/>
        </w:rPr>
        <w:t xml:space="preserve"> 型扣件是否扣紧，严防</w:t>
      </w:r>
      <w:r>
        <w:rPr>
          <w:color w:val="333333"/>
          <w:spacing w:val="-2"/>
        </w:rPr>
        <w:t>虚扣假扣。对拉件在使用前应检查销孔中心距离是否正确、焊缝长度是否足够、与模板系列</w:t>
      </w:r>
      <w:r>
        <w:rPr>
          <w:color w:val="333333"/>
          <w:spacing w:val="-2"/>
        </w:rPr>
        <w:t>规格是否配套等，对于不符合要求的对拉件必须挑出禁用。</w:t>
      </w:r>
    </w:p>
    <w:p>
      <w:pPr>
        <w:pStyle w:val="BodyText"/>
        <w:spacing w:before="2" w:line="364" w:lineRule="auto"/>
        <w:ind w:right="436" w:firstLine="480"/>
        <w:jc w:val="both"/>
      </w:pPr>
      <w:r>
        <w:rPr>
          <w:color w:val="333333"/>
          <w:spacing w:val="-3"/>
        </w:rPr>
        <w:t xml:space="preserve">钢模两侧背水平管、立管各一道，背管双向间距不宜大于 </w:t>
      </w:r>
      <w:r>
        <w:rPr>
          <w:color w:val="333333"/>
          <w:spacing w:val="-2"/>
        </w:rPr>
        <w:t>750。加设斜拉杆，斜撑杆下</w:t>
      </w:r>
      <w:r>
        <w:rPr>
          <w:color w:val="333333"/>
          <w:spacing w:val="-2"/>
        </w:rPr>
        <w:t>脚应顶于坚固的构件，确保撑杆不移位。</w:t>
      </w:r>
    </w:p>
    <w:p>
      <w:pPr>
        <w:pStyle w:val="BodyText"/>
        <w:ind w:left="1035"/>
      </w:pPr>
      <w:r>
        <w:rPr>
          <w:color w:val="333333"/>
          <w:spacing w:val="-1"/>
        </w:rPr>
        <w:t>墙模安装就位后应进行全面检查:</w:t>
      </w:r>
    </w:p>
    <w:p>
      <w:pPr>
        <w:pStyle w:val="BodyText"/>
        <w:spacing w:before="161" w:line="364" w:lineRule="auto"/>
        <w:ind w:right="370" w:firstLine="480"/>
      </w:pPr>
      <w:r>
        <w:rPr>
          <w:color w:val="333333"/>
          <w:spacing w:val="-2"/>
        </w:rPr>
        <w:t>根据控制线检查位置是否正确，吊线检查垂直度孔是否符合要求，尺检截面是否正确，</w:t>
      </w:r>
      <w:r>
        <w:rPr>
          <w:color w:val="333333"/>
          <w:spacing w:val="-2"/>
        </w:rPr>
        <w:t>拉通线检查上孔是否平直通顺，加固是否牢固。</w:t>
      </w:r>
    </w:p>
    <w:p>
      <w:pPr>
        <w:spacing w:after="0" w:line="364" w:lineRule="auto"/>
        <w:sectPr>
          <w:footerReference w:type="default" r:id="rId17"/>
          <w:pgSz w:w="11910" w:h="16840"/>
          <w:pgMar w:top="1320" w:right="580" w:bottom="1180" w:left="800" w:header="0" w:footer="991"/>
          <w:pgNumType w:start="14"/>
          <w:cols w:space="708"/>
        </w:sectPr>
      </w:pPr>
    </w:p>
    <w:p>
      <w:pPr>
        <w:pStyle w:val="BodyText"/>
        <w:spacing w:before="48"/>
        <w:ind w:left="1035"/>
      </w:pPr>
      <w:r>
        <w:rPr>
          <w:color w:val="333333"/>
          <w:spacing w:val="-1"/>
        </w:rPr>
        <w:t>以上各项都合格后请业主、监理进行验收，并根据检查意见调整合格后准备浇灌砼。</w:t>
      </w:r>
    </w:p>
    <w:p>
      <w:pPr>
        <w:pStyle w:val="ListParagraph"/>
        <w:numPr>
          <w:ilvl w:val="0"/>
          <w:numId w:val="52"/>
        </w:numPr>
        <w:tabs>
          <w:tab w:val="left" w:pos="1639"/>
        </w:tabs>
        <w:spacing w:before="160" w:after="0" w:line="364" w:lineRule="auto"/>
        <w:ind w:left="555" w:right="436" w:firstLine="480"/>
        <w:jc w:val="left"/>
        <w:rPr>
          <w:sz w:val="24"/>
        </w:rPr>
      </w:pPr>
      <w:r>
        <w:rPr>
          <w:color w:val="333333"/>
          <w:spacing w:val="-2"/>
          <w:sz w:val="24"/>
        </w:rPr>
        <w:t>、模板安装完毕后，应检查支柱是否牢固，模板之间连接是否牢靠，报监理工程</w:t>
      </w:r>
      <w:r>
        <w:rPr>
          <w:color w:val="333333"/>
          <w:spacing w:val="-2"/>
          <w:sz w:val="24"/>
        </w:rPr>
        <w:t>师验收合格后，方可进入下道工序施工。</w:t>
      </w:r>
    </w:p>
    <w:p>
      <w:pPr>
        <w:pStyle w:val="ListParagraph"/>
        <w:numPr>
          <w:ilvl w:val="0"/>
          <w:numId w:val="52"/>
        </w:numPr>
        <w:tabs>
          <w:tab w:val="left" w:pos="1636"/>
        </w:tabs>
        <w:spacing w:before="2" w:after="0" w:line="240" w:lineRule="auto"/>
        <w:ind w:left="1636" w:right="0" w:hanging="601"/>
        <w:jc w:val="left"/>
        <w:rPr>
          <w:sz w:val="24"/>
        </w:rPr>
      </w:pPr>
      <w:r>
        <w:rPr>
          <w:color w:val="333333"/>
          <w:spacing w:val="-1"/>
          <w:sz w:val="24"/>
        </w:rPr>
        <w:t>、模板拆除须有结构、构件的强度报告，并经技术人员及监理工程师同意。</w:t>
      </w:r>
    </w:p>
    <w:p>
      <w:pPr>
        <w:pStyle w:val="BodyText"/>
        <w:spacing w:before="160" w:line="364" w:lineRule="auto"/>
        <w:ind w:right="436" w:firstLine="480"/>
        <w:jc w:val="both"/>
      </w:pPr>
      <w:r>
        <w:rPr>
          <w:color w:val="333333"/>
          <w:spacing w:val="-2"/>
        </w:rPr>
        <w:t>模板拆除应与安装顺序相反，即先装后拆，后装先拆。对拆下的模板应卧放在平整的场</w:t>
      </w:r>
      <w:r>
        <w:rPr>
          <w:color w:val="333333"/>
          <w:spacing w:val="-2"/>
        </w:rPr>
        <w:t>土上，面板朝天，周围设置好保护栏杆，防止被碰坏，模板连接拼缝处的混凝土浆水用铲刀</w:t>
      </w:r>
      <w:r>
        <w:rPr>
          <w:color w:val="333333"/>
          <w:spacing w:val="-2"/>
        </w:rPr>
        <w:t>清除，先用干净棉纱擦抹，然后用混凝土清洗剂擦干净，涂刷精制油，备周转使用。</w:t>
      </w:r>
    </w:p>
    <w:p>
      <w:pPr>
        <w:spacing w:before="0" w:line="367" w:lineRule="exact"/>
        <w:ind w:left="555" w:right="0" w:firstLine="0"/>
        <w:jc w:val="left"/>
        <w:rPr>
          <w:rFonts w:ascii="微软雅黑" w:eastAsia="微软雅黑"/>
          <w:b/>
          <w:sz w:val="24"/>
        </w:rPr>
      </w:pPr>
      <w:r>
        <w:rPr>
          <w:rFonts w:ascii="微软雅黑" w:eastAsia="微软雅黑"/>
          <w:b/>
          <w:color w:val="333333"/>
          <w:spacing w:val="-2"/>
          <w:sz w:val="24"/>
        </w:rPr>
        <w:t>四、砼工程</w:t>
      </w:r>
    </w:p>
    <w:p>
      <w:pPr>
        <w:pStyle w:val="BodyText"/>
        <w:spacing w:before="102"/>
        <w:ind w:left="1155"/>
      </w:pPr>
      <w:r>
        <w:rPr>
          <w:color w:val="333333"/>
          <w:spacing w:val="-1"/>
        </w:rPr>
        <w:t>本工程地下室基础为大面积混凝土施工，应以后浇带为界限分段施工。</w:t>
      </w:r>
    </w:p>
    <w:p>
      <w:pPr>
        <w:pStyle w:val="ListParagraph"/>
        <w:numPr>
          <w:ilvl w:val="0"/>
          <w:numId w:val="51"/>
        </w:numPr>
        <w:tabs>
          <w:tab w:val="left" w:pos="1636"/>
        </w:tabs>
        <w:spacing w:before="161" w:after="0" w:line="364" w:lineRule="auto"/>
        <w:ind w:left="555" w:right="316" w:firstLine="480"/>
        <w:jc w:val="left"/>
        <w:rPr>
          <w:sz w:val="24"/>
        </w:rPr>
      </w:pPr>
      <w:r>
        <w:rPr>
          <w:color w:val="333333"/>
          <w:spacing w:val="-2"/>
          <w:sz w:val="24"/>
        </w:rPr>
        <w:t>、根据工程特点，主体结构混凝土采用采用泵送工艺，零星混凝土均为现场搅拌</w:t>
      </w:r>
      <w:r>
        <w:rPr>
          <w:color w:val="333333"/>
          <w:spacing w:val="-5"/>
          <w:sz w:val="24"/>
        </w:rPr>
        <w:t>、泵送或龙门架、塔吊浇灌。</w:t>
      </w:r>
    </w:p>
    <w:p>
      <w:pPr>
        <w:pStyle w:val="ListParagraph"/>
        <w:numPr>
          <w:ilvl w:val="0"/>
          <w:numId w:val="51"/>
        </w:numPr>
        <w:tabs>
          <w:tab w:val="left" w:pos="1636"/>
        </w:tabs>
        <w:spacing w:before="1" w:after="0" w:line="240" w:lineRule="auto"/>
        <w:ind w:left="1636" w:right="0" w:hanging="601"/>
        <w:jc w:val="left"/>
        <w:rPr>
          <w:sz w:val="24"/>
        </w:rPr>
      </w:pPr>
      <w:r>
        <w:rPr>
          <w:color w:val="333333"/>
          <w:spacing w:val="-2"/>
          <w:sz w:val="24"/>
        </w:rPr>
        <w:t>、砼配合比：</w:t>
      </w:r>
    </w:p>
    <w:p>
      <w:pPr>
        <w:pStyle w:val="BodyText"/>
        <w:spacing w:before="161"/>
        <w:ind w:left="1035"/>
      </w:pPr>
      <w:r>
        <w:rPr>
          <w:color w:val="333333"/>
        </w:rPr>
        <w:t>A</w:t>
      </w:r>
      <w:r>
        <w:rPr>
          <w:color w:val="333333"/>
          <w:spacing w:val="-1"/>
        </w:rPr>
        <w:t>、砼配合比严格按照设计要求强度委托市检测中心试验提供。</w:t>
      </w:r>
    </w:p>
    <w:p>
      <w:pPr>
        <w:pStyle w:val="BodyText"/>
        <w:spacing w:before="160" w:line="364" w:lineRule="auto"/>
        <w:ind w:right="436" w:firstLine="480"/>
      </w:pPr>
      <w:r>
        <w:rPr>
          <w:color w:val="333333"/>
          <w:spacing w:val="-2"/>
        </w:rPr>
        <w:t>B、掺早强剂以提高砼的早期强度，加快模板周转，满足工期要求，同时减小水灰比，</w:t>
      </w:r>
      <w:r>
        <w:rPr>
          <w:color w:val="333333"/>
          <w:spacing w:val="-2"/>
        </w:rPr>
        <w:t>减少砼气孔。</w:t>
      </w:r>
    </w:p>
    <w:p>
      <w:pPr>
        <w:pStyle w:val="BodyText"/>
        <w:spacing w:line="364" w:lineRule="auto"/>
        <w:ind w:left="1035" w:right="2650"/>
      </w:pPr>
      <w:r>
        <w:rPr>
          <w:color w:val="333333"/>
          <w:spacing w:val="-2"/>
        </w:rPr>
        <w:t>C、冬期施工时掺防冻剂，采取冬期施工措施，确保砼浇筑质量。 D、各种材料的试验报告和合格证报监理工程师验收。</w:t>
      </w:r>
    </w:p>
    <w:p>
      <w:pPr>
        <w:pStyle w:val="ListParagraph"/>
        <w:numPr>
          <w:ilvl w:val="0"/>
          <w:numId w:val="51"/>
        </w:numPr>
        <w:tabs>
          <w:tab w:val="left" w:pos="1636"/>
        </w:tabs>
        <w:spacing w:before="1" w:after="0" w:line="240" w:lineRule="auto"/>
        <w:ind w:left="1636" w:right="0" w:hanging="601"/>
        <w:jc w:val="left"/>
        <w:rPr>
          <w:sz w:val="24"/>
        </w:rPr>
      </w:pPr>
      <w:r>
        <w:rPr>
          <w:color w:val="333333"/>
          <w:spacing w:val="-3"/>
          <w:sz w:val="24"/>
        </w:rPr>
        <w:t>、砼浇筑</w:t>
      </w:r>
    </w:p>
    <w:p>
      <w:pPr>
        <w:pStyle w:val="BodyText"/>
        <w:spacing w:before="161" w:line="364" w:lineRule="auto"/>
        <w:ind w:right="436" w:firstLine="480"/>
      </w:pPr>
      <w:r>
        <w:rPr>
          <w:color w:val="333333"/>
          <w:spacing w:val="-2"/>
        </w:rPr>
        <w:t>A</w:t>
      </w:r>
      <w:r>
        <w:rPr>
          <w:color w:val="333333"/>
          <w:spacing w:val="-6"/>
        </w:rPr>
        <w:t xml:space="preserve">、砼施工时，其自由下落的高度应在 </w:t>
      </w:r>
      <w:r>
        <w:rPr>
          <w:color w:val="333333"/>
          <w:spacing w:val="-2"/>
        </w:rPr>
        <w:t>2.0m</w:t>
      </w:r>
      <w:r>
        <w:rPr>
          <w:color w:val="333333"/>
          <w:spacing w:val="-10"/>
        </w:rPr>
        <w:t xml:space="preserve"> 以下，否则设串筒或溜槽，防止砼下落过程</w:t>
      </w:r>
      <w:r>
        <w:rPr>
          <w:color w:val="333333"/>
          <w:spacing w:val="-2"/>
        </w:rPr>
        <w:t>中分层离析。</w:t>
      </w:r>
    </w:p>
    <w:p>
      <w:pPr>
        <w:pStyle w:val="BodyText"/>
        <w:spacing w:line="364" w:lineRule="auto"/>
        <w:ind w:left="1035" w:right="316"/>
      </w:pPr>
      <w:r>
        <w:rPr>
          <w:color w:val="333333"/>
          <w:spacing w:val="-2"/>
        </w:rPr>
        <w:t>B、砼振捣指定专人，做到快捣慢拨，振捣均匀，不得漏振，每根柱要求一次浇筑完成。 C、作业班组必须有专人观测砼来料，经常与搅拌站保持联系，确保砼的供应及时和无</w:t>
      </w:r>
    </w:p>
    <w:p>
      <w:pPr>
        <w:pStyle w:val="BodyText"/>
      </w:pPr>
      <w:r>
        <w:rPr>
          <w:color w:val="333333"/>
          <w:spacing w:val="-2"/>
        </w:rPr>
        <w:t>误，保证砼的质量。</w:t>
      </w:r>
    </w:p>
    <w:p>
      <w:pPr>
        <w:pStyle w:val="BodyText"/>
        <w:spacing w:before="161"/>
        <w:ind w:left="1035"/>
      </w:pPr>
      <w:r>
        <w:rPr>
          <w:color w:val="333333"/>
        </w:rPr>
        <w:t>D</w:t>
      </w:r>
      <w:r>
        <w:rPr>
          <w:color w:val="333333"/>
          <w:spacing w:val="-1"/>
        </w:rPr>
        <w:t>、模板、钢筋工程经验收合格后方可进行施工。</w:t>
      </w:r>
    </w:p>
    <w:p>
      <w:pPr>
        <w:pStyle w:val="BodyText"/>
        <w:spacing w:before="160"/>
        <w:ind w:left="1035"/>
      </w:pPr>
      <w:r>
        <w:rPr>
          <w:color w:val="333333"/>
        </w:rPr>
        <w:t>E</w:t>
      </w:r>
      <w:r>
        <w:rPr>
          <w:color w:val="333333"/>
          <w:spacing w:val="-1"/>
        </w:rPr>
        <w:t>、砼施工时，必须保证埋件的稳固及位置的准确。</w:t>
      </w:r>
    </w:p>
    <w:p>
      <w:pPr>
        <w:pStyle w:val="BodyText"/>
        <w:spacing w:before="161"/>
        <w:ind w:left="1035"/>
      </w:pPr>
      <w:r>
        <w:rPr>
          <w:color w:val="333333"/>
        </w:rPr>
        <w:t>F</w:t>
      </w:r>
      <w:r>
        <w:rPr>
          <w:color w:val="333333"/>
          <w:spacing w:val="-1"/>
        </w:rPr>
        <w:t>、砼浇筑前要及时进行模板加固，支撑系统仔细检查，并保证钢筋保护层的厚度。</w:t>
      </w:r>
    </w:p>
    <w:p>
      <w:pPr>
        <w:pStyle w:val="ListParagraph"/>
        <w:numPr>
          <w:ilvl w:val="0"/>
          <w:numId w:val="51"/>
        </w:numPr>
        <w:tabs>
          <w:tab w:val="left" w:pos="1636"/>
        </w:tabs>
        <w:spacing w:before="160" w:after="0" w:line="240" w:lineRule="auto"/>
        <w:ind w:left="1636" w:right="0" w:hanging="601"/>
        <w:jc w:val="left"/>
        <w:rPr>
          <w:sz w:val="24"/>
        </w:rPr>
      </w:pPr>
      <w:r>
        <w:rPr>
          <w:color w:val="333333"/>
          <w:spacing w:val="-1"/>
          <w:sz w:val="24"/>
        </w:rPr>
        <w:t>、施工缝的留设和处理</w:t>
      </w:r>
    </w:p>
    <w:p>
      <w:pPr>
        <w:pStyle w:val="BodyText"/>
        <w:spacing w:before="161" w:line="364" w:lineRule="auto"/>
        <w:ind w:right="436" w:firstLine="480"/>
      </w:pPr>
      <w:r>
        <w:rPr>
          <w:color w:val="333333"/>
          <w:spacing w:val="-2"/>
        </w:rPr>
        <w:t>A、砼施工过程中应尽量一次浇筑完成，如确需留设施工缝时，施工缝应留在剪力最小</w:t>
      </w:r>
      <w:r>
        <w:rPr>
          <w:color w:val="333333"/>
          <w:spacing w:val="-4"/>
        </w:rPr>
        <w:t>部位。</w:t>
      </w:r>
    </w:p>
    <w:p>
      <w:pPr>
        <w:pStyle w:val="BodyText"/>
        <w:ind w:left="1035"/>
      </w:pPr>
      <w:r>
        <w:rPr>
          <w:color w:val="333333"/>
        </w:rPr>
        <w:t>B</w:t>
      </w:r>
      <w:r>
        <w:rPr>
          <w:color w:val="333333"/>
          <w:spacing w:val="-1"/>
        </w:rPr>
        <w:t>、施工缝处理措施：先凿除接缝处的砼浮浆及松散的石子，并冲洗干静，再浇一层与</w:t>
      </w:r>
    </w:p>
    <w:p>
      <w:pPr>
        <w:spacing w:after="0"/>
        <w:sectPr>
          <w:footerReference w:type="default" r:id="rId18"/>
          <w:pgSz w:w="11910" w:h="16840"/>
          <w:pgMar w:top="1320" w:right="580" w:bottom="1180" w:left="800" w:header="0" w:footer="991"/>
          <w:pgNumType w:start="15"/>
          <w:cols w:space="708"/>
        </w:sectPr>
      </w:pPr>
    </w:p>
    <w:p>
      <w:pPr>
        <w:pStyle w:val="BodyText"/>
        <w:spacing w:before="48"/>
      </w:pPr>
      <w:r>
        <w:rPr>
          <w:color w:val="333333"/>
          <w:spacing w:val="-1"/>
        </w:rPr>
        <w:t>混凝土同标号的砂浆，再进行砼浇筑。</w:t>
      </w:r>
    </w:p>
    <w:p>
      <w:pPr>
        <w:pStyle w:val="ListParagraph"/>
        <w:numPr>
          <w:ilvl w:val="0"/>
          <w:numId w:val="58"/>
        </w:numPr>
        <w:tabs>
          <w:tab w:val="left" w:pos="1636"/>
        </w:tabs>
        <w:spacing w:before="160" w:after="0" w:line="240" w:lineRule="auto"/>
        <w:ind w:left="1636" w:right="0" w:hanging="601"/>
        <w:jc w:val="left"/>
        <w:rPr>
          <w:sz w:val="24"/>
        </w:rPr>
      </w:pPr>
      <w:r>
        <w:rPr>
          <w:color w:val="333333"/>
          <w:spacing w:val="-2"/>
          <w:sz w:val="24"/>
        </w:rPr>
        <w:t>砼养护及试验</w:t>
      </w:r>
    </w:p>
    <w:p>
      <w:pPr>
        <w:pStyle w:val="BodyText"/>
        <w:spacing w:before="161" w:line="364" w:lineRule="auto"/>
        <w:ind w:right="436" w:firstLine="480"/>
        <w:jc w:val="both"/>
      </w:pPr>
      <w:r>
        <w:rPr>
          <w:color w:val="333333"/>
        </w:rPr>
        <w:t>A、砼的养护：在自然气温条件下（+5℃以上），砼浇筑后 10―12h，浇水养护以保证</w:t>
      </w:r>
      <w:r>
        <w:rPr>
          <w:color w:val="333333"/>
          <w:spacing w:val="-3"/>
        </w:rPr>
        <w:t xml:space="preserve">砼具有足够的湿润状态，日平均气温低于 </w:t>
      </w:r>
      <w:r>
        <w:rPr>
          <w:color w:val="333333"/>
          <w:spacing w:val="-2"/>
        </w:rPr>
        <w:t>5℃时不得浇水，高温季节施工时，3</w:t>
      </w:r>
      <w:r>
        <w:rPr>
          <w:color w:val="333333"/>
          <w:spacing w:val="-5"/>
        </w:rPr>
        <w:t xml:space="preserve"> 小时后开始</w:t>
      </w:r>
      <w:r>
        <w:rPr>
          <w:color w:val="333333"/>
          <w:spacing w:val="-2"/>
        </w:rPr>
        <w:t xml:space="preserve">覆盖草袋养护，砼养护期不得低于 </w:t>
      </w:r>
      <w:r>
        <w:rPr>
          <w:color w:val="333333"/>
        </w:rPr>
        <w:t>14</w:t>
      </w:r>
      <w:r>
        <w:rPr>
          <w:color w:val="333333"/>
          <w:spacing w:val="-8"/>
        </w:rPr>
        <w:t xml:space="preserve"> 天。</w:t>
      </w:r>
    </w:p>
    <w:p>
      <w:pPr>
        <w:pStyle w:val="BodyText"/>
        <w:spacing w:before="2" w:line="364" w:lineRule="auto"/>
        <w:ind w:right="316" w:firstLine="480"/>
      </w:pPr>
      <w:r>
        <w:rPr>
          <w:color w:val="333333"/>
        </w:rPr>
        <w:t>B、为了保证工程质量及拆模需要，施工现场做砼试块，数量及间歇时间应符合规范要</w:t>
      </w:r>
      <w:r>
        <w:rPr>
          <w:color w:val="333333"/>
          <w:spacing w:val="-2"/>
        </w:rPr>
        <w:t>求，标准养护。同时在施工现场做的试块与结构砼同等条件养护，</w:t>
      </w:r>
      <w:r>
        <w:rPr>
          <w:color w:val="333333"/>
        </w:rPr>
        <w:t>28</w:t>
      </w:r>
      <w:r>
        <w:rPr>
          <w:color w:val="333333"/>
          <w:spacing w:val="-9"/>
        </w:rPr>
        <w:t xml:space="preserve"> 天后由检测中心试压，</w:t>
      </w:r>
      <w:r>
        <w:rPr>
          <w:color w:val="333333"/>
          <w:spacing w:val="-3"/>
        </w:rPr>
        <w:t>将实验结果与标养砼试块报告单进行比较，发现异常情况应及时调查原因，并形成调查报告送有关部门认真处理。</w:t>
      </w:r>
    </w:p>
    <w:p>
      <w:pPr>
        <w:pStyle w:val="ListParagraph"/>
        <w:numPr>
          <w:ilvl w:val="0"/>
          <w:numId w:val="58"/>
        </w:numPr>
        <w:tabs>
          <w:tab w:val="left" w:pos="1636"/>
        </w:tabs>
        <w:spacing w:before="2" w:after="0" w:line="240" w:lineRule="auto"/>
        <w:ind w:left="1636" w:right="0" w:hanging="601"/>
        <w:jc w:val="left"/>
        <w:rPr>
          <w:sz w:val="24"/>
        </w:rPr>
      </w:pPr>
      <w:r>
        <w:rPr>
          <w:color w:val="333333"/>
          <w:spacing w:val="-1"/>
          <w:sz w:val="24"/>
        </w:rPr>
        <w:t>、砼浇筑时应注意事项：</w:t>
      </w:r>
    </w:p>
    <w:p>
      <w:pPr>
        <w:pStyle w:val="BodyText"/>
        <w:spacing w:before="161" w:line="364" w:lineRule="auto"/>
        <w:ind w:right="436" w:firstLine="480"/>
      </w:pPr>
      <w:r>
        <w:rPr>
          <w:color w:val="333333"/>
          <w:spacing w:val="-2"/>
        </w:rPr>
        <w:t>A、浇筑如分层施工，一般情况下施工缝留在梁底，先浇柱，再浇梁，柱的浇灌过程应</w:t>
      </w:r>
      <w:r>
        <w:rPr>
          <w:color w:val="333333"/>
          <w:spacing w:val="-2"/>
        </w:rPr>
        <w:t>从两侧向中部推进。</w:t>
      </w:r>
    </w:p>
    <w:p>
      <w:pPr>
        <w:pStyle w:val="BodyText"/>
        <w:spacing w:line="364" w:lineRule="auto"/>
        <w:ind w:right="436" w:firstLine="480"/>
      </w:pPr>
      <w:r>
        <w:rPr>
          <w:color w:val="333333"/>
          <w:spacing w:val="-2"/>
        </w:rPr>
        <w:t>B、柱浇筑前必须把杂物从清扫孔内清除干净，将底部砼打毛，清除松动石子和浆膜，</w:t>
      </w:r>
      <w:r>
        <w:rPr>
          <w:color w:val="333333"/>
          <w:spacing w:val="-2"/>
        </w:rPr>
        <w:t>浇水清洗并封闭孔洞。</w:t>
      </w:r>
    </w:p>
    <w:p>
      <w:pPr>
        <w:pStyle w:val="BodyText"/>
        <w:spacing w:line="364" w:lineRule="auto"/>
        <w:ind w:right="436" w:firstLine="480"/>
        <w:jc w:val="both"/>
      </w:pPr>
      <w:r>
        <w:rPr>
          <w:color w:val="333333"/>
          <w:spacing w:val="-2"/>
        </w:rPr>
        <w:t>C</w:t>
      </w:r>
      <w:r>
        <w:rPr>
          <w:color w:val="333333"/>
          <w:spacing w:val="-3"/>
        </w:rPr>
        <w:t xml:space="preserve">、在浇筑柱时，必须在底部先填入 </w:t>
      </w:r>
      <w:r>
        <w:rPr>
          <w:color w:val="333333"/>
          <w:spacing w:val="-2"/>
        </w:rPr>
        <w:t>100</w:t>
      </w:r>
      <w:r>
        <w:rPr>
          <w:color w:val="333333"/>
          <w:spacing w:val="-5"/>
        </w:rPr>
        <w:t xml:space="preserve"> 厚与砼同成分的水泥砂浆，浇筑时，浇孔侧应</w:t>
      </w:r>
      <w:r>
        <w:rPr>
          <w:color w:val="333333"/>
          <w:spacing w:val="-5"/>
        </w:rPr>
        <w:t xml:space="preserve">装上斜溜槽，分段浇灌和振捣，以免产生骨料分离现象，在浇至离浇灌孔 </w:t>
      </w:r>
      <w:r>
        <w:rPr>
          <w:color w:val="333333"/>
          <w:spacing w:val="-4"/>
        </w:rPr>
        <w:t>100</w:t>
      </w:r>
      <w:r>
        <w:rPr>
          <w:color w:val="333333"/>
          <w:spacing w:val="-9"/>
        </w:rPr>
        <w:t xml:space="preserve"> 左右时，封闭</w:t>
      </w:r>
      <w:r>
        <w:rPr>
          <w:color w:val="333333"/>
          <w:spacing w:val="-2"/>
        </w:rPr>
        <w:t>该部分，在上一个浇灌孔处进行浇灌和振捣，一根柱必须连续浇筑完毕。</w:t>
      </w:r>
    </w:p>
    <w:p>
      <w:pPr>
        <w:pStyle w:val="BodyText"/>
        <w:spacing w:before="2" w:line="364" w:lineRule="auto"/>
        <w:ind w:right="436" w:firstLine="480"/>
        <w:jc w:val="both"/>
      </w:pPr>
      <w:r>
        <w:rPr>
          <w:color w:val="333333"/>
          <w:spacing w:val="-2"/>
        </w:rPr>
        <w:t>D</w:t>
      </w:r>
      <w:r>
        <w:rPr>
          <w:color w:val="333333"/>
          <w:spacing w:val="-3"/>
        </w:rPr>
        <w:t xml:space="preserve">、柱子浇筑时，一次下料厚度不得超过 </w:t>
      </w:r>
      <w:r>
        <w:rPr>
          <w:color w:val="333333"/>
          <w:spacing w:val="-2"/>
        </w:rPr>
        <w:t>400mm</w:t>
      </w:r>
      <w:r>
        <w:rPr>
          <w:color w:val="333333"/>
          <w:spacing w:val="-3"/>
        </w:rPr>
        <w:t xml:space="preserve">，振捣时振动器入下层 </w:t>
      </w:r>
      <w:r>
        <w:rPr>
          <w:color w:val="333333"/>
          <w:spacing w:val="-2"/>
        </w:rPr>
        <w:t>50mm，每层振捣</w:t>
      </w:r>
      <w:r>
        <w:rPr>
          <w:color w:val="333333"/>
          <w:spacing w:val="-4"/>
        </w:rPr>
        <w:t xml:space="preserve">时间在 </w:t>
      </w:r>
      <w:r>
        <w:rPr>
          <w:color w:val="333333"/>
          <w:spacing w:val="-2"/>
        </w:rPr>
        <w:t>10s-20s</w:t>
      </w:r>
      <w:r>
        <w:rPr>
          <w:color w:val="333333"/>
          <w:spacing w:val="-3"/>
        </w:rPr>
        <w:t xml:space="preserve">，移动距离不得大于 </w:t>
      </w:r>
      <w:r>
        <w:rPr>
          <w:color w:val="333333"/>
          <w:spacing w:val="-2"/>
        </w:rPr>
        <w:t>350mm，并设专人随时注意保持钢筋的位置正确及钢筋</w:t>
      </w:r>
      <w:r>
        <w:rPr>
          <w:color w:val="333333"/>
          <w:spacing w:val="-2"/>
        </w:rPr>
        <w:t>保护层厚度，发现钢筋移位及保护层垫块移位应及时调整。</w:t>
      </w:r>
    </w:p>
    <w:p>
      <w:pPr>
        <w:pStyle w:val="BodyText"/>
        <w:spacing w:before="2" w:line="364" w:lineRule="auto"/>
        <w:ind w:right="436" w:firstLine="480"/>
        <w:jc w:val="both"/>
      </w:pPr>
      <w:r>
        <w:rPr>
          <w:color w:val="333333"/>
          <w:spacing w:val="-2"/>
        </w:rPr>
        <w:t>E、梁、板浇筑时，浇筑方向与柱一致，浇筑过程中要保证保护层厚及钢筋位置正确，</w:t>
      </w:r>
      <w:r>
        <w:rPr>
          <w:color w:val="333333"/>
          <w:spacing w:val="-2"/>
        </w:rPr>
        <w:t>不得踩踏钢筋及移动予埋件，在进行梁砼浇筑时须分层次，浇筑成阶梯形，并随阶梯形向前</w:t>
      </w:r>
      <w:r>
        <w:rPr>
          <w:color w:val="333333"/>
          <w:spacing w:val="-2"/>
        </w:rPr>
        <w:t>推进，在钢筋密集的梁交叉部位须用准备好的同标号细石砼浇筑。</w:t>
      </w:r>
    </w:p>
    <w:p>
      <w:pPr>
        <w:pStyle w:val="BodyText"/>
        <w:spacing w:line="364" w:lineRule="auto"/>
        <w:ind w:right="436" w:firstLine="480"/>
      </w:pPr>
      <w:r>
        <w:rPr>
          <w:color w:val="333333"/>
          <w:spacing w:val="-2"/>
        </w:rPr>
        <w:t>F、施工前须分工明确，支垫钢筋保护层，下料振捣均有专人负责，在柱浇筑时，必须</w:t>
      </w:r>
      <w:r>
        <w:rPr>
          <w:color w:val="333333"/>
          <w:spacing w:val="-2"/>
        </w:rPr>
        <w:t>设专人在柱浇筑部位进行敲击，分辨是否振实以免造成峰窝麻面等质量事故。</w:t>
      </w:r>
    </w:p>
    <w:p>
      <w:pPr>
        <w:pStyle w:val="BodyText"/>
        <w:spacing w:before="2"/>
        <w:ind w:left="1035"/>
      </w:pPr>
      <w:r>
        <w:rPr>
          <w:color w:val="333333"/>
        </w:rPr>
        <w:t>G</w:t>
      </w:r>
      <w:r>
        <w:rPr>
          <w:color w:val="333333"/>
          <w:spacing w:val="-1"/>
        </w:rPr>
        <w:t>、框架砼浇筑时应注意事项：</w:t>
      </w:r>
    </w:p>
    <w:p>
      <w:pPr>
        <w:pStyle w:val="BodyText"/>
        <w:spacing w:before="160" w:line="364" w:lineRule="auto"/>
        <w:ind w:right="436" w:firstLine="480"/>
      </w:pPr>
      <w:r>
        <w:rPr>
          <w:color w:val="333333"/>
          <w:spacing w:val="-2"/>
        </w:rPr>
        <w:t>①、每层浇筑时，先浇柱，再浇筑梁、板，柱子浇筑宜在梁板模板安装后，钢筋未绑扎</w:t>
      </w:r>
      <w:r>
        <w:rPr>
          <w:color w:val="333333"/>
          <w:spacing w:val="-2"/>
        </w:rPr>
        <w:t>前进行，以便利用梁板模板稳定柱模和作为浇筑柱混凝土操作平台用。</w:t>
      </w:r>
    </w:p>
    <w:p>
      <w:pPr>
        <w:pStyle w:val="BodyText"/>
        <w:ind w:left="1035"/>
      </w:pPr>
      <w:r>
        <w:rPr>
          <w:color w:val="333333"/>
          <w:spacing w:val="-1"/>
        </w:rPr>
        <w:t>②、浇筑混凝土时，浇筑层厚度应符合以下规定：</w:t>
      </w:r>
    </w:p>
    <w:p>
      <w:pPr>
        <w:pStyle w:val="BodyText"/>
        <w:spacing w:before="161"/>
        <w:ind w:left="1035"/>
      </w:pPr>
      <w:r>
        <w:rPr>
          <w:color w:val="333333"/>
          <w:spacing w:val="-3"/>
        </w:rPr>
        <w:t>柱砼浇筑前必须把杂物从清扫孔内清除干净、浇水清洗并封闭清扫孔。表面振动：浇筑</w:t>
      </w:r>
    </w:p>
    <w:p>
      <w:pPr>
        <w:spacing w:after="0"/>
        <w:sectPr>
          <w:footerReference w:type="default" r:id="rId19"/>
          <w:pgSz w:w="11910" w:h="16840"/>
          <w:pgMar w:top="1320" w:right="580" w:bottom="1180" w:left="800" w:header="0" w:footer="991"/>
          <w:pgNumType w:start="16"/>
          <w:cols w:space="708"/>
        </w:sectPr>
      </w:pPr>
    </w:p>
    <w:p>
      <w:pPr>
        <w:pStyle w:val="BodyText"/>
        <w:spacing w:before="48" w:line="364" w:lineRule="auto"/>
        <w:ind w:right="436"/>
        <w:jc w:val="both"/>
      </w:pPr>
      <w:r>
        <w:rPr>
          <w:color w:val="333333"/>
          <w:spacing w:val="-4"/>
        </w:rPr>
        <w:t xml:space="preserve">层的厚度不大于 </w:t>
      </w:r>
      <w:r>
        <w:rPr>
          <w:color w:val="333333"/>
          <w:spacing w:val="-2"/>
        </w:rPr>
        <w:t>200mm，人工捣固在基础、无筋混凝土或配筋稀疏的结构中浇筑层的厚度不</w:t>
      </w:r>
      <w:r>
        <w:rPr>
          <w:color w:val="333333"/>
          <w:spacing w:val="-4"/>
        </w:rPr>
        <w:t xml:space="preserve">大于 </w:t>
      </w:r>
      <w:r>
        <w:rPr>
          <w:color w:val="333333"/>
          <w:spacing w:val="-2"/>
        </w:rPr>
        <w:t>250mm</w:t>
      </w:r>
      <w:r>
        <w:rPr>
          <w:color w:val="333333"/>
          <w:spacing w:val="-3"/>
        </w:rPr>
        <w:t xml:space="preserve">，在梁、墙、板、柱结构中，浇筑层的厚度不大于 </w:t>
      </w:r>
      <w:r>
        <w:rPr>
          <w:color w:val="333333"/>
          <w:spacing w:val="-2"/>
        </w:rPr>
        <w:t>200mm，在配筋密集的结构中</w:t>
      </w:r>
      <w:r>
        <w:rPr>
          <w:color w:val="333333"/>
          <w:spacing w:val="-3"/>
        </w:rPr>
        <w:t xml:space="preserve">浇筑层的厚度不大于 </w:t>
      </w:r>
      <w:r>
        <w:rPr>
          <w:color w:val="333333"/>
        </w:rPr>
        <w:t>150mm，</w:t>
      </w:r>
      <w:r>
        <w:rPr>
          <w:color w:val="333333"/>
          <w:spacing w:val="-2"/>
        </w:rPr>
        <w:t xml:space="preserve">表面振捣时须加荷载不小于 </w:t>
      </w:r>
      <w:r>
        <w:rPr>
          <w:color w:val="333333"/>
        </w:rPr>
        <w:t>200kg。</w:t>
      </w:r>
    </w:p>
    <w:p>
      <w:pPr>
        <w:pStyle w:val="BodyText"/>
        <w:spacing w:before="2" w:line="364" w:lineRule="auto"/>
        <w:ind w:right="436" w:firstLine="480"/>
        <w:jc w:val="both"/>
      </w:pPr>
      <w:r>
        <w:rPr>
          <w:color w:val="333333"/>
          <w:spacing w:val="-5"/>
        </w:rPr>
        <w:t xml:space="preserve">③、分层施工前将底部砼打毛并清除松动石子和浆膜，在浇筑时在底部先填入 </w:t>
      </w:r>
      <w:r>
        <w:rPr>
          <w:color w:val="333333"/>
          <w:spacing w:val="-4"/>
        </w:rPr>
        <w:t>100</w:t>
      </w:r>
      <w:r>
        <w:rPr>
          <w:color w:val="333333"/>
          <w:spacing w:val="-12"/>
        </w:rPr>
        <w:t xml:space="preserve"> 厚同</w:t>
      </w:r>
      <w:r>
        <w:rPr>
          <w:color w:val="333333"/>
          <w:spacing w:val="-5"/>
        </w:rPr>
        <w:t xml:space="preserve">砼标号的水泥砂浆。浇灌时浇筑孔侧应装上斜槽，分段浇灌和振捣。浇至离孔 </w:t>
      </w:r>
      <w:r>
        <w:rPr>
          <w:color w:val="333333"/>
          <w:spacing w:val="-4"/>
        </w:rPr>
        <w:t>100</w:t>
      </w:r>
      <w:r>
        <w:rPr>
          <w:color w:val="333333"/>
          <w:spacing w:val="-9"/>
        </w:rPr>
        <w:t xml:space="preserve"> 左右时封</w:t>
      </w:r>
      <w:r>
        <w:rPr>
          <w:color w:val="333333"/>
        </w:rPr>
        <w:t>闭操作孔。一根柱必须 连续浇捣至梁底，必须间隔时，间隔时间不得超过一小时。</w:t>
      </w:r>
    </w:p>
    <w:p>
      <w:pPr>
        <w:pStyle w:val="BodyText"/>
        <w:spacing w:line="364" w:lineRule="auto"/>
        <w:ind w:right="370" w:firstLine="480"/>
      </w:pPr>
      <w:r>
        <w:rPr>
          <w:color w:val="333333"/>
          <w:spacing w:val="-2"/>
        </w:rPr>
        <w:t>④、当框架梁、板、柱砼强度等级不同时，其接头必须按砼强度等级最高的一级施工。</w:t>
      </w:r>
      <w:r>
        <w:rPr>
          <w:color w:val="333333"/>
          <w:spacing w:val="-2"/>
        </w:rPr>
        <w:t>浇筑过程中，要分批做坍落度试验，如坍落度与原规定不符时，应予调整配合比。</w:t>
      </w:r>
    </w:p>
    <w:p>
      <w:pPr>
        <w:pStyle w:val="BodyText"/>
        <w:spacing w:before="2" w:line="364" w:lineRule="auto"/>
        <w:ind w:right="436" w:firstLine="480"/>
      </w:pPr>
      <w:r>
        <w:rPr>
          <w:color w:val="333333"/>
          <w:spacing w:val="-2"/>
        </w:rPr>
        <w:t>⑤、由于设备需要在梁开洞或设埋件，应严格按照图纸施工。在浇筑砼前经检查符合设</w:t>
      </w:r>
      <w:r>
        <w:rPr>
          <w:color w:val="333333"/>
          <w:spacing w:val="-2"/>
        </w:rPr>
        <w:t>计要求后，方可浇筑，预留孔不得后凿。</w:t>
      </w:r>
    </w:p>
    <w:p>
      <w:pPr>
        <w:pStyle w:val="BodyText"/>
        <w:spacing w:line="364" w:lineRule="auto"/>
        <w:ind w:right="316" w:firstLine="480"/>
      </w:pPr>
      <w:r>
        <w:rPr>
          <w:color w:val="333333"/>
          <w:spacing w:val="-2"/>
        </w:rPr>
        <w:t>⑥、框架梁板、砼浇筑时，梁板同时进行，浇筑方向与柱浇筑一致，浇筑过程中要保证</w:t>
      </w:r>
      <w:r>
        <w:rPr>
          <w:color w:val="333333"/>
          <w:spacing w:val="-13"/>
        </w:rPr>
        <w:t>钢筋保护层厚度及钢筋位置正确，不得踩踏钢筋移动预埋件。特别是竖向结构的保护层和板、</w:t>
      </w:r>
      <w:r>
        <w:rPr>
          <w:color w:val="333333"/>
          <w:spacing w:val="-2"/>
        </w:rPr>
        <w:t>雨篷结构负弯矩部分钢筋的位置必须正确。</w:t>
      </w:r>
    </w:p>
    <w:p>
      <w:pPr>
        <w:pStyle w:val="BodyText"/>
        <w:spacing w:before="2" w:line="364" w:lineRule="auto"/>
        <w:ind w:right="436" w:firstLine="480"/>
      </w:pPr>
      <w:r>
        <w:rPr>
          <w:color w:val="333333"/>
          <w:spacing w:val="-2"/>
        </w:rPr>
        <w:t>⑦、在使用平板振动器时，进行板砼振实应覆盖上次移动振实部位的边缘，在有高差的</w:t>
      </w:r>
      <w:r>
        <w:rPr>
          <w:color w:val="333333"/>
          <w:spacing w:val="-2"/>
        </w:rPr>
        <w:t>相邻二板间必须用木条隔开控制两板的高低。</w:t>
      </w:r>
    </w:p>
    <w:p>
      <w:pPr>
        <w:pStyle w:val="BodyText"/>
        <w:spacing w:line="364" w:lineRule="auto"/>
        <w:ind w:right="436" w:firstLine="480"/>
      </w:pPr>
      <w:r>
        <w:rPr>
          <w:color w:val="333333"/>
          <w:spacing w:val="-4"/>
        </w:rPr>
        <w:t xml:space="preserve">⑧、遇特殊情况须留置施工缝时，应留在剪应力最小处，框架梁留在距柱 </w:t>
      </w:r>
      <w:r>
        <w:rPr>
          <w:color w:val="333333"/>
          <w:spacing w:val="-2"/>
        </w:rPr>
        <w:t>1/3</w:t>
      </w:r>
      <w:r>
        <w:rPr>
          <w:color w:val="333333"/>
          <w:spacing w:val="-14"/>
        </w:rPr>
        <w:t xml:space="preserve"> 处，联系</w:t>
      </w:r>
      <w:r>
        <w:rPr>
          <w:color w:val="333333"/>
          <w:spacing w:val="-3"/>
        </w:rPr>
        <w:t xml:space="preserve">梁留在距框架 </w:t>
      </w:r>
      <w:r>
        <w:rPr>
          <w:color w:val="333333"/>
        </w:rPr>
        <w:t>1.2</w:t>
      </w:r>
      <w:r>
        <w:rPr>
          <w:color w:val="333333"/>
          <w:spacing w:val="-7"/>
        </w:rPr>
        <w:t xml:space="preserve"> 米以上。其它梁留在梁中部 </w:t>
      </w:r>
      <w:r>
        <w:rPr>
          <w:color w:val="333333"/>
        </w:rPr>
        <w:t>1/2</w:t>
      </w:r>
      <w:r>
        <w:rPr>
          <w:color w:val="333333"/>
          <w:spacing w:val="-8"/>
        </w:rPr>
        <w:t xml:space="preserve"> 处。</w:t>
      </w:r>
    </w:p>
    <w:p>
      <w:pPr>
        <w:pStyle w:val="BodyText"/>
        <w:ind w:left="1035"/>
      </w:pPr>
      <w:r>
        <w:rPr>
          <w:color w:val="333333"/>
          <w:spacing w:val="-1"/>
        </w:rPr>
        <w:t>⑨、在施工缝处继续浇砼时，必须清除软弱水泥薄膜和松动石子。</w:t>
      </w:r>
    </w:p>
    <w:p>
      <w:pPr>
        <w:pStyle w:val="BodyText"/>
        <w:spacing w:before="161" w:line="364" w:lineRule="auto"/>
        <w:ind w:right="436" w:firstLine="480"/>
      </w:pPr>
      <w:r>
        <w:rPr>
          <w:color w:val="333333"/>
          <w:spacing w:val="-2"/>
        </w:rPr>
        <w:t>⑩、在柱砼浇筑时，必须设专人在柱浇筑部位进行敲击，分辨是否振实以免造成蜂窝麻</w:t>
      </w:r>
      <w:r>
        <w:rPr>
          <w:color w:val="333333"/>
          <w:spacing w:val="-2"/>
        </w:rPr>
        <w:t>面等质量事故。</w:t>
      </w:r>
    </w:p>
    <w:p>
      <w:pPr>
        <w:pStyle w:val="BodyText"/>
        <w:ind w:left="1035"/>
      </w:pPr>
      <w:r>
        <w:rPr>
          <w:color w:val="333333"/>
          <w:spacing w:val="-1"/>
        </w:rPr>
        <w:t>⑾、砼施工时要注意钢管架是否稳固，钢桁架是否变形，发现问题即时加固纠正。</w:t>
      </w:r>
    </w:p>
    <w:p>
      <w:pPr>
        <w:pStyle w:val="BodyText"/>
        <w:spacing w:before="160" w:line="364" w:lineRule="auto"/>
        <w:ind w:right="435" w:firstLine="480"/>
      </w:pPr>
      <w:r>
        <w:rPr>
          <w:color w:val="333333"/>
          <w:spacing w:val="-5"/>
        </w:rPr>
        <w:t xml:space="preserve">⑿、一般情况下砼浇筑后 </w:t>
      </w:r>
      <w:r>
        <w:rPr>
          <w:color w:val="333333"/>
        </w:rPr>
        <w:t>10</w:t>
      </w:r>
      <w:r>
        <w:rPr>
          <w:color w:val="333333"/>
          <w:spacing w:val="-12"/>
        </w:rPr>
        <w:t xml:space="preserve"> 小时开始养护，高温季节 </w:t>
      </w:r>
      <w:r>
        <w:rPr>
          <w:color w:val="333333"/>
        </w:rPr>
        <w:t>3</w:t>
      </w:r>
      <w:r>
        <w:rPr>
          <w:color w:val="333333"/>
          <w:spacing w:val="-8"/>
        </w:rPr>
        <w:t xml:space="preserve"> 小时开始养护。养护时间不少</w:t>
      </w:r>
      <w:r>
        <w:rPr>
          <w:color w:val="333333"/>
          <w:spacing w:val="-11"/>
        </w:rPr>
        <w:t xml:space="preserve">于 </w:t>
      </w:r>
      <w:r>
        <w:rPr>
          <w:color w:val="333333"/>
        </w:rPr>
        <w:t>14</w:t>
      </w:r>
      <w:r>
        <w:rPr>
          <w:color w:val="333333"/>
          <w:spacing w:val="-8"/>
        </w:rPr>
        <w:t xml:space="preserve"> 天。</w:t>
      </w:r>
    </w:p>
    <w:p>
      <w:pPr>
        <w:pStyle w:val="BodyText"/>
        <w:ind w:left="1035"/>
      </w:pPr>
      <w:r>
        <w:rPr>
          <w:color w:val="333333"/>
        </w:rPr>
        <w:t>H</w:t>
      </w:r>
      <w:r>
        <w:rPr>
          <w:color w:val="333333"/>
          <w:spacing w:val="-1"/>
        </w:rPr>
        <w:t>、剪力墙浇筑除按一般原则进行外，还应注意以下几点：</w:t>
      </w:r>
    </w:p>
    <w:p>
      <w:pPr>
        <w:pStyle w:val="BodyText"/>
        <w:spacing w:before="161" w:line="364" w:lineRule="auto"/>
        <w:ind w:right="436" w:firstLine="480"/>
      </w:pPr>
      <w:r>
        <w:rPr>
          <w:color w:val="333333"/>
          <w:spacing w:val="-2"/>
        </w:rPr>
        <w:t>①、门窗洞口部位应以两侧同时下料，高差不能太大，以防止门窗洞口模板移动。先浇</w:t>
      </w:r>
      <w:r>
        <w:rPr>
          <w:color w:val="333333"/>
          <w:spacing w:val="-2"/>
        </w:rPr>
        <w:t>捣窗台下部，后浇窗间墙，以防止窗台下部出现蜂窝孔洞。</w:t>
      </w:r>
    </w:p>
    <w:p>
      <w:pPr>
        <w:pStyle w:val="BodyText"/>
        <w:spacing w:line="364" w:lineRule="auto"/>
        <w:ind w:right="436" w:firstLine="480"/>
      </w:pPr>
      <w:r>
        <w:rPr>
          <w:color w:val="333333"/>
          <w:spacing w:val="-7"/>
        </w:rPr>
        <w:t xml:space="preserve">②、开始浇筑时，应先浇筑 </w:t>
      </w:r>
      <w:r>
        <w:rPr>
          <w:color w:val="333333"/>
          <w:spacing w:val="-2"/>
        </w:rPr>
        <w:t>100mm</w:t>
      </w:r>
      <w:r>
        <w:rPr>
          <w:color w:val="333333"/>
          <w:spacing w:val="-10"/>
        </w:rPr>
        <w:t xml:space="preserve"> 厚与混凝土砂浆成分相同的水泥砂浆。每次铺设厚度</w:t>
      </w:r>
      <w:r>
        <w:rPr>
          <w:color w:val="333333"/>
          <w:spacing w:val="-11"/>
        </w:rPr>
        <w:t xml:space="preserve">以 </w:t>
      </w:r>
      <w:r>
        <w:rPr>
          <w:color w:val="333333"/>
        </w:rPr>
        <w:t>50mm</w:t>
      </w:r>
      <w:r>
        <w:rPr>
          <w:color w:val="333333"/>
          <w:spacing w:val="-6"/>
        </w:rPr>
        <w:t xml:space="preserve"> 为宜。</w:t>
      </w:r>
    </w:p>
    <w:p>
      <w:pPr>
        <w:pStyle w:val="BodyText"/>
        <w:spacing w:line="364" w:lineRule="auto"/>
        <w:ind w:right="436" w:firstLine="480"/>
      </w:pPr>
      <w:r>
        <w:rPr>
          <w:color w:val="333333"/>
          <w:spacing w:val="-2"/>
        </w:rPr>
        <w:t>③、混凝土浇捣过程中，不可随意挪动钢筋，要经常加强检查钢筋保护层厚度及所以预</w:t>
      </w:r>
      <w:r>
        <w:rPr>
          <w:color w:val="333333"/>
          <w:spacing w:val="-2"/>
        </w:rPr>
        <w:t>埋件的牢固程度和位置的准确性。</w:t>
      </w:r>
    </w:p>
    <w:p>
      <w:pPr>
        <w:spacing w:after="0" w:line="364" w:lineRule="auto"/>
        <w:sectPr>
          <w:footerReference w:type="default" r:id="rId20"/>
          <w:pgSz w:w="11910" w:h="16840"/>
          <w:pgMar w:top="1320" w:right="580" w:bottom="1180" w:left="800" w:header="0" w:footer="991"/>
          <w:pgNumType w:start="17"/>
          <w:cols w:space="708"/>
        </w:sectPr>
      </w:pPr>
    </w:p>
    <w:p>
      <w:pPr>
        <w:pStyle w:val="BodyText"/>
        <w:spacing w:before="48"/>
        <w:ind w:left="1035"/>
      </w:pPr>
      <w:r>
        <w:rPr>
          <w:color w:val="333333"/>
        </w:rPr>
        <w:t>I</w:t>
      </w:r>
      <w:r>
        <w:rPr>
          <w:color w:val="333333"/>
          <w:spacing w:val="-2"/>
        </w:rPr>
        <w:t>、成品保护</w:t>
      </w:r>
    </w:p>
    <w:p>
      <w:pPr>
        <w:pStyle w:val="BodyText"/>
        <w:spacing w:before="160" w:line="364" w:lineRule="auto"/>
        <w:ind w:right="436" w:firstLine="480"/>
        <w:jc w:val="both"/>
      </w:pPr>
      <w:r>
        <w:rPr>
          <w:color w:val="333333"/>
          <w:spacing w:val="-2"/>
        </w:rPr>
        <w:t>浇筑砼时，防止踩踏钢筋，碰撞插筋和预埋铁件，保证钢筋和预埋铁件位置正确。砼浇</w:t>
      </w:r>
      <w:r>
        <w:rPr>
          <w:color w:val="333333"/>
          <w:spacing w:val="-2"/>
        </w:rPr>
        <w:t>筑时不得用重物冲击模板，过道要搭设跳板，不得在楼梯踏步模板吊帮上行走或踩踏，保证</w:t>
      </w:r>
      <w:r>
        <w:rPr>
          <w:color w:val="333333"/>
          <w:spacing w:val="-2"/>
        </w:rPr>
        <w:t>模板牢固和严密。</w:t>
      </w:r>
    </w:p>
    <w:p>
      <w:pPr>
        <w:pStyle w:val="BodyText"/>
        <w:spacing w:before="2" w:line="364" w:lineRule="auto"/>
        <w:ind w:right="435" w:firstLine="480"/>
        <w:jc w:val="both"/>
      </w:pPr>
      <w:r>
        <w:rPr>
          <w:color w:val="333333"/>
          <w:spacing w:val="-3"/>
        </w:rPr>
        <w:t xml:space="preserve">砼浇筑完毕后，强度达到 </w:t>
      </w:r>
      <w:r>
        <w:rPr>
          <w:color w:val="333333"/>
          <w:spacing w:val="-2"/>
        </w:rPr>
        <w:t>1.2Mpa</w:t>
      </w:r>
      <w:r>
        <w:rPr>
          <w:color w:val="333333"/>
          <w:spacing w:val="-5"/>
        </w:rPr>
        <w:t xml:space="preserve"> 以上，方准在其上进行下一道工序操作。砼浇筑过程</w:t>
      </w:r>
      <w:r>
        <w:rPr>
          <w:color w:val="333333"/>
          <w:spacing w:val="-2"/>
        </w:rPr>
        <w:t>中洒落在楼板和墙面上的砼要及时清理干净。</w:t>
      </w:r>
    </w:p>
    <w:p>
      <w:pPr>
        <w:pStyle w:val="BodyText"/>
        <w:ind w:left="1035"/>
      </w:pPr>
      <w:r>
        <w:rPr>
          <w:color w:val="333333"/>
        </w:rPr>
        <w:t>J</w:t>
      </w:r>
      <w:r>
        <w:rPr>
          <w:color w:val="333333"/>
          <w:spacing w:val="-1"/>
        </w:rPr>
        <w:t>、泵送混凝土应注意以下事项：</w:t>
      </w:r>
    </w:p>
    <w:p>
      <w:pPr>
        <w:pStyle w:val="BodyText"/>
        <w:spacing w:before="161" w:line="364" w:lineRule="auto"/>
        <w:ind w:right="370" w:firstLine="480"/>
        <w:jc w:val="both"/>
      </w:pPr>
      <w:r>
        <w:rPr>
          <w:color w:val="333333"/>
          <w:spacing w:val="-2"/>
        </w:rPr>
        <w:t>①、操作者使用泵车时，应对整个区域负责，并具有良好的视野，如果在泵送操作时，</w:t>
      </w:r>
      <w:r>
        <w:rPr>
          <w:color w:val="333333"/>
          <w:spacing w:val="-2"/>
        </w:rPr>
        <w:t>操作者看不到布料软管，可在浇筑混凝土的地点与泵车建立通讯联系，操作者离开泵车时，</w:t>
      </w:r>
      <w:r>
        <w:rPr>
          <w:color w:val="333333"/>
          <w:spacing w:val="-2"/>
        </w:rPr>
        <w:t>应保证不能有未经批准的人员操作泵车。</w:t>
      </w:r>
    </w:p>
    <w:p>
      <w:pPr>
        <w:pStyle w:val="BodyText"/>
        <w:spacing w:before="2" w:line="364" w:lineRule="auto"/>
        <w:ind w:right="436" w:firstLine="480"/>
      </w:pPr>
      <w:r>
        <w:rPr>
          <w:color w:val="333333"/>
          <w:spacing w:val="-2"/>
        </w:rPr>
        <w:t>②、开始泵送工作前，应检查泵送管路，管长及软管确保其连接可靠，为减少泵送摩阻</w:t>
      </w:r>
      <w:r>
        <w:rPr>
          <w:color w:val="333333"/>
          <w:spacing w:val="-2"/>
        </w:rPr>
        <w:t>力，泵管应于结构物连接紧固，并力求弯管最少，线路最短最省。</w:t>
      </w:r>
    </w:p>
    <w:p>
      <w:pPr>
        <w:pStyle w:val="BodyText"/>
        <w:ind w:left="1035"/>
      </w:pPr>
      <w:r>
        <w:rPr>
          <w:color w:val="333333"/>
          <w:spacing w:val="-1"/>
        </w:rPr>
        <w:t>③、在泵送距离大，输送量大的情况下，宜采用两组平行管路。</w:t>
      </w:r>
    </w:p>
    <w:p>
      <w:pPr>
        <w:pStyle w:val="BodyText"/>
        <w:spacing w:before="160" w:line="364" w:lineRule="auto"/>
        <w:ind w:right="316" w:firstLine="480"/>
      </w:pPr>
      <w:r>
        <w:rPr>
          <w:color w:val="333333"/>
          <w:spacing w:val="-16"/>
        </w:rPr>
        <w:t>④、正常泵送过程中应保持持续泵送，尽量避免泵送中断。已施工现场应事先做好管路，</w:t>
      </w:r>
      <w:r>
        <w:rPr>
          <w:color w:val="333333"/>
          <w:spacing w:val="-2"/>
        </w:rPr>
        <w:t>泵车就位与连接，卸料和坍落度检查等工作，泵送过程中，要注意混凝土坍落度的损失，严</w:t>
      </w:r>
      <w:r>
        <w:rPr>
          <w:color w:val="333333"/>
          <w:spacing w:val="-2"/>
        </w:rPr>
        <w:t>格把坍落度控制在最小范围内。</w:t>
      </w:r>
    </w:p>
    <w:p>
      <w:pPr>
        <w:pStyle w:val="BodyText"/>
        <w:spacing w:before="2" w:line="364" w:lineRule="auto"/>
        <w:ind w:right="436" w:firstLine="480"/>
        <w:jc w:val="both"/>
      </w:pPr>
      <w:r>
        <w:rPr>
          <w:color w:val="333333"/>
          <w:spacing w:val="-9"/>
        </w:rPr>
        <w:t xml:space="preserve">⑤、初泵时先泵水湿润，再泵约 </w:t>
      </w:r>
      <w:r>
        <w:rPr>
          <w:color w:val="333333"/>
          <w:spacing w:val="-8"/>
        </w:rPr>
        <w:t>1m3</w:t>
      </w:r>
      <w:r>
        <w:rPr>
          <w:color w:val="333333"/>
          <w:spacing w:val="-18"/>
        </w:rPr>
        <w:t xml:space="preserve"> 的 </w:t>
      </w:r>
      <w:r>
        <w:rPr>
          <w:color w:val="333333"/>
          <w:spacing w:val="-8"/>
        </w:rPr>
        <w:t>1:2</w:t>
      </w:r>
      <w:r>
        <w:rPr>
          <w:color w:val="333333"/>
          <w:spacing w:val="-13"/>
        </w:rPr>
        <w:t xml:space="preserve"> 砂浆。若泵送中发生堵塞时，立即反泵 </w:t>
      </w:r>
      <w:r>
        <w:rPr>
          <w:color w:val="333333"/>
          <w:spacing w:val="-8"/>
        </w:rPr>
        <w:t>3～4</w:t>
      </w:r>
      <w:r>
        <w:rPr>
          <w:color w:val="333333"/>
          <w:spacing w:val="-18"/>
        </w:rPr>
        <w:t>个行程，把管路内混凝土收回到斗中并再搅拌，再缓慢泵送，直到堵塞排除后再正常泵送，正</w:t>
      </w:r>
      <w:r>
        <w:rPr>
          <w:color w:val="333333"/>
          <w:spacing w:val="-4"/>
        </w:rPr>
        <w:t>常泵送量不许随意转换向。主控阀和换限接己调好的动作自换向，每次浇筑量仔细算准，避</w:t>
      </w:r>
      <w:r>
        <w:rPr>
          <w:color w:val="333333"/>
          <w:spacing w:val="-17"/>
        </w:rPr>
        <w:t xml:space="preserve">免混凝土剩余过多，泵送完毕或因故停顿，每隔 </w:t>
      </w:r>
      <w:r>
        <w:rPr>
          <w:color w:val="333333"/>
        </w:rPr>
        <w:t>5～10min</w:t>
      </w:r>
      <w:r>
        <w:rPr>
          <w:color w:val="333333"/>
          <w:spacing w:val="-10"/>
        </w:rPr>
        <w:t xml:space="preserve"> 利用泵机抽吸返复推动 </w:t>
      </w:r>
      <w:r>
        <w:rPr>
          <w:color w:val="333333"/>
        </w:rPr>
        <w:t>2～3</w:t>
      </w:r>
      <w:r>
        <w:rPr>
          <w:color w:val="333333"/>
          <w:spacing w:val="-14"/>
        </w:rPr>
        <w:t xml:space="preserve"> 次。</w:t>
      </w:r>
    </w:p>
    <w:p>
      <w:pPr>
        <w:pStyle w:val="BodyText"/>
        <w:spacing w:before="3" w:line="364" w:lineRule="auto"/>
        <w:ind w:right="250" w:firstLine="480"/>
      </w:pPr>
      <w:r>
        <w:rPr>
          <w:color w:val="333333"/>
          <w:spacing w:val="-2"/>
        </w:rPr>
        <w:t>⑥、在高温条件下施工时，应在水平输送管上覆盖两层草席，防止直接日照，并要求每</w:t>
      </w:r>
      <w:r>
        <w:rPr>
          <w:color w:val="333333"/>
          <w:spacing w:val="-13"/>
        </w:rPr>
        <w:t>隔一定时间洒水湿润，这样能使管道内的混凝土不至于大量的热量而失水影响混凝土坍落度，</w:t>
      </w:r>
      <w:r>
        <w:rPr>
          <w:color w:val="333333"/>
          <w:spacing w:val="-2"/>
        </w:rPr>
        <w:t>导致管道堵塞，影响泵送。</w:t>
      </w:r>
    </w:p>
    <w:p>
      <w:pPr>
        <w:pStyle w:val="BodyText"/>
        <w:ind w:left="1035"/>
      </w:pPr>
      <w:r>
        <w:rPr>
          <w:color w:val="333333"/>
          <w:spacing w:val="-12"/>
        </w:rPr>
        <w:t xml:space="preserve">⑦、掺用 </w:t>
      </w:r>
      <w:r>
        <w:rPr>
          <w:color w:val="333333"/>
        </w:rPr>
        <w:t>FTS</w:t>
      </w:r>
      <w:r>
        <w:rPr>
          <w:color w:val="333333"/>
          <w:spacing w:val="-9"/>
        </w:rPr>
        <w:t xml:space="preserve"> 高效泵送剂。禁用不合格的外掺剂。</w:t>
      </w:r>
    </w:p>
    <w:p>
      <w:pPr>
        <w:pStyle w:val="BodyText"/>
        <w:spacing w:before="161" w:line="364" w:lineRule="auto"/>
        <w:ind w:right="436" w:firstLine="480"/>
      </w:pPr>
      <w:r>
        <w:rPr>
          <w:color w:val="333333"/>
          <w:spacing w:val="-2"/>
        </w:rPr>
        <w:t>⑧、加强工程技术管理，在浇筑过程中若有了问题要及时与设计院、建设单位、监理单</w:t>
      </w:r>
      <w:r>
        <w:rPr>
          <w:color w:val="333333"/>
          <w:spacing w:val="-2"/>
        </w:rPr>
        <w:t>位联系商量解决办法，工程制定的所有技术措施一定要落到实处，以确保施工质量。</w:t>
      </w:r>
    </w:p>
    <w:p>
      <w:pPr>
        <w:spacing w:before="0" w:line="367" w:lineRule="exact"/>
        <w:ind w:left="555" w:right="0" w:firstLine="0"/>
        <w:jc w:val="left"/>
        <w:rPr>
          <w:rFonts w:ascii="微软雅黑" w:eastAsia="微软雅黑"/>
          <w:b/>
          <w:sz w:val="24"/>
        </w:rPr>
      </w:pPr>
      <w:r>
        <w:rPr>
          <w:rFonts w:ascii="微软雅黑" w:eastAsia="微软雅黑"/>
          <w:b/>
          <w:color w:val="333333"/>
          <w:spacing w:val="-2"/>
          <w:sz w:val="24"/>
        </w:rPr>
        <w:t>五、砌筑工程</w:t>
      </w:r>
    </w:p>
    <w:p>
      <w:pPr>
        <w:pStyle w:val="BodyText"/>
        <w:spacing w:before="102" w:line="364" w:lineRule="auto"/>
        <w:ind w:left="1155" w:right="370" w:hanging="120"/>
      </w:pPr>
      <w:r>
        <w:rPr>
          <w:color w:val="333333"/>
          <w:spacing w:val="-2"/>
        </w:rPr>
        <w:t>本工程砌筑工程外墙采用烧结保温砖，内墙采用蒸压加气混凝土砌块（</w:t>
      </w:r>
      <w:r>
        <w:rPr>
          <w:color w:val="333333"/>
          <w:spacing w:val="-15"/>
        </w:rPr>
        <w:t xml:space="preserve">内墙 </w:t>
      </w:r>
      <w:r>
        <w:rPr>
          <w:color w:val="333333"/>
          <w:spacing w:val="-2"/>
        </w:rPr>
        <w:t>200</w:t>
      </w:r>
      <w:r>
        <w:rPr>
          <w:color w:val="333333"/>
          <w:spacing w:val="-21"/>
        </w:rPr>
        <w:t xml:space="preserve"> 厚</w:t>
      </w:r>
      <w:r>
        <w:rPr>
          <w:color w:val="333333"/>
          <w:spacing w:val="-2"/>
        </w:rPr>
        <w:t>）</w:t>
      </w:r>
      <w:r>
        <w:rPr>
          <w:color w:val="333333"/>
          <w:spacing w:val="-2"/>
        </w:rPr>
        <w:t>。 (1)、材料的进场及试验：</w:t>
      </w:r>
    </w:p>
    <w:p>
      <w:pPr>
        <w:pStyle w:val="BodyText"/>
        <w:ind w:left="1155"/>
      </w:pPr>
      <w:r>
        <w:rPr>
          <w:color w:val="333333"/>
          <w:spacing w:val="-1"/>
        </w:rPr>
        <w:t>本工程所用砌体材料由我公司材料部门负责采购，在采购过程中我项目部做到：优质</w:t>
      </w:r>
    </w:p>
    <w:p>
      <w:pPr>
        <w:spacing w:after="0"/>
        <w:sectPr>
          <w:footerReference w:type="default" r:id="rId21"/>
          <w:pgSz w:w="11910" w:h="16840"/>
          <w:pgMar w:top="1320" w:right="580" w:bottom="1180" w:left="800" w:header="0" w:footer="991"/>
          <w:pgNumType w:start="18"/>
          <w:cols w:space="708"/>
        </w:sectPr>
      </w:pPr>
    </w:p>
    <w:p>
      <w:pPr>
        <w:pStyle w:val="BodyText"/>
        <w:spacing w:before="48" w:line="364" w:lineRule="auto"/>
        <w:ind w:right="436"/>
        <w:jc w:val="both"/>
      </w:pPr>
      <w:r>
        <w:rPr>
          <w:color w:val="333333"/>
          <w:spacing w:val="-2"/>
        </w:rPr>
        <w:t>标准，严禁用“三无产品”，先检验，后进场，无国家产品合格证及检验不合格均不使用的原则；为防止不同期砌体材料材质不稳定，在使用中按规定批量抽样检验；水泥、砂、砌筑</w:t>
      </w:r>
      <w:r>
        <w:rPr>
          <w:color w:val="333333"/>
          <w:spacing w:val="-2"/>
        </w:rPr>
        <w:t>砂浆随砌体按规定抽样检验；</w:t>
      </w:r>
    </w:p>
    <w:p>
      <w:pPr>
        <w:pStyle w:val="BodyText"/>
        <w:spacing w:before="2"/>
        <w:ind w:left="1035"/>
      </w:pPr>
      <w:r>
        <w:rPr>
          <w:color w:val="333333"/>
        </w:rPr>
        <w:t>（2）</w:t>
      </w:r>
      <w:r>
        <w:rPr>
          <w:color w:val="333333"/>
          <w:spacing w:val="-4"/>
        </w:rPr>
        <w:t>、砂浆</w:t>
      </w:r>
    </w:p>
    <w:p>
      <w:pPr>
        <w:pStyle w:val="BodyText"/>
        <w:spacing w:before="160"/>
        <w:ind w:left="1035"/>
      </w:pPr>
      <w:r>
        <w:rPr>
          <w:color w:val="333333"/>
        </w:rPr>
        <w:t>A</w:t>
      </w:r>
      <w:r>
        <w:rPr>
          <w:color w:val="333333"/>
          <w:spacing w:val="-2"/>
        </w:rPr>
        <w:t>、搅拌和运输</w:t>
      </w:r>
    </w:p>
    <w:p>
      <w:pPr>
        <w:pStyle w:val="BodyText"/>
        <w:spacing w:before="161" w:line="364" w:lineRule="auto"/>
        <w:ind w:right="435" w:firstLine="480"/>
      </w:pPr>
      <w:r>
        <w:rPr>
          <w:color w:val="333333"/>
        </w:rPr>
        <w:t>砌筑用砂浆采用预拌砂浆，砂浆、砌块垂直运输采用斗车、塔吊 、龙门吊结合，水平</w:t>
      </w:r>
      <w:r>
        <w:rPr>
          <w:color w:val="333333"/>
          <w:spacing w:val="-2"/>
        </w:rPr>
        <w:t>运输采用人力手推车运至施工点；</w:t>
      </w:r>
    </w:p>
    <w:p>
      <w:pPr>
        <w:pStyle w:val="BodyText"/>
      </w:pPr>
      <w:r>
        <w:rPr>
          <w:rFonts w:ascii="Times New Roman" w:eastAsia="Times New Roman"/>
        </w:rPr>
        <w:t>B</w:t>
      </w:r>
      <w:r>
        <w:rPr>
          <w:spacing w:val="-3"/>
        </w:rPr>
        <w:t>、配合比</w:t>
      </w:r>
    </w:p>
    <w:p>
      <w:pPr>
        <w:pStyle w:val="BodyText"/>
        <w:spacing w:before="160"/>
        <w:ind w:left="1035"/>
      </w:pPr>
      <w:r>
        <w:rPr>
          <w:color w:val="333333"/>
        </w:rPr>
        <w:t>a</w:t>
      </w:r>
      <w:r>
        <w:rPr>
          <w:color w:val="333333"/>
          <w:spacing w:val="-1"/>
        </w:rPr>
        <w:t>、严格按设计强度要求采购预拌砂浆。</w:t>
      </w:r>
    </w:p>
    <w:p>
      <w:pPr>
        <w:pStyle w:val="BodyText"/>
        <w:spacing w:before="161"/>
        <w:ind w:left="1035"/>
      </w:pPr>
      <w:r>
        <w:rPr>
          <w:color w:val="333333"/>
        </w:rPr>
        <w:t>d</w:t>
      </w:r>
      <w:r>
        <w:rPr>
          <w:color w:val="333333"/>
          <w:spacing w:val="-1"/>
        </w:rPr>
        <w:t>、各种材料的合格证或复试报告需齐全，并向监理工程师报验认可后方可使用。</w:t>
      </w:r>
    </w:p>
    <w:p>
      <w:pPr>
        <w:pStyle w:val="ListParagraph"/>
        <w:numPr>
          <w:ilvl w:val="0"/>
          <w:numId w:val="50"/>
        </w:numPr>
        <w:tabs>
          <w:tab w:val="left" w:pos="1156"/>
        </w:tabs>
        <w:spacing w:before="160" w:after="0" w:line="240" w:lineRule="auto"/>
        <w:ind w:left="1156" w:right="0" w:hanging="601"/>
        <w:jc w:val="left"/>
        <w:rPr>
          <w:sz w:val="24"/>
        </w:rPr>
      </w:pPr>
      <w:r>
        <w:rPr>
          <w:spacing w:val="-2"/>
          <w:sz w:val="24"/>
        </w:rPr>
        <w:t>、作业条件</w:t>
      </w:r>
    </w:p>
    <w:p>
      <w:pPr>
        <w:pStyle w:val="BodyText"/>
        <w:spacing w:before="161"/>
        <w:ind w:left="1035"/>
      </w:pPr>
      <w:r>
        <w:rPr>
          <w:color w:val="333333"/>
        </w:rPr>
        <w:t>A</w:t>
      </w:r>
      <w:r>
        <w:rPr>
          <w:color w:val="333333"/>
          <w:spacing w:val="-1"/>
        </w:rPr>
        <w:t>、完成室外及房心回填土，做好隐蔽记录，办完基础工程监督验收记录。</w:t>
      </w:r>
    </w:p>
    <w:p>
      <w:pPr>
        <w:pStyle w:val="BodyText"/>
        <w:spacing w:before="160" w:line="364" w:lineRule="auto"/>
        <w:ind w:right="436" w:firstLine="480"/>
      </w:pPr>
      <w:r>
        <w:rPr>
          <w:color w:val="333333"/>
          <w:spacing w:val="-2"/>
        </w:rPr>
        <w:t>B、按标高抹好水泥砂浆防潮层，弹好墙身线、轴线，根据砖的实际尺寸，弹出门窗洞</w:t>
      </w:r>
      <w:r>
        <w:rPr>
          <w:color w:val="333333"/>
          <w:spacing w:val="-2"/>
        </w:rPr>
        <w:t>口位置线。经验线符合设计图纸要求，办完隐预检手续。立好皮数杆。</w:t>
      </w:r>
    </w:p>
    <w:p>
      <w:pPr>
        <w:pStyle w:val="ListParagraph"/>
        <w:numPr>
          <w:ilvl w:val="0"/>
          <w:numId w:val="50"/>
        </w:numPr>
        <w:tabs>
          <w:tab w:val="left" w:pos="1156"/>
        </w:tabs>
        <w:spacing w:before="2" w:after="0" w:line="240" w:lineRule="auto"/>
        <w:ind w:left="1156" w:right="0" w:hanging="601"/>
        <w:jc w:val="left"/>
        <w:rPr>
          <w:sz w:val="24"/>
        </w:rPr>
      </w:pPr>
      <w:r>
        <w:rPr>
          <w:spacing w:val="-2"/>
          <w:sz w:val="24"/>
        </w:rPr>
        <w:t>、砌筑工艺</w:t>
      </w:r>
    </w:p>
    <w:p>
      <w:pPr>
        <w:pStyle w:val="BodyText"/>
        <w:spacing w:before="160"/>
        <w:ind w:left="1035"/>
      </w:pPr>
      <w:r>
        <w:rPr>
          <w:color w:val="333333"/>
        </w:rPr>
        <w:t>A</w:t>
      </w:r>
      <w:r>
        <w:rPr>
          <w:color w:val="333333"/>
          <w:spacing w:val="-1"/>
        </w:rPr>
        <w:t>、砌筑前一天，将砖或砌块浇水润湿，严禁干砖或砌块上墙。</w:t>
      </w:r>
    </w:p>
    <w:p>
      <w:pPr>
        <w:pStyle w:val="BodyText"/>
        <w:spacing w:before="161" w:line="364" w:lineRule="auto"/>
        <w:ind w:right="436" w:firstLine="480"/>
      </w:pPr>
      <w:r>
        <w:rPr>
          <w:color w:val="333333"/>
          <w:spacing w:val="-2"/>
        </w:rPr>
        <w:t>B、砌体施工前，先将楼地面用细石砼按标高找平，然后按设计图纸放出墙体轴线并立</w:t>
      </w:r>
      <w:r>
        <w:rPr>
          <w:color w:val="333333"/>
          <w:spacing w:val="-2"/>
        </w:rPr>
        <w:t>好皮数杆，使皮数杆上的楼地面标高线位于设计标高位置上；</w:t>
      </w:r>
    </w:p>
    <w:p>
      <w:pPr>
        <w:pStyle w:val="BodyText"/>
        <w:spacing w:line="364" w:lineRule="auto"/>
        <w:ind w:right="316" w:firstLine="480"/>
        <w:jc w:val="both"/>
      </w:pPr>
      <w:r>
        <w:rPr>
          <w:color w:val="333333"/>
          <w:spacing w:val="-2"/>
        </w:rPr>
        <w:t>排砖撂底，一般外墙第一层砖或砌块撂底时，均排丁砖，根据弹好的门窗洞口位置线，</w:t>
      </w:r>
      <w:r>
        <w:rPr>
          <w:color w:val="333333"/>
          <w:spacing w:val="-11"/>
        </w:rPr>
        <w:t>认真核对窗间墙垛的长度尺寸是否符合排砖模数，如有破活，七分头或丁砖应排在窗口中间，</w:t>
      </w:r>
      <w:r>
        <w:rPr>
          <w:color w:val="333333"/>
          <w:spacing w:val="-2"/>
        </w:rPr>
        <w:t xml:space="preserve">或其他不明显的部位。砌块不够整块的锯裁需要的规格，但不得小于砌块长度的 </w:t>
      </w:r>
      <w:r>
        <w:rPr>
          <w:color w:val="333333"/>
        </w:rPr>
        <w:t>1/3。</w:t>
      </w:r>
    </w:p>
    <w:p>
      <w:pPr>
        <w:pStyle w:val="BodyText"/>
        <w:spacing w:before="2" w:line="364" w:lineRule="auto"/>
        <w:ind w:right="436" w:firstLine="480"/>
        <w:jc w:val="both"/>
      </w:pPr>
      <w:r>
        <w:rPr>
          <w:color w:val="333333"/>
          <w:spacing w:val="-2"/>
        </w:rPr>
        <w:t>C</w:t>
      </w:r>
      <w:r>
        <w:rPr>
          <w:color w:val="333333"/>
          <w:spacing w:val="-3"/>
        </w:rPr>
        <w:t xml:space="preserve">、砌筑采用“三一”法，砌砖时要带线，对于 </w:t>
      </w:r>
      <w:r>
        <w:rPr>
          <w:color w:val="333333"/>
          <w:spacing w:val="-2"/>
        </w:rPr>
        <w:t>KP1</w:t>
      </w:r>
      <w:r>
        <w:rPr>
          <w:color w:val="333333"/>
          <w:spacing w:val="-5"/>
        </w:rPr>
        <w:t xml:space="preserve"> 型多孔砖或矿渣砌块砌筑时最好双</w:t>
      </w:r>
      <w:r>
        <w:rPr>
          <w:color w:val="333333"/>
        </w:rPr>
        <w:t>面带线，做到“上跟线，下跟棱，左右相邻要对平”，水平灰缝厚度一般为 10，但不应大</w:t>
      </w:r>
      <w:r>
        <w:rPr>
          <w:color w:val="333333"/>
          <w:spacing w:val="-15"/>
        </w:rPr>
        <w:t xml:space="preserve">于 </w:t>
      </w:r>
      <w:r>
        <w:rPr>
          <w:color w:val="333333"/>
          <w:spacing w:val="-2"/>
        </w:rPr>
        <w:t>12</w:t>
      </w:r>
      <w:r>
        <w:rPr>
          <w:color w:val="333333"/>
          <w:spacing w:val="-6"/>
        </w:rPr>
        <w:t xml:space="preserve">，也不应小于 </w:t>
      </w:r>
      <w:r>
        <w:rPr>
          <w:color w:val="333333"/>
          <w:spacing w:val="-2"/>
        </w:rPr>
        <w:t>8</w:t>
      </w:r>
      <w:r>
        <w:rPr>
          <w:color w:val="333333"/>
          <w:spacing w:val="-4"/>
        </w:rPr>
        <w:t xml:space="preserve">。最后一层砌块的灰缝大于 </w:t>
      </w:r>
      <w:r>
        <w:rPr>
          <w:color w:val="333333"/>
          <w:spacing w:val="-2"/>
        </w:rPr>
        <w:t>20mm</w:t>
      </w:r>
      <w:r>
        <w:rPr>
          <w:color w:val="333333"/>
          <w:spacing w:val="-7"/>
        </w:rPr>
        <w:t xml:space="preserve"> 时，应用细石砼找平铺砌，满铺满挤</w:t>
      </w:r>
      <w:r>
        <w:rPr>
          <w:color w:val="333333"/>
          <w:spacing w:val="-2"/>
        </w:rPr>
        <w:t>砌筑；砌筑时应上下十字错缝，转角处应咬砌搭接，梅花形错开。每日砌筑高度在正常温度</w:t>
      </w:r>
      <w:r>
        <w:rPr>
          <w:color w:val="333333"/>
          <w:spacing w:val="-5"/>
        </w:rPr>
        <w:t xml:space="preserve">下不超过 </w:t>
      </w:r>
      <w:r>
        <w:rPr>
          <w:color w:val="333333"/>
        </w:rPr>
        <w:t>1.8m，</w:t>
      </w:r>
      <w:r>
        <w:rPr>
          <w:color w:val="333333"/>
          <w:spacing w:val="-4"/>
        </w:rPr>
        <w:t xml:space="preserve">夏季不超过 </w:t>
      </w:r>
      <w:r>
        <w:rPr>
          <w:color w:val="333333"/>
        </w:rPr>
        <w:t>1.2m。</w:t>
      </w:r>
    </w:p>
    <w:p>
      <w:pPr>
        <w:pStyle w:val="BodyText"/>
        <w:spacing w:before="3" w:line="364" w:lineRule="auto"/>
        <w:ind w:right="316" w:firstLine="480"/>
      </w:pPr>
      <w:r>
        <w:rPr>
          <w:color w:val="333333"/>
        </w:rPr>
        <w:t>D、留槎：内、外墙交接处无构造柱时，能同时砌筑应同时砌筑，必须留槎时，长度不</w:t>
      </w:r>
      <w:r>
        <w:rPr>
          <w:color w:val="333333"/>
          <w:spacing w:val="-8"/>
        </w:rPr>
        <w:t xml:space="preserve">小于墙体高度的 </w:t>
      </w:r>
      <w:r>
        <w:rPr>
          <w:color w:val="333333"/>
        </w:rPr>
        <w:t>2/3</w:t>
      </w:r>
      <w:r>
        <w:rPr>
          <w:color w:val="333333"/>
          <w:spacing w:val="-13"/>
        </w:rPr>
        <w:t>。槎子必须平直通顺。卫生间、厨房等隔墙与墙或柱连接处，可留直槎，</w:t>
      </w:r>
      <w:r>
        <w:rPr>
          <w:color w:val="333333"/>
          <w:spacing w:val="-4"/>
        </w:rPr>
        <w:t xml:space="preserve">必须设拉接筋。拉接筋沿墙体高度每 </w:t>
      </w:r>
      <w:r>
        <w:rPr>
          <w:color w:val="333333"/>
        </w:rPr>
        <w:t>500</w:t>
      </w:r>
      <w:r>
        <w:rPr>
          <w:color w:val="333333"/>
          <w:spacing w:val="-40"/>
        </w:rPr>
        <w:t xml:space="preserve"> 设 </w:t>
      </w:r>
      <w:r>
        <w:rPr>
          <w:color w:val="333333"/>
        </w:rPr>
        <w:t>2Φ6</w:t>
      </w:r>
      <w:r>
        <w:rPr>
          <w:color w:val="333333"/>
          <w:spacing w:val="-8"/>
        </w:rPr>
        <w:t xml:space="preserve"> 钢筋，其长度必须符合设计及规范要求。</w:t>
      </w:r>
    </w:p>
    <w:p>
      <w:pPr>
        <w:pStyle w:val="BodyText"/>
        <w:ind w:left="1035"/>
      </w:pPr>
      <w:r>
        <w:rPr>
          <w:color w:val="333333"/>
        </w:rPr>
        <w:t>E</w:t>
      </w:r>
      <w:r>
        <w:rPr>
          <w:color w:val="333333"/>
          <w:spacing w:val="-1"/>
        </w:rPr>
        <w:t>、木砖、予留空洞和墙体拉接筋的留设：木砖进行防腐处理，防腐木砖予留的部位一</w:t>
      </w:r>
    </w:p>
    <w:p>
      <w:pPr>
        <w:spacing w:after="0"/>
        <w:sectPr>
          <w:footerReference w:type="default" r:id="rId22"/>
          <w:pgSz w:w="11910" w:h="16840"/>
          <w:pgMar w:top="1320" w:right="580" w:bottom="1180" w:left="800" w:header="0" w:footer="991"/>
          <w:pgNumType w:start="19"/>
          <w:cols w:space="708"/>
        </w:sectPr>
      </w:pPr>
    </w:p>
    <w:p>
      <w:pPr>
        <w:pStyle w:val="BodyText"/>
        <w:spacing w:before="48" w:line="364" w:lineRule="auto"/>
        <w:ind w:right="436"/>
        <w:jc w:val="both"/>
      </w:pPr>
      <w:r>
        <w:rPr>
          <w:color w:val="333333"/>
          <w:spacing w:val="-3"/>
        </w:rPr>
        <w:t xml:space="preserve">般在门窗洞口两侧墙上，按洞口高度 </w:t>
      </w:r>
      <w:r>
        <w:rPr>
          <w:color w:val="333333"/>
          <w:spacing w:val="-2"/>
        </w:rPr>
        <w:t>2m</w:t>
      </w:r>
      <w:r>
        <w:rPr>
          <w:color w:val="333333"/>
          <w:spacing w:val="-5"/>
        </w:rPr>
        <w:t xml:space="preserve"> 以内每边砌筑三块，下边第四皮砖处放一块，每边</w:t>
      </w:r>
      <w:r>
        <w:rPr>
          <w:color w:val="333333"/>
          <w:spacing w:val="-3"/>
        </w:rPr>
        <w:t xml:space="preserve">三块，均匀布置。各楼层间施工洞口予留宽度不大于 </w:t>
      </w:r>
      <w:r>
        <w:rPr>
          <w:color w:val="333333"/>
          <w:spacing w:val="-2"/>
        </w:rPr>
        <w:t>1m</w:t>
      </w:r>
      <w:r>
        <w:rPr>
          <w:color w:val="333333"/>
          <w:spacing w:val="-3"/>
        </w:rPr>
        <w:t xml:space="preserve">，高度不超过 </w:t>
      </w:r>
      <w:r>
        <w:rPr>
          <w:color w:val="333333"/>
          <w:spacing w:val="-2"/>
        </w:rPr>
        <w:t>1.8m，其两边离交接</w:t>
      </w:r>
      <w:r>
        <w:rPr>
          <w:color w:val="333333"/>
          <w:spacing w:val="-5"/>
        </w:rPr>
        <w:t xml:space="preserve">处的墙面不应小于 </w:t>
      </w:r>
      <w:r>
        <w:rPr>
          <w:color w:val="333333"/>
          <w:spacing w:val="-2"/>
        </w:rPr>
        <w:t>50</w:t>
      </w:r>
      <w:r>
        <w:rPr>
          <w:color w:val="333333"/>
          <w:spacing w:val="-4"/>
        </w:rPr>
        <w:t xml:space="preserve">，上设预制过梁，两边留设 </w:t>
      </w:r>
      <w:hyperlink r:id="rId23">
        <w:r>
          <w:rPr>
            <w:color w:val="333333"/>
            <w:spacing w:val="-2"/>
          </w:rPr>
          <w:t>2Φ6@500</w:t>
        </w:r>
        <w:r>
          <w:rPr>
            <w:color w:val="333333"/>
            <w:spacing w:val="-28"/>
          </w:rPr>
          <w:t xml:space="preserve"> </w:t>
        </w:r>
      </w:hyperlink>
      <w:r>
        <w:rPr>
          <w:color w:val="333333"/>
          <w:spacing w:val="-5"/>
        </w:rPr>
        <w:t xml:space="preserve">拉接筋，长度不小于 </w:t>
      </w:r>
      <w:r>
        <w:rPr>
          <w:color w:val="333333"/>
          <w:spacing w:val="-2"/>
        </w:rPr>
        <w:t>500。同时</w:t>
      </w:r>
      <w:r>
        <w:rPr>
          <w:color w:val="333333"/>
          <w:spacing w:val="-6"/>
        </w:rPr>
        <w:t>过梁板的规格要与烧结砖及多孔砖模数相符合。其他水电等专业箱体予留洞口均应按设计要</w:t>
      </w:r>
      <w:r>
        <w:rPr>
          <w:color w:val="333333"/>
          <w:spacing w:val="-2"/>
        </w:rPr>
        <w:t>求予留准确，不得事后剔凿，破坏结构。墙体拉接筋的位置、数量、规格均应符合设计及规</w:t>
      </w:r>
      <w:r>
        <w:rPr>
          <w:color w:val="333333"/>
          <w:spacing w:val="-2"/>
        </w:rPr>
        <w:t>范要求，不得错放、漏放。</w:t>
      </w:r>
    </w:p>
    <w:p>
      <w:pPr>
        <w:pStyle w:val="BodyText"/>
        <w:spacing w:before="3" w:line="364" w:lineRule="auto"/>
        <w:ind w:right="316" w:firstLine="480"/>
      </w:pPr>
      <w:r>
        <w:rPr>
          <w:color w:val="333333"/>
          <w:spacing w:val="-6"/>
        </w:rPr>
        <w:t>F</w:t>
      </w:r>
      <w:r>
        <w:rPr>
          <w:color w:val="333333"/>
          <w:spacing w:val="-8"/>
        </w:rPr>
        <w:t xml:space="preserve">、各过梁的安放，其标高、位置及型号必须准确，坐浆饱满，如坐浆厚度超过 </w:t>
      </w:r>
      <w:r>
        <w:rPr>
          <w:color w:val="333333"/>
          <w:spacing w:val="-6"/>
        </w:rPr>
        <w:t>20mm</w:t>
      </w:r>
      <w:r>
        <w:rPr>
          <w:color w:val="333333"/>
          <w:spacing w:val="-20"/>
        </w:rPr>
        <w:t xml:space="preserve"> 时，</w:t>
      </w:r>
      <w:r>
        <w:rPr>
          <w:color w:val="333333"/>
          <w:spacing w:val="-2"/>
        </w:rPr>
        <w:t xml:space="preserve">要用细石混凝土铺垫，过梁安装时，两边支承长度不得小于 </w:t>
      </w:r>
      <w:r>
        <w:rPr>
          <w:color w:val="333333"/>
        </w:rPr>
        <w:t>250mm。</w:t>
      </w:r>
    </w:p>
    <w:p>
      <w:pPr>
        <w:pStyle w:val="BodyText"/>
        <w:spacing w:before="2" w:line="364" w:lineRule="auto"/>
        <w:ind w:right="436" w:firstLine="480"/>
      </w:pPr>
      <w:r>
        <w:rPr>
          <w:color w:val="333333"/>
          <w:spacing w:val="-2"/>
        </w:rPr>
        <w:t>G</w:t>
      </w:r>
      <w:r>
        <w:rPr>
          <w:color w:val="333333"/>
          <w:spacing w:val="-4"/>
        </w:rPr>
        <w:t xml:space="preserve">、砌筑多孔砖时，砖的孔洞垂直于受压面。砌筑时每天砌筑高度不超过 </w:t>
      </w:r>
      <w:r>
        <w:rPr>
          <w:color w:val="333333"/>
          <w:spacing w:val="-2"/>
        </w:rPr>
        <w:t>1.4m。每层承</w:t>
      </w:r>
      <w:r>
        <w:rPr>
          <w:color w:val="333333"/>
          <w:spacing w:val="-1"/>
        </w:rPr>
        <w:t xml:space="preserve">重墙的最上一皮砖应用丁砖砌筑，后砌隔墙砌至梁底不足 </w:t>
      </w:r>
      <w:r>
        <w:rPr>
          <w:color w:val="333333"/>
        </w:rPr>
        <w:t>1</w:t>
      </w:r>
      <w:r>
        <w:rPr>
          <w:color w:val="333333"/>
          <w:spacing w:val="-5"/>
        </w:rPr>
        <w:t xml:space="preserve"> 皮砖时，用实心砖立砖斜砌。</w:t>
      </w:r>
    </w:p>
    <w:p>
      <w:pPr>
        <w:pStyle w:val="BodyText"/>
        <w:spacing w:line="364" w:lineRule="auto"/>
        <w:ind w:right="436" w:firstLine="480"/>
      </w:pPr>
      <w:r>
        <w:rPr>
          <w:color w:val="333333"/>
          <w:spacing w:val="-2"/>
        </w:rPr>
        <w:t>H、遇有暗埋管线及需打洞开槽处，由安装人员配合预留，避免事后处理，影响墙体安</w:t>
      </w:r>
      <w:r>
        <w:rPr>
          <w:color w:val="333333"/>
          <w:spacing w:val="-6"/>
        </w:rPr>
        <w:t>全。</w:t>
      </w:r>
    </w:p>
    <w:p>
      <w:pPr>
        <w:pStyle w:val="BodyText"/>
        <w:spacing w:before="3"/>
        <w:ind w:left="0"/>
        <w:rPr>
          <w:sz w:val="17"/>
        </w:rPr>
      </w:pPr>
    </w:p>
    <w:p>
      <w:pPr>
        <w:pStyle w:val="Heading3"/>
      </w:pPr>
      <w:r>
        <w:t>第五节</w:t>
      </w:r>
      <w:r>
        <w:rPr>
          <w:spacing w:val="46"/>
          <w:w w:val="150"/>
        </w:rPr>
        <w:t xml:space="preserve"> </w:t>
      </w:r>
      <w:r>
        <w:rPr>
          <w:spacing w:val="-2"/>
        </w:rPr>
        <w:t>屋面及防水施工方案</w:t>
      </w:r>
    </w:p>
    <w:p>
      <w:pPr>
        <w:pStyle w:val="BodyText"/>
        <w:spacing w:before="5"/>
        <w:ind w:left="0"/>
        <w:rPr>
          <w:rFonts w:ascii="Microsoft JhengHei"/>
          <w:b/>
          <w:sz w:val="22"/>
        </w:rPr>
      </w:pPr>
    </w:p>
    <w:p>
      <w:pPr>
        <w:pStyle w:val="BodyText"/>
        <w:spacing w:before="0"/>
        <w:ind w:left="915"/>
      </w:pPr>
      <w:r>
        <w:rPr>
          <w:spacing w:val="-1"/>
        </w:rPr>
        <w:t>本防水施工主要有屋面的刚性防水、卷材防水及外墙防水等防水工程。</w:t>
      </w:r>
    </w:p>
    <w:p>
      <w:pPr>
        <w:pStyle w:val="Heading4"/>
        <w:spacing w:before="81"/>
      </w:pPr>
      <w:r>
        <w:rPr>
          <w:spacing w:val="-1"/>
        </w:rPr>
        <w:t>一、细石混凝土防水层屋面施工</w:t>
      </w:r>
    </w:p>
    <w:p>
      <w:pPr>
        <w:pStyle w:val="BodyText"/>
        <w:spacing w:before="106" w:line="364" w:lineRule="auto"/>
        <w:ind w:right="436"/>
      </w:pPr>
      <w:r>
        <w:rPr>
          <w:spacing w:val="-2"/>
        </w:rPr>
        <w:t>⑴施工前，要按要求备好材质，由室内伸出屋面的水管、通风管等在防水施工前安装后，并</w:t>
      </w:r>
      <w:r>
        <w:rPr>
          <w:spacing w:val="-2"/>
        </w:rPr>
        <w:t>在周围嵌油膏。</w:t>
      </w:r>
    </w:p>
    <w:p>
      <w:pPr>
        <w:pStyle w:val="BodyText"/>
      </w:pPr>
      <w:r>
        <w:rPr>
          <w:spacing w:val="-1"/>
        </w:rPr>
        <w:t>⑵檐沟滴水的老鹰嘴处用钢管涂脱模剂支好。分格缝模板出要按要求涂上隔离剂。</w:t>
      </w:r>
    </w:p>
    <w:p>
      <w:pPr>
        <w:pStyle w:val="BodyText"/>
        <w:spacing w:before="161"/>
      </w:pPr>
      <w:r>
        <w:rPr>
          <w:spacing w:val="-3"/>
        </w:rPr>
        <w:t xml:space="preserve">⑶分格缝设置每一间一分格。分格缝上口宽 </w:t>
      </w:r>
      <w:r>
        <w:t>3CM，</w:t>
      </w:r>
      <w:r>
        <w:rPr>
          <w:spacing w:val="-15"/>
        </w:rPr>
        <w:t xml:space="preserve">下口宽 </w:t>
      </w:r>
      <w:r>
        <w:t>2CM</w:t>
      </w:r>
      <w:r>
        <w:rPr>
          <w:spacing w:val="-10"/>
        </w:rPr>
        <w:t>。</w:t>
      </w:r>
    </w:p>
    <w:p>
      <w:pPr>
        <w:pStyle w:val="BodyText"/>
        <w:spacing w:before="160" w:line="364" w:lineRule="auto"/>
        <w:ind w:right="435"/>
      </w:pPr>
      <w:r>
        <w:t>⑷钢筋网铺设按设计要求，用φb4@150*150 网片，采用绑扎法，外边二圈采用满扎，中间</w:t>
      </w:r>
      <w:r>
        <w:rPr>
          <w:spacing w:val="-2"/>
        </w:rPr>
        <w:t xml:space="preserve">跳绑。网片位于防水层居中偏上，保护层不小于 </w:t>
      </w:r>
      <w:r>
        <w:t>1CM。</w:t>
      </w:r>
    </w:p>
    <w:p>
      <w:pPr>
        <w:pStyle w:val="BodyText"/>
        <w:spacing w:line="364" w:lineRule="auto"/>
        <w:ind w:right="435"/>
      </w:pPr>
      <w:r>
        <w:rPr>
          <w:spacing w:val="-2"/>
        </w:rPr>
        <w:t xml:space="preserve">⑸绑扎时，端头要有弯钩，搭接长度大于 </w:t>
      </w:r>
      <w:r>
        <w:t>25CM。一个网片同一断面内接头不超过钢丝断面</w:t>
      </w:r>
      <w:r>
        <w:rPr>
          <w:spacing w:val="-14"/>
        </w:rPr>
        <w:t xml:space="preserve">积的 </w:t>
      </w:r>
      <w:r>
        <w:t>1/4。</w:t>
      </w:r>
    </w:p>
    <w:p>
      <w:pPr>
        <w:pStyle w:val="BodyText"/>
        <w:spacing w:before="2" w:line="364" w:lineRule="auto"/>
        <w:ind w:right="436"/>
      </w:pPr>
      <w:r>
        <w:rPr>
          <w:spacing w:val="-2"/>
        </w:rPr>
        <w:t>⑹为保证钢丝网在分格缝处的长短正确，采用满布绑扎后，在分格网处断开，再弯钩的方法</w:t>
      </w:r>
      <w:r>
        <w:rPr>
          <w:spacing w:val="-4"/>
        </w:rPr>
        <w:t>施工。</w:t>
      </w:r>
    </w:p>
    <w:p>
      <w:pPr>
        <w:pStyle w:val="BodyText"/>
        <w:spacing w:line="364" w:lineRule="auto"/>
        <w:ind w:right="436"/>
      </w:pPr>
      <w:r>
        <w:rPr>
          <w:spacing w:val="-2"/>
        </w:rPr>
        <w:t>⑺浇筑时要清理防水层表面杂物，并用水冲洗干净。支好分格缝板，并在板上弹出砼控制厚</w:t>
      </w:r>
      <w:r>
        <w:rPr>
          <w:spacing w:val="-21"/>
        </w:rPr>
        <w:t xml:space="preserve">度 </w:t>
      </w:r>
      <w:r>
        <w:t>4CM。</w:t>
      </w:r>
    </w:p>
    <w:p>
      <w:pPr>
        <w:pStyle w:val="BodyText"/>
        <w:spacing w:line="364" w:lineRule="auto"/>
        <w:ind w:right="436"/>
      </w:pPr>
      <w:r>
        <w:rPr>
          <w:spacing w:val="-2"/>
        </w:rPr>
        <w:t>⑻浇捣以先高后低，先远后近的原则进行。一个板块一次完成。分格缝做成直立反边，并与</w:t>
      </w:r>
      <w:r>
        <w:rPr>
          <w:spacing w:val="-2"/>
        </w:rPr>
        <w:t>板现浇面一次浇捣完成。</w:t>
      </w:r>
    </w:p>
    <w:p>
      <w:pPr>
        <w:spacing w:after="0" w:line="364" w:lineRule="auto"/>
        <w:sectPr>
          <w:footerReference w:type="default" r:id="rId24"/>
          <w:pgSz w:w="11910" w:h="16840"/>
          <w:pgMar w:top="1320" w:right="580" w:bottom="1180" w:left="800" w:header="0" w:footer="991"/>
          <w:pgNumType w:start="20"/>
          <w:cols w:space="708"/>
        </w:sectPr>
      </w:pPr>
    </w:p>
    <w:p>
      <w:pPr>
        <w:pStyle w:val="BodyText"/>
        <w:spacing w:before="48" w:line="364" w:lineRule="auto"/>
        <w:ind w:right="436"/>
      </w:pPr>
      <w:r>
        <w:rPr>
          <w:spacing w:val="-2"/>
        </w:rPr>
        <w:t>⑼砼施工采用平板振动器施工。泛浆后用铁抹子压实抹平，并确保防水层的设计厚度和排水</w:t>
      </w:r>
      <w:r>
        <w:rPr>
          <w:spacing w:val="-4"/>
        </w:rPr>
        <w:t>坡度。</w:t>
      </w:r>
    </w:p>
    <w:p>
      <w:pPr>
        <w:pStyle w:val="BodyText"/>
        <w:spacing w:line="364" w:lineRule="auto"/>
        <w:ind w:right="436"/>
      </w:pPr>
      <w:r>
        <w:rPr>
          <w:spacing w:val="-2"/>
        </w:rPr>
        <w:t>⑽砼收水初凝后，及时取出分格板，用铁抹子第二次压实抹光，并及时修补分格缝的缺损部</w:t>
      </w:r>
      <w:r>
        <w:rPr>
          <w:spacing w:val="-2"/>
        </w:rPr>
        <w:t>分。做到平直整齐。</w:t>
      </w:r>
    </w:p>
    <w:p>
      <w:pPr>
        <w:pStyle w:val="BodyText"/>
        <w:spacing w:line="364" w:lineRule="auto"/>
        <w:ind w:right="436"/>
      </w:pPr>
      <w:r>
        <w:rPr>
          <w:spacing w:val="-2"/>
        </w:rPr>
        <w:t>⑾在砼终凝前第三次压实抹光，做好平光，不起砂，起层，无抹板压痕，抹压时，严禁用于</w:t>
      </w:r>
      <w:r>
        <w:rPr>
          <w:spacing w:val="-2"/>
        </w:rPr>
        <w:t>水泥或干水泥砂浆抹压。</w:t>
      </w:r>
    </w:p>
    <w:p>
      <w:pPr>
        <w:pStyle w:val="BodyText"/>
        <w:spacing w:line="364" w:lineRule="auto"/>
        <w:ind w:right="436"/>
      </w:pPr>
      <w:r>
        <w:rPr>
          <w:spacing w:val="-4"/>
        </w:rPr>
        <w:t xml:space="preserve">⑿砼终凝后，必须立限养护，用草袋覆盖后，浇水养护不少于 </w:t>
      </w:r>
      <w:r>
        <w:rPr>
          <w:spacing w:val="-2"/>
        </w:rPr>
        <w:t>14D。并禁止闲人上屋面踩踏</w:t>
      </w:r>
      <w:r>
        <w:rPr>
          <w:spacing w:val="-2"/>
        </w:rPr>
        <w:t>或在上面继续施工。</w:t>
      </w:r>
    </w:p>
    <w:p>
      <w:pPr>
        <w:pStyle w:val="BodyText"/>
        <w:spacing w:before="2" w:line="364" w:lineRule="auto"/>
        <w:ind w:right="436"/>
        <w:jc w:val="both"/>
      </w:pPr>
      <w:r>
        <w:rPr>
          <w:spacing w:val="-2"/>
        </w:rPr>
        <w:t>⒀刚性防水层与山墙、女儿墙以及与突出屋面结构的交接处，均应做柔性密封处理：防水层</w:t>
      </w:r>
      <w:r>
        <w:rPr>
          <w:spacing w:val="-8"/>
        </w:rPr>
        <w:t xml:space="preserve">的分格缝宽为 </w:t>
      </w:r>
      <w:r>
        <w:rPr>
          <w:spacing w:val="-4"/>
        </w:rPr>
        <w:t>30MM</w:t>
      </w:r>
      <w:r>
        <w:rPr>
          <w:spacing w:val="-5"/>
        </w:rPr>
        <w:t xml:space="preserve">，缝内嵌填密封材料。刚性防水层离墙应留出宽度为 </w:t>
      </w:r>
      <w:r>
        <w:rPr>
          <w:spacing w:val="-4"/>
        </w:rPr>
        <w:t>30MM 的缝隙，用密</w:t>
      </w:r>
      <w:r>
        <w:rPr>
          <w:spacing w:val="-2"/>
        </w:rPr>
        <w:t>封材料嵌填；泛水部位铺设卷材附加层。</w:t>
      </w:r>
    </w:p>
    <w:p>
      <w:pPr>
        <w:pStyle w:val="Heading4"/>
        <w:spacing w:line="364" w:lineRule="exact"/>
      </w:pPr>
      <w:r>
        <w:rPr>
          <w:spacing w:val="-2"/>
        </w:rPr>
        <w:t>二、卷材防水</w:t>
      </w:r>
    </w:p>
    <w:p>
      <w:pPr>
        <w:pStyle w:val="BodyText"/>
        <w:spacing w:before="106"/>
      </w:pPr>
      <w:r>
        <w:t>（一）</w:t>
      </w:r>
      <w:r>
        <w:rPr>
          <w:spacing w:val="-2"/>
        </w:rPr>
        <w:t>施工工艺：</w:t>
      </w:r>
    </w:p>
    <w:p>
      <w:pPr>
        <w:pStyle w:val="BodyText"/>
        <w:spacing w:before="160"/>
      </w:pPr>
      <w:r>
        <w:t>1、工艺流程（热熔法施工</w:t>
      </w:r>
      <w:r>
        <w:rPr>
          <w:spacing w:val="-5"/>
        </w:rPr>
        <w:t>）：</w:t>
      </w:r>
    </w:p>
    <w:p>
      <w:pPr>
        <w:pStyle w:val="BodyText"/>
        <w:spacing w:before="161"/>
        <w:ind w:left="915"/>
      </w:pPr>
      <w:r>
        <w:rPr>
          <w:spacing w:val="-22"/>
        </w:rPr>
        <w:t>清理基层 → 涂刷基层处理剂 → 铺贴卷材附加层 → 铺贴卷材 → 热熔封边 → 蓄水试验</w:t>
      </w:r>
    </w:p>
    <w:p>
      <w:pPr>
        <w:pStyle w:val="BodyText"/>
        <w:spacing w:before="160"/>
      </w:pPr>
      <w:r>
        <w:rPr>
          <w:spacing w:val="-2"/>
        </w:rPr>
        <w:t>→ 保护层</w:t>
      </w:r>
    </w:p>
    <w:p>
      <w:pPr>
        <w:pStyle w:val="BodyText"/>
        <w:spacing w:before="161"/>
      </w:pPr>
      <w:r>
        <w:t>2</w:t>
      </w:r>
      <w:r>
        <w:rPr>
          <w:spacing w:val="-1"/>
        </w:rPr>
        <w:t>、清理基层：施工前将验收合格的基层表面尘土、杂物清理干净。</w:t>
      </w:r>
    </w:p>
    <w:p>
      <w:pPr>
        <w:pStyle w:val="BodyText"/>
        <w:spacing w:before="160" w:line="364" w:lineRule="auto"/>
        <w:ind w:right="436"/>
        <w:jc w:val="both"/>
      </w:pPr>
      <w:r>
        <w:rPr>
          <w:spacing w:val="-2"/>
        </w:rPr>
        <w:t>3、涂刷基层处理剂：高聚物改性沥青卷材施工，按产品说明书配套使用，基层处理剂是将</w:t>
      </w:r>
      <w:r>
        <w:rPr>
          <w:spacing w:val="-2"/>
        </w:rPr>
        <w:t>氯丁橡胶沥青胶粘剂加人工业汽油稀释，搅拌均匀，用长把滚刷均匀涂刷于基层表面上，常</w:t>
      </w:r>
      <w:r>
        <w:rPr>
          <w:spacing w:val="-4"/>
        </w:rPr>
        <w:t xml:space="preserve">温经过 </w:t>
      </w:r>
      <w:r>
        <w:t>4h 后，开始铺贴卷材。</w:t>
      </w:r>
    </w:p>
    <w:p>
      <w:pPr>
        <w:pStyle w:val="BodyText"/>
        <w:spacing w:before="2" w:line="364" w:lineRule="auto"/>
        <w:ind w:right="436"/>
      </w:pPr>
      <w:r>
        <w:rPr>
          <w:spacing w:val="-2"/>
        </w:rPr>
        <w:t>4、附加层施工：一般用热熔法使用改性沥青卷材施工防水层，在女儿墙、水落口、管根、</w:t>
      </w:r>
      <w:r>
        <w:rPr>
          <w:spacing w:val="-2"/>
        </w:rPr>
        <w:t>檐口、阴阳角等细部先做附加层，附加的范围应符合设计和屋面工程技术规范的规定。</w:t>
      </w:r>
    </w:p>
    <w:p>
      <w:pPr>
        <w:pStyle w:val="BodyText"/>
        <w:spacing w:line="364" w:lineRule="auto"/>
        <w:ind w:right="436"/>
        <w:jc w:val="both"/>
      </w:pPr>
      <w:r>
        <w:rPr>
          <w:spacing w:val="-2"/>
        </w:rPr>
        <w:t>5、铺贴卷材：卷材的层数、厚度应符合设计要求。多层铺设时接缝应错开。将改性沥青防</w:t>
      </w:r>
      <w:r>
        <w:rPr>
          <w:spacing w:val="-2"/>
        </w:rPr>
        <w:t>水卷材剪成相应尺寸，用原卷心卷好备用；铺贴时随放卷随用火焰喷枪加热基层和卷材的交</w:t>
      </w:r>
      <w:r>
        <w:rPr>
          <w:spacing w:val="-7"/>
        </w:rPr>
        <w:t xml:space="preserve">界处，喷枪距加热面 </w:t>
      </w:r>
      <w:r>
        <w:rPr>
          <w:spacing w:val="-4"/>
        </w:rPr>
        <w:t>300mm</w:t>
      </w:r>
      <w:r>
        <w:rPr>
          <w:spacing w:val="-9"/>
        </w:rPr>
        <w:t xml:space="preserve"> 左右，经往返均匀加热，趁卷材的材面刚刚熔化时，将卷材向前</w:t>
      </w:r>
      <w:r>
        <w:rPr>
          <w:spacing w:val="-2"/>
        </w:rPr>
        <w:t xml:space="preserve">滚铺、粘贴，搭接部位应满粘牢固，搭接宽度满粘法为 </w:t>
      </w:r>
      <w:r>
        <w:t>80mm。</w:t>
      </w:r>
    </w:p>
    <w:p>
      <w:pPr>
        <w:pStyle w:val="BodyText"/>
        <w:spacing w:before="2" w:line="364" w:lineRule="auto"/>
        <w:ind w:right="436"/>
      </w:pPr>
      <w:r>
        <w:rPr>
          <w:spacing w:val="-2"/>
        </w:rPr>
        <w:t>6、热熔封边：将卷材搭接处用喷枪加热，趁热使二者粘结牢固，以边缘挤出沥青为度；末</w:t>
      </w:r>
      <w:r>
        <w:rPr>
          <w:spacing w:val="-2"/>
        </w:rPr>
        <w:t>端收头用密封膏嵌填严密。</w:t>
      </w:r>
    </w:p>
    <w:p>
      <w:pPr>
        <w:pStyle w:val="BodyText"/>
        <w:spacing w:before="2" w:line="364" w:lineRule="auto"/>
        <w:ind w:right="436"/>
      </w:pPr>
      <w:r>
        <w:rPr>
          <w:spacing w:val="-2"/>
        </w:rPr>
        <w:t>7、防水保护层施工：上人屋面按设计要求做各种刚性防水层屋面保护层。不上人屋面做保</w:t>
      </w:r>
      <w:r>
        <w:rPr>
          <w:spacing w:val="-2"/>
        </w:rPr>
        <w:t>护层有两种形式：</w:t>
      </w:r>
    </w:p>
    <w:p>
      <w:pPr>
        <w:spacing w:after="0" w:line="364" w:lineRule="auto"/>
        <w:sectPr>
          <w:footerReference w:type="default" r:id="rId25"/>
          <w:pgSz w:w="11910" w:h="16840"/>
          <w:pgMar w:top="1320" w:right="580" w:bottom="1180" w:left="800" w:header="0" w:footer="991"/>
          <w:pgNumType w:start="21"/>
          <w:cols w:space="708"/>
        </w:sectPr>
      </w:pPr>
    </w:p>
    <w:p>
      <w:pPr>
        <w:pStyle w:val="ListParagraph"/>
        <w:numPr>
          <w:ilvl w:val="0"/>
          <w:numId w:val="49"/>
        </w:numPr>
        <w:tabs>
          <w:tab w:val="left" w:pos="1158"/>
        </w:tabs>
        <w:spacing w:before="48" w:after="0" w:line="364" w:lineRule="auto"/>
        <w:ind w:left="555" w:right="436" w:firstLine="0"/>
        <w:jc w:val="left"/>
        <w:rPr>
          <w:sz w:val="24"/>
        </w:rPr>
      </w:pPr>
      <w:r>
        <w:rPr>
          <w:spacing w:val="-2"/>
          <w:sz w:val="24"/>
        </w:rPr>
        <w:t>防水层表面涂刷氯丁橡胶沥青胶粘剂，随即撤石片，要求铺撒均匀，粘结牢固，形成</w:t>
      </w:r>
      <w:r>
        <w:rPr>
          <w:spacing w:val="-2"/>
          <w:sz w:val="24"/>
        </w:rPr>
        <w:t>石片保护层。</w:t>
      </w:r>
    </w:p>
    <w:p>
      <w:pPr>
        <w:pStyle w:val="ListParagraph"/>
        <w:numPr>
          <w:ilvl w:val="0"/>
          <w:numId w:val="49"/>
        </w:numPr>
        <w:tabs>
          <w:tab w:val="left" w:pos="1156"/>
        </w:tabs>
        <w:spacing w:before="1" w:after="0" w:line="240" w:lineRule="auto"/>
        <w:ind w:left="1156" w:right="0" w:hanging="601"/>
        <w:jc w:val="left"/>
        <w:rPr>
          <w:sz w:val="24"/>
        </w:rPr>
      </w:pPr>
      <w:r>
        <w:rPr>
          <w:spacing w:val="-1"/>
          <w:sz w:val="24"/>
        </w:rPr>
        <w:t>防水层表面涂刷银色反光涂料。</w:t>
      </w:r>
    </w:p>
    <w:p>
      <w:pPr>
        <w:pStyle w:val="BodyText"/>
        <w:spacing w:before="161"/>
      </w:pPr>
      <w:r>
        <w:t>（二）</w:t>
      </w:r>
      <w:r>
        <w:rPr>
          <w:spacing w:val="-3"/>
        </w:rPr>
        <w:t>质量标准</w:t>
      </w:r>
    </w:p>
    <w:p>
      <w:pPr>
        <w:pStyle w:val="BodyText"/>
        <w:spacing w:before="160"/>
      </w:pPr>
      <w:r>
        <w:t>1</w:t>
      </w:r>
      <w:r>
        <w:rPr>
          <w:spacing w:val="-2"/>
        </w:rPr>
        <w:t>、保证项目：</w:t>
      </w:r>
    </w:p>
    <w:p>
      <w:pPr>
        <w:pStyle w:val="ListParagraph"/>
        <w:numPr>
          <w:ilvl w:val="0"/>
          <w:numId w:val="48"/>
        </w:numPr>
        <w:tabs>
          <w:tab w:val="left" w:pos="1156"/>
        </w:tabs>
        <w:spacing w:before="161" w:after="0" w:line="364" w:lineRule="auto"/>
        <w:ind w:left="555" w:right="436" w:firstLine="0"/>
        <w:jc w:val="left"/>
        <w:rPr>
          <w:sz w:val="24"/>
        </w:rPr>
      </w:pPr>
      <w:r>
        <w:rPr>
          <w:spacing w:val="-2"/>
          <w:sz w:val="24"/>
        </w:rPr>
        <w:t>、高聚物改性沥青防水卷材及胶粘剂的品种、牌号及胶粘剂的配合比，必须符合设计</w:t>
      </w:r>
      <w:r>
        <w:rPr>
          <w:spacing w:val="-2"/>
          <w:sz w:val="24"/>
        </w:rPr>
        <w:t>要求和有关标准的规定。</w:t>
      </w:r>
    </w:p>
    <w:p>
      <w:pPr>
        <w:pStyle w:val="ListParagraph"/>
        <w:numPr>
          <w:ilvl w:val="0"/>
          <w:numId w:val="48"/>
        </w:numPr>
        <w:tabs>
          <w:tab w:val="left" w:pos="1156"/>
        </w:tabs>
        <w:spacing w:before="1" w:after="0" w:line="364" w:lineRule="auto"/>
        <w:ind w:left="555" w:right="436" w:firstLine="0"/>
        <w:jc w:val="left"/>
        <w:rPr>
          <w:sz w:val="24"/>
        </w:rPr>
      </w:pPr>
      <w:r>
        <w:rPr>
          <w:spacing w:val="-2"/>
          <w:sz w:val="24"/>
        </w:rPr>
        <w:t>、卷材防水层及其变形缝、檐口、泛水、水落口、预埋件等处的细部做法，必须符合</w:t>
      </w:r>
      <w:r>
        <w:rPr>
          <w:spacing w:val="-2"/>
          <w:sz w:val="24"/>
        </w:rPr>
        <w:t>设计要求和屋面工程技术规范的规定。</w:t>
      </w:r>
    </w:p>
    <w:p>
      <w:pPr>
        <w:pStyle w:val="ListParagraph"/>
        <w:numPr>
          <w:ilvl w:val="0"/>
          <w:numId w:val="48"/>
        </w:numPr>
        <w:tabs>
          <w:tab w:val="left" w:pos="1156"/>
        </w:tabs>
        <w:spacing w:before="1" w:after="0" w:line="240" w:lineRule="auto"/>
        <w:ind w:left="1156" w:right="0" w:hanging="601"/>
        <w:jc w:val="left"/>
        <w:rPr>
          <w:sz w:val="24"/>
        </w:rPr>
      </w:pPr>
      <w:r>
        <w:rPr>
          <w:spacing w:val="-1"/>
          <w:sz w:val="24"/>
        </w:rPr>
        <w:t>、卷材防水严禁有渗漏现象。</w:t>
      </w:r>
    </w:p>
    <w:p>
      <w:pPr>
        <w:pStyle w:val="BodyText"/>
        <w:spacing w:before="160"/>
      </w:pPr>
      <w:r>
        <w:t>2</w:t>
      </w:r>
      <w:r>
        <w:rPr>
          <w:spacing w:val="-2"/>
        </w:rPr>
        <w:t>、基本项目：</w:t>
      </w:r>
    </w:p>
    <w:p>
      <w:pPr>
        <w:pStyle w:val="ListParagraph"/>
        <w:numPr>
          <w:ilvl w:val="0"/>
          <w:numId w:val="47"/>
        </w:numPr>
        <w:tabs>
          <w:tab w:val="left" w:pos="1156"/>
        </w:tabs>
        <w:spacing w:before="161" w:after="0" w:line="364" w:lineRule="auto"/>
        <w:ind w:left="555" w:right="316" w:firstLine="0"/>
        <w:jc w:val="left"/>
        <w:rPr>
          <w:sz w:val="24"/>
        </w:rPr>
      </w:pPr>
      <w:r>
        <w:rPr>
          <w:spacing w:val="-2"/>
          <w:sz w:val="24"/>
        </w:rPr>
        <w:t>、铺贴卷材防水层的基层，泛水坡度应符合设计要求，表面无起砂、空裂，且平整洁净</w:t>
      </w:r>
      <w:r>
        <w:rPr>
          <w:spacing w:val="-2"/>
          <w:sz w:val="24"/>
        </w:rPr>
        <w:t>，无积水现象，阴阳角处应呈圆弧或钝角。</w:t>
      </w:r>
    </w:p>
    <w:p>
      <w:pPr>
        <w:pStyle w:val="ListParagraph"/>
        <w:numPr>
          <w:ilvl w:val="0"/>
          <w:numId w:val="47"/>
        </w:numPr>
        <w:tabs>
          <w:tab w:val="left" w:pos="1156"/>
        </w:tabs>
        <w:spacing w:before="1" w:after="0" w:line="240" w:lineRule="auto"/>
        <w:ind w:left="1156" w:right="0" w:hanging="601"/>
        <w:jc w:val="left"/>
        <w:rPr>
          <w:sz w:val="24"/>
        </w:rPr>
      </w:pPr>
      <w:r>
        <w:rPr>
          <w:spacing w:val="-1"/>
          <w:sz w:val="24"/>
        </w:rPr>
        <w:t>、聚氨酯底胶涂刷均匀，不得有漏刷和麻点等缺陷。</w:t>
      </w:r>
    </w:p>
    <w:p>
      <w:pPr>
        <w:pStyle w:val="ListParagraph"/>
        <w:numPr>
          <w:ilvl w:val="0"/>
          <w:numId w:val="47"/>
        </w:numPr>
        <w:tabs>
          <w:tab w:val="left" w:pos="1156"/>
        </w:tabs>
        <w:spacing w:before="161" w:after="0" w:line="364" w:lineRule="auto"/>
        <w:ind w:left="555" w:right="436" w:firstLine="0"/>
        <w:jc w:val="left"/>
        <w:rPr>
          <w:sz w:val="24"/>
        </w:rPr>
      </w:pPr>
      <w:r>
        <w:rPr>
          <w:spacing w:val="-2"/>
          <w:sz w:val="24"/>
        </w:rPr>
        <w:t>、卷材防水层铺贴、搭接、收头应符合设计要求和屋面工程技术规范的规定。且粘结</w:t>
      </w:r>
      <w:r>
        <w:rPr>
          <w:spacing w:val="-2"/>
          <w:sz w:val="24"/>
        </w:rPr>
        <w:t>牢固，无空鼓、滑移、翘边、起泡、皱折、损伤等缺陷。</w:t>
      </w:r>
    </w:p>
    <w:p>
      <w:pPr>
        <w:pStyle w:val="ListParagraph"/>
        <w:numPr>
          <w:ilvl w:val="0"/>
          <w:numId w:val="47"/>
        </w:numPr>
        <w:tabs>
          <w:tab w:val="left" w:pos="1156"/>
        </w:tabs>
        <w:spacing w:before="1" w:after="0" w:line="240" w:lineRule="auto"/>
        <w:ind w:left="1156" w:right="0" w:hanging="601"/>
        <w:jc w:val="left"/>
        <w:rPr>
          <w:sz w:val="24"/>
        </w:rPr>
      </w:pPr>
      <w:r>
        <w:rPr>
          <w:spacing w:val="-1"/>
          <w:sz w:val="24"/>
        </w:rPr>
        <w:t>、卷材防水层的保护层应结合紧密、牢固，厚度均匀一致。</w:t>
      </w:r>
    </w:p>
    <w:p>
      <w:pPr>
        <w:pStyle w:val="BodyText"/>
        <w:spacing w:before="160"/>
      </w:pPr>
      <w:r>
        <w:t>3</w:t>
      </w:r>
      <w:r>
        <w:rPr>
          <w:spacing w:val="-2"/>
        </w:rPr>
        <w:t>、成品保护</w:t>
      </w:r>
    </w:p>
    <w:p>
      <w:pPr>
        <w:pStyle w:val="ListParagraph"/>
        <w:numPr>
          <w:ilvl w:val="0"/>
          <w:numId w:val="46"/>
        </w:numPr>
        <w:tabs>
          <w:tab w:val="left" w:pos="1156"/>
        </w:tabs>
        <w:spacing w:before="161" w:after="0" w:line="364" w:lineRule="auto"/>
        <w:ind w:left="555" w:right="316" w:firstLine="0"/>
        <w:jc w:val="left"/>
        <w:rPr>
          <w:sz w:val="24"/>
        </w:rPr>
      </w:pPr>
      <w:r>
        <w:rPr>
          <w:spacing w:val="-17"/>
          <w:sz w:val="24"/>
        </w:rPr>
        <w:t>、已铺贴好的卷材防水层，应采取措施进行保护，严禁在防水层上进行施工作业和运输</w:t>
      </w:r>
      <w:r>
        <w:rPr>
          <w:spacing w:val="-2"/>
          <w:sz w:val="24"/>
        </w:rPr>
        <w:t>，并应及时做防水层的保护层。</w:t>
      </w:r>
    </w:p>
    <w:p>
      <w:pPr>
        <w:pStyle w:val="ListParagraph"/>
        <w:numPr>
          <w:ilvl w:val="0"/>
          <w:numId w:val="46"/>
        </w:numPr>
        <w:tabs>
          <w:tab w:val="left" w:pos="1156"/>
        </w:tabs>
        <w:spacing w:before="1" w:after="0" w:line="240" w:lineRule="auto"/>
        <w:ind w:left="1156" w:right="0" w:hanging="601"/>
        <w:jc w:val="left"/>
        <w:rPr>
          <w:sz w:val="24"/>
        </w:rPr>
      </w:pPr>
      <w:r>
        <w:rPr>
          <w:spacing w:val="-1"/>
          <w:sz w:val="24"/>
        </w:rPr>
        <w:t>、穿过屋面、墙面防水层处的管位，施工中与完工后不得损坏变位。</w:t>
      </w:r>
    </w:p>
    <w:p>
      <w:pPr>
        <w:pStyle w:val="ListParagraph"/>
        <w:numPr>
          <w:ilvl w:val="0"/>
          <w:numId w:val="46"/>
        </w:numPr>
        <w:tabs>
          <w:tab w:val="left" w:pos="1156"/>
        </w:tabs>
        <w:spacing w:before="161" w:after="0" w:line="364" w:lineRule="auto"/>
        <w:ind w:left="555" w:right="436" w:firstLine="0"/>
        <w:jc w:val="left"/>
        <w:rPr>
          <w:sz w:val="24"/>
        </w:rPr>
      </w:pPr>
      <w:r>
        <w:rPr>
          <w:spacing w:val="-2"/>
          <w:sz w:val="24"/>
        </w:rPr>
        <w:t>、屋面变形缝、水落口等处，施工中应进行临时塞绪和挡盖，以防落进材料等物，施</w:t>
      </w:r>
      <w:r>
        <w:rPr>
          <w:spacing w:val="-2"/>
          <w:sz w:val="24"/>
        </w:rPr>
        <w:t>工完后将临时堵塞、挡盖物清除，保证管、口内畅通。</w:t>
      </w:r>
    </w:p>
    <w:p>
      <w:pPr>
        <w:pStyle w:val="BodyText"/>
      </w:pPr>
      <w:r>
        <w:t>4</w:t>
      </w:r>
      <w:r>
        <w:rPr>
          <w:spacing w:val="-1"/>
        </w:rPr>
        <w:t>、屋面施工时不得污染墙面、檐口侧面及其他已施工完的成品。</w:t>
      </w:r>
    </w:p>
    <w:p>
      <w:pPr>
        <w:pStyle w:val="Heading4"/>
        <w:spacing w:before="81"/>
      </w:pPr>
      <w:r>
        <w:rPr>
          <w:spacing w:val="-1"/>
        </w:rPr>
        <w:t>三、屋面防水质量保证措施</w:t>
      </w:r>
    </w:p>
    <w:p>
      <w:pPr>
        <w:pStyle w:val="ListParagraph"/>
        <w:numPr>
          <w:ilvl w:val="0"/>
          <w:numId w:val="45"/>
        </w:numPr>
        <w:tabs>
          <w:tab w:val="left" w:pos="1156"/>
        </w:tabs>
        <w:spacing w:before="106" w:after="0" w:line="240" w:lineRule="auto"/>
        <w:ind w:left="1156" w:right="0" w:hanging="601"/>
        <w:jc w:val="left"/>
        <w:rPr>
          <w:sz w:val="24"/>
        </w:rPr>
      </w:pPr>
      <w:r>
        <w:rPr>
          <w:spacing w:val="-1"/>
          <w:sz w:val="24"/>
        </w:rPr>
        <w:t>、要保证防水效果，必须保证过程质量和防水材料的质量。</w:t>
      </w:r>
    </w:p>
    <w:p>
      <w:pPr>
        <w:pStyle w:val="ListParagraph"/>
        <w:numPr>
          <w:ilvl w:val="0"/>
          <w:numId w:val="45"/>
        </w:numPr>
        <w:tabs>
          <w:tab w:val="left" w:pos="1156"/>
        </w:tabs>
        <w:spacing w:before="160" w:after="0" w:line="364" w:lineRule="auto"/>
        <w:ind w:left="555" w:right="436" w:firstLine="0"/>
        <w:jc w:val="both"/>
        <w:rPr>
          <w:sz w:val="24"/>
        </w:rPr>
      </w:pPr>
      <w:r>
        <w:rPr>
          <w:spacing w:val="-2"/>
          <w:sz w:val="24"/>
        </w:rPr>
        <w:t>、负责屋面施工的工长必须熟悉工程防水的施工工艺、材料性能，并应编制施工方案</w:t>
      </w:r>
      <w:r>
        <w:rPr>
          <w:spacing w:val="-2"/>
          <w:sz w:val="24"/>
        </w:rPr>
        <w:t>报公司总工批准后实施，避免发生质量通病，要求从屋面板结构施工开始严格把关，屋面防</w:t>
      </w:r>
      <w:r>
        <w:rPr>
          <w:spacing w:val="-2"/>
          <w:sz w:val="24"/>
        </w:rPr>
        <w:t>水施工的每一道工序都要确保施工质量。</w:t>
      </w:r>
    </w:p>
    <w:p>
      <w:pPr>
        <w:pStyle w:val="ListParagraph"/>
        <w:numPr>
          <w:ilvl w:val="0"/>
          <w:numId w:val="45"/>
        </w:numPr>
        <w:tabs>
          <w:tab w:val="left" w:pos="1158"/>
        </w:tabs>
        <w:spacing w:before="2" w:after="0" w:line="240" w:lineRule="auto"/>
        <w:ind w:left="1157" w:right="0" w:hanging="603"/>
        <w:jc w:val="left"/>
        <w:rPr>
          <w:sz w:val="24"/>
        </w:rPr>
      </w:pPr>
      <w:r>
        <w:rPr>
          <w:spacing w:val="-1"/>
          <w:sz w:val="24"/>
        </w:rPr>
        <w:t>屋面结构要求有较好的自防水效果，砼浇灌时一定要振捣密实。砼除了要达到设计强</w:t>
      </w:r>
    </w:p>
    <w:p>
      <w:pPr>
        <w:spacing w:after="0" w:line="240" w:lineRule="auto"/>
        <w:jc w:val="left"/>
        <w:rPr>
          <w:sz w:val="24"/>
        </w:rPr>
        <w:sectPr>
          <w:footerReference w:type="default" r:id="rId26"/>
          <w:pgSz w:w="11910" w:h="16840"/>
          <w:pgMar w:top="1320" w:right="580" w:bottom="1180" w:left="800" w:header="0" w:footer="991"/>
          <w:pgNumType w:start="22"/>
          <w:cols w:space="708"/>
        </w:sectPr>
      </w:pPr>
    </w:p>
    <w:p>
      <w:pPr>
        <w:pStyle w:val="BodyText"/>
        <w:spacing w:before="48" w:line="364" w:lineRule="auto"/>
        <w:ind w:right="436"/>
      </w:pPr>
      <w:r>
        <w:rPr>
          <w:spacing w:val="-2"/>
        </w:rPr>
        <w:t>度外，还应尽量避免产生裂缝，在砼初凝到终凝前由于水分散失过快形成的裂缝，可用加浆</w:t>
      </w:r>
      <w:r>
        <w:t>压的方法进行处理，待终凝后，采用湿*</w:t>
      </w:r>
      <w:r>
        <w:rPr>
          <w:spacing w:val="-1"/>
        </w:rPr>
        <w:t xml:space="preserve">席覆盖，并经常浇水保持湿润，养护 </w:t>
      </w:r>
      <w:r>
        <w:t>7 天。</w:t>
      </w:r>
    </w:p>
    <w:p>
      <w:pPr>
        <w:pStyle w:val="ListParagraph"/>
        <w:numPr>
          <w:ilvl w:val="0"/>
          <w:numId w:val="45"/>
        </w:numPr>
        <w:tabs>
          <w:tab w:val="left" w:pos="1156"/>
        </w:tabs>
        <w:spacing w:before="1" w:after="0" w:line="364" w:lineRule="auto"/>
        <w:ind w:left="555" w:right="436" w:firstLine="0"/>
        <w:jc w:val="left"/>
        <w:rPr>
          <w:sz w:val="24"/>
        </w:rPr>
      </w:pPr>
      <w:r>
        <w:rPr>
          <w:spacing w:val="-2"/>
          <w:sz w:val="24"/>
        </w:rPr>
        <w:t>、严把防水材料质量关，首先产品有合格证和质保书，现场施工前，由试验员按规定</w:t>
      </w:r>
      <w:r>
        <w:rPr>
          <w:spacing w:val="-2"/>
          <w:sz w:val="24"/>
        </w:rPr>
        <w:t>抽样送检。质量指标是否符合规范要求，合格后才能进入施工。</w:t>
      </w:r>
    </w:p>
    <w:p>
      <w:pPr>
        <w:pStyle w:val="ListParagraph"/>
        <w:numPr>
          <w:ilvl w:val="0"/>
          <w:numId w:val="45"/>
        </w:numPr>
        <w:tabs>
          <w:tab w:val="left" w:pos="1156"/>
        </w:tabs>
        <w:spacing w:before="1" w:after="0" w:line="364" w:lineRule="auto"/>
        <w:ind w:left="555" w:right="436" w:firstLine="0"/>
        <w:jc w:val="left"/>
        <w:rPr>
          <w:sz w:val="24"/>
        </w:rPr>
      </w:pPr>
      <w:r>
        <w:rPr>
          <w:spacing w:val="-2"/>
          <w:sz w:val="24"/>
        </w:rPr>
        <w:t>、基层质量控制，基层表面应处理干净，不得有泥砂、杂物、油污等，基层含水率应</w:t>
      </w:r>
      <w:r>
        <w:rPr>
          <w:spacing w:val="-14"/>
          <w:sz w:val="24"/>
        </w:rPr>
        <w:t xml:space="preserve">小于 </w:t>
      </w:r>
      <w:r>
        <w:rPr>
          <w:sz w:val="24"/>
        </w:rPr>
        <w:t>9%，基层与凸出屋面结构连接处及附加层转角处应做成圆弧或钝角。</w:t>
      </w:r>
    </w:p>
    <w:p>
      <w:pPr>
        <w:pStyle w:val="ListParagraph"/>
        <w:numPr>
          <w:ilvl w:val="0"/>
          <w:numId w:val="45"/>
        </w:numPr>
        <w:tabs>
          <w:tab w:val="left" w:pos="1156"/>
        </w:tabs>
        <w:spacing w:before="1" w:after="0" w:line="364" w:lineRule="auto"/>
        <w:ind w:left="555" w:right="436" w:firstLine="0"/>
        <w:jc w:val="both"/>
        <w:rPr>
          <w:sz w:val="24"/>
        </w:rPr>
      </w:pPr>
      <w:r>
        <w:rPr>
          <w:spacing w:val="-2"/>
          <w:sz w:val="24"/>
        </w:rPr>
        <w:t>、防水层施工技术，在基层彻底干燥后方能进入防水层施工，应先贴女儿墙、板端、</w:t>
      </w:r>
      <w:r>
        <w:rPr>
          <w:spacing w:val="-2"/>
          <w:sz w:val="24"/>
        </w:rPr>
        <w:t>阴阳角、分隔缝等处的附加层叠合层，落口、出屋面的管道处均应细部认真处理，防水层的</w:t>
      </w:r>
      <w:r>
        <w:rPr>
          <w:spacing w:val="-2"/>
          <w:sz w:val="24"/>
        </w:rPr>
        <w:t>粘贴一般用热贴法，整个防水层完比后一周不许上人行走或进行其它工种的施工。</w:t>
      </w:r>
    </w:p>
    <w:p>
      <w:pPr>
        <w:pStyle w:val="ListParagraph"/>
        <w:numPr>
          <w:ilvl w:val="0"/>
          <w:numId w:val="45"/>
        </w:numPr>
        <w:tabs>
          <w:tab w:val="left" w:pos="1156"/>
        </w:tabs>
        <w:spacing w:before="2" w:after="0" w:line="364" w:lineRule="auto"/>
        <w:ind w:left="555" w:right="436" w:firstLine="0"/>
        <w:jc w:val="both"/>
        <w:rPr>
          <w:sz w:val="24"/>
        </w:rPr>
      </w:pPr>
      <w:r>
        <w:rPr>
          <w:spacing w:val="-2"/>
          <w:sz w:val="24"/>
        </w:rPr>
        <w:t>、保温层应严格按设计要求设置坡度和分格缝，保温层与女儿墙根部结合处，应留有</w:t>
      </w:r>
      <w:r>
        <w:rPr>
          <w:spacing w:val="-6"/>
          <w:sz w:val="24"/>
        </w:rPr>
        <w:t xml:space="preserve">温度缝，缝宽应控制在 </w:t>
      </w:r>
      <w:r>
        <w:rPr>
          <w:spacing w:val="-4"/>
          <w:sz w:val="24"/>
        </w:rPr>
        <w:t>100mm</w:t>
      </w:r>
      <w:r>
        <w:rPr>
          <w:spacing w:val="-9"/>
          <w:sz w:val="24"/>
        </w:rPr>
        <w:t xml:space="preserve"> 左右，上下垂直贯通，缝内嵌入性能好的柔性密封材料。控制</w:t>
      </w:r>
      <w:r>
        <w:rPr>
          <w:spacing w:val="-2"/>
          <w:sz w:val="24"/>
        </w:rPr>
        <w:t>保温层的含水率。保温层应按设计要求设排气管，保证保温层内水分能排出。</w:t>
      </w:r>
    </w:p>
    <w:p>
      <w:pPr>
        <w:pStyle w:val="ListParagraph"/>
        <w:numPr>
          <w:ilvl w:val="0"/>
          <w:numId w:val="45"/>
        </w:numPr>
        <w:tabs>
          <w:tab w:val="left" w:pos="1156"/>
        </w:tabs>
        <w:spacing w:before="2" w:after="0" w:line="364" w:lineRule="auto"/>
        <w:ind w:left="555" w:right="436" w:firstLine="0"/>
        <w:jc w:val="both"/>
        <w:rPr>
          <w:sz w:val="24"/>
        </w:rPr>
      </w:pPr>
      <w:r>
        <w:rPr>
          <w:spacing w:val="-1"/>
          <w:sz w:val="24"/>
        </w:rPr>
        <w:t xml:space="preserve">、屋面防水施工由持证上岗的专业人员严格按规范施工，完成后灌水试验 </w:t>
      </w:r>
      <w:r>
        <w:rPr>
          <w:sz w:val="24"/>
        </w:rPr>
        <w:t>48 小时，</w:t>
      </w:r>
      <w:r>
        <w:rPr>
          <w:spacing w:val="-2"/>
          <w:sz w:val="24"/>
        </w:rPr>
        <w:t>无渗漏才能进行保护层的施工。</w:t>
      </w:r>
    </w:p>
    <w:p>
      <w:pPr>
        <w:pStyle w:val="ListParagraph"/>
        <w:numPr>
          <w:ilvl w:val="0"/>
          <w:numId w:val="45"/>
        </w:numPr>
        <w:tabs>
          <w:tab w:val="left" w:pos="1156"/>
        </w:tabs>
        <w:spacing w:before="1" w:after="0" w:line="240" w:lineRule="auto"/>
        <w:ind w:left="1156" w:right="0" w:hanging="601"/>
        <w:jc w:val="left"/>
        <w:rPr>
          <w:sz w:val="24"/>
        </w:rPr>
      </w:pPr>
      <w:r>
        <w:rPr>
          <w:spacing w:val="-6"/>
          <w:sz w:val="24"/>
        </w:rPr>
        <w:t>、屋面防水保护层施工时，禁止小车直接在防水层上推行，，铺设层板保护。</w:t>
      </w:r>
    </w:p>
    <w:p>
      <w:pPr>
        <w:pStyle w:val="BodyText"/>
        <w:spacing w:before="9"/>
        <w:ind w:left="0"/>
        <w:rPr>
          <w:sz w:val="29"/>
        </w:rPr>
      </w:pPr>
    </w:p>
    <w:p>
      <w:pPr>
        <w:pStyle w:val="Heading3"/>
      </w:pPr>
      <w:r>
        <w:rPr>
          <w:spacing w:val="4"/>
        </w:rPr>
        <w:t>第六节 保温、隔热工程</w:t>
      </w:r>
    </w:p>
    <w:p>
      <w:pPr>
        <w:pStyle w:val="BodyText"/>
        <w:spacing w:before="5"/>
        <w:ind w:left="0"/>
        <w:rPr>
          <w:rFonts w:ascii="Microsoft JhengHei"/>
          <w:b/>
          <w:sz w:val="22"/>
        </w:rPr>
      </w:pPr>
    </w:p>
    <w:p>
      <w:pPr>
        <w:pStyle w:val="BodyText"/>
        <w:spacing w:before="0" w:line="364" w:lineRule="auto"/>
        <w:ind w:right="436" w:firstLine="480"/>
        <w:jc w:val="both"/>
      </w:pPr>
      <w:r>
        <w:rPr>
          <w:spacing w:val="-2"/>
        </w:rPr>
        <w:t>保温、隔热工程包含主要为屋面隔热保温及墙体的保温隔热。本工程保温、隔热工程墙</w:t>
      </w:r>
      <w:r>
        <w:rPr>
          <w:spacing w:val="-2"/>
        </w:rPr>
        <w:t>面为保温砂浆，屋面为挤塑保温板等工程，保温、隔热做法相当较多较复杂，本处仅对个别</w:t>
      </w:r>
      <w:r>
        <w:rPr>
          <w:spacing w:val="-2"/>
        </w:rPr>
        <w:t>施工方案做简要介绍，具体施工方案待中标后做专项施工方案。</w:t>
      </w:r>
    </w:p>
    <w:p>
      <w:pPr>
        <w:pStyle w:val="Heading4"/>
        <w:spacing w:line="364" w:lineRule="exact"/>
        <w:ind w:left="910"/>
      </w:pPr>
      <w:r>
        <w:rPr>
          <w:spacing w:val="-2"/>
        </w:rPr>
        <w:t>墙面保温砂浆施工</w:t>
      </w:r>
    </w:p>
    <w:p>
      <w:pPr>
        <w:pStyle w:val="BodyText"/>
        <w:spacing w:before="106"/>
        <w:ind w:left="675"/>
      </w:pPr>
      <w:r>
        <w:rPr>
          <w:rFonts w:ascii="Times New Roman" w:eastAsia="Times New Roman"/>
        </w:rPr>
        <w:t>1</w:t>
      </w:r>
      <w:r>
        <w:rPr>
          <w:spacing w:val="-3"/>
        </w:rPr>
        <w:t>、抹砂浆</w:t>
      </w:r>
    </w:p>
    <w:p>
      <w:pPr>
        <w:pStyle w:val="BodyText"/>
        <w:spacing w:before="160" w:line="364" w:lineRule="auto"/>
        <w:ind w:right="370" w:firstLine="480"/>
      </w:pPr>
      <w:r>
        <w:rPr>
          <w:spacing w:val="-2"/>
        </w:rPr>
        <w:t>基层检查验收后，进行聚合物砂浆抹灰施工，同时将预埋好的翻包网格布压入砂浆中，</w:t>
      </w:r>
      <w:r>
        <w:rPr>
          <w:spacing w:val="-2"/>
        </w:rPr>
        <w:t>门窗口四角和阴阳角部位所用的增强网格布随即压入砂浆中。</w:t>
      </w:r>
    </w:p>
    <w:p>
      <w:pPr>
        <w:pStyle w:val="BodyText"/>
        <w:ind w:left="675"/>
      </w:pPr>
      <w:r>
        <w:rPr>
          <w:rFonts w:ascii="Times New Roman" w:eastAsia="Times New Roman"/>
        </w:rPr>
        <w:t>2</w:t>
      </w:r>
      <w:r>
        <w:rPr>
          <w:spacing w:val="-2"/>
        </w:rPr>
        <w:t>、铺贴网格布</w:t>
      </w:r>
    </w:p>
    <w:p>
      <w:pPr>
        <w:pStyle w:val="BodyText"/>
        <w:spacing w:before="161" w:line="364" w:lineRule="auto"/>
        <w:ind w:right="436" w:firstLine="480"/>
        <w:jc w:val="both"/>
      </w:pPr>
      <w:r>
        <w:rPr>
          <w:spacing w:val="-2"/>
        </w:rPr>
        <w:t>外墙涂料部位铺贴网格布，将网格布压入底层聚合物砂浆内，然后用抹子由中间向四周</w:t>
      </w:r>
      <w:r>
        <w:rPr>
          <w:spacing w:val="-2"/>
        </w:rPr>
        <w:t>把网格布赶平，网格布弯曲的一面朝里。要求平整压实，严禁网格布皱褶。网格布不得压入</w:t>
      </w:r>
      <w:r>
        <w:rPr>
          <w:spacing w:val="-2"/>
        </w:rPr>
        <w:t>过深，表面必须暴露底层砂浆之外。</w:t>
      </w:r>
    </w:p>
    <w:p>
      <w:pPr>
        <w:pStyle w:val="BodyText"/>
        <w:spacing w:before="2" w:line="364" w:lineRule="auto"/>
        <w:ind w:right="305" w:firstLine="480"/>
        <w:jc w:val="both"/>
      </w:pPr>
      <w:r>
        <w:rPr>
          <w:spacing w:val="-2"/>
        </w:rPr>
        <w:t>单网长度不宜大于</w:t>
      </w:r>
      <w:r>
        <w:rPr>
          <w:rFonts w:ascii="Times New Roman" w:eastAsia="Times New Roman"/>
          <w:spacing w:val="-2"/>
        </w:rPr>
        <w:t>6m</w:t>
      </w:r>
      <w:r>
        <w:rPr>
          <w:spacing w:val="-9"/>
        </w:rPr>
        <w:t>，铺贴遇有搭接时，必须满足搭接长度，横向</w:t>
      </w:r>
      <w:r>
        <w:rPr>
          <w:rFonts w:ascii="Times New Roman" w:eastAsia="Times New Roman"/>
          <w:spacing w:val="18"/>
        </w:rPr>
        <w:t>100mm</w:t>
      </w:r>
      <w:r>
        <w:rPr>
          <w:spacing w:val="-36"/>
        </w:rPr>
        <w:t>，纵向</w:t>
      </w:r>
      <w:r>
        <w:rPr>
          <w:rFonts w:ascii="Times New Roman" w:eastAsia="Times New Roman"/>
          <w:spacing w:val="-2"/>
        </w:rPr>
        <w:t>80mm</w:t>
      </w:r>
      <w:r>
        <w:rPr>
          <w:spacing w:val="-2"/>
        </w:rPr>
        <w:t>。</w:t>
      </w:r>
      <w:r>
        <w:rPr>
          <w:spacing w:val="-1"/>
        </w:rPr>
        <w:t xml:space="preserve">阳角处应加铺宽 </w:t>
      </w:r>
      <w:r>
        <w:rPr>
          <w:rFonts w:ascii="Times New Roman" w:eastAsia="Times New Roman"/>
        </w:rPr>
        <w:t xml:space="preserve">400mm </w:t>
      </w:r>
      <w:r>
        <w:rPr>
          <w:spacing w:val="-1"/>
        </w:rPr>
        <w:t xml:space="preserve">网格布一道；阴角处加铺 </w:t>
      </w:r>
      <w:r>
        <w:rPr>
          <w:rFonts w:ascii="Times New Roman" w:eastAsia="Times New Roman"/>
        </w:rPr>
        <w:t xml:space="preserve">300mm </w:t>
      </w:r>
      <w:r>
        <w:t>宽网格布一道，门窗洞口四角沿</w:t>
      </w:r>
    </w:p>
    <w:p>
      <w:pPr>
        <w:spacing w:after="0" w:line="364" w:lineRule="auto"/>
        <w:jc w:val="both"/>
        <w:sectPr>
          <w:footerReference w:type="default" r:id="rId27"/>
          <w:pgSz w:w="11910" w:h="16840"/>
          <w:pgMar w:top="1320" w:right="580" w:bottom="1180" w:left="800" w:header="0" w:footer="991"/>
          <w:pgNumType w:start="23"/>
          <w:cols w:space="708"/>
        </w:sectPr>
      </w:pPr>
    </w:p>
    <w:p>
      <w:pPr>
        <w:pStyle w:val="BodyText"/>
        <w:spacing w:before="48"/>
      </w:pPr>
      <w:r>
        <w:rPr>
          <w:rFonts w:ascii="Times New Roman" w:eastAsia="Times New Roman" w:hAnsi="Times New Roman"/>
        </w:rPr>
        <w:t>45°</w:t>
      </w:r>
      <w:r>
        <w:rPr>
          <w:spacing w:val="-12"/>
        </w:rPr>
        <w:t xml:space="preserve">方向加铺 </w:t>
      </w:r>
      <w:r>
        <w:rPr>
          <w:rFonts w:ascii="Times New Roman" w:eastAsia="Times New Roman" w:hAnsi="Times New Roman"/>
        </w:rPr>
        <w:t>300mm×200mm</w:t>
      </w:r>
      <w:r>
        <w:rPr>
          <w:rFonts w:ascii="Times New Roman" w:eastAsia="Times New Roman" w:hAnsi="Times New Roman"/>
          <w:spacing w:val="-1"/>
        </w:rPr>
        <w:t xml:space="preserve"> </w:t>
      </w:r>
      <w:r>
        <w:rPr>
          <w:spacing w:val="-1"/>
        </w:rPr>
        <w:t>网格布加强层；加强层要铺设在大面网格布下面。</w:t>
      </w:r>
    </w:p>
    <w:p>
      <w:pPr>
        <w:pStyle w:val="BodyText"/>
        <w:spacing w:before="9"/>
        <w:ind w:left="0"/>
        <w:rPr>
          <w:sz w:val="29"/>
        </w:rPr>
      </w:pPr>
    </w:p>
    <w:p>
      <w:pPr>
        <w:pStyle w:val="Heading3"/>
      </w:pPr>
      <w:r>
        <w:rPr>
          <w:spacing w:val="7"/>
        </w:rPr>
        <w:t>第七节 门窗工程</w:t>
      </w:r>
    </w:p>
    <w:p>
      <w:pPr>
        <w:pStyle w:val="BodyText"/>
        <w:spacing w:before="4"/>
        <w:ind w:left="0"/>
        <w:rPr>
          <w:rFonts w:ascii="Microsoft JhengHei"/>
          <w:b/>
          <w:sz w:val="22"/>
        </w:rPr>
      </w:pPr>
    </w:p>
    <w:p>
      <w:pPr>
        <w:pStyle w:val="BodyText"/>
        <w:spacing w:before="0"/>
      </w:pPr>
      <w:r>
        <w:rPr>
          <w:spacing w:val="-3"/>
        </w:rPr>
        <w:t>一、简述</w:t>
      </w:r>
    </w:p>
    <w:p>
      <w:pPr>
        <w:pStyle w:val="BodyText"/>
        <w:spacing w:before="161" w:line="364" w:lineRule="auto"/>
        <w:ind w:right="6370" w:firstLine="480"/>
      </w:pPr>
      <w:r>
        <w:rPr>
          <w:spacing w:val="-2"/>
        </w:rPr>
        <w:t>本工程门窗为铝合金推拉窗。</w:t>
      </w:r>
      <w:r>
        <w:rPr>
          <w:spacing w:val="-2"/>
        </w:rPr>
        <w:t>二、门窗安装要点</w:t>
      </w:r>
    </w:p>
    <w:p>
      <w:pPr>
        <w:pStyle w:val="BodyText"/>
        <w:spacing w:line="364" w:lineRule="auto"/>
        <w:ind w:right="436"/>
        <w:jc w:val="both"/>
      </w:pPr>
      <w:r>
        <w:rPr>
          <w:spacing w:val="-2"/>
        </w:rPr>
        <w:t>1、门窗安装前，根据门窗图纸检查门窗的品种、规格、开启方向及组合杆、附件，并对其</w:t>
      </w:r>
      <w:r>
        <w:rPr>
          <w:spacing w:val="-2"/>
        </w:rPr>
        <w:t>外形及平整度检查校正，合格后方可安装。同时按设计要求检查洞口尺寸，如与设计不符予</w:t>
      </w:r>
      <w:r>
        <w:rPr>
          <w:spacing w:val="-2"/>
        </w:rPr>
        <w:t>以纠正后再安装，门窗的存放运输应符合规定要求。</w:t>
      </w:r>
    </w:p>
    <w:p>
      <w:pPr>
        <w:pStyle w:val="BodyText"/>
        <w:spacing w:before="2" w:line="364" w:lineRule="auto"/>
        <w:ind w:right="436"/>
      </w:pPr>
      <w:r>
        <w:rPr>
          <w:spacing w:val="-2"/>
        </w:rPr>
        <w:t>2、门窗安装时，先用木楔在门窗框四角部位临时固定，然后用水平尺和线锤校正门窗框前</w:t>
      </w:r>
      <w:r>
        <w:rPr>
          <w:spacing w:val="-2"/>
        </w:rPr>
        <w:t>后、左右的垂直度和水平度，并用木楔进行调整。</w:t>
      </w:r>
    </w:p>
    <w:p>
      <w:pPr>
        <w:pStyle w:val="BodyText"/>
        <w:spacing w:line="364" w:lineRule="auto"/>
        <w:ind w:right="436"/>
      </w:pPr>
      <w:r>
        <w:rPr>
          <w:spacing w:val="-2"/>
        </w:rPr>
        <w:t>3、门窗安装后，必须进行开启扇的校正工作，使其启闭灵活，无阻滞回弹现象后，方可安</w:t>
      </w:r>
      <w:r>
        <w:rPr>
          <w:spacing w:val="-2"/>
        </w:rPr>
        <w:t>装五金零件。</w:t>
      </w:r>
    </w:p>
    <w:p>
      <w:pPr>
        <w:pStyle w:val="BodyText"/>
        <w:spacing w:line="364" w:lineRule="auto"/>
        <w:ind w:right="436"/>
        <w:jc w:val="both"/>
      </w:pPr>
      <w:r>
        <w:rPr>
          <w:spacing w:val="-2"/>
        </w:rPr>
        <w:t>4</w:t>
      </w:r>
      <w:r>
        <w:rPr>
          <w:spacing w:val="-23"/>
        </w:rPr>
        <w:t>、门窗安装前必须按平面图分清向内或向外开启形式，按要求安装入门窗洞内，并用木楔</w:t>
      </w:r>
      <w:r>
        <w:rPr>
          <w:spacing w:val="-2"/>
        </w:rPr>
        <w:t>（</w:t>
      </w:r>
      <w:r>
        <w:rPr>
          <w:spacing w:val="-2"/>
        </w:rPr>
        <w:t>必</w:t>
      </w:r>
      <w:r>
        <w:rPr>
          <w:spacing w:val="-2"/>
        </w:rPr>
        <w:t>须进行防腐处理）固定门窗位置，校正好再度楔紧，待埋入铁脚孔内填塞的砂浆达到一定强</w:t>
      </w:r>
      <w:r>
        <w:rPr>
          <w:spacing w:val="-2"/>
        </w:rPr>
        <w:t>度后，才能拆除。</w:t>
      </w:r>
    </w:p>
    <w:p>
      <w:pPr>
        <w:pStyle w:val="BodyText"/>
        <w:spacing w:before="2"/>
      </w:pPr>
      <w:r>
        <w:t>5</w:t>
      </w:r>
      <w:r>
        <w:rPr>
          <w:spacing w:val="-1"/>
        </w:rPr>
        <w:t>、门窗框扇安装过程中应符合下列规定：</w:t>
      </w:r>
    </w:p>
    <w:p>
      <w:pPr>
        <w:pStyle w:val="BodyText"/>
        <w:spacing w:before="161" w:line="364" w:lineRule="auto"/>
        <w:ind w:right="316"/>
      </w:pPr>
      <w:r>
        <w:rPr>
          <w:spacing w:val="-2"/>
        </w:rPr>
        <w:t>a、不得在门窗框扇上安放脚手架、悬挂重物或在框扇内穿物起吊，以防门窗变形和损坏。</w:t>
      </w:r>
      <w:r>
        <w:rPr>
          <w:spacing w:val="80"/>
        </w:rPr>
        <w:t xml:space="preserve"> </w:t>
      </w:r>
      <w:r>
        <w:rPr>
          <w:spacing w:val="-2"/>
        </w:rPr>
        <w:t>b、吊运时，表面应用非金属软质材料衬垫，选择牢靠、平稳的着力点，以免门窗表面擦伤。 6、安装门窗必须采用予留洞口的方法（砖墙</w:t>
      </w:r>
      <w:r>
        <w:rPr>
          <w:spacing w:val="-120"/>
        </w:rPr>
        <w:t>）</w:t>
      </w:r>
      <w:r>
        <w:rPr>
          <w:spacing w:val="-2"/>
        </w:rPr>
        <w:t>。严禁采用边安装边砌口或先安装后砌口。</w:t>
      </w:r>
      <w:r>
        <w:rPr>
          <w:spacing w:val="80"/>
        </w:rPr>
        <w:t xml:space="preserve"> </w:t>
      </w:r>
      <w:r>
        <w:rPr>
          <w:spacing w:val="-2"/>
        </w:rPr>
        <w:t>门窗固定采用焊接，膨胀螺栓或射钉的方式，但砖墙严禁用射钉固定。</w:t>
      </w:r>
    </w:p>
    <w:p>
      <w:pPr>
        <w:pStyle w:val="BodyText"/>
        <w:spacing w:before="2" w:line="364" w:lineRule="auto"/>
        <w:ind w:right="2170"/>
      </w:pPr>
      <w:r>
        <w:rPr>
          <w:spacing w:val="-2"/>
        </w:rPr>
        <w:t>7、安装过程中及时清理门窗表面的水泥砂浆，密封膏等以保护表面质量。</w:t>
      </w:r>
      <w:r>
        <w:rPr>
          <w:spacing w:val="-2"/>
        </w:rPr>
        <w:t>三、门窗工程质量控制点</w:t>
      </w:r>
    </w:p>
    <w:p>
      <w:pPr>
        <w:pStyle w:val="BodyText"/>
      </w:pPr>
      <w:r>
        <w:t>1</w:t>
      </w:r>
      <w:r>
        <w:rPr>
          <w:spacing w:val="-1"/>
        </w:rPr>
        <w:t>、门窗及其附件的质量必须符合设计要求和有关标准的规定。</w:t>
      </w:r>
    </w:p>
    <w:p>
      <w:pPr>
        <w:pStyle w:val="BodyText"/>
        <w:spacing w:before="161"/>
      </w:pPr>
      <w:r>
        <w:t>2</w:t>
      </w:r>
      <w:r>
        <w:rPr>
          <w:spacing w:val="-1"/>
        </w:rPr>
        <w:t>、门窗安装的位置、开启方向，必须符合设计要求。</w:t>
      </w:r>
    </w:p>
    <w:p>
      <w:pPr>
        <w:pStyle w:val="BodyText"/>
        <w:spacing w:before="9"/>
        <w:ind w:left="0"/>
        <w:rPr>
          <w:sz w:val="29"/>
        </w:rPr>
      </w:pPr>
    </w:p>
    <w:p>
      <w:pPr>
        <w:pStyle w:val="Heading3"/>
      </w:pPr>
      <w:r>
        <w:rPr>
          <w:spacing w:val="6"/>
        </w:rPr>
        <w:t>第八节 楼地面工程</w:t>
      </w:r>
    </w:p>
    <w:p>
      <w:pPr>
        <w:pStyle w:val="BodyText"/>
        <w:spacing w:before="17"/>
        <w:ind w:left="0"/>
        <w:rPr>
          <w:rFonts w:ascii="Microsoft JhengHei"/>
          <w:b/>
          <w:sz w:val="17"/>
        </w:rPr>
      </w:pPr>
    </w:p>
    <w:p>
      <w:pPr>
        <w:pStyle w:val="Heading4"/>
        <w:ind w:left="553"/>
      </w:pPr>
      <w:r>
        <w:rPr>
          <w:spacing w:val="-2"/>
        </w:rPr>
        <w:t>一、水泥砂浆楼地面</w:t>
      </w:r>
    </w:p>
    <w:p>
      <w:pPr>
        <w:pStyle w:val="BodyText"/>
        <w:spacing w:before="106"/>
      </w:pPr>
      <w:r>
        <w:t>1</w:t>
      </w:r>
      <w:r>
        <w:rPr>
          <w:spacing w:val="-1"/>
        </w:rPr>
        <w:t>、基层处理：清理垫层杂物，将基层凿毛并用清水冲洗干净，做好标筋，找好坡度。</w:t>
      </w:r>
    </w:p>
    <w:p>
      <w:pPr>
        <w:spacing w:after="0"/>
        <w:sectPr>
          <w:footerReference w:type="default" r:id="rId28"/>
          <w:pgSz w:w="11910" w:h="16840"/>
          <w:pgMar w:top="1320" w:right="580" w:bottom="1180" w:left="800" w:header="0" w:footer="991"/>
          <w:pgNumType w:start="24"/>
          <w:cols w:space="708"/>
        </w:sectPr>
      </w:pPr>
    </w:p>
    <w:p>
      <w:pPr>
        <w:pStyle w:val="BodyText"/>
        <w:spacing w:before="48"/>
      </w:pPr>
      <w:r>
        <w:t>2</w:t>
      </w:r>
      <w:r>
        <w:rPr>
          <w:spacing w:val="-1"/>
        </w:rPr>
        <w:t>、铺抹面层前，先将基层浇水湿润，第二天先刷一道水泥浆结合层，随即进行面层铺抹。</w:t>
      </w:r>
    </w:p>
    <w:p>
      <w:pPr>
        <w:pStyle w:val="BodyText"/>
        <w:spacing w:before="160" w:line="364" w:lineRule="auto"/>
        <w:ind w:left="556" w:right="316" w:hanging="1"/>
      </w:pPr>
      <w:r>
        <w:rPr>
          <w:spacing w:val="-2"/>
        </w:rPr>
        <w:t>3、地面面层铺抹在标筋之间铺砂浆，木抹子紧跟压第一遍。以压光后表面不出现水纹为宜，</w:t>
      </w:r>
      <w:r>
        <w:rPr>
          <w:spacing w:val="-2"/>
        </w:rPr>
        <w:t>如面层有多余水分应适当撒一层干水泥再压实压光。</w:t>
      </w:r>
    </w:p>
    <w:p>
      <w:pPr>
        <w:pStyle w:val="BodyText"/>
        <w:spacing w:before="2"/>
      </w:pPr>
      <w:r>
        <w:t>4</w:t>
      </w:r>
      <w:r>
        <w:rPr>
          <w:spacing w:val="-1"/>
        </w:rPr>
        <w:t>、在水泥砂浆初凝前秀钢皮抹子抹第二遍。终凝前抹第三遍。</w:t>
      </w:r>
    </w:p>
    <w:p>
      <w:pPr>
        <w:pStyle w:val="BodyText"/>
        <w:spacing w:before="160"/>
      </w:pPr>
      <w:r>
        <w:t>5</w:t>
      </w:r>
      <w:r>
        <w:rPr>
          <w:spacing w:val="-1"/>
        </w:rPr>
        <w:t>、养护：水泥砂浆抹压后，应在常温润条件下养护。养护期间禁止行人来往。</w:t>
      </w:r>
    </w:p>
    <w:p>
      <w:pPr>
        <w:pStyle w:val="Heading4"/>
        <w:spacing w:before="81"/>
        <w:ind w:left="372"/>
      </w:pPr>
      <w:r>
        <w:rPr>
          <w:spacing w:val="-2"/>
        </w:rPr>
        <w:t>二、石材楼地面</w:t>
      </w:r>
    </w:p>
    <w:p>
      <w:pPr>
        <w:pStyle w:val="BodyText"/>
        <w:spacing w:before="106" w:line="364" w:lineRule="auto"/>
        <w:ind w:left="372" w:right="434" w:firstLine="480"/>
        <w:jc w:val="both"/>
      </w:pPr>
      <w:r>
        <w:rPr>
          <w:spacing w:val="-2"/>
        </w:rPr>
        <w:t>板块应先用水浸湿，待擦干或表面晾干后方可铺设。根据各部位拉的十字控制线，纵横</w:t>
      </w:r>
      <w:r>
        <w:rPr>
          <w:spacing w:val="-2"/>
        </w:rPr>
        <w:t>各铺一行，做为大面积铺砌标筋用。依据试拼时的编号、图案及试排时的缝隙（板块之间的</w:t>
      </w:r>
      <w:r>
        <w:rPr>
          <w:spacing w:val="-4"/>
        </w:rPr>
        <w:t>缝隙宽度，当设计无规定时不应大于 1mm），在十字控制线交点开始铺砌。先试铺即搬起板块</w:t>
      </w:r>
      <w:r>
        <w:rPr>
          <w:spacing w:val="-2"/>
        </w:rPr>
        <w:t>对好纵横控制线铺落在已铺好的干硬性砂浆结合层上，用橡皮锤敲击木垫板（不得用橡皮锤或木锤直接敲击板块），振实砂浆至铺设高度后，将板块掀起移至一旁，检查砂浆表面与板块之间是否相吻合如发现空虚之处，应用砂浆填补，然后正式镶铺，先在水泥砂浆结合层上</w:t>
      </w:r>
      <w:r>
        <w:rPr>
          <w:spacing w:val="-4"/>
        </w:rPr>
        <w:t xml:space="preserve">满浇一层水灰比为 </w:t>
      </w:r>
      <w:r>
        <w:t>0.5</w:t>
      </w:r>
      <w:r>
        <w:rPr>
          <w:spacing w:val="-3"/>
        </w:rPr>
        <w:t xml:space="preserve"> 的素水泥浆</w:t>
      </w:r>
      <w:r>
        <w:t>（用浆壶浇均匀），再铺板块，安放时四角同时往下落，</w:t>
      </w:r>
      <w:r>
        <w:rPr>
          <w:spacing w:val="-2"/>
        </w:rPr>
        <w:t>用橡皮锤或木锤轻击木垫板，根据水平线用铁水平尺找平，铺完第一块，向两侧和后退方向顺序铺砌。铺完纵，横行之后有了标准，可分段分区依次铺砌，一般房间宜先里后外进行，逐步退至门口，便于成品保护，但必须注意与楼道相呼应。也可从门口处往里铺砌，板块与</w:t>
      </w:r>
      <w:r>
        <w:rPr>
          <w:spacing w:val="-2"/>
        </w:rPr>
        <w:t>墙角、镶边和靠墙处应紧密砌合，不得有空隙。</w:t>
      </w:r>
    </w:p>
    <w:p>
      <w:pPr>
        <w:pStyle w:val="Heading4"/>
        <w:spacing w:line="369" w:lineRule="exact"/>
        <w:ind w:left="311"/>
      </w:pPr>
      <w:r>
        <w:rPr>
          <w:spacing w:val="-2"/>
        </w:rPr>
        <w:t>三、块料楼地面</w:t>
      </w:r>
    </w:p>
    <w:p>
      <w:pPr>
        <w:pStyle w:val="BodyText"/>
        <w:spacing w:before="106" w:line="364" w:lineRule="auto"/>
        <w:ind w:left="372" w:right="315" w:firstLine="480"/>
      </w:pPr>
      <w:r>
        <w:t>1</w:t>
      </w:r>
      <w:r>
        <w:rPr>
          <w:spacing w:val="-1"/>
        </w:rPr>
        <w:t>、铺贴前应先做好地坪面的防水构造，并经过防漏检验后，再弹线确定排版及标高，有</w:t>
      </w:r>
      <w:r>
        <w:rPr>
          <w:spacing w:val="-7"/>
        </w:rPr>
        <w:t xml:space="preserve">地漏应考虑泛水，做出排水坡度，卫生间应落低 </w:t>
      </w:r>
      <w:r>
        <w:t>2cm</w:t>
      </w:r>
      <w:r>
        <w:rPr>
          <w:spacing w:val="-6"/>
        </w:rPr>
        <w:t>。找平、找坡砂浆有一定强度后方可铺地</w:t>
      </w:r>
      <w:r>
        <w:rPr>
          <w:spacing w:val="1"/>
        </w:rPr>
        <w:t>砖。所有预留洞应先行修补，并无渗漏。地漏口可先以木榫或泡沫条保护、防止堵塞。地漏</w:t>
      </w:r>
      <w:r>
        <w:rPr>
          <w:spacing w:val="-2"/>
        </w:rPr>
        <w:t>及立管圆孔应用专用机具开孔，并使孔径适度。须进行选砖，凡有斑点、起泡、麻面、裂纹、</w:t>
      </w:r>
      <w:r>
        <w:t>色差、缺釉、棕眼等一律不用，平整度、边直度、直角度的偏差＞±0.5mm，不得使用。</w:t>
      </w:r>
    </w:p>
    <w:p>
      <w:pPr>
        <w:pStyle w:val="BodyText"/>
        <w:spacing w:before="3" w:line="364" w:lineRule="auto"/>
        <w:ind w:left="372" w:right="435" w:firstLine="480"/>
      </w:pPr>
      <w:r>
        <w:t>2</w:t>
      </w:r>
      <w:r>
        <w:rPr>
          <w:spacing w:val="-2"/>
        </w:rPr>
        <w:t xml:space="preserve">、排版铺贴一般以门口整砖向内铺装，切割砖应留在小面，小面宽度不宜小于 </w:t>
      </w:r>
      <w:r>
        <w:t>100MM。</w:t>
      </w:r>
      <w:r>
        <w:rPr>
          <w:spacing w:val="-2"/>
        </w:rPr>
        <w:t>铺贴人必须站在已铺面上时，应备用木板，人站在板上施工。</w:t>
      </w:r>
    </w:p>
    <w:p>
      <w:pPr>
        <w:pStyle w:val="BodyText"/>
        <w:spacing w:line="364" w:lineRule="auto"/>
        <w:ind w:left="372" w:right="434" w:firstLine="480"/>
        <w:jc w:val="both"/>
      </w:pPr>
      <w:r>
        <w:rPr>
          <w:spacing w:val="-2"/>
        </w:rPr>
        <w:t>3、防止地砖铺贴空鼓的重要关键是地砖的含水率控制。陶质地砖与瓷质地砖有极大的差</w:t>
      </w:r>
      <w:r>
        <w:rPr>
          <w:spacing w:val="-2"/>
        </w:rPr>
        <w:t>异。对于陶质地砖应在铺贴之前浸水湿润，并提前淋干至表面无水痕，才可镶贴放样标高预</w:t>
      </w:r>
      <w:r>
        <w:rPr>
          <w:spacing w:val="-7"/>
        </w:rPr>
        <w:t>留管洞补漏找坡、找平铺 贴擦 缝养护、清理在湿润、干净的基层上。瓷质砖则不可预先浸水</w:t>
      </w:r>
      <w:r>
        <w:rPr>
          <w:spacing w:val="-4"/>
        </w:rPr>
        <w:t xml:space="preserve">处理。结合层为 </w:t>
      </w:r>
      <w:r>
        <w:t>1:3.5 砂浆，10～20mm 厚。铺贴均匀、正直。</w:t>
      </w:r>
    </w:p>
    <w:p>
      <w:pPr>
        <w:pStyle w:val="BodyText"/>
        <w:spacing w:before="3"/>
        <w:ind w:left="852"/>
        <w:jc w:val="both"/>
      </w:pPr>
      <w:r>
        <w:rPr>
          <w:spacing w:val="-4"/>
        </w:rPr>
        <w:t>4</w:t>
      </w:r>
      <w:r>
        <w:rPr>
          <w:spacing w:val="-5"/>
        </w:rPr>
        <w:t>、 铺贴应逐块逐行进行，并随铺随用木柄轻轻锤击，将砖缝拨正，铺贴应平整、密实牢</w:t>
      </w:r>
    </w:p>
    <w:p>
      <w:pPr>
        <w:spacing w:after="0"/>
        <w:jc w:val="both"/>
        <w:sectPr>
          <w:footerReference w:type="default" r:id="rId29"/>
          <w:pgSz w:w="11910" w:h="16840"/>
          <w:pgMar w:top="1320" w:right="580" w:bottom="1180" w:left="800" w:header="0" w:footer="991"/>
          <w:pgNumType w:start="25"/>
          <w:cols w:space="708"/>
        </w:sectPr>
      </w:pPr>
    </w:p>
    <w:p>
      <w:pPr>
        <w:pStyle w:val="BodyText"/>
        <w:spacing w:before="48"/>
        <w:ind w:left="372"/>
      </w:pPr>
      <w:r>
        <w:rPr>
          <w:spacing w:val="-1"/>
        </w:rPr>
        <w:t>固、砖缝顺直、无空鼓，卫生间门口应设置挡水坎条。</w:t>
      </w:r>
    </w:p>
    <w:p>
      <w:pPr>
        <w:pStyle w:val="BodyText"/>
        <w:spacing w:before="160" w:line="364" w:lineRule="auto"/>
        <w:ind w:left="372" w:right="434" w:firstLine="480"/>
        <w:jc w:val="both"/>
      </w:pPr>
      <w:r>
        <w:rPr>
          <w:spacing w:val="-4"/>
        </w:rPr>
        <w:t>5、 擦缝应待铺贴三天之后方可进行。质量检查并翻修合格后，须对砖缝进行处理，选用</w:t>
      </w:r>
      <w:r>
        <w:rPr>
          <w:spacing w:val="-4"/>
        </w:rPr>
        <w:t xml:space="preserve">彩色水泥进行嵌缝，密缝者一般缝宽不得超过 </w:t>
      </w:r>
      <w:r>
        <w:rPr>
          <w:spacing w:val="-2"/>
        </w:rPr>
        <w:t>1mm</w:t>
      </w:r>
      <w:r>
        <w:rPr>
          <w:spacing w:val="-5"/>
        </w:rPr>
        <w:t xml:space="preserve">，缝深一般为砖厚的 </w:t>
      </w:r>
      <w:r>
        <w:rPr>
          <w:spacing w:val="-2"/>
        </w:rPr>
        <w:t>1/3。擦缝应待铺贴三</w:t>
      </w:r>
      <w:r>
        <w:rPr>
          <w:spacing w:val="-2"/>
        </w:rPr>
        <w:t>天之后进行，处理完毕后将全部地面严加保护。在保护期间，严禁在上行走或堆放物品。</w:t>
      </w:r>
    </w:p>
    <w:p>
      <w:pPr>
        <w:pStyle w:val="BodyText"/>
        <w:spacing w:before="2"/>
        <w:ind w:left="852"/>
        <w:jc w:val="both"/>
      </w:pPr>
      <w:r>
        <w:t>6</w:t>
      </w:r>
      <w:r>
        <w:rPr>
          <w:spacing w:val="-1"/>
        </w:rPr>
        <w:t>、 选材应符合设计要求，供货过程中不改变牌号及供货来源，严格控制尺寸误差。</w:t>
      </w:r>
    </w:p>
    <w:p>
      <w:pPr>
        <w:pStyle w:val="BodyText"/>
        <w:spacing w:before="9"/>
        <w:ind w:left="0"/>
        <w:rPr>
          <w:sz w:val="29"/>
        </w:rPr>
      </w:pPr>
    </w:p>
    <w:p>
      <w:pPr>
        <w:pStyle w:val="Heading3"/>
      </w:pPr>
      <w:r>
        <w:t>第九节</w:t>
      </w:r>
      <w:r>
        <w:rPr>
          <w:spacing w:val="46"/>
          <w:w w:val="150"/>
        </w:rPr>
        <w:t xml:space="preserve"> </w:t>
      </w:r>
      <w:r>
        <w:rPr>
          <w:spacing w:val="-2"/>
        </w:rPr>
        <w:t>墙、柱面及天棚工程</w:t>
      </w:r>
    </w:p>
    <w:p>
      <w:pPr>
        <w:pStyle w:val="BodyText"/>
        <w:spacing w:before="17"/>
        <w:ind w:left="0"/>
        <w:rPr>
          <w:rFonts w:ascii="Microsoft JhengHei"/>
          <w:b/>
          <w:sz w:val="17"/>
        </w:rPr>
      </w:pPr>
    </w:p>
    <w:p>
      <w:pPr>
        <w:pStyle w:val="Heading4"/>
      </w:pPr>
      <w:r>
        <w:rPr>
          <w:spacing w:val="-2"/>
        </w:rPr>
        <w:t>一、抹灰工程</w:t>
      </w:r>
    </w:p>
    <w:p>
      <w:pPr>
        <w:pStyle w:val="BodyText"/>
        <w:spacing w:before="106"/>
      </w:pPr>
      <w:r>
        <w:t>1</w:t>
      </w:r>
      <w:r>
        <w:rPr>
          <w:spacing w:val="-1"/>
        </w:rPr>
        <w:t>、抹灰砂浆品种符合设计要求。</w:t>
      </w:r>
    </w:p>
    <w:p>
      <w:pPr>
        <w:pStyle w:val="BodyText"/>
        <w:spacing w:before="161" w:line="364" w:lineRule="auto"/>
        <w:ind w:right="436"/>
      </w:pPr>
      <w:r>
        <w:rPr>
          <w:spacing w:val="-2"/>
        </w:rPr>
        <w:t>2、砂浆采用机械搅拌，施工中严格控制配合比，砂浆的配合比和稠度等经检查合格方可使</w:t>
      </w:r>
      <w:r>
        <w:rPr>
          <w:spacing w:val="-2"/>
        </w:rPr>
        <w:t>用。防水砂浆严格按照设计要求施工，不得随意变更配合比。</w:t>
      </w:r>
    </w:p>
    <w:p>
      <w:pPr>
        <w:pStyle w:val="BodyText"/>
      </w:pPr>
      <w:r>
        <w:t>3</w:t>
      </w:r>
      <w:r>
        <w:rPr>
          <w:spacing w:val="-1"/>
        </w:rPr>
        <w:t>、砂浆的生产量和使用量相配合，严禁硬化的砂浆捣碎后再次使用。</w:t>
      </w:r>
    </w:p>
    <w:p>
      <w:pPr>
        <w:pStyle w:val="BodyText"/>
        <w:spacing w:before="160" w:line="364" w:lineRule="auto"/>
        <w:ind w:right="316"/>
      </w:pPr>
      <w:r>
        <w:rPr>
          <w:spacing w:val="-2"/>
        </w:rPr>
        <w:t>4、抹灰前，应对基底表面的平整度进行全面检查并凿毛，清除表面的积灰、污垢和油渍等，</w:t>
      </w:r>
      <w:r>
        <w:rPr>
          <w:spacing w:val="-2"/>
        </w:rPr>
        <w:t>并洒水润湿。</w:t>
      </w:r>
    </w:p>
    <w:p>
      <w:pPr>
        <w:pStyle w:val="BodyText"/>
        <w:spacing w:before="2" w:line="364" w:lineRule="auto"/>
        <w:ind w:right="436"/>
      </w:pPr>
      <w:r>
        <w:rPr>
          <w:spacing w:val="-2"/>
        </w:rPr>
        <w:t>5、检查门窗框的位置是否准确，与墙连接是否牢固，连接处的缝隙用水泥砂浆分层嵌塞密</w:t>
      </w:r>
      <w:r>
        <w:rPr>
          <w:spacing w:val="-6"/>
        </w:rPr>
        <w:t>实。</w:t>
      </w:r>
    </w:p>
    <w:p>
      <w:pPr>
        <w:pStyle w:val="BodyText"/>
      </w:pPr>
      <w:r>
        <w:rPr>
          <w:spacing w:val="-4"/>
        </w:rPr>
        <w:t>6</w:t>
      </w:r>
      <w:r>
        <w:rPr>
          <w:spacing w:val="-23"/>
        </w:rPr>
        <w:t xml:space="preserve">、室内墙面、柱面和门洞的阳角，宜用 </w:t>
      </w:r>
      <w:r>
        <w:rPr>
          <w:spacing w:val="-4"/>
        </w:rPr>
        <w:t>1:2</w:t>
      </w:r>
      <w:r>
        <w:rPr>
          <w:spacing w:val="-18"/>
        </w:rPr>
        <w:t xml:space="preserve"> 水泥砂浆做护角，护角线高 </w:t>
      </w:r>
      <w:r>
        <w:rPr>
          <w:spacing w:val="-4"/>
        </w:rPr>
        <w:t>1.8m</w:t>
      </w:r>
      <w:r>
        <w:rPr>
          <w:spacing w:val="-11"/>
        </w:rPr>
        <w:t xml:space="preserve">，阳角处做 </w:t>
      </w:r>
      <w:r>
        <w:rPr>
          <w:spacing w:val="-4"/>
        </w:rPr>
        <w:t>R＝50</w:t>
      </w:r>
    </w:p>
    <w:p>
      <w:pPr>
        <w:pStyle w:val="BodyText"/>
        <w:spacing w:before="160"/>
      </w:pPr>
      <w:r>
        <w:rPr>
          <w:spacing w:val="-2"/>
        </w:rPr>
        <w:t>的小圆角。</w:t>
      </w:r>
    </w:p>
    <w:p>
      <w:pPr>
        <w:pStyle w:val="BodyText"/>
        <w:spacing w:before="161"/>
      </w:pPr>
      <w:r>
        <w:t>7</w:t>
      </w:r>
      <w:r>
        <w:rPr>
          <w:spacing w:val="-1"/>
        </w:rPr>
        <w:t>、抹灰的程序：阴阳角找方→设置标筋→分层赶平→修整→表面压光。</w:t>
      </w:r>
    </w:p>
    <w:p>
      <w:pPr>
        <w:pStyle w:val="BodyText"/>
        <w:spacing w:before="160"/>
      </w:pPr>
      <w:r>
        <w:t>8</w:t>
      </w:r>
      <w:r>
        <w:rPr>
          <w:spacing w:val="-5"/>
        </w:rPr>
        <w:t xml:space="preserve">、涂抹水泥砂浆每遍厚度宜为 </w:t>
      </w:r>
      <w:r>
        <w:t>5～7mm，</w:t>
      </w:r>
      <w:r>
        <w:rPr>
          <w:spacing w:val="-5"/>
        </w:rPr>
        <w:t xml:space="preserve">涂抹混合砂浆每遍厚度宜为 </w:t>
      </w:r>
      <w:r>
        <w:t>7～9mm</w:t>
      </w:r>
      <w:r>
        <w:rPr>
          <w:spacing w:val="-10"/>
        </w:rPr>
        <w:t>。</w:t>
      </w:r>
    </w:p>
    <w:p>
      <w:pPr>
        <w:pStyle w:val="BodyText"/>
        <w:spacing w:before="161"/>
      </w:pPr>
      <w:r>
        <w:t>9</w:t>
      </w:r>
      <w:r>
        <w:rPr>
          <w:spacing w:val="-1"/>
        </w:rPr>
        <w:t>、抹灰过程中，应待前一层抹灰层凝结后，方可涂抹后一层。</w:t>
      </w:r>
    </w:p>
    <w:p>
      <w:pPr>
        <w:pStyle w:val="BodyText"/>
        <w:spacing w:before="160"/>
      </w:pPr>
      <w:r>
        <w:t>10</w:t>
      </w:r>
      <w:r>
        <w:rPr>
          <w:spacing w:val="-1"/>
        </w:rPr>
        <w:t>、施工过程中及施工完毕应防止震动及碰撞以防止空鼓。</w:t>
      </w:r>
    </w:p>
    <w:p>
      <w:pPr>
        <w:pStyle w:val="BodyText"/>
        <w:spacing w:before="161" w:line="364" w:lineRule="auto"/>
        <w:ind w:right="436"/>
        <w:jc w:val="both"/>
      </w:pPr>
      <w:r>
        <w:rPr>
          <w:spacing w:val="-2"/>
        </w:rPr>
        <w:t>11、抹灰工程验收：严格按照施工规范及质量评定标准进行验收。凡抹灰层空鼓处必须及时</w:t>
      </w:r>
      <w:r>
        <w:rPr>
          <w:spacing w:val="-2"/>
        </w:rPr>
        <w:t>处理。处理方法是利用手提切割机沿空鼓部位周长切割，然后将空鼓部位凿除，这样处理可</w:t>
      </w:r>
      <w:r>
        <w:rPr>
          <w:spacing w:val="-2"/>
        </w:rPr>
        <w:t>防止空鼓扩大。</w:t>
      </w:r>
    </w:p>
    <w:p>
      <w:pPr>
        <w:pStyle w:val="Heading4"/>
        <w:spacing w:line="364" w:lineRule="exact"/>
      </w:pPr>
      <w:r>
        <w:rPr>
          <w:spacing w:val="-2"/>
        </w:rPr>
        <w:t>二、装饰板墙面</w:t>
      </w:r>
    </w:p>
    <w:p>
      <w:pPr>
        <w:pStyle w:val="BodyText"/>
        <w:spacing w:before="106" w:line="364" w:lineRule="auto"/>
        <w:ind w:right="8410"/>
      </w:pPr>
      <w:r>
        <w:rPr>
          <w:spacing w:val="-2"/>
        </w:rPr>
        <w:t xml:space="preserve">1、施工准备： </w:t>
      </w:r>
      <w:r>
        <w:rPr>
          <w:spacing w:val="-4"/>
        </w:rPr>
        <w:t>a、材料</w:t>
      </w:r>
    </w:p>
    <w:p>
      <w:pPr>
        <w:pStyle w:val="ListParagraph"/>
        <w:numPr>
          <w:ilvl w:val="0"/>
          <w:numId w:val="44"/>
        </w:numPr>
        <w:tabs>
          <w:tab w:val="left" w:pos="1156"/>
        </w:tabs>
        <w:spacing w:before="1" w:after="0" w:line="240" w:lineRule="auto"/>
        <w:ind w:left="1156" w:right="0" w:hanging="601"/>
        <w:jc w:val="left"/>
        <w:rPr>
          <w:sz w:val="24"/>
        </w:rPr>
      </w:pPr>
      <w:r>
        <w:rPr>
          <w:spacing w:val="-1"/>
          <w:sz w:val="24"/>
        </w:rPr>
        <w:t>、面层板：吸音板 等</w:t>
      </w:r>
    </w:p>
    <w:p>
      <w:pPr>
        <w:pStyle w:val="ListParagraph"/>
        <w:numPr>
          <w:ilvl w:val="0"/>
          <w:numId w:val="44"/>
        </w:numPr>
        <w:tabs>
          <w:tab w:val="left" w:pos="1156"/>
        </w:tabs>
        <w:spacing w:before="160" w:after="0" w:line="240" w:lineRule="auto"/>
        <w:ind w:left="1156" w:right="0" w:hanging="601"/>
        <w:jc w:val="left"/>
        <w:rPr>
          <w:sz w:val="24"/>
        </w:rPr>
      </w:pPr>
      <w:r>
        <w:rPr>
          <w:spacing w:val="-2"/>
          <w:sz w:val="24"/>
        </w:rPr>
        <w:t>、龙骨：25*40</w:t>
      </w:r>
      <w:r>
        <w:rPr>
          <w:spacing w:val="-14"/>
          <w:sz w:val="24"/>
        </w:rPr>
        <w:t xml:space="preserve"> 木方条，含水率应小于 </w:t>
      </w:r>
      <w:r>
        <w:rPr>
          <w:spacing w:val="-2"/>
          <w:sz w:val="24"/>
        </w:rPr>
        <w:t>15%，</w:t>
      </w:r>
      <w:r>
        <w:rPr>
          <w:spacing w:val="-3"/>
          <w:sz w:val="24"/>
        </w:rPr>
        <w:t>并不能有腐朽、节疤、劈裂、扭曲等弊病。</w:t>
      </w:r>
    </w:p>
    <w:p>
      <w:pPr>
        <w:spacing w:after="0" w:line="240" w:lineRule="auto"/>
        <w:jc w:val="left"/>
        <w:rPr>
          <w:sz w:val="24"/>
        </w:rPr>
        <w:sectPr>
          <w:footerReference w:type="default" r:id="rId30"/>
          <w:pgSz w:w="11910" w:h="16840"/>
          <w:pgMar w:top="1320" w:right="580" w:bottom="1180" w:left="800" w:header="0" w:footer="991"/>
          <w:pgNumType w:start="26"/>
          <w:cols w:space="708"/>
        </w:sectPr>
      </w:pPr>
    </w:p>
    <w:p>
      <w:pPr>
        <w:pStyle w:val="ListParagraph"/>
        <w:numPr>
          <w:ilvl w:val="0"/>
          <w:numId w:val="44"/>
        </w:numPr>
        <w:tabs>
          <w:tab w:val="left" w:pos="1156"/>
        </w:tabs>
        <w:spacing w:before="48" w:after="0" w:line="240" w:lineRule="auto"/>
        <w:ind w:left="1156" w:right="0" w:hanging="601"/>
        <w:jc w:val="left"/>
        <w:rPr>
          <w:sz w:val="24"/>
        </w:rPr>
      </w:pPr>
      <w:r>
        <w:rPr>
          <w:spacing w:val="-1"/>
          <w:sz w:val="24"/>
        </w:rPr>
        <w:t>、其它：圆钉、万能胶、射钉等。</w:t>
      </w:r>
    </w:p>
    <w:p>
      <w:pPr>
        <w:pStyle w:val="ListParagraph"/>
        <w:numPr>
          <w:ilvl w:val="0"/>
          <w:numId w:val="44"/>
        </w:numPr>
        <w:tabs>
          <w:tab w:val="left" w:pos="1156"/>
        </w:tabs>
        <w:spacing w:before="160" w:after="0" w:line="240" w:lineRule="auto"/>
        <w:ind w:left="1156" w:right="0" w:hanging="601"/>
        <w:jc w:val="left"/>
        <w:rPr>
          <w:sz w:val="24"/>
        </w:rPr>
      </w:pPr>
      <w:r>
        <w:rPr>
          <w:spacing w:val="-1"/>
          <w:sz w:val="24"/>
        </w:rPr>
        <w:t>、施工工具：电锯、割刀、锣木机、电钻、射钉枪、锺子等。</w:t>
      </w:r>
    </w:p>
    <w:p>
      <w:pPr>
        <w:pStyle w:val="BodyText"/>
        <w:spacing w:before="161"/>
      </w:pPr>
      <w:r>
        <w:t>2</w:t>
      </w:r>
      <w:r>
        <w:rPr>
          <w:spacing w:val="-2"/>
        </w:rPr>
        <w:t>、操作工艺</w:t>
      </w:r>
    </w:p>
    <w:p>
      <w:pPr>
        <w:pStyle w:val="BodyText"/>
        <w:spacing w:before="160"/>
      </w:pPr>
      <w:r>
        <w:t>a</w:t>
      </w:r>
      <w:r>
        <w:rPr>
          <w:spacing w:val="-2"/>
        </w:rPr>
        <w:t>、施工要点：</w:t>
      </w:r>
    </w:p>
    <w:p>
      <w:pPr>
        <w:pStyle w:val="ListParagraph"/>
        <w:numPr>
          <w:ilvl w:val="0"/>
          <w:numId w:val="43"/>
        </w:numPr>
        <w:tabs>
          <w:tab w:val="left" w:pos="1156"/>
        </w:tabs>
        <w:spacing w:before="161" w:after="0" w:line="240" w:lineRule="auto"/>
        <w:ind w:left="1156" w:right="0" w:hanging="601"/>
        <w:jc w:val="left"/>
        <w:rPr>
          <w:sz w:val="24"/>
        </w:rPr>
      </w:pPr>
      <w:r>
        <w:rPr>
          <w:spacing w:val="-1"/>
          <w:sz w:val="24"/>
        </w:rPr>
        <w:t>、砌砖墙时，在设计规定的木墙裙位置上，预埋入经过防腐处理的木砖。</w:t>
      </w:r>
    </w:p>
    <w:p>
      <w:pPr>
        <w:pStyle w:val="BodyText"/>
        <w:spacing w:before="160"/>
      </w:pPr>
      <w:r>
        <w:t>b</w:t>
      </w:r>
      <w:r>
        <w:rPr>
          <w:spacing w:val="-2"/>
        </w:rPr>
        <w:t>、操作方法</w:t>
      </w:r>
    </w:p>
    <w:p>
      <w:pPr>
        <w:pStyle w:val="ListParagraph"/>
        <w:numPr>
          <w:ilvl w:val="0"/>
          <w:numId w:val="42"/>
        </w:numPr>
        <w:tabs>
          <w:tab w:val="left" w:pos="1156"/>
        </w:tabs>
        <w:spacing w:before="161" w:after="0" w:line="240" w:lineRule="auto"/>
        <w:ind w:left="1156" w:right="0" w:hanging="601"/>
        <w:jc w:val="left"/>
        <w:rPr>
          <w:sz w:val="24"/>
        </w:rPr>
      </w:pPr>
      <w:r>
        <w:rPr>
          <w:spacing w:val="-1"/>
          <w:sz w:val="24"/>
        </w:rPr>
        <w:t>、安设墙裙面时，先在墙上弹线分档，木栅格墙筋用圆钉与木砖钉牢。</w:t>
      </w:r>
    </w:p>
    <w:p>
      <w:pPr>
        <w:pStyle w:val="ListParagraph"/>
        <w:numPr>
          <w:ilvl w:val="0"/>
          <w:numId w:val="42"/>
        </w:numPr>
        <w:tabs>
          <w:tab w:val="left" w:pos="1156"/>
        </w:tabs>
        <w:spacing w:before="160" w:after="0" w:line="364" w:lineRule="auto"/>
        <w:ind w:left="555" w:right="436" w:firstLine="0"/>
        <w:jc w:val="left"/>
        <w:rPr>
          <w:sz w:val="24"/>
        </w:rPr>
      </w:pPr>
      <w:r>
        <w:rPr>
          <w:spacing w:val="-2"/>
          <w:sz w:val="24"/>
        </w:rPr>
        <w:t>、墙面钉上木栅格墙筋时，横向设标筋拉通线拉平，竖向吊线找直。根部和转角处用</w:t>
      </w:r>
      <w:r>
        <w:rPr>
          <w:spacing w:val="-2"/>
          <w:sz w:val="24"/>
        </w:rPr>
        <w:t>方尺找规矩，所楔木垫块必须与木栅格钉牢。</w:t>
      </w:r>
    </w:p>
    <w:p>
      <w:pPr>
        <w:pStyle w:val="ListParagraph"/>
        <w:numPr>
          <w:ilvl w:val="0"/>
          <w:numId w:val="42"/>
        </w:numPr>
        <w:tabs>
          <w:tab w:val="left" w:pos="1156"/>
        </w:tabs>
        <w:spacing w:before="2" w:after="0" w:line="240" w:lineRule="auto"/>
        <w:ind w:left="1156" w:right="0" w:hanging="601"/>
        <w:jc w:val="left"/>
        <w:rPr>
          <w:sz w:val="24"/>
        </w:rPr>
      </w:pPr>
      <w:r>
        <w:rPr>
          <w:spacing w:val="-4"/>
          <w:sz w:val="24"/>
        </w:rPr>
        <w:t xml:space="preserve">、墙面木栅格在阴阳角转角处的两面墙面 </w:t>
      </w:r>
      <w:r>
        <w:rPr>
          <w:sz w:val="24"/>
        </w:rPr>
        <w:t>300MM</w:t>
      </w:r>
      <w:r>
        <w:rPr>
          <w:spacing w:val="-9"/>
          <w:sz w:val="24"/>
        </w:rPr>
        <w:t xml:space="preserve"> 范围内必须加钉木楞。</w:t>
      </w:r>
    </w:p>
    <w:p>
      <w:pPr>
        <w:pStyle w:val="ListParagraph"/>
        <w:numPr>
          <w:ilvl w:val="0"/>
          <w:numId w:val="42"/>
        </w:numPr>
        <w:tabs>
          <w:tab w:val="left" w:pos="1156"/>
        </w:tabs>
        <w:spacing w:before="160" w:after="0" w:line="364" w:lineRule="auto"/>
        <w:ind w:left="555" w:right="370" w:firstLine="0"/>
        <w:jc w:val="left"/>
        <w:rPr>
          <w:sz w:val="24"/>
        </w:rPr>
      </w:pPr>
      <w:r>
        <w:rPr>
          <w:spacing w:val="-2"/>
          <w:sz w:val="24"/>
        </w:rPr>
        <w:t>、装饰防火胶板的背面应均匀涂刷一道薄木胶液，然后紧密粘贴，板子的上口应平齐</w:t>
      </w:r>
      <w:r>
        <w:rPr>
          <w:spacing w:val="-2"/>
          <w:sz w:val="24"/>
        </w:rPr>
        <w:t>。并用小木条加钉小圆钉暂时固定，待胶液固化后，拔除圆钉和木条。</w:t>
      </w:r>
    </w:p>
    <w:p>
      <w:pPr>
        <w:pStyle w:val="Heading4"/>
        <w:spacing w:line="363" w:lineRule="exact"/>
      </w:pPr>
      <w:r>
        <w:rPr>
          <w:spacing w:val="-2"/>
        </w:rPr>
        <w:t>三、块料墙面施工</w:t>
      </w:r>
    </w:p>
    <w:p>
      <w:pPr>
        <w:pStyle w:val="BodyText"/>
        <w:spacing w:before="106"/>
      </w:pPr>
      <w:r>
        <w:t>1</w:t>
      </w:r>
      <w:r>
        <w:rPr>
          <w:spacing w:val="-2"/>
        </w:rPr>
        <w:t>、施工工艺流程：</w:t>
      </w:r>
    </w:p>
    <w:p>
      <w:pPr>
        <w:pStyle w:val="BodyText"/>
        <w:spacing w:before="160" w:line="364" w:lineRule="auto"/>
        <w:ind w:right="436"/>
      </w:pPr>
      <w:r>
        <w:t>基层清理出塌饼→水泥砂浆找平→弹线、分格→水泥砂浆贴地砖→压平排缝→1：1</w:t>
      </w:r>
      <w:r>
        <w:rPr>
          <w:spacing w:val="-11"/>
        </w:rPr>
        <w:t xml:space="preserve"> 水泥细</w:t>
      </w:r>
      <w:r>
        <w:rPr>
          <w:spacing w:val="-2"/>
        </w:rPr>
        <w:t>砂浆嵌缝→养护。</w:t>
      </w:r>
    </w:p>
    <w:p>
      <w:pPr>
        <w:pStyle w:val="BodyText"/>
        <w:spacing w:before="2"/>
      </w:pPr>
      <w:r>
        <w:t>2</w:t>
      </w:r>
      <w:r>
        <w:rPr>
          <w:spacing w:val="-2"/>
        </w:rPr>
        <w:t>、施工操作要点：</w:t>
      </w:r>
    </w:p>
    <w:p>
      <w:pPr>
        <w:pStyle w:val="ListParagraph"/>
        <w:numPr>
          <w:ilvl w:val="0"/>
          <w:numId w:val="41"/>
        </w:numPr>
        <w:tabs>
          <w:tab w:val="left" w:pos="1156"/>
        </w:tabs>
        <w:spacing w:before="160" w:after="0" w:line="240" w:lineRule="auto"/>
        <w:ind w:left="1156" w:right="0" w:hanging="601"/>
        <w:jc w:val="left"/>
        <w:rPr>
          <w:sz w:val="24"/>
        </w:rPr>
      </w:pPr>
      <w:r>
        <w:rPr>
          <w:spacing w:val="-2"/>
          <w:sz w:val="24"/>
        </w:rPr>
        <w:t>找平、弹线：</w:t>
      </w:r>
    </w:p>
    <w:p>
      <w:pPr>
        <w:pStyle w:val="BodyText"/>
        <w:spacing w:before="161" w:line="364" w:lineRule="auto"/>
        <w:ind w:right="436" w:firstLine="600"/>
        <w:jc w:val="both"/>
      </w:pPr>
      <w:r>
        <w:rPr>
          <w:spacing w:val="-2"/>
        </w:rPr>
        <w:t>清理楼面，做好塌饼，并做水泥砂浆找平。在房间纵、横两个方向排好砖，其接缝宽</w:t>
      </w:r>
      <w:r>
        <w:t>度不大于 2mm，当排列两端边缘不合整砖时（或特殊部位</w:t>
      </w:r>
      <w:r>
        <w:rPr>
          <w:spacing w:val="-117"/>
        </w:rPr>
        <w:t>）</w:t>
      </w:r>
      <w:r>
        <w:t>，量出尺寸，将整砖切割成镶边</w:t>
      </w:r>
      <w:r>
        <w:rPr>
          <w:spacing w:val="-2"/>
        </w:rPr>
        <w:t xml:space="preserve">砖，排砖确定后，用方尺规方，第隔 </w:t>
      </w:r>
      <w:r>
        <w:t>3～5</w:t>
      </w:r>
      <w:r>
        <w:rPr>
          <w:spacing w:val="-5"/>
        </w:rPr>
        <w:t xml:space="preserve"> 块砖在结合层上弹纵、横控制线。</w:t>
      </w:r>
    </w:p>
    <w:p>
      <w:pPr>
        <w:pStyle w:val="ListParagraph"/>
        <w:numPr>
          <w:ilvl w:val="0"/>
          <w:numId w:val="41"/>
        </w:numPr>
        <w:tabs>
          <w:tab w:val="left" w:pos="1156"/>
        </w:tabs>
        <w:spacing w:before="1" w:after="0" w:line="240" w:lineRule="auto"/>
        <w:ind w:left="1156" w:right="0" w:hanging="601"/>
        <w:jc w:val="left"/>
        <w:rPr>
          <w:sz w:val="24"/>
        </w:rPr>
      </w:pPr>
      <w:r>
        <w:rPr>
          <w:spacing w:val="-2"/>
          <w:sz w:val="24"/>
        </w:rPr>
        <w:t>泡砖、铺贴：</w:t>
      </w:r>
    </w:p>
    <w:p>
      <w:pPr>
        <w:pStyle w:val="BodyText"/>
        <w:spacing w:before="161" w:line="364" w:lineRule="auto"/>
        <w:ind w:right="436" w:firstLine="480"/>
        <w:jc w:val="both"/>
      </w:pPr>
      <w:r>
        <w:rPr>
          <w:spacing w:val="-6"/>
        </w:rPr>
        <w:t xml:space="preserve">将选配好的砖清洗干净后，放放清水中浸泡 </w:t>
      </w:r>
      <w:r>
        <w:rPr>
          <w:spacing w:val="-4"/>
        </w:rPr>
        <w:t>2～3h</w:t>
      </w:r>
      <w:r>
        <w:rPr>
          <w:spacing w:val="-9"/>
        </w:rPr>
        <w:t xml:space="preserve"> 后取出晾干备用。弹线后，接着按顺</w:t>
      </w:r>
      <w:r>
        <w:rPr>
          <w:spacing w:val="-5"/>
        </w:rPr>
        <w:t xml:space="preserve">序铺贴。铺贴时，应抹 </w:t>
      </w:r>
      <w:r>
        <w:rPr>
          <w:spacing w:val="-2"/>
        </w:rPr>
        <w:t>1:2</w:t>
      </w:r>
      <w:r>
        <w:rPr>
          <w:spacing w:val="-9"/>
        </w:rPr>
        <w:t xml:space="preserve"> 水泥砂浆，按线先铺纵、横定位带各相隔 </w:t>
      </w:r>
      <w:r>
        <w:rPr>
          <w:spacing w:val="-2"/>
        </w:rPr>
        <w:t>15～20</w:t>
      </w:r>
      <w:r>
        <w:rPr>
          <w:spacing w:val="-7"/>
        </w:rPr>
        <w:t xml:space="preserve"> 块砖，然后从</w:t>
      </w:r>
      <w:r>
        <w:rPr>
          <w:spacing w:val="-2"/>
        </w:rPr>
        <w:t>里往外退着铺定位带内地砖，将地面砖按制线铺贴平整、密实。</w:t>
      </w:r>
    </w:p>
    <w:p>
      <w:pPr>
        <w:pStyle w:val="ListParagraph"/>
        <w:numPr>
          <w:ilvl w:val="0"/>
          <w:numId w:val="41"/>
        </w:numPr>
        <w:tabs>
          <w:tab w:val="left" w:pos="1156"/>
        </w:tabs>
        <w:spacing w:before="2" w:after="0" w:line="240" w:lineRule="auto"/>
        <w:ind w:left="1156" w:right="0" w:hanging="601"/>
        <w:jc w:val="left"/>
        <w:rPr>
          <w:sz w:val="24"/>
        </w:rPr>
      </w:pPr>
      <w:r>
        <w:rPr>
          <w:spacing w:val="-2"/>
          <w:sz w:val="24"/>
        </w:rPr>
        <w:t>压平、拔缝：</w:t>
      </w:r>
    </w:p>
    <w:p>
      <w:pPr>
        <w:pStyle w:val="BodyText"/>
        <w:spacing w:before="160" w:line="364" w:lineRule="auto"/>
        <w:ind w:right="316" w:firstLine="600"/>
      </w:pPr>
      <w:r>
        <w:rPr>
          <w:spacing w:val="-4"/>
        </w:rPr>
        <w:t>每铺完一个段落，用喷壶略洒水，15</w:t>
      </w:r>
      <w:r>
        <w:rPr>
          <w:spacing w:val="-12"/>
        </w:rPr>
        <w:t xml:space="preserve"> 分钟左右，用木锤和硬木拍板按铺砖顺序拍一遍，</w:t>
      </w:r>
      <w:r>
        <w:rPr>
          <w:spacing w:val="-2"/>
        </w:rPr>
        <w:t>不得遗漏，然后反缝调直，使缝口平直、贯通。调缝后再用木锤、拍板砸平，随即将缝内余</w:t>
      </w:r>
      <w:r>
        <w:rPr>
          <w:spacing w:val="-1"/>
        </w:rPr>
        <w:t xml:space="preserve">浆或砖面上的灰浆擦去。从铺设砂浆至压平拔缝，应连续作业，常温下必须 </w:t>
      </w:r>
      <w:r>
        <w:t>5～6h</w:t>
      </w:r>
      <w:r>
        <w:rPr>
          <w:spacing w:val="-6"/>
        </w:rPr>
        <w:t xml:space="preserve"> 完成。</w:t>
      </w:r>
    </w:p>
    <w:p>
      <w:pPr>
        <w:pStyle w:val="ListParagraph"/>
        <w:numPr>
          <w:ilvl w:val="0"/>
          <w:numId w:val="41"/>
        </w:numPr>
        <w:tabs>
          <w:tab w:val="left" w:pos="1156"/>
        </w:tabs>
        <w:spacing w:before="2" w:after="0" w:line="240" w:lineRule="auto"/>
        <w:ind w:left="1156" w:right="0" w:hanging="601"/>
        <w:jc w:val="left"/>
        <w:rPr>
          <w:sz w:val="24"/>
        </w:rPr>
      </w:pPr>
      <w:r>
        <w:rPr>
          <w:spacing w:val="-2"/>
          <w:sz w:val="24"/>
        </w:rPr>
        <w:t>嵌缝、养护：</w:t>
      </w:r>
    </w:p>
    <w:p>
      <w:pPr>
        <w:spacing w:after="0" w:line="240" w:lineRule="auto"/>
        <w:jc w:val="left"/>
        <w:rPr>
          <w:sz w:val="24"/>
        </w:rPr>
        <w:sectPr>
          <w:footerReference w:type="default" r:id="rId31"/>
          <w:pgSz w:w="11910" w:h="16840"/>
          <w:pgMar w:top="1320" w:right="580" w:bottom="1180" w:left="800" w:header="0" w:footer="991"/>
          <w:pgNumType w:start="27"/>
          <w:cols w:space="708"/>
        </w:sectPr>
      </w:pPr>
    </w:p>
    <w:p>
      <w:pPr>
        <w:pStyle w:val="BodyText"/>
        <w:spacing w:before="48" w:line="364" w:lineRule="auto"/>
        <w:ind w:right="436"/>
      </w:pPr>
      <w:r>
        <w:rPr>
          <w:spacing w:val="-11"/>
        </w:rPr>
        <w:t xml:space="preserve">铺设地面 </w:t>
      </w:r>
      <w:r>
        <w:t>4h</w:t>
      </w:r>
      <w:r>
        <w:rPr>
          <w:spacing w:val="-11"/>
        </w:rPr>
        <w:t xml:space="preserve"> 后，将缝口清理干净，刷水湿润用 </w:t>
      </w:r>
      <w:r>
        <w:t>1:1</w:t>
      </w:r>
      <w:r>
        <w:rPr>
          <w:spacing w:val="-8"/>
        </w:rPr>
        <w:t xml:space="preserve"> 水泥细砂浆揩缝，嵌实压光，用棉纱浆</w:t>
      </w:r>
      <w:r>
        <w:rPr>
          <w:spacing w:val="-1"/>
        </w:rPr>
        <w:t xml:space="preserve">地面擦拭干净。揩缝结束后，要铺锯末洒水养护，不得少于 </w:t>
      </w:r>
      <w:r>
        <w:t>7</w:t>
      </w:r>
      <w:r>
        <w:rPr>
          <w:spacing w:val="-8"/>
        </w:rPr>
        <w:t xml:space="preserve"> 天。</w:t>
      </w:r>
    </w:p>
    <w:p>
      <w:pPr>
        <w:pStyle w:val="BodyText"/>
        <w:spacing w:before="6"/>
        <w:ind w:left="0"/>
        <w:rPr>
          <w:sz w:val="17"/>
        </w:rPr>
      </w:pPr>
    </w:p>
    <w:p>
      <w:pPr>
        <w:pStyle w:val="Heading3"/>
        <w:rPr>
          <w:rFonts w:ascii="微软雅黑" w:eastAsia="微软雅黑"/>
        </w:rPr>
      </w:pPr>
      <w:r>
        <w:rPr>
          <w:rFonts w:ascii="微软雅黑" w:eastAsia="微软雅黑"/>
          <w:spacing w:val="5"/>
        </w:rPr>
        <w:t>第十节 涂料工程</w:t>
      </w:r>
    </w:p>
    <w:p>
      <w:pPr>
        <w:pStyle w:val="BodyText"/>
        <w:spacing w:before="15"/>
        <w:ind w:left="0"/>
        <w:rPr>
          <w:rFonts w:ascii="微软雅黑"/>
          <w:b/>
          <w:sz w:val="17"/>
        </w:rPr>
      </w:pPr>
    </w:p>
    <w:p>
      <w:pPr>
        <w:pStyle w:val="Heading4"/>
        <w:rPr>
          <w:rFonts w:ascii="微软雅黑" w:eastAsia="微软雅黑"/>
        </w:rPr>
      </w:pPr>
      <w:r>
        <w:rPr>
          <w:rFonts w:ascii="微软雅黑" w:eastAsia="微软雅黑"/>
          <w:spacing w:val="-2"/>
        </w:rPr>
        <w:t>一、内墙乳胶漆施工</w:t>
      </w:r>
    </w:p>
    <w:p>
      <w:pPr>
        <w:pStyle w:val="BodyText"/>
        <w:spacing w:before="102" w:line="364" w:lineRule="auto"/>
        <w:ind w:right="436"/>
      </w:pPr>
      <w:r>
        <w:rPr>
          <w:spacing w:val="-2"/>
        </w:rPr>
        <w:t>1)工艺流程：清理墙面→抹水泥砂浆→刮腻子→磨平→刮腻子→磨平→刷乳胶漆→磨平→刷</w:t>
      </w:r>
      <w:r>
        <w:rPr>
          <w:spacing w:val="-4"/>
        </w:rPr>
        <w:t>乳胶漆</w:t>
      </w:r>
    </w:p>
    <w:p>
      <w:pPr>
        <w:pStyle w:val="BodyText"/>
        <w:spacing w:before="2"/>
      </w:pPr>
      <w:r>
        <w:t>2）</w:t>
      </w:r>
      <w:r>
        <w:rPr>
          <w:spacing w:val="-3"/>
        </w:rPr>
        <w:t>操作程序</w:t>
      </w:r>
    </w:p>
    <w:p>
      <w:pPr>
        <w:pStyle w:val="BodyText"/>
        <w:spacing w:before="160" w:line="364" w:lineRule="auto"/>
        <w:ind w:right="2170"/>
      </w:pPr>
      <w:r>
        <w:rPr>
          <w:spacing w:val="-2"/>
        </w:rPr>
        <w:t>a、清理墙面。墙面工程须先清除原涂料，污垢溅沫和砂浆流痕清除干净。 b、抹水泥砂浆。墙面抹水泥砂浆须保证平整度和垂直度。</w:t>
      </w:r>
    </w:p>
    <w:p>
      <w:pPr>
        <w:pStyle w:val="BodyText"/>
        <w:spacing w:line="364" w:lineRule="auto"/>
        <w:ind w:right="436"/>
      </w:pPr>
      <w:r>
        <w:rPr>
          <w:spacing w:val="-2"/>
        </w:rPr>
        <w:t>c、填补缝隙，局部刮腻子。腻子应具有良好的可塑性和易刮涂性，干燥后应粘结牢固，不</w:t>
      </w:r>
      <w:r>
        <w:rPr>
          <w:spacing w:val="-2"/>
        </w:rPr>
        <w:t>起皮、龟裂和粉化，边应为打磨。</w:t>
      </w:r>
    </w:p>
    <w:p>
      <w:pPr>
        <w:pStyle w:val="BodyText"/>
        <w:spacing w:line="364" w:lineRule="auto"/>
        <w:ind w:right="3370"/>
      </w:pPr>
      <w:r>
        <w:rPr>
          <w:spacing w:val="-2"/>
        </w:rPr>
        <w:t>调配腻子：腻子白乳胶：滑石粉：甲基（干吸砖</w:t>
      </w:r>
      <w:r>
        <w:rPr>
          <w:spacing w:val="-2"/>
        </w:rPr>
        <w:t>）=1：10：2.5 d、磨平，第一遍满刮腻子。</w:t>
      </w:r>
    </w:p>
    <w:p>
      <w:pPr>
        <w:pStyle w:val="BodyText"/>
        <w:spacing w:before="2"/>
      </w:pPr>
      <w:r>
        <w:t>e</w:t>
      </w:r>
      <w:r>
        <w:rPr>
          <w:spacing w:val="-3"/>
        </w:rPr>
        <w:t>、磨平。</w:t>
      </w:r>
    </w:p>
    <w:p>
      <w:pPr>
        <w:pStyle w:val="BodyText"/>
        <w:spacing w:before="160"/>
      </w:pPr>
      <w:r>
        <w:t>f</w:t>
      </w:r>
      <w:r>
        <w:rPr>
          <w:spacing w:val="-2"/>
        </w:rPr>
        <w:t>、第二遍满刮腻子。</w:t>
      </w:r>
    </w:p>
    <w:p>
      <w:pPr>
        <w:pStyle w:val="BodyText"/>
        <w:spacing w:before="161" w:line="364" w:lineRule="auto"/>
        <w:ind w:right="370"/>
      </w:pPr>
      <w:r>
        <w:t>g</w:t>
      </w:r>
      <w:r>
        <w:rPr>
          <w:spacing w:val="-2"/>
        </w:rPr>
        <w:t>、刷喷第一遍乳胶漆。乳胶漆采用刷涂。 刷涂工艺：刷涂的顺序是先左后右、先上后下、</w:t>
      </w:r>
      <w:r>
        <w:rPr>
          <w:spacing w:val="-2"/>
        </w:rPr>
        <w:t>先难后易、先边后面。</w:t>
      </w:r>
    </w:p>
    <w:p>
      <w:pPr>
        <w:pStyle w:val="BodyText"/>
        <w:spacing w:line="364" w:lineRule="auto"/>
        <w:ind w:left="915" w:right="2170" w:hanging="360"/>
      </w:pPr>
      <w:r>
        <w:rPr>
          <w:spacing w:val="-2"/>
        </w:rPr>
        <w:t xml:space="preserve">h、面层乳胶漆。刷喷面层乳胶漆注意刷纹一致，无沙眼，保证工程质量。 </w:t>
      </w:r>
      <w:r>
        <w:t>3</w:t>
      </w:r>
      <w:r>
        <w:rPr>
          <w:spacing w:val="-120"/>
        </w:rPr>
        <w:t>）</w:t>
      </w:r>
      <w:r>
        <w:rPr>
          <w:spacing w:val="-4"/>
        </w:rPr>
        <w:t>、质量要求</w:t>
      </w:r>
    </w:p>
    <w:p>
      <w:pPr>
        <w:pStyle w:val="BodyText"/>
      </w:pPr>
      <w:r>
        <w:t>a</w:t>
      </w:r>
      <w:r>
        <w:rPr>
          <w:spacing w:val="-1"/>
        </w:rPr>
        <w:t>、被涂施物面按要求处理好。</w:t>
      </w:r>
    </w:p>
    <w:p>
      <w:pPr>
        <w:pStyle w:val="BodyText"/>
        <w:spacing w:before="161"/>
      </w:pPr>
      <w:r>
        <w:t>b</w:t>
      </w:r>
      <w:r>
        <w:rPr>
          <w:spacing w:val="-1"/>
        </w:rPr>
        <w:t>、乳胶漆墙面不得掉粉、起皮、漏刷、透底、流坠、疙瘩，刷纹一致，无沙眼。</w:t>
      </w:r>
    </w:p>
    <w:p>
      <w:pPr>
        <w:pStyle w:val="BodyText"/>
        <w:spacing w:before="0"/>
        <w:ind w:left="0"/>
      </w:pPr>
    </w:p>
    <w:p>
      <w:pPr>
        <w:pStyle w:val="BodyText"/>
        <w:spacing w:before="0"/>
        <w:ind w:left="0"/>
        <w:rPr>
          <w:sz w:val="19"/>
        </w:rPr>
      </w:pPr>
    </w:p>
    <w:p>
      <w:pPr>
        <w:pStyle w:val="Heading4"/>
        <w:rPr>
          <w:rFonts w:ascii="微软雅黑" w:eastAsia="微软雅黑"/>
        </w:rPr>
      </w:pPr>
      <w:r>
        <w:rPr>
          <w:rFonts w:ascii="微软雅黑" w:eastAsia="微软雅黑"/>
          <w:spacing w:val="-2"/>
        </w:rPr>
        <w:t>二、外墙面砖施工</w:t>
      </w:r>
    </w:p>
    <w:p>
      <w:pPr>
        <w:pStyle w:val="BodyText"/>
        <w:spacing w:before="103" w:line="364" w:lineRule="auto"/>
        <w:ind w:right="436"/>
      </w:pPr>
      <w:r>
        <w:rPr>
          <w:spacing w:val="-2"/>
        </w:rPr>
        <w:t>施工工艺流程：基层清理→基层弹线→预排→做标志块→镶贴砖→勾缝→清理→成品保护→</w:t>
      </w:r>
      <w:r>
        <w:rPr>
          <w:spacing w:val="-4"/>
        </w:rPr>
        <w:t>单项验收</w:t>
      </w:r>
    </w:p>
    <w:p>
      <w:pPr>
        <w:pStyle w:val="BodyText"/>
      </w:pPr>
      <w:r>
        <w:rPr>
          <w:spacing w:val="-2"/>
        </w:rPr>
        <w:t>外墙面砖方法</w:t>
      </w:r>
    </w:p>
    <w:p>
      <w:pPr>
        <w:pStyle w:val="ListParagraph"/>
        <w:numPr>
          <w:ilvl w:val="0"/>
          <w:numId w:val="40"/>
        </w:numPr>
        <w:tabs>
          <w:tab w:val="left" w:pos="916"/>
        </w:tabs>
        <w:spacing w:before="160" w:after="0" w:line="240" w:lineRule="auto"/>
        <w:ind w:left="916" w:right="0" w:hanging="361"/>
        <w:jc w:val="left"/>
        <w:rPr>
          <w:sz w:val="24"/>
        </w:rPr>
      </w:pPr>
      <w:r>
        <w:rPr>
          <w:spacing w:val="-1"/>
          <w:sz w:val="24"/>
        </w:rPr>
        <w:t>、基层清理：对抹灰墙面表面的灰尘等污物清理干净并保持表面干燥。</w:t>
      </w:r>
    </w:p>
    <w:p>
      <w:pPr>
        <w:pStyle w:val="ListParagraph"/>
        <w:numPr>
          <w:ilvl w:val="0"/>
          <w:numId w:val="40"/>
        </w:numPr>
        <w:tabs>
          <w:tab w:val="left" w:pos="916"/>
        </w:tabs>
        <w:spacing w:before="161" w:after="0" w:line="240" w:lineRule="auto"/>
        <w:ind w:left="916" w:right="0" w:hanging="361"/>
        <w:jc w:val="left"/>
        <w:rPr>
          <w:sz w:val="24"/>
        </w:rPr>
      </w:pPr>
      <w:r>
        <w:rPr>
          <w:sz w:val="24"/>
        </w:rPr>
        <w:t>、根据已弹好的建筑＋50cm</w:t>
      </w:r>
      <w:r>
        <w:rPr>
          <w:spacing w:val="-9"/>
          <w:sz w:val="24"/>
        </w:rPr>
        <w:t xml:space="preserve"> 线，按照外墙面砖排版方向弹出水平及垂直控制线。</w:t>
      </w:r>
    </w:p>
    <w:p>
      <w:pPr>
        <w:pStyle w:val="ListParagraph"/>
        <w:numPr>
          <w:ilvl w:val="0"/>
          <w:numId w:val="40"/>
        </w:numPr>
        <w:tabs>
          <w:tab w:val="left" w:pos="916"/>
        </w:tabs>
        <w:spacing w:before="160" w:after="0" w:line="240" w:lineRule="auto"/>
        <w:ind w:left="916" w:right="0" w:hanging="361"/>
        <w:jc w:val="left"/>
        <w:rPr>
          <w:sz w:val="24"/>
        </w:rPr>
      </w:pPr>
      <w:r>
        <w:rPr>
          <w:spacing w:val="-3"/>
          <w:sz w:val="24"/>
        </w:rPr>
        <w:t>、预排：根据弹线对墙砖预排，如发现误差要及时调整，墙面如发现少于半块砖的位置要</w:t>
      </w:r>
    </w:p>
    <w:p>
      <w:pPr>
        <w:spacing w:after="0" w:line="240" w:lineRule="auto"/>
        <w:jc w:val="left"/>
        <w:rPr>
          <w:sz w:val="24"/>
        </w:rPr>
        <w:sectPr>
          <w:footerReference w:type="default" r:id="rId32"/>
          <w:pgSz w:w="11910" w:h="16840"/>
          <w:pgMar w:top="1320" w:right="580" w:bottom="1180" w:left="800" w:header="0" w:footer="991"/>
          <w:pgNumType w:start="28"/>
          <w:cols w:space="708"/>
        </w:sectPr>
      </w:pPr>
    </w:p>
    <w:p>
      <w:pPr>
        <w:pStyle w:val="BodyText"/>
        <w:spacing w:before="48"/>
      </w:pPr>
      <w:r>
        <w:rPr>
          <w:spacing w:val="-1"/>
        </w:rPr>
        <w:t>与相邻的墙砖进行调整。</w:t>
      </w:r>
    </w:p>
    <w:p>
      <w:pPr>
        <w:pStyle w:val="ListParagraph"/>
        <w:numPr>
          <w:ilvl w:val="0"/>
          <w:numId w:val="40"/>
        </w:numPr>
        <w:tabs>
          <w:tab w:val="left" w:pos="916"/>
        </w:tabs>
        <w:spacing w:before="160" w:after="0" w:line="364" w:lineRule="auto"/>
        <w:ind w:left="555" w:right="436" w:firstLine="0"/>
        <w:jc w:val="both"/>
        <w:rPr>
          <w:sz w:val="24"/>
        </w:rPr>
      </w:pPr>
      <w:r>
        <w:rPr>
          <w:spacing w:val="-2"/>
          <w:sz w:val="24"/>
        </w:rPr>
        <w:t>、做标志块：墙面面砖排列为直缝，铺贴大面前，先用废块材做标准厚度块，用靠尺和</w:t>
      </w:r>
      <w:r>
        <w:rPr>
          <w:spacing w:val="-2"/>
          <w:sz w:val="24"/>
        </w:rPr>
        <w:t>水平尺确定水平度，这些标准厚度块，将作为粘贴面砖厚度的依据，以便施工中随时检查表</w:t>
      </w:r>
      <w:r>
        <w:rPr>
          <w:spacing w:val="-2"/>
          <w:sz w:val="24"/>
        </w:rPr>
        <w:t>面的平整度。</w:t>
      </w:r>
    </w:p>
    <w:p>
      <w:pPr>
        <w:pStyle w:val="ListParagraph"/>
        <w:numPr>
          <w:ilvl w:val="0"/>
          <w:numId w:val="40"/>
        </w:numPr>
        <w:tabs>
          <w:tab w:val="left" w:pos="916"/>
        </w:tabs>
        <w:spacing w:before="2" w:after="0" w:line="240" w:lineRule="auto"/>
        <w:ind w:left="916" w:right="0" w:hanging="361"/>
        <w:jc w:val="both"/>
        <w:rPr>
          <w:sz w:val="24"/>
        </w:rPr>
      </w:pPr>
      <w:r>
        <w:rPr>
          <w:spacing w:val="-2"/>
          <w:sz w:val="24"/>
        </w:rPr>
        <w:t xml:space="preserve">、抹胶贴砖：在墙面上抹上胶层，随抹随贴砖。要求块材表面必须干燥，砖缝控制在 </w:t>
      </w:r>
      <w:r>
        <w:rPr>
          <w:spacing w:val="-5"/>
          <w:sz w:val="24"/>
        </w:rPr>
        <w:t>5mm</w:t>
      </w:r>
    </w:p>
    <w:p>
      <w:pPr>
        <w:pStyle w:val="BodyText"/>
        <w:spacing w:before="161"/>
      </w:pPr>
      <w:r>
        <w:t>以内（石材镶贴顺序为：阳角→阴角，大面→小面，由下向上</w:t>
      </w:r>
      <w:r>
        <w:rPr>
          <w:spacing w:val="-120"/>
        </w:rPr>
        <w:t>）</w:t>
      </w:r>
      <w:r>
        <w:rPr>
          <w:spacing w:val="-10"/>
        </w:rPr>
        <w:t>。</w:t>
      </w:r>
    </w:p>
    <w:p>
      <w:pPr>
        <w:pStyle w:val="ListParagraph"/>
        <w:numPr>
          <w:ilvl w:val="0"/>
          <w:numId w:val="40"/>
        </w:numPr>
        <w:tabs>
          <w:tab w:val="left" w:pos="916"/>
        </w:tabs>
        <w:spacing w:before="160" w:after="0" w:line="240" w:lineRule="auto"/>
        <w:ind w:left="916" w:right="0" w:hanging="361"/>
        <w:jc w:val="both"/>
        <w:rPr>
          <w:sz w:val="24"/>
        </w:rPr>
      </w:pPr>
      <w:r>
        <w:rPr>
          <w:spacing w:val="-6"/>
          <w:sz w:val="24"/>
        </w:rPr>
        <w:t xml:space="preserve">、勾缝：在墙砖贴好 </w:t>
      </w:r>
      <w:r>
        <w:rPr>
          <w:sz w:val="24"/>
        </w:rPr>
        <w:t>24h</w:t>
      </w:r>
      <w:r>
        <w:rPr>
          <w:spacing w:val="-9"/>
          <w:sz w:val="24"/>
        </w:rPr>
        <w:t xml:space="preserve"> 后进行勾缝处理。</w:t>
      </w:r>
    </w:p>
    <w:p>
      <w:pPr>
        <w:pStyle w:val="BodyText"/>
        <w:spacing w:before="10"/>
        <w:ind w:left="0"/>
        <w:rPr>
          <w:sz w:val="32"/>
        </w:rPr>
      </w:pPr>
    </w:p>
    <w:p>
      <w:pPr>
        <w:pStyle w:val="ListParagraph"/>
        <w:numPr>
          <w:ilvl w:val="0"/>
          <w:numId w:val="40"/>
        </w:numPr>
        <w:tabs>
          <w:tab w:val="left" w:pos="916"/>
        </w:tabs>
        <w:spacing w:before="1" w:after="0" w:line="240" w:lineRule="auto"/>
        <w:ind w:left="916" w:right="0" w:hanging="361"/>
        <w:jc w:val="left"/>
        <w:rPr>
          <w:sz w:val="24"/>
        </w:rPr>
      </w:pPr>
      <w:r>
        <w:rPr>
          <w:spacing w:val="-1"/>
          <w:sz w:val="24"/>
        </w:rPr>
        <w:t>、清理：用棉纱对饰面进行清理，面砖表面及砖缝部位要擦净。</w:t>
      </w:r>
    </w:p>
    <w:p>
      <w:pPr>
        <w:pStyle w:val="BodyText"/>
        <w:spacing w:before="12"/>
        <w:ind w:left="0"/>
        <w:rPr>
          <w:sz w:val="29"/>
        </w:rPr>
      </w:pPr>
    </w:p>
    <w:p>
      <w:pPr>
        <w:pStyle w:val="Heading3"/>
        <w:rPr>
          <w:rFonts w:ascii="微软雅黑" w:eastAsia="微软雅黑"/>
        </w:rPr>
      </w:pPr>
      <w:r>
        <w:rPr>
          <w:rFonts w:ascii="微软雅黑" w:eastAsia="微软雅黑"/>
          <w:spacing w:val="4"/>
        </w:rPr>
        <w:t>第十二节 脚手架工程</w:t>
      </w:r>
    </w:p>
    <w:p>
      <w:pPr>
        <w:pStyle w:val="BodyText"/>
        <w:spacing w:before="17"/>
        <w:ind w:left="0"/>
        <w:rPr>
          <w:rFonts w:ascii="微软雅黑"/>
          <w:b/>
          <w:sz w:val="21"/>
        </w:rPr>
      </w:pPr>
    </w:p>
    <w:p>
      <w:pPr>
        <w:pStyle w:val="BodyText"/>
        <w:spacing w:before="0" w:line="364" w:lineRule="auto"/>
        <w:ind w:left="731" w:right="434" w:firstLine="480"/>
        <w:jc w:val="both"/>
      </w:pPr>
      <w:r>
        <w:rPr>
          <w:spacing w:val="-2"/>
        </w:rPr>
        <w:t>本工程采用分段外挑的悬挑式扣件钢管脚手架，其施工与一般的扣件式钢管落地脚手</w:t>
      </w:r>
      <w:r>
        <w:rPr>
          <w:spacing w:val="-4"/>
        </w:rPr>
        <w:t>架基本相似，不同的是在脚手架的垂直高度上进行分段搭设，在塔楼的外边梁上，每隔 2</w:t>
      </w:r>
      <w:r>
        <w:rPr>
          <w:spacing w:val="-4"/>
        </w:rPr>
        <w:t>5</w:t>
      </w:r>
      <w:r>
        <w:rPr>
          <w:spacing w:val="-2"/>
        </w:rPr>
        <w:t>米架高设置工字钢支承架，在支承架上安装钢管。</w:t>
      </w:r>
    </w:p>
    <w:p>
      <w:pPr>
        <w:pStyle w:val="BodyText"/>
        <w:spacing w:before="2"/>
        <w:ind w:left="731"/>
      </w:pPr>
      <w:r>
        <w:rPr>
          <w:spacing w:val="-1"/>
        </w:rPr>
        <w:t>高层建筑采用分段外挑的悬挑式脚手架的技术要求如下表：</w:t>
      </w:r>
    </w:p>
    <w:p>
      <w:pPr>
        <w:pStyle w:val="BodyText"/>
        <w:ind w:left="0"/>
        <w:rPr>
          <w:sz w:val="6"/>
        </w:rPr>
      </w:pPr>
    </w:p>
    <w:tbl>
      <w:tblPr>
        <w:tblStyle w:val="TableNormal1"/>
        <w:tblW w:w="0" w:type="auto"/>
        <w:jc w:val="left"/>
        <w:tblInd w:w="13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690"/>
        <w:gridCol w:w="2495"/>
        <w:gridCol w:w="2855"/>
      </w:tblGrid>
      <w:tr>
        <w:tblPrEx>
          <w:tblW w:w="0" w:type="auto"/>
          <w:jc w:val="left"/>
          <w:tblInd w:w="13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Ex>
        <w:trPr>
          <w:trHeight w:val="467"/>
          <w:jc w:val="left"/>
        </w:trPr>
        <w:tc>
          <w:tcPr>
            <w:tcW w:w="2690" w:type="dxa"/>
          </w:tcPr>
          <w:p>
            <w:pPr>
              <w:pStyle w:val="TableParagraph"/>
              <w:spacing w:before="82"/>
              <w:ind w:left="108"/>
              <w:rPr>
                <w:sz w:val="24"/>
              </w:rPr>
            </w:pPr>
            <w:r>
              <w:rPr>
                <w:sz w:val="24"/>
              </w:rPr>
              <w:t>允许荷载</w:t>
            </w:r>
            <w:r>
              <w:rPr>
                <w:spacing w:val="-2"/>
                <w:sz w:val="24"/>
              </w:rPr>
              <w:t>(N/m</w:t>
            </w:r>
            <w:r>
              <w:rPr>
                <w:spacing w:val="-2"/>
                <w:sz w:val="24"/>
                <w:vertAlign w:val="superscript"/>
              </w:rPr>
              <w:t>2</w:t>
            </w:r>
            <w:r>
              <w:rPr>
                <w:spacing w:val="-2"/>
                <w:sz w:val="24"/>
                <w:vertAlign w:val="baseline"/>
              </w:rPr>
              <w:t>)</w:t>
            </w:r>
          </w:p>
        </w:tc>
        <w:tc>
          <w:tcPr>
            <w:tcW w:w="2495" w:type="dxa"/>
          </w:tcPr>
          <w:p>
            <w:pPr>
              <w:pStyle w:val="TableParagraph"/>
              <w:spacing w:before="82"/>
              <w:ind w:left="108"/>
              <w:rPr>
                <w:sz w:val="24"/>
              </w:rPr>
            </w:pPr>
            <w:r>
              <w:rPr>
                <w:sz w:val="24"/>
              </w:rPr>
              <w:t>立杆最大间距</w:t>
            </w:r>
            <w:r>
              <w:rPr>
                <w:spacing w:val="-4"/>
                <w:sz w:val="24"/>
              </w:rPr>
              <w:t>(mm)</w:t>
            </w:r>
          </w:p>
        </w:tc>
        <w:tc>
          <w:tcPr>
            <w:tcW w:w="2855" w:type="dxa"/>
          </w:tcPr>
          <w:p>
            <w:pPr>
              <w:pStyle w:val="TableParagraph"/>
              <w:spacing w:before="82"/>
              <w:ind w:left="108"/>
              <w:rPr>
                <w:sz w:val="24"/>
              </w:rPr>
            </w:pPr>
            <w:r>
              <w:rPr>
                <w:sz w:val="24"/>
              </w:rPr>
              <w:t>顺水杆最大间距</w:t>
            </w:r>
            <w:r>
              <w:rPr>
                <w:spacing w:val="-4"/>
                <w:sz w:val="24"/>
              </w:rPr>
              <w:t>(mm)</w:t>
            </w:r>
          </w:p>
        </w:tc>
      </w:tr>
      <w:tr>
        <w:tblPrEx>
          <w:tblW w:w="0" w:type="auto"/>
          <w:jc w:val="left"/>
          <w:tblInd w:w="1339" w:type="dxa"/>
          <w:tblLayout w:type="fixed"/>
          <w:tblCellMar>
            <w:top w:w="0" w:type="dxa"/>
            <w:left w:w="0" w:type="dxa"/>
            <w:bottom w:w="0" w:type="dxa"/>
            <w:right w:w="0" w:type="dxa"/>
          </w:tblCellMar>
          <w:tblLook w:val="01E0"/>
        </w:tblPrEx>
        <w:trPr>
          <w:trHeight w:val="467"/>
          <w:jc w:val="left"/>
        </w:trPr>
        <w:tc>
          <w:tcPr>
            <w:tcW w:w="2690" w:type="dxa"/>
          </w:tcPr>
          <w:p>
            <w:pPr>
              <w:pStyle w:val="TableParagraph"/>
              <w:spacing w:before="82"/>
              <w:ind w:left="108"/>
              <w:rPr>
                <w:sz w:val="24"/>
              </w:rPr>
            </w:pPr>
            <w:r>
              <w:rPr>
                <w:spacing w:val="-4"/>
                <w:sz w:val="24"/>
              </w:rPr>
              <w:t>1000</w:t>
            </w:r>
          </w:p>
        </w:tc>
        <w:tc>
          <w:tcPr>
            <w:tcW w:w="2495" w:type="dxa"/>
          </w:tcPr>
          <w:p>
            <w:pPr>
              <w:pStyle w:val="TableParagraph"/>
              <w:spacing w:before="82"/>
              <w:ind w:left="108"/>
              <w:rPr>
                <w:sz w:val="24"/>
              </w:rPr>
            </w:pPr>
            <w:r>
              <w:rPr>
                <w:spacing w:val="-4"/>
                <w:sz w:val="24"/>
              </w:rPr>
              <w:t>2700</w:t>
            </w:r>
          </w:p>
        </w:tc>
        <w:tc>
          <w:tcPr>
            <w:tcW w:w="2855" w:type="dxa"/>
          </w:tcPr>
          <w:p>
            <w:pPr>
              <w:pStyle w:val="TableParagraph"/>
              <w:spacing w:before="82"/>
              <w:ind w:left="108"/>
              <w:rPr>
                <w:sz w:val="24"/>
              </w:rPr>
            </w:pPr>
            <w:r>
              <w:rPr>
                <w:spacing w:val="-4"/>
                <w:sz w:val="24"/>
              </w:rPr>
              <w:t>1350</w:t>
            </w:r>
          </w:p>
        </w:tc>
      </w:tr>
      <w:tr>
        <w:tblPrEx>
          <w:tblW w:w="0" w:type="auto"/>
          <w:jc w:val="left"/>
          <w:tblInd w:w="1339" w:type="dxa"/>
          <w:tblLayout w:type="fixed"/>
          <w:tblCellMar>
            <w:top w:w="0" w:type="dxa"/>
            <w:left w:w="0" w:type="dxa"/>
            <w:bottom w:w="0" w:type="dxa"/>
            <w:right w:w="0" w:type="dxa"/>
          </w:tblCellMar>
          <w:tblLook w:val="01E0"/>
        </w:tblPrEx>
        <w:trPr>
          <w:trHeight w:val="467"/>
          <w:jc w:val="left"/>
        </w:trPr>
        <w:tc>
          <w:tcPr>
            <w:tcW w:w="2690" w:type="dxa"/>
          </w:tcPr>
          <w:p>
            <w:pPr>
              <w:pStyle w:val="TableParagraph"/>
              <w:spacing w:before="82"/>
              <w:ind w:left="108"/>
              <w:rPr>
                <w:sz w:val="24"/>
              </w:rPr>
            </w:pPr>
            <w:r>
              <w:rPr>
                <w:spacing w:val="-4"/>
                <w:sz w:val="24"/>
              </w:rPr>
              <w:t>2000</w:t>
            </w:r>
          </w:p>
        </w:tc>
        <w:tc>
          <w:tcPr>
            <w:tcW w:w="2495" w:type="dxa"/>
          </w:tcPr>
          <w:p>
            <w:pPr>
              <w:pStyle w:val="TableParagraph"/>
              <w:spacing w:before="82"/>
              <w:ind w:left="108"/>
              <w:rPr>
                <w:sz w:val="24"/>
              </w:rPr>
            </w:pPr>
            <w:r>
              <w:rPr>
                <w:spacing w:val="-4"/>
                <w:sz w:val="24"/>
              </w:rPr>
              <w:t>2400</w:t>
            </w:r>
          </w:p>
        </w:tc>
        <w:tc>
          <w:tcPr>
            <w:tcW w:w="2855" w:type="dxa"/>
          </w:tcPr>
          <w:p>
            <w:pPr>
              <w:pStyle w:val="TableParagraph"/>
              <w:spacing w:before="82"/>
              <w:ind w:left="108"/>
              <w:rPr>
                <w:sz w:val="24"/>
              </w:rPr>
            </w:pPr>
            <w:r>
              <w:rPr>
                <w:spacing w:val="-4"/>
                <w:sz w:val="24"/>
              </w:rPr>
              <w:t>1200</w:t>
            </w:r>
          </w:p>
        </w:tc>
      </w:tr>
      <w:tr>
        <w:tblPrEx>
          <w:tblW w:w="0" w:type="auto"/>
          <w:jc w:val="left"/>
          <w:tblInd w:w="1339" w:type="dxa"/>
          <w:tblLayout w:type="fixed"/>
          <w:tblCellMar>
            <w:top w:w="0" w:type="dxa"/>
            <w:left w:w="0" w:type="dxa"/>
            <w:bottom w:w="0" w:type="dxa"/>
            <w:right w:w="0" w:type="dxa"/>
          </w:tblCellMar>
          <w:tblLook w:val="01E0"/>
        </w:tblPrEx>
        <w:trPr>
          <w:trHeight w:val="468"/>
          <w:jc w:val="left"/>
        </w:trPr>
        <w:tc>
          <w:tcPr>
            <w:tcW w:w="2690" w:type="dxa"/>
          </w:tcPr>
          <w:p>
            <w:pPr>
              <w:pStyle w:val="TableParagraph"/>
              <w:spacing w:before="82"/>
              <w:ind w:left="108"/>
              <w:rPr>
                <w:sz w:val="24"/>
              </w:rPr>
            </w:pPr>
            <w:r>
              <w:rPr>
                <w:spacing w:val="-4"/>
                <w:sz w:val="24"/>
              </w:rPr>
              <w:t>3000</w:t>
            </w:r>
          </w:p>
        </w:tc>
        <w:tc>
          <w:tcPr>
            <w:tcW w:w="2495" w:type="dxa"/>
          </w:tcPr>
          <w:p>
            <w:pPr>
              <w:pStyle w:val="TableParagraph"/>
              <w:spacing w:before="82"/>
              <w:ind w:left="108"/>
              <w:rPr>
                <w:sz w:val="24"/>
              </w:rPr>
            </w:pPr>
            <w:r>
              <w:rPr>
                <w:spacing w:val="-4"/>
                <w:sz w:val="24"/>
              </w:rPr>
              <w:t>2000</w:t>
            </w:r>
          </w:p>
        </w:tc>
        <w:tc>
          <w:tcPr>
            <w:tcW w:w="2855" w:type="dxa"/>
          </w:tcPr>
          <w:p>
            <w:pPr>
              <w:pStyle w:val="TableParagraph"/>
              <w:spacing w:before="82"/>
              <w:ind w:left="108"/>
              <w:rPr>
                <w:sz w:val="24"/>
              </w:rPr>
            </w:pPr>
            <w:r>
              <w:rPr>
                <w:spacing w:val="-4"/>
                <w:sz w:val="24"/>
              </w:rPr>
              <w:t>1000</w:t>
            </w:r>
          </w:p>
        </w:tc>
      </w:tr>
    </w:tbl>
    <w:p>
      <w:pPr>
        <w:pStyle w:val="BodyText"/>
        <w:spacing w:before="86"/>
        <w:ind w:left="731"/>
        <w:jc w:val="both"/>
      </w:pPr>
      <w:r>
        <w:rPr>
          <w:spacing w:val="-1"/>
        </w:rPr>
        <w:t>一、 脚手架的搭设：</w:t>
      </w:r>
    </w:p>
    <w:p>
      <w:pPr>
        <w:pStyle w:val="BodyText"/>
        <w:spacing w:before="160" w:line="364" w:lineRule="auto"/>
        <w:ind w:left="731" w:right="434" w:firstLine="600"/>
        <w:jc w:val="both"/>
      </w:pPr>
      <w:r>
        <w:rPr>
          <w:spacing w:val="-2"/>
        </w:rPr>
        <w:t>脚手架的立杆应对准钢管杆脚放置在工字钢上，立杆采用不同长度的钢管，以保证</w:t>
      </w:r>
      <w:r>
        <w:rPr>
          <w:spacing w:val="-2"/>
        </w:rPr>
        <w:t xml:space="preserve">搭接接头的错开，相邻接头错开高度应大于 </w:t>
      </w:r>
      <w:r>
        <w:t>500mm，立杆在转角部位必须到位，距槽钢顶</w:t>
      </w:r>
      <w:r>
        <w:rPr>
          <w:spacing w:val="-8"/>
        </w:rPr>
        <w:t xml:space="preserve">面不大于 </w:t>
      </w:r>
      <w:r>
        <w:rPr>
          <w:spacing w:val="-2"/>
        </w:rPr>
        <w:t>200mm</w:t>
      </w:r>
      <w:r>
        <w:rPr>
          <w:spacing w:val="-4"/>
        </w:rPr>
        <w:t xml:space="preserve"> 内设水平拉杆，架体里外立杆间距 </w:t>
      </w:r>
      <w:r>
        <w:rPr>
          <w:spacing w:val="-2"/>
        </w:rPr>
        <w:t>1050mm，</w:t>
      </w:r>
      <w:r>
        <w:rPr>
          <w:spacing w:val="-8"/>
        </w:rPr>
        <w:t xml:space="preserve">立杆纵距 </w:t>
      </w:r>
      <w:r>
        <w:rPr>
          <w:spacing w:val="-2"/>
        </w:rPr>
        <w:t>1500mm，横杆步高</w:t>
      </w:r>
      <w:r>
        <w:rPr>
          <w:spacing w:val="-2"/>
        </w:rPr>
        <w:t xml:space="preserve"> </w:t>
      </w:r>
      <w:r>
        <w:rPr>
          <w:spacing w:val="10"/>
        </w:rPr>
        <w:t>1800mm</w:t>
      </w:r>
      <w:r>
        <w:rPr>
          <w:spacing w:val="-22"/>
        </w:rPr>
        <w:t xml:space="preserve">，小横杆与立杆用扣件连接，从脚手架两端和转角处设置剪刀撑，中间每隔 </w:t>
      </w:r>
      <w:r>
        <w:rPr>
          <w:spacing w:val="-4"/>
        </w:rPr>
        <w:t>12m～15m</w:t>
      </w:r>
      <w:r>
        <w:rPr>
          <w:spacing w:val="-7"/>
        </w:rPr>
        <w:t xml:space="preserve">设一道，且每片架不少于三道，剪刀撑宽度为 </w:t>
      </w:r>
      <w:r>
        <w:rPr>
          <w:spacing w:val="-6"/>
        </w:rPr>
        <w:t>3～5</w:t>
      </w:r>
      <w:r>
        <w:rPr>
          <w:spacing w:val="-8"/>
        </w:rPr>
        <w:t xml:space="preserve"> 倍立杆纵距，斜杆与地面夹角在 </w:t>
      </w:r>
      <w:r>
        <w:rPr>
          <w:spacing w:val="-6"/>
        </w:rPr>
        <w:t xml:space="preserve">450～ </w:t>
      </w:r>
      <w:r>
        <w:t>600</w:t>
      </w:r>
      <w:r>
        <w:rPr>
          <w:spacing w:val="-4"/>
        </w:rPr>
        <w:t xml:space="preserve"> 范围，最下面的斜杆与立杆的连接点离地面不宜大于 </w:t>
      </w:r>
      <w:r>
        <w:t>500mm，剪刀撑的设置应自下而</w:t>
      </w:r>
      <w:r>
        <w:rPr>
          <w:spacing w:val="-3"/>
        </w:rPr>
        <w:t xml:space="preserve">上连续设置，整过架体应超出楼层面 </w:t>
      </w:r>
      <w:r>
        <w:t>1500mm。</w:t>
      </w:r>
    </w:p>
    <w:p>
      <w:pPr>
        <w:pStyle w:val="BodyText"/>
        <w:spacing w:before="4"/>
        <w:ind w:left="731"/>
        <w:jc w:val="both"/>
      </w:pPr>
      <w:r>
        <w:rPr>
          <w:spacing w:val="-2"/>
        </w:rPr>
        <w:t>二、 脚手架防护：</w:t>
      </w:r>
    </w:p>
    <w:p>
      <w:pPr>
        <w:pStyle w:val="BodyText"/>
        <w:spacing w:before="161" w:line="364" w:lineRule="auto"/>
        <w:ind w:left="731" w:right="434" w:firstLine="480"/>
        <w:jc w:val="both"/>
      </w:pPr>
      <w:r>
        <w:rPr>
          <w:spacing w:val="-2"/>
        </w:rPr>
        <w:t>双排钢管外脚手架联墙杆在裙楼外墙均匀布置，采用钢管与外墙结构连接，连接点竖</w:t>
      </w:r>
      <w:r>
        <w:rPr>
          <w:spacing w:val="-3"/>
        </w:rPr>
        <w:t xml:space="preserve">向间距为 </w:t>
      </w:r>
      <w:r>
        <w:t>3～4m</w:t>
      </w:r>
      <w:r>
        <w:rPr>
          <w:spacing w:val="-2"/>
        </w:rPr>
        <w:t xml:space="preserve">，横向间距为 </w:t>
      </w:r>
      <w:r>
        <w:t>5～7m</w:t>
      </w:r>
      <w:r>
        <w:rPr>
          <w:spacing w:val="-1"/>
        </w:rPr>
        <w:t>，悬挑脚手架的底部采用平网和夹板全封闭，裙楼屋</w:t>
      </w:r>
    </w:p>
    <w:p>
      <w:pPr>
        <w:spacing w:after="0" w:line="364" w:lineRule="auto"/>
        <w:jc w:val="both"/>
        <w:sectPr>
          <w:footerReference w:type="default" r:id="rId33"/>
          <w:pgSz w:w="11910" w:h="16840"/>
          <w:pgMar w:top="1320" w:right="580" w:bottom="1180" w:left="800" w:header="0" w:footer="991"/>
          <w:pgNumType w:start="29"/>
          <w:cols w:space="708"/>
        </w:sectPr>
      </w:pPr>
    </w:p>
    <w:p>
      <w:pPr>
        <w:pStyle w:val="BodyText"/>
        <w:spacing w:before="48" w:line="364" w:lineRule="auto"/>
        <w:ind w:left="731" w:right="434"/>
        <w:jc w:val="both"/>
      </w:pPr>
      <w:r>
        <w:rPr>
          <w:spacing w:val="-2"/>
        </w:rPr>
        <w:t>面外架脚手板满铺，架体与建筑物的空隙采用平网防护，外架设置挡脚板，挡脚板高度不</w:t>
      </w:r>
      <w:r>
        <w:rPr>
          <w:spacing w:val="-10"/>
        </w:rPr>
        <w:t xml:space="preserve">低于 </w:t>
      </w:r>
      <w:r>
        <w:t>180mm，脚手架外推立面采用密目式绿色安全网，水平面作业层按结构进度满铺钢筋</w:t>
      </w:r>
      <w:r>
        <w:rPr>
          <w:spacing w:val="-2"/>
        </w:rPr>
        <w:t xml:space="preserve">网片，并搭设斜道，斜道脚手板的防滑条间距应不大于 </w:t>
      </w:r>
      <w:r>
        <w:t>300mm。脚手架高于操作层不少于</w:t>
      </w:r>
      <w:r>
        <w:rPr>
          <w:spacing w:val="-4"/>
        </w:rPr>
        <w:t>一步架。</w:t>
      </w:r>
    </w:p>
    <w:p>
      <w:pPr>
        <w:pStyle w:val="BodyText"/>
        <w:spacing w:before="2"/>
        <w:ind w:left="731"/>
        <w:jc w:val="both"/>
      </w:pPr>
      <w:r>
        <w:rPr>
          <w:spacing w:val="-2"/>
        </w:rPr>
        <w:t>三、 脚手架验收：</w:t>
      </w:r>
    </w:p>
    <w:p>
      <w:pPr>
        <w:pStyle w:val="BodyText"/>
        <w:spacing w:before="161" w:line="364" w:lineRule="auto"/>
        <w:ind w:left="731" w:right="434" w:firstLine="480"/>
        <w:jc w:val="both"/>
      </w:pPr>
      <w:r>
        <w:rPr>
          <w:spacing w:val="-2"/>
        </w:rPr>
        <w:t>脚手架应由架子工严格按规程搭设，搭设前要进行安全技术交度，脚手架主要受力杆</w:t>
      </w:r>
      <w:r>
        <w:rPr>
          <w:spacing w:val="-2"/>
        </w:rPr>
        <w:t>件材质应一致，严禁钢木混用，脚手架应分部、分段、按施工进度验收，验收合格后方可</w:t>
      </w:r>
      <w:r>
        <w:rPr>
          <w:spacing w:val="-2"/>
        </w:rPr>
        <w:t>投入使用。</w:t>
      </w:r>
    </w:p>
    <w:p>
      <w:pPr>
        <w:pStyle w:val="BodyText"/>
        <w:spacing w:before="2"/>
        <w:ind w:left="731"/>
      </w:pPr>
      <w:r>
        <w:rPr>
          <w:spacing w:val="-2"/>
        </w:rPr>
        <w:t>装饰脚手架</w:t>
      </w:r>
    </w:p>
    <w:p>
      <w:pPr>
        <w:pStyle w:val="BodyText"/>
        <w:spacing w:before="160" w:line="364" w:lineRule="auto"/>
        <w:ind w:left="731" w:right="435" w:firstLine="600"/>
      </w:pPr>
      <w:r>
        <w:rPr>
          <w:spacing w:val="-2"/>
        </w:rPr>
        <w:t>室外装饰采用双排钢管脚手架，室内装饰采用钢管搭设双排脚手架，随时使用随时</w:t>
      </w:r>
      <w:r>
        <w:rPr>
          <w:spacing w:val="-2"/>
        </w:rPr>
        <w:t>搭设，满足施工需要。</w:t>
      </w:r>
    </w:p>
    <w:p>
      <w:pPr>
        <w:pStyle w:val="BodyText"/>
        <w:spacing w:before="6"/>
        <w:ind w:left="0"/>
        <w:rPr>
          <w:sz w:val="17"/>
        </w:rPr>
      </w:pPr>
    </w:p>
    <w:p>
      <w:pPr>
        <w:pStyle w:val="Heading3"/>
        <w:spacing w:before="1"/>
        <w:rPr>
          <w:rFonts w:ascii="微软雅黑" w:eastAsia="微软雅黑"/>
        </w:rPr>
      </w:pPr>
      <w:r>
        <w:rPr>
          <w:rFonts w:ascii="微软雅黑" w:eastAsia="微软雅黑"/>
          <w:spacing w:val="5"/>
        </w:rPr>
        <w:t>第十三节 安装工程</w:t>
      </w:r>
    </w:p>
    <w:p>
      <w:pPr>
        <w:pStyle w:val="BodyText"/>
        <w:spacing w:before="14"/>
        <w:ind w:left="0"/>
        <w:rPr>
          <w:rFonts w:ascii="微软雅黑"/>
          <w:b/>
          <w:sz w:val="17"/>
        </w:rPr>
      </w:pPr>
    </w:p>
    <w:p>
      <w:pPr>
        <w:pStyle w:val="Heading4"/>
        <w:rPr>
          <w:rFonts w:ascii="微软雅黑" w:eastAsia="微软雅黑"/>
        </w:rPr>
      </w:pPr>
      <w:r>
        <w:rPr>
          <w:rFonts w:ascii="微软雅黑" w:eastAsia="微软雅黑"/>
          <w:spacing w:val="-2"/>
        </w:rPr>
        <w:t>一、安装工艺流程</w:t>
      </w:r>
    </w:p>
    <w:p>
      <w:pPr>
        <w:pStyle w:val="BodyText"/>
        <w:spacing w:before="103" w:line="364" w:lineRule="auto"/>
        <w:ind w:right="436" w:firstLine="480"/>
        <w:jc w:val="both"/>
      </w:pPr>
      <w:r>
        <w:rPr>
          <w:spacing w:val="-2"/>
        </w:rPr>
        <w:t>编制安装施工计划→前期施工准备→人员及机具进点→加工件制作→配合土建预埋管道</w:t>
      </w:r>
      <w:r>
        <w:rPr>
          <w:spacing w:val="-2"/>
        </w:rPr>
        <w:t>及接地网→给排水系统及电气设备安装→水压试验及电气部分通电试验→管道油漆保温→整</w:t>
      </w:r>
      <w:r>
        <w:rPr>
          <w:spacing w:val="-2"/>
        </w:rPr>
        <w:t>体验收及竣工移交。</w:t>
      </w:r>
    </w:p>
    <w:p>
      <w:pPr>
        <w:pStyle w:val="Heading4"/>
        <w:spacing w:line="367" w:lineRule="exact"/>
        <w:rPr>
          <w:rFonts w:ascii="微软雅黑" w:eastAsia="微软雅黑"/>
        </w:rPr>
      </w:pPr>
      <w:r>
        <w:rPr>
          <w:rFonts w:ascii="微软雅黑" w:eastAsia="微软雅黑"/>
          <w:spacing w:val="-2"/>
        </w:rPr>
        <w:t>二、给排水系统施工</w:t>
      </w:r>
    </w:p>
    <w:p>
      <w:pPr>
        <w:pStyle w:val="BodyText"/>
        <w:spacing w:before="102" w:line="364" w:lineRule="auto"/>
        <w:ind w:right="436" w:firstLine="480"/>
      </w:pPr>
      <w:r>
        <w:rPr>
          <w:spacing w:val="-2"/>
        </w:rPr>
        <w:t>给排水安装工艺流程：材料及设备检验→配合土建预埋、预留→测量定位放线、支吊架</w:t>
      </w:r>
      <w:r>
        <w:rPr>
          <w:spacing w:val="-2"/>
        </w:rPr>
        <w:t>制安→管道安装→管道水压、灌水通球试验→卫生器具安装、盛水试验。</w:t>
      </w:r>
    </w:p>
    <w:p>
      <w:pPr>
        <w:pStyle w:val="BodyText"/>
        <w:ind w:left="1035"/>
      </w:pPr>
      <w:r>
        <w:t>1</w:t>
      </w:r>
      <w:r>
        <w:rPr>
          <w:spacing w:val="-2"/>
        </w:rPr>
        <w:t>、管道安装</w:t>
      </w:r>
    </w:p>
    <w:p>
      <w:pPr>
        <w:pStyle w:val="BodyText"/>
        <w:spacing w:before="161" w:line="364" w:lineRule="auto"/>
        <w:ind w:right="316" w:firstLine="480"/>
      </w:pPr>
      <w:r>
        <w:rPr>
          <w:spacing w:val="-14"/>
        </w:rPr>
        <w:t>管材要求：安装前按设计要求，同现场监理工程师一道对管件、阀门及其配件进行验收，</w:t>
      </w:r>
      <w:r>
        <w:rPr>
          <w:spacing w:val="-2"/>
        </w:rPr>
        <w:t>并做好验收记录。</w:t>
      </w:r>
    </w:p>
    <w:p>
      <w:pPr>
        <w:pStyle w:val="BodyText"/>
        <w:ind w:left="1035"/>
      </w:pPr>
      <w:r>
        <w:rPr>
          <w:spacing w:val="-8"/>
        </w:rPr>
        <w:t xml:space="preserve">室内给水管采用 </w:t>
      </w:r>
      <w:r>
        <w:t>PP-R</w:t>
      </w:r>
      <w:r>
        <w:rPr>
          <w:spacing w:val="-9"/>
        </w:rPr>
        <w:t xml:space="preserve"> 聚丙烯管，热熔连接。</w:t>
      </w:r>
    </w:p>
    <w:p>
      <w:pPr>
        <w:pStyle w:val="ListParagraph"/>
        <w:numPr>
          <w:ilvl w:val="1"/>
          <w:numId w:val="40"/>
        </w:numPr>
        <w:tabs>
          <w:tab w:val="left" w:pos="1639"/>
        </w:tabs>
        <w:spacing w:before="160" w:after="0" w:line="364" w:lineRule="auto"/>
        <w:ind w:left="555" w:right="370" w:firstLine="480"/>
        <w:jc w:val="both"/>
        <w:rPr>
          <w:sz w:val="24"/>
        </w:rPr>
      </w:pPr>
      <w:r>
        <w:rPr>
          <w:spacing w:val="-4"/>
          <w:sz w:val="24"/>
        </w:rPr>
        <w:t xml:space="preserve">室内排水管道、管件均采用 </w:t>
      </w:r>
      <w:r>
        <w:rPr>
          <w:spacing w:val="-2"/>
          <w:sz w:val="24"/>
        </w:rPr>
        <w:t>UPVC</w:t>
      </w:r>
      <w:r>
        <w:rPr>
          <w:spacing w:val="-8"/>
          <w:sz w:val="24"/>
        </w:rPr>
        <w:t xml:space="preserve"> 塑料排水管及其配件，胶接；采用 </w:t>
      </w:r>
      <w:r>
        <w:rPr>
          <w:spacing w:val="-2"/>
          <w:sz w:val="24"/>
        </w:rPr>
        <w:t>UPVC</w:t>
      </w:r>
      <w:r>
        <w:rPr>
          <w:spacing w:val="-8"/>
          <w:sz w:val="24"/>
        </w:rPr>
        <w:t xml:space="preserve"> 排水管</w:t>
      </w:r>
      <w:r>
        <w:rPr>
          <w:spacing w:val="-5"/>
          <w:sz w:val="24"/>
        </w:rPr>
        <w:t xml:space="preserve">的管件粘接连接时，产品质量要求符合 </w:t>
      </w:r>
      <w:r>
        <w:rPr>
          <w:spacing w:val="-4"/>
          <w:sz w:val="24"/>
        </w:rPr>
        <w:t>GB/T5836.1-92</w:t>
      </w:r>
      <w:r>
        <w:rPr>
          <w:spacing w:val="-13"/>
          <w:sz w:val="24"/>
        </w:rPr>
        <w:t xml:space="preserve"> 及 </w:t>
      </w:r>
      <w:r>
        <w:rPr>
          <w:spacing w:val="-4"/>
          <w:sz w:val="24"/>
        </w:rPr>
        <w:t>GB/T5836.2-92</w:t>
      </w:r>
      <w:r>
        <w:rPr>
          <w:spacing w:val="-8"/>
          <w:sz w:val="24"/>
        </w:rPr>
        <w:t xml:space="preserve"> 标准并有合格证，</w:t>
      </w:r>
      <w:r>
        <w:rPr>
          <w:spacing w:val="-2"/>
          <w:sz w:val="24"/>
        </w:rPr>
        <w:t>胶水应配套供应，且保证质量。</w:t>
      </w:r>
    </w:p>
    <w:p>
      <w:pPr>
        <w:pStyle w:val="ListParagraph"/>
        <w:numPr>
          <w:ilvl w:val="1"/>
          <w:numId w:val="40"/>
        </w:numPr>
        <w:tabs>
          <w:tab w:val="left" w:pos="1755"/>
        </w:tabs>
        <w:spacing w:before="2" w:after="0" w:line="364" w:lineRule="auto"/>
        <w:ind w:left="1035" w:right="5110" w:firstLine="0"/>
        <w:jc w:val="left"/>
        <w:rPr>
          <w:sz w:val="24"/>
        </w:rPr>
      </w:pPr>
      <w:r>
        <w:rPr>
          <w:spacing w:val="-7"/>
          <w:sz w:val="24"/>
        </w:rPr>
        <w:t xml:space="preserve">室内塑料排水管管道坡度为 </w:t>
      </w:r>
      <w:r>
        <w:rPr>
          <w:spacing w:val="-2"/>
          <w:sz w:val="24"/>
        </w:rPr>
        <w:t>0.01</w:t>
      </w:r>
      <w:r>
        <w:rPr>
          <w:spacing w:val="-2"/>
          <w:sz w:val="24"/>
        </w:rPr>
        <w:t>。</w:t>
      </w:r>
      <w:r>
        <w:rPr>
          <w:spacing w:val="-2"/>
          <w:sz w:val="24"/>
        </w:rPr>
        <w:t xml:space="preserve"> 2、配合土建进行预埋、预留。</w:t>
      </w:r>
    </w:p>
    <w:p>
      <w:pPr>
        <w:pStyle w:val="ListParagraph"/>
        <w:numPr>
          <w:ilvl w:val="0"/>
          <w:numId w:val="39"/>
        </w:numPr>
        <w:tabs>
          <w:tab w:val="left" w:pos="1639"/>
        </w:tabs>
        <w:spacing w:before="1" w:after="0" w:line="240" w:lineRule="auto"/>
        <w:ind w:left="1638" w:right="0" w:hanging="604"/>
        <w:jc w:val="left"/>
        <w:rPr>
          <w:sz w:val="24"/>
        </w:rPr>
      </w:pPr>
      <w:r>
        <w:rPr>
          <w:spacing w:val="-1"/>
          <w:sz w:val="24"/>
        </w:rPr>
        <w:t>负责预埋、预留工作的人员，首先要认真看图，吃透图纸精神，根据图纸要求，</w:t>
      </w:r>
    </w:p>
    <w:p>
      <w:pPr>
        <w:spacing w:after="0" w:line="240" w:lineRule="auto"/>
        <w:jc w:val="left"/>
        <w:rPr>
          <w:sz w:val="24"/>
        </w:rPr>
        <w:sectPr>
          <w:footerReference w:type="default" r:id="rId34"/>
          <w:pgSz w:w="11910" w:h="16840"/>
          <w:pgMar w:top="1320" w:right="580" w:bottom="1180" w:left="800" w:header="0" w:footer="991"/>
          <w:pgNumType w:start="30"/>
          <w:cols w:space="708"/>
        </w:sectPr>
      </w:pPr>
    </w:p>
    <w:p>
      <w:pPr>
        <w:pStyle w:val="BodyText"/>
        <w:spacing w:before="48" w:line="364" w:lineRule="auto"/>
        <w:ind w:right="436"/>
        <w:jc w:val="both"/>
      </w:pPr>
      <w:r>
        <w:rPr>
          <w:spacing w:val="-2"/>
        </w:rPr>
        <w:t>配合土建施工进行预埋、预留孔道，主动做好配合工作。凡管道穿梁、墙、板须按管道位置</w:t>
      </w:r>
      <w:r>
        <w:rPr>
          <w:spacing w:val="-2"/>
        </w:rPr>
        <w:t>配合土建预留洞或预埋套管，并做好防水处理。预埋前应做外观检查，管件不得有折扁和裂</w:t>
      </w:r>
      <w:r>
        <w:rPr>
          <w:spacing w:val="-2"/>
        </w:rPr>
        <w:t>缝，清理干净管内的杂物和积水。</w:t>
      </w:r>
    </w:p>
    <w:p>
      <w:pPr>
        <w:pStyle w:val="ListParagraph"/>
        <w:numPr>
          <w:ilvl w:val="0"/>
          <w:numId w:val="59"/>
        </w:numPr>
        <w:tabs>
          <w:tab w:val="left" w:pos="1636"/>
        </w:tabs>
        <w:spacing w:before="2" w:after="0" w:line="364" w:lineRule="auto"/>
        <w:ind w:left="555" w:right="316" w:firstLine="480"/>
        <w:jc w:val="left"/>
        <w:rPr>
          <w:sz w:val="24"/>
        </w:rPr>
      </w:pPr>
      <w:r>
        <w:rPr>
          <w:spacing w:val="-3"/>
          <w:sz w:val="24"/>
        </w:rPr>
        <w:t>预埋件按图摆放后须电焊固定或用铁丝绑扎牢固，防止在混凝土浇捣过程中位移</w:t>
      </w:r>
      <w:r>
        <w:rPr>
          <w:spacing w:val="-7"/>
          <w:sz w:val="24"/>
        </w:rPr>
        <w:t>。在混凝土浇灌前应有专人全面复核，并请甲方代表和现场监理人员复验，确认无误后通知土建浇灌混凝土，在浇灌过程中也应有专人巡回检查。</w:t>
      </w:r>
    </w:p>
    <w:p>
      <w:pPr>
        <w:pStyle w:val="ListParagraph"/>
        <w:numPr>
          <w:ilvl w:val="0"/>
          <w:numId w:val="59"/>
        </w:numPr>
        <w:tabs>
          <w:tab w:val="left" w:pos="1639"/>
        </w:tabs>
        <w:spacing w:before="1" w:after="0" w:line="364" w:lineRule="auto"/>
        <w:ind w:left="555" w:right="436" w:firstLine="480"/>
        <w:jc w:val="left"/>
        <w:rPr>
          <w:sz w:val="24"/>
        </w:rPr>
      </w:pPr>
      <w:r>
        <w:rPr>
          <w:spacing w:val="-2"/>
          <w:sz w:val="24"/>
        </w:rPr>
        <w:t>为了防止混凝土砂浆流入预埋管件中，应在管口用软性材料堵塞封口，或加焊铁</w:t>
      </w:r>
      <w:r>
        <w:rPr>
          <w:spacing w:val="-2"/>
          <w:sz w:val="24"/>
        </w:rPr>
        <w:t>板封死。管道安装完毕，所留孔洞分二次灌浆，以免渗漏。</w:t>
      </w:r>
    </w:p>
    <w:p>
      <w:pPr>
        <w:pStyle w:val="ListParagraph"/>
        <w:numPr>
          <w:ilvl w:val="0"/>
          <w:numId w:val="59"/>
        </w:numPr>
        <w:tabs>
          <w:tab w:val="left" w:pos="1639"/>
        </w:tabs>
        <w:spacing w:before="2" w:after="0" w:line="364" w:lineRule="auto"/>
        <w:ind w:left="555" w:right="436" w:firstLine="480"/>
        <w:jc w:val="left"/>
        <w:rPr>
          <w:sz w:val="24"/>
        </w:rPr>
      </w:pPr>
      <w:r>
        <w:rPr>
          <w:spacing w:val="-2"/>
          <w:sz w:val="24"/>
        </w:rPr>
        <w:t>拆模后应及时查找原预埋件、预留孔洞，并及时进行清理，以确保日后安装能顺</w:t>
      </w:r>
      <w:r>
        <w:rPr>
          <w:spacing w:val="-2"/>
          <w:sz w:val="24"/>
        </w:rPr>
        <w:t>利进行，并做好相应记录。</w:t>
      </w:r>
    </w:p>
    <w:p>
      <w:pPr>
        <w:pStyle w:val="BodyText"/>
        <w:tabs>
          <w:tab w:val="left" w:pos="1634"/>
        </w:tabs>
        <w:ind w:left="1035"/>
      </w:pPr>
      <w:r>
        <w:t>3</w:t>
      </w:r>
      <w:r>
        <w:rPr>
          <w:spacing w:val="-10"/>
        </w:rPr>
        <w:t>、</w:t>
      </w:r>
      <w:r>
        <w:tab/>
        <w:t>放线定位，支、吊架制作及安</w:t>
      </w:r>
      <w:r>
        <w:rPr>
          <w:spacing w:val="-10"/>
        </w:rPr>
        <w:t>装</w:t>
      </w:r>
    </w:p>
    <w:p>
      <w:pPr>
        <w:pStyle w:val="ListParagraph"/>
        <w:numPr>
          <w:ilvl w:val="0"/>
          <w:numId w:val="38"/>
        </w:numPr>
        <w:tabs>
          <w:tab w:val="left" w:pos="1639"/>
        </w:tabs>
        <w:spacing w:before="160" w:after="0" w:line="364" w:lineRule="auto"/>
        <w:ind w:left="555" w:right="436" w:firstLine="480"/>
        <w:jc w:val="left"/>
        <w:rPr>
          <w:sz w:val="24"/>
        </w:rPr>
      </w:pPr>
      <w:r>
        <w:rPr>
          <w:spacing w:val="-2"/>
          <w:sz w:val="24"/>
        </w:rPr>
        <w:t>根据施工图中管道的走向进行现场测量，确定管道位置走向并确定支架的形式及</w:t>
      </w:r>
      <w:r>
        <w:rPr>
          <w:spacing w:val="-4"/>
          <w:sz w:val="24"/>
        </w:rPr>
        <w:t>数量。</w:t>
      </w:r>
    </w:p>
    <w:p>
      <w:pPr>
        <w:pStyle w:val="ListParagraph"/>
        <w:numPr>
          <w:ilvl w:val="0"/>
          <w:numId w:val="38"/>
        </w:numPr>
        <w:tabs>
          <w:tab w:val="left" w:pos="1755"/>
        </w:tabs>
        <w:spacing w:before="2" w:after="0" w:line="364" w:lineRule="auto"/>
        <w:ind w:left="1515" w:right="4690" w:hanging="480"/>
        <w:jc w:val="left"/>
        <w:rPr>
          <w:sz w:val="24"/>
        </w:rPr>
      </w:pPr>
      <w:r>
        <w:rPr>
          <w:spacing w:val="-2"/>
          <w:sz w:val="24"/>
        </w:rPr>
        <w:t>管道支、吊架的安装应符合下列规定：</w:t>
      </w:r>
      <w:r>
        <w:rPr>
          <w:spacing w:val="-2"/>
          <w:sz w:val="24"/>
        </w:rPr>
        <w:t>位置正确，埋设平整牢固。</w:t>
      </w:r>
    </w:p>
    <w:p>
      <w:pPr>
        <w:pStyle w:val="BodyText"/>
        <w:spacing w:line="364" w:lineRule="auto"/>
        <w:ind w:left="1635" w:right="5170" w:hanging="120"/>
      </w:pPr>
      <w:r>
        <w:rPr>
          <w:spacing w:val="-2"/>
        </w:rPr>
        <w:t>与管道或设备接触紧密，固定牢靠。</w:t>
      </w:r>
      <w:r>
        <w:rPr>
          <w:spacing w:val="-2"/>
        </w:rPr>
        <w:t>排列整齐，间距合理。</w:t>
      </w:r>
    </w:p>
    <w:p>
      <w:pPr>
        <w:pStyle w:val="BodyText"/>
        <w:ind w:left="1515"/>
      </w:pPr>
      <w:r>
        <w:rPr>
          <w:spacing w:val="-1"/>
        </w:rPr>
        <w:t>固定于建筑结构上的支、吊架，不得影响结构安全。</w:t>
      </w:r>
    </w:p>
    <w:p>
      <w:pPr>
        <w:pStyle w:val="BodyText"/>
        <w:spacing w:before="160"/>
        <w:ind w:left="1395"/>
      </w:pPr>
      <w:r>
        <w:rPr>
          <w:spacing w:val="-1"/>
        </w:rPr>
        <w:t>砖墙和轻质墙上不可用金属膨胀螺栓，而应使用塑料膨胀管。</w:t>
      </w:r>
    </w:p>
    <w:p>
      <w:pPr>
        <w:pStyle w:val="BodyText"/>
        <w:spacing w:before="161" w:line="364" w:lineRule="auto"/>
        <w:ind w:right="436" w:firstLine="960"/>
      </w:pPr>
      <w:r>
        <w:rPr>
          <w:spacing w:val="-2"/>
        </w:rPr>
        <w:t>支架的混凝土底座，中心位置和标高有偏差时，应用型钢件找正找平，型钢件与混</w:t>
      </w:r>
      <w:r>
        <w:rPr>
          <w:spacing w:val="-2"/>
        </w:rPr>
        <w:t>凝土底座必须结合牢固(焊于预埋钢板或用金属膨胀螺栓固定)。</w:t>
      </w:r>
    </w:p>
    <w:p>
      <w:pPr>
        <w:pStyle w:val="ListParagraph"/>
        <w:numPr>
          <w:ilvl w:val="0"/>
          <w:numId w:val="38"/>
        </w:numPr>
        <w:tabs>
          <w:tab w:val="left" w:pos="1639"/>
        </w:tabs>
        <w:spacing w:before="1" w:after="0" w:line="364" w:lineRule="auto"/>
        <w:ind w:left="555" w:right="436" w:firstLine="480"/>
        <w:jc w:val="left"/>
        <w:rPr>
          <w:sz w:val="24"/>
        </w:rPr>
      </w:pPr>
      <w:r>
        <w:rPr>
          <w:spacing w:val="-2"/>
          <w:sz w:val="24"/>
        </w:rPr>
        <w:t>管道支架应在管道安装前埋设。室内所有给水管道均应用卡箍固定在墙或柱上，</w:t>
      </w:r>
      <w:r>
        <w:rPr>
          <w:spacing w:val="-3"/>
          <w:sz w:val="24"/>
        </w:rPr>
        <w:t xml:space="preserve">卡箍间距不大于 </w:t>
      </w:r>
      <w:r>
        <w:rPr>
          <w:sz w:val="24"/>
        </w:rPr>
        <w:t>3</w:t>
      </w:r>
      <w:r>
        <w:rPr>
          <w:spacing w:val="-8"/>
          <w:sz w:val="24"/>
        </w:rPr>
        <w:t xml:space="preserve"> 米。</w:t>
      </w:r>
    </w:p>
    <w:p>
      <w:pPr>
        <w:pStyle w:val="ListParagraph"/>
        <w:numPr>
          <w:ilvl w:val="0"/>
          <w:numId w:val="38"/>
        </w:numPr>
        <w:tabs>
          <w:tab w:val="left" w:pos="1636"/>
        </w:tabs>
        <w:spacing w:before="1" w:after="0" w:line="364" w:lineRule="auto"/>
        <w:ind w:left="555" w:right="316" w:firstLine="480"/>
        <w:jc w:val="left"/>
        <w:rPr>
          <w:sz w:val="24"/>
        </w:rPr>
      </w:pPr>
      <w:r>
        <w:rPr>
          <w:spacing w:val="-2"/>
          <w:sz w:val="24"/>
        </w:rPr>
        <w:t>管道穿越基础、墙壁、楼板处，均应根据其平面位置和标高，配合土建预留孔洞，</w:t>
      </w:r>
      <w:r>
        <w:rPr>
          <w:spacing w:val="-2"/>
          <w:sz w:val="24"/>
        </w:rPr>
        <w:t>暗管预留墙槽。</w:t>
      </w:r>
    </w:p>
    <w:p>
      <w:pPr>
        <w:pStyle w:val="BodyText"/>
        <w:spacing w:before="2"/>
        <w:ind w:left="795"/>
      </w:pPr>
      <w:r>
        <w:t>4</w:t>
      </w:r>
      <w:r>
        <w:rPr>
          <w:spacing w:val="-2"/>
        </w:rPr>
        <w:t>、管道安装</w:t>
      </w:r>
    </w:p>
    <w:p>
      <w:pPr>
        <w:pStyle w:val="ListParagraph"/>
        <w:numPr>
          <w:ilvl w:val="0"/>
          <w:numId w:val="37"/>
        </w:numPr>
        <w:tabs>
          <w:tab w:val="left" w:pos="1636"/>
        </w:tabs>
        <w:spacing w:before="160" w:after="0" w:line="240" w:lineRule="auto"/>
        <w:ind w:left="1636" w:right="0" w:hanging="601"/>
        <w:jc w:val="left"/>
        <w:rPr>
          <w:sz w:val="24"/>
        </w:rPr>
      </w:pPr>
      <w:r>
        <w:rPr>
          <w:spacing w:val="-12"/>
          <w:sz w:val="24"/>
        </w:rPr>
        <w:t xml:space="preserve">给水管为 </w:t>
      </w:r>
      <w:r>
        <w:rPr>
          <w:sz w:val="24"/>
        </w:rPr>
        <w:t>PP-R</w:t>
      </w:r>
      <w:r>
        <w:rPr>
          <w:spacing w:val="-10"/>
          <w:sz w:val="24"/>
        </w:rPr>
        <w:t xml:space="preserve"> 管热熔连接。</w:t>
      </w:r>
    </w:p>
    <w:p>
      <w:pPr>
        <w:pStyle w:val="ListParagraph"/>
        <w:numPr>
          <w:ilvl w:val="0"/>
          <w:numId w:val="37"/>
        </w:numPr>
        <w:tabs>
          <w:tab w:val="left" w:pos="1639"/>
        </w:tabs>
        <w:spacing w:before="161" w:after="0" w:line="364" w:lineRule="auto"/>
        <w:ind w:left="555" w:right="435" w:firstLine="480"/>
        <w:jc w:val="left"/>
        <w:rPr>
          <w:sz w:val="24"/>
        </w:rPr>
      </w:pPr>
      <w:r>
        <w:rPr>
          <w:spacing w:val="-9"/>
          <w:sz w:val="24"/>
        </w:rPr>
        <w:t xml:space="preserve">排水管采用 </w:t>
      </w:r>
      <w:r>
        <w:rPr>
          <w:sz w:val="24"/>
        </w:rPr>
        <w:t>PVC-U</w:t>
      </w:r>
      <w:r>
        <w:rPr>
          <w:spacing w:val="-8"/>
          <w:sz w:val="24"/>
        </w:rPr>
        <w:t xml:space="preserve"> 排水塑料管及其配件，承插式粘接连接，粘接前，应符合如下</w:t>
      </w:r>
      <w:r>
        <w:rPr>
          <w:spacing w:val="-4"/>
          <w:sz w:val="24"/>
        </w:rPr>
        <w:t>要求：</w:t>
      </w:r>
    </w:p>
    <w:p>
      <w:pPr>
        <w:pStyle w:val="BodyText"/>
        <w:ind w:left="1275"/>
      </w:pPr>
      <w:r>
        <w:t>a</w:t>
      </w:r>
      <w:r>
        <w:rPr>
          <w:spacing w:val="-10"/>
        </w:rPr>
        <w:t xml:space="preserve"> 管材的管口应用中号板锉锉成近 </w:t>
      </w:r>
      <w:r>
        <w:t>150～300</w:t>
      </w:r>
      <w:r>
        <w:rPr>
          <w:spacing w:val="-3"/>
        </w:rPr>
        <w:t xml:space="preserve"> 坡口，坡口厚度宜为管壁厚度的 </w:t>
      </w:r>
      <w:r>
        <w:rPr>
          <w:spacing w:val="-4"/>
        </w:rPr>
        <w:t>1/3～</w:t>
      </w:r>
    </w:p>
    <w:p>
      <w:pPr>
        <w:spacing w:after="0"/>
        <w:sectPr>
          <w:footerReference w:type="default" r:id="rId35"/>
          <w:pgSz w:w="11910" w:h="16840"/>
          <w:pgMar w:top="1320" w:right="580" w:bottom="1180" w:left="800" w:header="0" w:footer="991"/>
          <w:pgNumType w:start="31"/>
          <w:cols w:space="708"/>
        </w:sectPr>
      </w:pPr>
    </w:p>
    <w:p>
      <w:pPr>
        <w:pStyle w:val="BodyText"/>
        <w:spacing w:before="48"/>
      </w:pPr>
      <w:r>
        <w:t>1/2，</w:t>
      </w:r>
      <w:r>
        <w:rPr>
          <w:spacing w:val="-8"/>
        </w:rPr>
        <w:t xml:space="preserve">坡口长度不小于 </w:t>
      </w:r>
      <w:r>
        <w:t>3mm，</w:t>
      </w:r>
      <w:r>
        <w:rPr>
          <w:spacing w:val="-2"/>
        </w:rPr>
        <w:t>并将残屑清理干净。</w:t>
      </w:r>
    </w:p>
    <w:p>
      <w:pPr>
        <w:pStyle w:val="BodyText"/>
        <w:spacing w:before="160" w:line="364" w:lineRule="auto"/>
        <w:ind w:right="435" w:firstLine="600"/>
      </w:pPr>
      <w:r>
        <w:t>b</w:t>
      </w:r>
      <w:r>
        <w:rPr>
          <w:spacing w:val="-7"/>
        </w:rPr>
        <w:t xml:space="preserve"> 管件承插口内侧和管材插口外侧的粘结面，应擦拭干净。如有油污时，应用棉纱蘸</w:t>
      </w:r>
      <w:r>
        <w:rPr>
          <w:spacing w:val="-2"/>
        </w:rPr>
        <w:t>丙酮等有机溶剂擦净。</w:t>
      </w:r>
    </w:p>
    <w:p>
      <w:pPr>
        <w:pStyle w:val="BodyText"/>
        <w:spacing w:before="2"/>
        <w:ind w:left="1155"/>
      </w:pPr>
      <w:r>
        <w:t>c</w:t>
      </w:r>
      <w:r>
        <w:rPr>
          <w:spacing w:val="-9"/>
        </w:rPr>
        <w:t xml:space="preserve"> 管材插入承口深度，应试插一次，划出粘接面深度标记。</w:t>
      </w:r>
    </w:p>
    <w:p>
      <w:pPr>
        <w:pStyle w:val="BodyText"/>
        <w:spacing w:before="160" w:line="364" w:lineRule="auto"/>
        <w:ind w:right="316" w:firstLine="600"/>
      </w:pPr>
      <w:r>
        <w:t>d</w:t>
      </w:r>
      <w:r>
        <w:rPr>
          <w:spacing w:val="-7"/>
        </w:rPr>
        <w:t xml:space="preserve"> 胶粘剂涂刷时，先涂承口，后涂插口。涂抹均匀、适量，不得漏涂。承插口环形间</w:t>
      </w:r>
      <w:r>
        <w:rPr>
          <w:spacing w:val="-6"/>
        </w:rPr>
        <w:t>隙较大时，允许涂刷两道，但须等第一道胶结剂干燥后，再涂刷第二道。若环形间隙过小时，</w:t>
      </w:r>
      <w:r>
        <w:rPr>
          <w:spacing w:val="-2"/>
        </w:rPr>
        <w:t>允许用砂纸绿略加打磨粘面，但应清除残屑。</w:t>
      </w:r>
    </w:p>
    <w:p>
      <w:pPr>
        <w:pStyle w:val="BodyText"/>
        <w:spacing w:before="2" w:line="364" w:lineRule="auto"/>
        <w:ind w:right="310" w:firstLine="600"/>
      </w:pPr>
      <w:r>
        <w:t>e</w:t>
      </w:r>
      <w:r>
        <w:rPr>
          <w:spacing w:val="-23"/>
        </w:rPr>
        <w:t xml:space="preserve"> 承插口连接时，应注意管件方位准确，轴线准直，挤压到标记深度后保持静待</w:t>
      </w:r>
      <w:r>
        <w:t>2～3min，</w:t>
      </w:r>
      <w:r>
        <w:rPr>
          <w:spacing w:val="-2"/>
        </w:rPr>
        <w:t xml:space="preserve">防止接口滑脱，预制管段节点间误差应不大于 </w:t>
      </w:r>
      <w:r>
        <w:t>5mm。</w:t>
      </w:r>
    </w:p>
    <w:p>
      <w:pPr>
        <w:pStyle w:val="BodyText"/>
        <w:spacing w:line="364" w:lineRule="auto"/>
        <w:ind w:left="1035" w:right="316" w:firstLine="120"/>
      </w:pPr>
      <w:r>
        <w:rPr>
          <w:spacing w:val="-2"/>
        </w:rPr>
        <w:t>f</w:t>
      </w:r>
      <w:r>
        <w:rPr>
          <w:spacing w:val="-12"/>
        </w:rPr>
        <w:t xml:space="preserve"> 胶粘接口完成后，应静置 </w:t>
      </w:r>
      <w:r>
        <w:rPr>
          <w:spacing w:val="-2"/>
        </w:rPr>
        <w:t>24h</w:t>
      </w:r>
      <w:r>
        <w:rPr>
          <w:spacing w:val="-9"/>
        </w:rPr>
        <w:t xml:space="preserve"> 固化时间后，方可搬运和安装。夏天固化时间可略短。</w:t>
      </w:r>
      <w:r>
        <w:rPr>
          <w:spacing w:val="-2"/>
        </w:rPr>
        <w:t xml:space="preserve"> (3)排水立管穿越楼板时应加设防水套管，每层设一伸缩节。管道安装中断时，敞口应</w:t>
      </w:r>
    </w:p>
    <w:p>
      <w:pPr>
        <w:pStyle w:val="BodyText"/>
      </w:pPr>
      <w:r>
        <w:rPr>
          <w:spacing w:val="-2"/>
        </w:rPr>
        <w:t>及时封堵。</w:t>
      </w:r>
    </w:p>
    <w:p>
      <w:pPr>
        <w:pStyle w:val="BodyText"/>
        <w:spacing w:before="161"/>
        <w:ind w:left="1035"/>
      </w:pPr>
      <w:r>
        <w:t>(4)</w:t>
      </w:r>
      <w:r>
        <w:rPr>
          <w:spacing w:val="-1"/>
        </w:rPr>
        <w:t>各种管道在同一标高相碰时，一般按如下原则处理：</w:t>
      </w:r>
    </w:p>
    <w:p>
      <w:pPr>
        <w:pStyle w:val="BodyText"/>
        <w:spacing w:before="160"/>
        <w:ind w:left="1035"/>
      </w:pPr>
      <w:r>
        <w:t>a</w:t>
      </w:r>
      <w:r>
        <w:rPr>
          <w:spacing w:val="-9"/>
        </w:rPr>
        <w:t xml:space="preserve"> 无压力管让有压管；</w:t>
      </w:r>
    </w:p>
    <w:p>
      <w:pPr>
        <w:pStyle w:val="BodyText"/>
        <w:spacing w:before="161"/>
        <w:ind w:left="1035"/>
      </w:pPr>
      <w:r>
        <w:t>b</w:t>
      </w:r>
      <w:r>
        <w:rPr>
          <w:spacing w:val="-10"/>
        </w:rPr>
        <w:t xml:space="preserve"> 支管让主管；</w:t>
      </w:r>
    </w:p>
    <w:p>
      <w:pPr>
        <w:pStyle w:val="BodyText"/>
        <w:spacing w:before="160"/>
        <w:ind w:left="1035"/>
      </w:pPr>
      <w:r>
        <w:t>c</w:t>
      </w:r>
      <w:r>
        <w:rPr>
          <w:spacing w:val="-9"/>
        </w:rPr>
        <w:t xml:space="preserve"> 同一类管道时，小管让大管；</w:t>
      </w:r>
    </w:p>
    <w:p>
      <w:pPr>
        <w:pStyle w:val="BodyText"/>
        <w:spacing w:before="161" w:line="364" w:lineRule="auto"/>
        <w:ind w:right="436" w:firstLine="360"/>
      </w:pPr>
      <w:r>
        <w:rPr>
          <w:spacing w:val="-2"/>
        </w:rPr>
        <w:t>5、在施工过程中如发生变更，应先办理设计变更手续，要有原设计单位和甲方签字，要</w:t>
      </w:r>
      <w:r>
        <w:rPr>
          <w:spacing w:val="-2"/>
        </w:rPr>
        <w:t>做到设计变更在先，施工在后。及时做好有关施工、质量检验记录及有关签证工作。</w:t>
      </w:r>
    </w:p>
    <w:p>
      <w:pPr>
        <w:pStyle w:val="BodyText"/>
        <w:ind w:left="795"/>
      </w:pPr>
      <w:r>
        <w:t>6</w:t>
      </w:r>
      <w:r>
        <w:rPr>
          <w:spacing w:val="-2"/>
        </w:rPr>
        <w:t>、 试压及试水：</w:t>
      </w:r>
    </w:p>
    <w:p>
      <w:pPr>
        <w:pStyle w:val="ListParagraph"/>
        <w:numPr>
          <w:ilvl w:val="0"/>
          <w:numId w:val="60"/>
        </w:numPr>
        <w:tabs>
          <w:tab w:val="left" w:pos="1636"/>
        </w:tabs>
        <w:spacing w:before="160" w:after="0" w:line="364" w:lineRule="auto"/>
        <w:ind w:left="555" w:right="370" w:firstLine="480"/>
        <w:jc w:val="left"/>
        <w:rPr>
          <w:sz w:val="24"/>
        </w:rPr>
      </w:pPr>
      <w:r>
        <w:rPr>
          <w:spacing w:val="-2"/>
          <w:sz w:val="24"/>
        </w:rPr>
        <w:t xml:space="preserve">当管道安装结束后，请业主和监理公司监理一道按照国标 </w:t>
      </w:r>
      <w:r>
        <w:rPr>
          <w:sz w:val="24"/>
        </w:rPr>
        <w:t>GB50242-2002《建筑给</w:t>
      </w:r>
      <w:r>
        <w:rPr>
          <w:spacing w:val="-2"/>
          <w:sz w:val="24"/>
        </w:rPr>
        <w:t>水排水及采暖工程施工质量验收规范》对该系统进行验收，先外观检查然后再试压和冲洗。</w:t>
      </w:r>
    </w:p>
    <w:p>
      <w:pPr>
        <w:pStyle w:val="ListParagraph"/>
        <w:numPr>
          <w:ilvl w:val="0"/>
          <w:numId w:val="60"/>
        </w:numPr>
        <w:tabs>
          <w:tab w:val="left" w:pos="1755"/>
        </w:tabs>
        <w:spacing w:before="2" w:after="0" w:line="240" w:lineRule="auto"/>
        <w:ind w:left="1755" w:right="0" w:hanging="720"/>
        <w:jc w:val="left"/>
        <w:rPr>
          <w:sz w:val="24"/>
        </w:rPr>
      </w:pPr>
      <w:r>
        <w:rPr>
          <w:spacing w:val="-4"/>
          <w:sz w:val="24"/>
        </w:rPr>
        <w:t xml:space="preserve">按系统进行水压试验：给水管试验压力为 </w:t>
      </w:r>
      <w:r>
        <w:rPr>
          <w:sz w:val="24"/>
        </w:rPr>
        <w:t>0.60MPa</w:t>
      </w:r>
      <w:r>
        <w:rPr>
          <w:spacing w:val="-10"/>
          <w:sz w:val="24"/>
        </w:rPr>
        <w:t>。</w:t>
      </w:r>
    </w:p>
    <w:p>
      <w:pPr>
        <w:pStyle w:val="ListParagraph"/>
        <w:numPr>
          <w:ilvl w:val="0"/>
          <w:numId w:val="60"/>
        </w:numPr>
        <w:tabs>
          <w:tab w:val="left" w:pos="1874"/>
          <w:tab w:val="left" w:pos="1875"/>
        </w:tabs>
        <w:spacing w:before="160" w:after="0" w:line="240" w:lineRule="auto"/>
        <w:ind w:left="1875" w:right="0" w:hanging="840"/>
        <w:jc w:val="left"/>
        <w:rPr>
          <w:sz w:val="24"/>
        </w:rPr>
      </w:pPr>
      <w:r>
        <w:rPr>
          <w:spacing w:val="-1"/>
          <w:sz w:val="24"/>
        </w:rPr>
        <w:t>管道系统水压试验前，应具备下列条件：</w:t>
      </w:r>
    </w:p>
    <w:p>
      <w:pPr>
        <w:pStyle w:val="BodyText"/>
        <w:spacing w:before="161"/>
        <w:ind w:left="1035"/>
      </w:pPr>
      <w:r>
        <w:t>a</w:t>
      </w:r>
      <w:r>
        <w:rPr>
          <w:spacing w:val="-1"/>
        </w:rPr>
        <w:t>、压力试验前，所有管道接口处，均不得进行防腐和保温。</w:t>
      </w:r>
    </w:p>
    <w:p>
      <w:pPr>
        <w:pStyle w:val="BodyText"/>
        <w:spacing w:before="160" w:line="364" w:lineRule="auto"/>
        <w:ind w:right="435" w:firstLine="480"/>
      </w:pPr>
      <w:r>
        <w:t>b</w:t>
      </w:r>
      <w:r>
        <w:rPr>
          <w:spacing w:val="-2"/>
        </w:rPr>
        <w:t xml:space="preserve">、试压用压力表应经政府检验部门检验合格，精度不得低于 </w:t>
      </w:r>
      <w:r>
        <w:t>1.5</w:t>
      </w:r>
      <w:r>
        <w:rPr>
          <w:spacing w:val="-8"/>
        </w:rPr>
        <w:t xml:space="preserve"> 级，满刻度值为最大</w:t>
      </w:r>
      <w:r>
        <w:rPr>
          <w:spacing w:val="-4"/>
        </w:rPr>
        <w:t xml:space="preserve">被测压力的 </w:t>
      </w:r>
      <w:r>
        <w:t>1.5～2</w:t>
      </w:r>
      <w:r>
        <w:rPr>
          <w:spacing w:val="-8"/>
        </w:rPr>
        <w:t xml:space="preserve"> 倍。</w:t>
      </w:r>
    </w:p>
    <w:p>
      <w:pPr>
        <w:pStyle w:val="BodyText"/>
        <w:spacing w:line="364" w:lineRule="auto"/>
        <w:ind w:left="1035" w:right="1690"/>
      </w:pPr>
      <w:r>
        <w:rPr>
          <w:spacing w:val="-2"/>
        </w:rPr>
        <w:t>c、管道系统中连接的不需作压力试验的设备，应在连接管口处加隔离板。 d、作水压试验的水质应是清洁水。</w:t>
      </w:r>
    </w:p>
    <w:p>
      <w:pPr>
        <w:pStyle w:val="BodyText"/>
        <w:spacing w:before="2"/>
      </w:pPr>
      <w:r>
        <w:t>7</w:t>
      </w:r>
      <w:r>
        <w:rPr>
          <w:spacing w:val="-1"/>
        </w:rPr>
        <w:t>、按系统进行水压试验：</w:t>
      </w:r>
    </w:p>
    <w:p>
      <w:pPr>
        <w:pStyle w:val="ListParagraph"/>
        <w:numPr>
          <w:ilvl w:val="0"/>
          <w:numId w:val="35"/>
        </w:numPr>
        <w:tabs>
          <w:tab w:val="left" w:pos="1396"/>
        </w:tabs>
        <w:spacing w:before="160" w:after="0" w:line="240" w:lineRule="auto"/>
        <w:ind w:left="1396" w:right="0" w:hanging="361"/>
        <w:jc w:val="left"/>
        <w:rPr>
          <w:sz w:val="24"/>
        </w:rPr>
      </w:pPr>
      <w:r>
        <w:rPr>
          <w:spacing w:val="-3"/>
          <w:sz w:val="24"/>
        </w:rPr>
        <w:t>为确保系统内充满水，应开启系统内所有放气阀排气，每个排气阀出水后方可关闭。</w:t>
      </w:r>
    </w:p>
    <w:p>
      <w:pPr>
        <w:spacing w:after="0" w:line="240" w:lineRule="auto"/>
        <w:jc w:val="left"/>
        <w:rPr>
          <w:sz w:val="24"/>
        </w:rPr>
      </w:pPr>
      <w:r>
        <w:rPr>
          <w:sz w:val="24"/>
        </w:rPr>
        <w:br/>
      </w:r>
      <w:r>
        <w:rPr>
          <w:sz w:val="2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6" w:history="1">
        <w:r>
          <w:rPr>
            <w:rFonts w:ascii="SimSun" w:eastAsia="SimSun" w:hAnsi="SimSun" w:cs="SimSun"/>
            <w:b/>
            <w:bCs/>
            <w:color w:val="0000EE"/>
            <w:sz w:val="30"/>
            <w:szCs w:val="30"/>
            <w:u w:val="single" w:color="0000EE"/>
          </w:rPr>
          <w:t>https://d.book118.com/238065037026006044</w:t>
        </w:r>
      </w:hyperlink>
    </w:p>
    <w:p>
      <w:pPr>
        <w:spacing w:after="0" w:line="240" w:lineRule="auto"/>
        <w:jc w:val="left"/>
        <w:rPr>
          <w:sz w:val="24"/>
        </w:rPr>
      </w:pPr>
    </w:p>
    <w:sectPr>
      <w:footerReference w:type="default" r:id="rId37"/>
      <w:pgSz w:w="11910" w:h="16840"/>
      <w:pgMar w:top="1320" w:right="580" w:bottom="1180" w:left="800" w:header="0" w:footer="991"/>
      <w:pgNumType w:start="32"/>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黑体">
    <w:altName w:val="黑体"/>
    <w:charset w:val="86"/>
    <w:family w:val="modern"/>
    <w:pitch w:val="fixed"/>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49" type="#_x0000_t202" style="width:45.95pt;height:12pt;margin-top:781.33pt;margin-left:296.83pt;mso-position-horizontal-relative:page;mso-position-vertical-relative:page;position:absolute;z-index:-251658240"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1</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8" type="#_x0000_t202" style="width:45.95pt;height:12pt;margin-top:781.33pt;margin-left:296.83pt;mso-position-horizontal-relative:page;mso-position-vertical-relative:page;position:absolute;z-index:-251649024"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10</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9" type="#_x0000_t202" style="width:45.95pt;height:12pt;margin-top:781.33pt;margin-left:296.83pt;mso-position-horizontal-relative:page;mso-position-vertical-relative:page;position:absolute;z-index:-251648000"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11</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0" type="#_x0000_t202" style="width:45.95pt;height:12pt;margin-top:781.33pt;margin-left:296.83pt;mso-position-horizontal-relative:page;mso-position-vertical-relative:page;position:absolute;z-index:-251646976"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12</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1" type="#_x0000_t202" style="width:45.95pt;height:12pt;margin-top:781.33pt;margin-left:296.83pt;mso-position-horizontal-relative:page;mso-position-vertical-relative:page;position:absolute;z-index:-251645952"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13</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2" type="#_x0000_t202" style="width:45.95pt;height:12pt;margin-top:781.33pt;margin-left:296.83pt;mso-position-horizontal-relative:page;mso-position-vertical-relative:page;position:absolute;z-index:-251644928"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14</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3" type="#_x0000_t202" style="width:45.95pt;height:12pt;margin-top:781.33pt;margin-left:296.83pt;mso-position-horizontal-relative:page;mso-position-vertical-relative:page;position:absolute;z-index:-251643904"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15</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4" type="#_x0000_t202" style="width:45.95pt;height:12pt;margin-top:781.33pt;margin-left:296.83pt;mso-position-horizontal-relative:page;mso-position-vertical-relative:page;position:absolute;z-index:-251642880"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16</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5" type="#_x0000_t202" style="width:45.95pt;height:12pt;margin-top:781.33pt;margin-left:296.83pt;mso-position-horizontal-relative:page;mso-position-vertical-relative:page;position:absolute;z-index:-251641856"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17</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6" type="#_x0000_t202" style="width:45.95pt;height:12pt;margin-top:781.33pt;margin-left:296.83pt;mso-position-horizontal-relative:page;mso-position-vertical-relative:page;position:absolute;z-index:-251640832"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18</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7" type="#_x0000_t202" style="width:45.95pt;height:12pt;margin-top:781.33pt;margin-left:296.83pt;mso-position-horizontal-relative:page;mso-position-vertical-relative:page;position:absolute;z-index:-251639808"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19</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0" type="#_x0000_t202" style="width:45.95pt;height:12pt;margin-top:781.33pt;margin-left:296.83pt;mso-position-horizontal-relative:page;mso-position-vertical-relative:page;position:absolute;z-index:-251657216"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2</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8" type="#_x0000_t202" style="width:45.95pt;height:12pt;margin-top:781.33pt;margin-left:296.83pt;mso-position-horizontal-relative:page;mso-position-vertical-relative:page;position:absolute;z-index:-251638784"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20</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69" type="#_x0000_t202" style="width:45.95pt;height:12pt;margin-top:781.33pt;margin-left:296.83pt;mso-position-horizontal-relative:page;mso-position-vertical-relative:page;position:absolute;z-index:-251637760"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21</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0" type="#_x0000_t202" style="width:45.95pt;height:12pt;margin-top:781.33pt;margin-left:296.83pt;mso-position-horizontal-relative:page;mso-position-vertical-relative:page;position:absolute;z-index:-251636736"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22</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1" type="#_x0000_t202" style="width:45.95pt;height:12pt;margin-top:781.33pt;margin-left:296.83pt;mso-position-horizontal-relative:page;mso-position-vertical-relative:page;position:absolute;z-index:-251635712"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23</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2" type="#_x0000_t202" style="width:45.95pt;height:12pt;margin-top:781.33pt;margin-left:296.83pt;mso-position-horizontal-relative:page;mso-position-vertical-relative:page;position:absolute;z-index:-251634688"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24</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3" type="#_x0000_t202" style="width:45.95pt;height:12pt;margin-top:781.33pt;margin-left:296.83pt;mso-position-horizontal-relative:page;mso-position-vertical-relative:page;position:absolute;z-index:-251633664"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25</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4" type="#_x0000_t202" style="width:45.95pt;height:12pt;margin-top:781.33pt;margin-left:296.83pt;mso-position-horizontal-relative:page;mso-position-vertical-relative:page;position:absolute;z-index:-251632640"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26</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5" type="#_x0000_t202" style="width:45.95pt;height:12pt;margin-top:781.33pt;margin-left:296.83pt;mso-position-horizontal-relative:page;mso-position-vertical-relative:page;position:absolute;z-index:-251631616"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27</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6" type="#_x0000_t202" style="width:45.95pt;height:12pt;margin-top:781.33pt;margin-left:296.83pt;mso-position-horizontal-relative:page;mso-position-vertical-relative:page;position:absolute;z-index:-251630592"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28</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7" type="#_x0000_t202" style="width:45.95pt;height:12pt;margin-top:781.33pt;margin-left:296.83pt;mso-position-horizontal-relative:page;mso-position-vertical-relative:page;position:absolute;z-index:-251629568"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29</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1" type="#_x0000_t202" style="width:45.95pt;height:12pt;margin-top:781.33pt;margin-left:296.83pt;mso-position-horizontal-relative:page;mso-position-vertical-relative:page;position:absolute;z-index:-251656192"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3</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8" type="#_x0000_t202" style="width:45.95pt;height:12pt;margin-top:781.33pt;margin-left:296.83pt;mso-position-horizontal-relative:page;mso-position-vertical-relative:page;position:absolute;z-index:-251628544"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30</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79" type="#_x0000_t202" style="width:45.95pt;height:12pt;margin-top:781.33pt;margin-left:296.83pt;mso-position-horizontal-relative:page;mso-position-vertical-relative:page;position:absolute;z-index:-251627520"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31</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80" type="#_x0000_t202" style="width:45.95pt;height:12pt;margin-top:781.33pt;margin-left:296.83pt;mso-position-horizontal-relative:page;mso-position-vertical-relative:page;position:absolute;z-index:-251626496"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33</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2" type="#_x0000_t202" style="width:45.95pt;height:12pt;margin-top:781.33pt;margin-left:296.83pt;mso-position-horizontal-relative:page;mso-position-vertical-relative:page;position:absolute;z-index:-251655168"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4</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3" type="#_x0000_t202" style="width:45.95pt;height:12pt;margin-top:781.33pt;margin-left:296.83pt;mso-position-horizontal-relative:page;mso-position-vertical-relative:page;position:absolute;z-index:-251654144"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5</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4" type="#_x0000_t202" style="width:45.95pt;height:12pt;margin-top:781.33pt;margin-left:296.83pt;mso-position-horizontal-relative:page;mso-position-vertical-relative:page;position:absolute;z-index:-251653120"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6</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5" type="#_x0000_t202" style="width:45.95pt;height:12pt;margin-top:781.33pt;margin-left:296.83pt;mso-position-horizontal-relative:page;mso-position-vertical-relative:page;position:absolute;z-index:-251652096"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7</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6" type="#_x0000_t202" style="width:45.95pt;height:12pt;margin-top:781.33pt;margin-left:296.83pt;mso-position-horizontal-relative:page;mso-position-vertical-relative:page;position:absolute;z-index:-251651072"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8</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rPr>
        <w:sz w:val="20"/>
      </w:rPr>
    </w:pPr>
    <w:r>
      <w:pict>
        <v:shapetype id="_x0000_t202" coordsize="21600,21600" o:spt="202" path="m,l,21600r21600,l21600,xe">
          <v:stroke joinstyle="miter"/>
          <v:path gradientshapeok="t" o:connecttype="rect"/>
        </v:shapetype>
        <v:shape id="_x0000_s2057" type="#_x0000_t202" style="width:45.95pt;height:12pt;margin-top:781.33pt;margin-left:296.83pt;mso-position-horizontal-relative:page;mso-position-vertical-relative:page;position:absolute;z-index:-251650048" filled="f" stroked="f">
          <v:textbox inset="0,0,0,0">
            <w:txbxContent>
              <w:p>
                <w:pPr>
                  <w:tabs>
                    <w:tab w:val="left" w:pos="898"/>
                  </w:tabs>
                  <w:spacing w:before="12"/>
                  <w:ind w:left="20" w:right="0" w:firstLine="0"/>
                  <w:jc w:val="left"/>
                  <w:rPr>
                    <w:rFonts w:ascii="Times New Roman"/>
                    <w:sz w:val="18"/>
                  </w:rPr>
                </w:pPr>
                <w:r>
                  <w:rPr>
                    <w:rFonts w:ascii="Times New Roman"/>
                    <w:sz w:val="18"/>
                  </w:rPr>
                  <w:t xml:space="preserve">- </w:t>
                </w:r>
                <w:r>
                  <w:rPr>
                    <w:rFonts w:ascii="Times New Roman"/>
                    <w:sz w:val="18"/>
                    <w:u w:val="single"/>
                  </w:rPr>
                  <w:fldChar w:fldCharType="begin"/>
                </w:r>
                <w:r>
                  <w:rPr>
                    <w:rFonts w:ascii="Times New Roman"/>
                    <w:sz w:val="18"/>
                    <w:u w:val="single"/>
                  </w:rPr>
                  <w:instrText xml:space="preserve"> PAGE </w:instrText>
                </w:r>
                <w:r>
                  <w:rPr>
                    <w:rFonts w:ascii="Times New Roman"/>
                    <w:sz w:val="18"/>
                    <w:u w:val="single"/>
                  </w:rPr>
                  <w:fldChar w:fldCharType="separate"/>
                </w:r>
                <w:r>
                  <w:rPr>
                    <w:rFonts w:ascii="Times New Roman"/>
                    <w:sz w:val="18"/>
                    <w:u w:val="single"/>
                  </w:rPr>
                  <w:t>9</w:t>
                </w:r>
                <w:r>
                  <w:rPr>
                    <w:rFonts w:ascii="Times New Roman"/>
                    <w:sz w:val="18"/>
                    <w:u w:val="single"/>
                  </w:rPr>
                  <w:fldChar w:fldCharType="end"/>
                </w:r>
                <w:r>
                  <w:rPr>
                    <w:rFonts w:ascii="Times New Roman"/>
                    <w:sz w:val="18"/>
                    <w:u w:val="single"/>
                  </w:rPr>
                  <w:t xml:space="preserve"> </w:t>
                </w:r>
                <w:r>
                  <w:rPr>
                    <w:rFonts w:ascii="Times New Roman"/>
                    <w:spacing w:val="-10"/>
                    <w:sz w:val="18"/>
                    <w:u w:val="single"/>
                  </w:rPr>
                  <w:t>-</w:t>
                </w:r>
                <w:r>
                  <w:rPr>
                    <w:rFonts w:ascii="Times New Roman"/>
                    <w:sz w:val="18"/>
                    <w:u w:val="single"/>
                  </w:rPr>
                  <w:tab/>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3F1BB"/>
    <w:multiLevelType w:val="hybridMultilevel"/>
    <w:tmpl w:val="00000000"/>
    <w:lvl w:ilvl="0">
      <w:start w:val="1"/>
      <w:numFmt w:val="decimal"/>
      <w:lvlText w:val="（%1）"/>
      <w:lvlJc w:val="left"/>
      <w:pPr>
        <w:ind w:left="555"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556" w:hanging="601"/>
      </w:pPr>
      <w:rPr>
        <w:rFonts w:hint="default"/>
        <w:lang w:val="en-US" w:eastAsia="zh-CN" w:bidi="ar-SA"/>
      </w:rPr>
    </w:lvl>
    <w:lvl w:ilvl="2">
      <w:start w:val="0"/>
      <w:numFmt w:val="bullet"/>
      <w:lvlText w:val="•"/>
      <w:lvlJc w:val="left"/>
      <w:pPr>
        <w:ind w:left="2553" w:hanging="601"/>
      </w:pPr>
      <w:rPr>
        <w:rFonts w:hint="default"/>
        <w:lang w:val="en-US" w:eastAsia="zh-CN" w:bidi="ar-SA"/>
      </w:rPr>
    </w:lvl>
    <w:lvl w:ilvl="3">
      <w:start w:val="0"/>
      <w:numFmt w:val="bullet"/>
      <w:lvlText w:val="•"/>
      <w:lvlJc w:val="left"/>
      <w:pPr>
        <w:ind w:left="3549" w:hanging="601"/>
      </w:pPr>
      <w:rPr>
        <w:rFonts w:hint="default"/>
        <w:lang w:val="en-US" w:eastAsia="zh-CN" w:bidi="ar-SA"/>
      </w:rPr>
    </w:lvl>
    <w:lvl w:ilvl="4">
      <w:start w:val="0"/>
      <w:numFmt w:val="bullet"/>
      <w:lvlText w:val="•"/>
      <w:lvlJc w:val="left"/>
      <w:pPr>
        <w:ind w:left="4546" w:hanging="601"/>
      </w:pPr>
      <w:rPr>
        <w:rFonts w:hint="default"/>
        <w:lang w:val="en-US" w:eastAsia="zh-CN" w:bidi="ar-SA"/>
      </w:rPr>
    </w:lvl>
    <w:lvl w:ilvl="5">
      <w:start w:val="0"/>
      <w:numFmt w:val="bullet"/>
      <w:lvlText w:val="•"/>
      <w:lvlJc w:val="left"/>
      <w:pPr>
        <w:ind w:left="5543" w:hanging="601"/>
      </w:pPr>
      <w:rPr>
        <w:rFonts w:hint="default"/>
        <w:lang w:val="en-US" w:eastAsia="zh-CN" w:bidi="ar-SA"/>
      </w:rPr>
    </w:lvl>
    <w:lvl w:ilvl="6">
      <w:start w:val="0"/>
      <w:numFmt w:val="bullet"/>
      <w:lvlText w:val="•"/>
      <w:lvlJc w:val="left"/>
      <w:pPr>
        <w:ind w:left="6539" w:hanging="601"/>
      </w:pPr>
      <w:rPr>
        <w:rFonts w:hint="default"/>
        <w:lang w:val="en-US" w:eastAsia="zh-CN" w:bidi="ar-SA"/>
      </w:rPr>
    </w:lvl>
    <w:lvl w:ilvl="7">
      <w:start w:val="0"/>
      <w:numFmt w:val="bullet"/>
      <w:lvlText w:val="•"/>
      <w:lvlJc w:val="left"/>
      <w:pPr>
        <w:ind w:left="7536"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1">
    <w:nsid w:val="0061FF88"/>
    <w:multiLevelType w:val="hybridMultilevel"/>
    <w:tmpl w:val="00000000"/>
    <w:lvl w:ilvl="0">
      <w:start w:val="1"/>
      <w:numFmt w:val="decimal"/>
      <w:lvlText w:val="（%1）"/>
      <w:lvlJc w:val="left"/>
      <w:pPr>
        <w:ind w:left="1156"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096" w:hanging="601"/>
      </w:pPr>
      <w:rPr>
        <w:rFonts w:hint="default"/>
        <w:lang w:val="en-US" w:eastAsia="zh-CN" w:bidi="ar-SA"/>
      </w:rPr>
    </w:lvl>
    <w:lvl w:ilvl="2">
      <w:start w:val="0"/>
      <w:numFmt w:val="bullet"/>
      <w:lvlText w:val="•"/>
      <w:lvlJc w:val="left"/>
      <w:pPr>
        <w:ind w:left="3033" w:hanging="601"/>
      </w:pPr>
      <w:rPr>
        <w:rFonts w:hint="default"/>
        <w:lang w:val="en-US" w:eastAsia="zh-CN" w:bidi="ar-SA"/>
      </w:rPr>
    </w:lvl>
    <w:lvl w:ilvl="3">
      <w:start w:val="0"/>
      <w:numFmt w:val="bullet"/>
      <w:lvlText w:val="•"/>
      <w:lvlJc w:val="left"/>
      <w:pPr>
        <w:ind w:left="3969" w:hanging="601"/>
      </w:pPr>
      <w:rPr>
        <w:rFonts w:hint="default"/>
        <w:lang w:val="en-US" w:eastAsia="zh-CN" w:bidi="ar-SA"/>
      </w:rPr>
    </w:lvl>
    <w:lvl w:ilvl="4">
      <w:start w:val="0"/>
      <w:numFmt w:val="bullet"/>
      <w:lvlText w:val="•"/>
      <w:lvlJc w:val="left"/>
      <w:pPr>
        <w:ind w:left="4906" w:hanging="601"/>
      </w:pPr>
      <w:rPr>
        <w:rFonts w:hint="default"/>
        <w:lang w:val="en-US" w:eastAsia="zh-CN" w:bidi="ar-SA"/>
      </w:rPr>
    </w:lvl>
    <w:lvl w:ilvl="5">
      <w:start w:val="0"/>
      <w:numFmt w:val="bullet"/>
      <w:lvlText w:val="•"/>
      <w:lvlJc w:val="left"/>
      <w:pPr>
        <w:ind w:left="5843" w:hanging="601"/>
      </w:pPr>
      <w:rPr>
        <w:rFonts w:hint="default"/>
        <w:lang w:val="en-US" w:eastAsia="zh-CN" w:bidi="ar-SA"/>
      </w:rPr>
    </w:lvl>
    <w:lvl w:ilvl="6">
      <w:start w:val="0"/>
      <w:numFmt w:val="bullet"/>
      <w:lvlText w:val="•"/>
      <w:lvlJc w:val="left"/>
      <w:pPr>
        <w:ind w:left="6779" w:hanging="601"/>
      </w:pPr>
      <w:rPr>
        <w:rFonts w:hint="default"/>
        <w:lang w:val="en-US" w:eastAsia="zh-CN" w:bidi="ar-SA"/>
      </w:rPr>
    </w:lvl>
    <w:lvl w:ilvl="7">
      <w:start w:val="0"/>
      <w:numFmt w:val="bullet"/>
      <w:lvlText w:val="•"/>
      <w:lvlJc w:val="left"/>
      <w:pPr>
        <w:ind w:left="7716" w:hanging="601"/>
      </w:pPr>
      <w:rPr>
        <w:rFonts w:hint="default"/>
        <w:lang w:val="en-US" w:eastAsia="zh-CN" w:bidi="ar-SA"/>
      </w:rPr>
    </w:lvl>
    <w:lvl w:ilvl="8">
      <w:start w:val="0"/>
      <w:numFmt w:val="bullet"/>
      <w:lvlText w:val="•"/>
      <w:lvlJc w:val="left"/>
      <w:pPr>
        <w:ind w:left="8652" w:hanging="601"/>
      </w:pPr>
      <w:rPr>
        <w:rFonts w:hint="default"/>
        <w:lang w:val="en-US" w:eastAsia="zh-CN" w:bidi="ar-SA"/>
      </w:rPr>
    </w:lvl>
  </w:abstractNum>
  <w:abstractNum w:abstractNumId="2">
    <w:nsid w:val="033A8F98"/>
    <w:multiLevelType w:val="hybridMultilevel"/>
    <w:tmpl w:val="00000000"/>
    <w:lvl w:ilvl="0">
      <w:start w:val="1"/>
      <w:numFmt w:val="decimal"/>
      <w:lvlText w:val="%1）"/>
      <w:lvlJc w:val="left"/>
      <w:pPr>
        <w:ind w:left="555" w:hanging="362"/>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556" w:hanging="362"/>
      </w:pPr>
      <w:rPr>
        <w:rFonts w:hint="default"/>
        <w:lang w:val="en-US" w:eastAsia="zh-CN" w:bidi="ar-SA"/>
      </w:rPr>
    </w:lvl>
    <w:lvl w:ilvl="2">
      <w:start w:val="0"/>
      <w:numFmt w:val="bullet"/>
      <w:lvlText w:val="•"/>
      <w:lvlJc w:val="left"/>
      <w:pPr>
        <w:ind w:left="2553" w:hanging="362"/>
      </w:pPr>
      <w:rPr>
        <w:rFonts w:hint="default"/>
        <w:lang w:val="en-US" w:eastAsia="zh-CN" w:bidi="ar-SA"/>
      </w:rPr>
    </w:lvl>
    <w:lvl w:ilvl="3">
      <w:start w:val="0"/>
      <w:numFmt w:val="bullet"/>
      <w:lvlText w:val="•"/>
      <w:lvlJc w:val="left"/>
      <w:pPr>
        <w:ind w:left="3549" w:hanging="362"/>
      </w:pPr>
      <w:rPr>
        <w:rFonts w:hint="default"/>
        <w:lang w:val="en-US" w:eastAsia="zh-CN" w:bidi="ar-SA"/>
      </w:rPr>
    </w:lvl>
    <w:lvl w:ilvl="4">
      <w:start w:val="0"/>
      <w:numFmt w:val="bullet"/>
      <w:lvlText w:val="•"/>
      <w:lvlJc w:val="left"/>
      <w:pPr>
        <w:ind w:left="4546" w:hanging="362"/>
      </w:pPr>
      <w:rPr>
        <w:rFonts w:hint="default"/>
        <w:lang w:val="en-US" w:eastAsia="zh-CN" w:bidi="ar-SA"/>
      </w:rPr>
    </w:lvl>
    <w:lvl w:ilvl="5">
      <w:start w:val="0"/>
      <w:numFmt w:val="bullet"/>
      <w:lvlText w:val="•"/>
      <w:lvlJc w:val="left"/>
      <w:pPr>
        <w:ind w:left="5543" w:hanging="362"/>
      </w:pPr>
      <w:rPr>
        <w:rFonts w:hint="default"/>
        <w:lang w:val="en-US" w:eastAsia="zh-CN" w:bidi="ar-SA"/>
      </w:rPr>
    </w:lvl>
    <w:lvl w:ilvl="6">
      <w:start w:val="0"/>
      <w:numFmt w:val="bullet"/>
      <w:lvlText w:val="•"/>
      <w:lvlJc w:val="left"/>
      <w:pPr>
        <w:ind w:left="6539" w:hanging="362"/>
      </w:pPr>
      <w:rPr>
        <w:rFonts w:hint="default"/>
        <w:lang w:val="en-US" w:eastAsia="zh-CN" w:bidi="ar-SA"/>
      </w:rPr>
    </w:lvl>
    <w:lvl w:ilvl="7">
      <w:start w:val="0"/>
      <w:numFmt w:val="bullet"/>
      <w:lvlText w:val="•"/>
      <w:lvlJc w:val="left"/>
      <w:pPr>
        <w:ind w:left="7536" w:hanging="362"/>
      </w:pPr>
      <w:rPr>
        <w:rFonts w:hint="default"/>
        <w:lang w:val="en-US" w:eastAsia="zh-CN" w:bidi="ar-SA"/>
      </w:rPr>
    </w:lvl>
    <w:lvl w:ilvl="8">
      <w:start w:val="0"/>
      <w:numFmt w:val="bullet"/>
      <w:lvlText w:val="•"/>
      <w:lvlJc w:val="left"/>
      <w:pPr>
        <w:ind w:left="8532" w:hanging="362"/>
      </w:pPr>
      <w:rPr>
        <w:rFonts w:hint="default"/>
        <w:lang w:val="en-US" w:eastAsia="zh-CN" w:bidi="ar-SA"/>
      </w:rPr>
    </w:lvl>
  </w:abstractNum>
  <w:abstractNum w:abstractNumId="3">
    <w:nsid w:val="06978E58"/>
    <w:multiLevelType w:val="hybridMultilevel"/>
    <w:tmpl w:val="00000000"/>
    <w:lvl w:ilvl="0">
      <w:start w:val="1"/>
      <w:numFmt w:val="decimal"/>
      <w:lvlText w:val="（%1）"/>
      <w:lvlJc w:val="left"/>
      <w:pPr>
        <w:ind w:left="1156" w:hanging="601"/>
        <w:jc w:val="left"/>
      </w:pPr>
      <w:rPr>
        <w:rFonts w:ascii="宋体" w:eastAsia="宋体" w:hAnsi="宋体" w:cs="宋体" w:hint="default"/>
        <w:b w:val="0"/>
        <w:bCs w:val="0"/>
        <w:i w:val="0"/>
        <w:iCs w:val="0"/>
        <w:spacing w:val="-120"/>
        <w:w w:val="100"/>
        <w:sz w:val="22"/>
        <w:szCs w:val="22"/>
        <w:lang w:val="en-US" w:eastAsia="zh-CN" w:bidi="ar-SA"/>
      </w:rPr>
    </w:lvl>
    <w:lvl w:ilvl="1">
      <w:start w:val="0"/>
      <w:numFmt w:val="bullet"/>
      <w:lvlText w:val="•"/>
      <w:lvlJc w:val="left"/>
      <w:pPr>
        <w:ind w:left="2096" w:hanging="601"/>
      </w:pPr>
      <w:rPr>
        <w:rFonts w:hint="default"/>
        <w:lang w:val="en-US" w:eastAsia="zh-CN" w:bidi="ar-SA"/>
      </w:rPr>
    </w:lvl>
    <w:lvl w:ilvl="2">
      <w:start w:val="0"/>
      <w:numFmt w:val="bullet"/>
      <w:lvlText w:val="•"/>
      <w:lvlJc w:val="left"/>
      <w:pPr>
        <w:ind w:left="3033" w:hanging="601"/>
      </w:pPr>
      <w:rPr>
        <w:rFonts w:hint="default"/>
        <w:lang w:val="en-US" w:eastAsia="zh-CN" w:bidi="ar-SA"/>
      </w:rPr>
    </w:lvl>
    <w:lvl w:ilvl="3">
      <w:start w:val="0"/>
      <w:numFmt w:val="bullet"/>
      <w:lvlText w:val="•"/>
      <w:lvlJc w:val="left"/>
      <w:pPr>
        <w:ind w:left="3969" w:hanging="601"/>
      </w:pPr>
      <w:rPr>
        <w:rFonts w:hint="default"/>
        <w:lang w:val="en-US" w:eastAsia="zh-CN" w:bidi="ar-SA"/>
      </w:rPr>
    </w:lvl>
    <w:lvl w:ilvl="4">
      <w:start w:val="0"/>
      <w:numFmt w:val="bullet"/>
      <w:lvlText w:val="•"/>
      <w:lvlJc w:val="left"/>
      <w:pPr>
        <w:ind w:left="4906" w:hanging="601"/>
      </w:pPr>
      <w:rPr>
        <w:rFonts w:hint="default"/>
        <w:lang w:val="en-US" w:eastAsia="zh-CN" w:bidi="ar-SA"/>
      </w:rPr>
    </w:lvl>
    <w:lvl w:ilvl="5">
      <w:start w:val="0"/>
      <w:numFmt w:val="bullet"/>
      <w:lvlText w:val="•"/>
      <w:lvlJc w:val="left"/>
      <w:pPr>
        <w:ind w:left="5843" w:hanging="601"/>
      </w:pPr>
      <w:rPr>
        <w:rFonts w:hint="default"/>
        <w:lang w:val="en-US" w:eastAsia="zh-CN" w:bidi="ar-SA"/>
      </w:rPr>
    </w:lvl>
    <w:lvl w:ilvl="6">
      <w:start w:val="0"/>
      <w:numFmt w:val="bullet"/>
      <w:lvlText w:val="•"/>
      <w:lvlJc w:val="left"/>
      <w:pPr>
        <w:ind w:left="6779" w:hanging="601"/>
      </w:pPr>
      <w:rPr>
        <w:rFonts w:hint="default"/>
        <w:lang w:val="en-US" w:eastAsia="zh-CN" w:bidi="ar-SA"/>
      </w:rPr>
    </w:lvl>
    <w:lvl w:ilvl="7">
      <w:start w:val="0"/>
      <w:numFmt w:val="bullet"/>
      <w:lvlText w:val="•"/>
      <w:lvlJc w:val="left"/>
      <w:pPr>
        <w:ind w:left="7716" w:hanging="601"/>
      </w:pPr>
      <w:rPr>
        <w:rFonts w:hint="default"/>
        <w:lang w:val="en-US" w:eastAsia="zh-CN" w:bidi="ar-SA"/>
      </w:rPr>
    </w:lvl>
    <w:lvl w:ilvl="8">
      <w:start w:val="0"/>
      <w:numFmt w:val="bullet"/>
      <w:lvlText w:val="•"/>
      <w:lvlJc w:val="left"/>
      <w:pPr>
        <w:ind w:left="8652" w:hanging="601"/>
      </w:pPr>
      <w:rPr>
        <w:rFonts w:hint="default"/>
        <w:lang w:val="en-US" w:eastAsia="zh-CN" w:bidi="ar-SA"/>
      </w:rPr>
    </w:lvl>
  </w:abstractNum>
  <w:abstractNum w:abstractNumId="4">
    <w:nsid w:val="0866D2A9"/>
    <w:multiLevelType w:val="hybridMultilevel"/>
    <w:tmpl w:val="00000000"/>
    <w:lvl w:ilvl="0">
      <w:start w:val="1"/>
      <w:numFmt w:val="decimal"/>
      <w:lvlText w:val="（%1）"/>
      <w:lvlJc w:val="left"/>
      <w:pPr>
        <w:ind w:left="555" w:hanging="601"/>
        <w:jc w:val="left"/>
      </w:pPr>
      <w:rPr>
        <w:rFonts w:ascii="宋体" w:eastAsia="宋体" w:hAnsi="宋体" w:cs="宋体" w:hint="default"/>
        <w:b w:val="0"/>
        <w:bCs w:val="0"/>
        <w:i w:val="0"/>
        <w:iCs w:val="0"/>
        <w:spacing w:val="-120"/>
        <w:w w:val="100"/>
        <w:sz w:val="22"/>
        <w:szCs w:val="22"/>
        <w:lang w:val="en-US" w:eastAsia="zh-CN" w:bidi="ar-SA"/>
      </w:rPr>
    </w:lvl>
    <w:lvl w:ilvl="1">
      <w:start w:val="0"/>
      <w:numFmt w:val="bullet"/>
      <w:lvlText w:val="•"/>
      <w:lvlJc w:val="left"/>
      <w:pPr>
        <w:ind w:left="1556" w:hanging="601"/>
      </w:pPr>
      <w:rPr>
        <w:rFonts w:hint="default"/>
        <w:lang w:val="en-US" w:eastAsia="zh-CN" w:bidi="ar-SA"/>
      </w:rPr>
    </w:lvl>
    <w:lvl w:ilvl="2">
      <w:start w:val="0"/>
      <w:numFmt w:val="bullet"/>
      <w:lvlText w:val="•"/>
      <w:lvlJc w:val="left"/>
      <w:pPr>
        <w:ind w:left="2553" w:hanging="601"/>
      </w:pPr>
      <w:rPr>
        <w:rFonts w:hint="default"/>
        <w:lang w:val="en-US" w:eastAsia="zh-CN" w:bidi="ar-SA"/>
      </w:rPr>
    </w:lvl>
    <w:lvl w:ilvl="3">
      <w:start w:val="0"/>
      <w:numFmt w:val="bullet"/>
      <w:lvlText w:val="•"/>
      <w:lvlJc w:val="left"/>
      <w:pPr>
        <w:ind w:left="3549" w:hanging="601"/>
      </w:pPr>
      <w:rPr>
        <w:rFonts w:hint="default"/>
        <w:lang w:val="en-US" w:eastAsia="zh-CN" w:bidi="ar-SA"/>
      </w:rPr>
    </w:lvl>
    <w:lvl w:ilvl="4">
      <w:start w:val="0"/>
      <w:numFmt w:val="bullet"/>
      <w:lvlText w:val="•"/>
      <w:lvlJc w:val="left"/>
      <w:pPr>
        <w:ind w:left="4546" w:hanging="601"/>
      </w:pPr>
      <w:rPr>
        <w:rFonts w:hint="default"/>
        <w:lang w:val="en-US" w:eastAsia="zh-CN" w:bidi="ar-SA"/>
      </w:rPr>
    </w:lvl>
    <w:lvl w:ilvl="5">
      <w:start w:val="0"/>
      <w:numFmt w:val="bullet"/>
      <w:lvlText w:val="•"/>
      <w:lvlJc w:val="left"/>
      <w:pPr>
        <w:ind w:left="5543" w:hanging="601"/>
      </w:pPr>
      <w:rPr>
        <w:rFonts w:hint="default"/>
        <w:lang w:val="en-US" w:eastAsia="zh-CN" w:bidi="ar-SA"/>
      </w:rPr>
    </w:lvl>
    <w:lvl w:ilvl="6">
      <w:start w:val="0"/>
      <w:numFmt w:val="bullet"/>
      <w:lvlText w:val="•"/>
      <w:lvlJc w:val="left"/>
      <w:pPr>
        <w:ind w:left="6539" w:hanging="601"/>
      </w:pPr>
      <w:rPr>
        <w:rFonts w:hint="default"/>
        <w:lang w:val="en-US" w:eastAsia="zh-CN" w:bidi="ar-SA"/>
      </w:rPr>
    </w:lvl>
    <w:lvl w:ilvl="7">
      <w:start w:val="0"/>
      <w:numFmt w:val="bullet"/>
      <w:lvlText w:val="•"/>
      <w:lvlJc w:val="left"/>
      <w:pPr>
        <w:ind w:left="7536"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5">
    <w:nsid w:val="09476912"/>
    <w:multiLevelType w:val="hybridMultilevel"/>
    <w:tmpl w:val="00000000"/>
    <w:lvl w:ilvl="0">
      <w:start w:val="1"/>
      <w:numFmt w:val="decimal"/>
      <w:lvlText w:val="（%1）"/>
      <w:lvlJc w:val="left"/>
      <w:pPr>
        <w:ind w:left="555" w:hanging="601"/>
        <w:jc w:val="left"/>
      </w:pPr>
      <w:rPr>
        <w:rFonts w:ascii="宋体" w:eastAsia="宋体" w:hAnsi="宋体" w:cs="宋体" w:hint="default"/>
        <w:b w:val="0"/>
        <w:bCs w:val="0"/>
        <w:i w:val="0"/>
        <w:iCs w:val="0"/>
        <w:color w:val="333333"/>
        <w:spacing w:val="-60"/>
        <w:w w:val="100"/>
        <w:sz w:val="22"/>
        <w:szCs w:val="22"/>
        <w:lang w:val="en-US" w:eastAsia="zh-CN" w:bidi="ar-SA"/>
      </w:rPr>
    </w:lvl>
    <w:lvl w:ilvl="1">
      <w:start w:val="0"/>
      <w:numFmt w:val="bullet"/>
      <w:lvlText w:val="•"/>
      <w:lvlJc w:val="left"/>
      <w:pPr>
        <w:ind w:left="1556" w:hanging="601"/>
      </w:pPr>
      <w:rPr>
        <w:rFonts w:hint="default"/>
        <w:lang w:val="en-US" w:eastAsia="zh-CN" w:bidi="ar-SA"/>
      </w:rPr>
    </w:lvl>
    <w:lvl w:ilvl="2">
      <w:start w:val="0"/>
      <w:numFmt w:val="bullet"/>
      <w:lvlText w:val="•"/>
      <w:lvlJc w:val="left"/>
      <w:pPr>
        <w:ind w:left="2553" w:hanging="601"/>
      </w:pPr>
      <w:rPr>
        <w:rFonts w:hint="default"/>
        <w:lang w:val="en-US" w:eastAsia="zh-CN" w:bidi="ar-SA"/>
      </w:rPr>
    </w:lvl>
    <w:lvl w:ilvl="3">
      <w:start w:val="0"/>
      <w:numFmt w:val="bullet"/>
      <w:lvlText w:val="•"/>
      <w:lvlJc w:val="left"/>
      <w:pPr>
        <w:ind w:left="3549" w:hanging="601"/>
      </w:pPr>
      <w:rPr>
        <w:rFonts w:hint="default"/>
        <w:lang w:val="en-US" w:eastAsia="zh-CN" w:bidi="ar-SA"/>
      </w:rPr>
    </w:lvl>
    <w:lvl w:ilvl="4">
      <w:start w:val="0"/>
      <w:numFmt w:val="bullet"/>
      <w:lvlText w:val="•"/>
      <w:lvlJc w:val="left"/>
      <w:pPr>
        <w:ind w:left="4546" w:hanging="601"/>
      </w:pPr>
      <w:rPr>
        <w:rFonts w:hint="default"/>
        <w:lang w:val="en-US" w:eastAsia="zh-CN" w:bidi="ar-SA"/>
      </w:rPr>
    </w:lvl>
    <w:lvl w:ilvl="5">
      <w:start w:val="0"/>
      <w:numFmt w:val="bullet"/>
      <w:lvlText w:val="•"/>
      <w:lvlJc w:val="left"/>
      <w:pPr>
        <w:ind w:left="5543" w:hanging="601"/>
      </w:pPr>
      <w:rPr>
        <w:rFonts w:hint="default"/>
        <w:lang w:val="en-US" w:eastAsia="zh-CN" w:bidi="ar-SA"/>
      </w:rPr>
    </w:lvl>
    <w:lvl w:ilvl="6">
      <w:start w:val="0"/>
      <w:numFmt w:val="bullet"/>
      <w:lvlText w:val="•"/>
      <w:lvlJc w:val="left"/>
      <w:pPr>
        <w:ind w:left="6539" w:hanging="601"/>
      </w:pPr>
      <w:rPr>
        <w:rFonts w:hint="default"/>
        <w:lang w:val="en-US" w:eastAsia="zh-CN" w:bidi="ar-SA"/>
      </w:rPr>
    </w:lvl>
    <w:lvl w:ilvl="7">
      <w:start w:val="0"/>
      <w:numFmt w:val="bullet"/>
      <w:lvlText w:val="•"/>
      <w:lvlJc w:val="left"/>
      <w:pPr>
        <w:ind w:left="7536"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6">
    <w:nsid w:val="0AB3535C"/>
    <w:multiLevelType w:val="hybridMultilevel"/>
    <w:tmpl w:val="00000000"/>
    <w:lvl w:ilvl="0">
      <w:start w:val="1"/>
      <w:numFmt w:val="decimal"/>
      <w:lvlText w:val="（%1）"/>
      <w:lvlJc w:val="left"/>
      <w:pPr>
        <w:ind w:left="1156" w:hanging="601"/>
        <w:jc w:val="left"/>
      </w:pPr>
      <w:rPr>
        <w:rFonts w:ascii="宋体" w:eastAsia="宋体" w:hAnsi="宋体" w:cs="宋体" w:hint="default"/>
        <w:b w:val="0"/>
        <w:bCs w:val="0"/>
        <w:i w:val="0"/>
        <w:iCs w:val="0"/>
        <w:spacing w:val="-120"/>
        <w:w w:val="100"/>
        <w:sz w:val="22"/>
        <w:szCs w:val="22"/>
        <w:lang w:val="en-US" w:eastAsia="zh-CN" w:bidi="ar-SA"/>
      </w:rPr>
    </w:lvl>
    <w:lvl w:ilvl="1">
      <w:start w:val="0"/>
      <w:numFmt w:val="bullet"/>
      <w:lvlText w:val="•"/>
      <w:lvlJc w:val="left"/>
      <w:pPr>
        <w:ind w:left="2096" w:hanging="601"/>
      </w:pPr>
      <w:rPr>
        <w:rFonts w:hint="default"/>
        <w:lang w:val="en-US" w:eastAsia="zh-CN" w:bidi="ar-SA"/>
      </w:rPr>
    </w:lvl>
    <w:lvl w:ilvl="2">
      <w:start w:val="0"/>
      <w:numFmt w:val="bullet"/>
      <w:lvlText w:val="•"/>
      <w:lvlJc w:val="left"/>
      <w:pPr>
        <w:ind w:left="3033" w:hanging="601"/>
      </w:pPr>
      <w:rPr>
        <w:rFonts w:hint="default"/>
        <w:lang w:val="en-US" w:eastAsia="zh-CN" w:bidi="ar-SA"/>
      </w:rPr>
    </w:lvl>
    <w:lvl w:ilvl="3">
      <w:start w:val="0"/>
      <w:numFmt w:val="bullet"/>
      <w:lvlText w:val="•"/>
      <w:lvlJc w:val="left"/>
      <w:pPr>
        <w:ind w:left="3969" w:hanging="601"/>
      </w:pPr>
      <w:rPr>
        <w:rFonts w:hint="default"/>
        <w:lang w:val="en-US" w:eastAsia="zh-CN" w:bidi="ar-SA"/>
      </w:rPr>
    </w:lvl>
    <w:lvl w:ilvl="4">
      <w:start w:val="0"/>
      <w:numFmt w:val="bullet"/>
      <w:lvlText w:val="•"/>
      <w:lvlJc w:val="left"/>
      <w:pPr>
        <w:ind w:left="4906" w:hanging="601"/>
      </w:pPr>
      <w:rPr>
        <w:rFonts w:hint="default"/>
        <w:lang w:val="en-US" w:eastAsia="zh-CN" w:bidi="ar-SA"/>
      </w:rPr>
    </w:lvl>
    <w:lvl w:ilvl="5">
      <w:start w:val="0"/>
      <w:numFmt w:val="bullet"/>
      <w:lvlText w:val="•"/>
      <w:lvlJc w:val="left"/>
      <w:pPr>
        <w:ind w:left="5843" w:hanging="601"/>
      </w:pPr>
      <w:rPr>
        <w:rFonts w:hint="default"/>
        <w:lang w:val="en-US" w:eastAsia="zh-CN" w:bidi="ar-SA"/>
      </w:rPr>
    </w:lvl>
    <w:lvl w:ilvl="6">
      <w:start w:val="0"/>
      <w:numFmt w:val="bullet"/>
      <w:lvlText w:val="•"/>
      <w:lvlJc w:val="left"/>
      <w:pPr>
        <w:ind w:left="6779" w:hanging="601"/>
      </w:pPr>
      <w:rPr>
        <w:rFonts w:hint="default"/>
        <w:lang w:val="en-US" w:eastAsia="zh-CN" w:bidi="ar-SA"/>
      </w:rPr>
    </w:lvl>
    <w:lvl w:ilvl="7">
      <w:start w:val="0"/>
      <w:numFmt w:val="bullet"/>
      <w:lvlText w:val="•"/>
      <w:lvlJc w:val="left"/>
      <w:pPr>
        <w:ind w:left="7716" w:hanging="601"/>
      </w:pPr>
      <w:rPr>
        <w:rFonts w:hint="default"/>
        <w:lang w:val="en-US" w:eastAsia="zh-CN" w:bidi="ar-SA"/>
      </w:rPr>
    </w:lvl>
    <w:lvl w:ilvl="8">
      <w:start w:val="0"/>
      <w:numFmt w:val="bullet"/>
      <w:lvlText w:val="•"/>
      <w:lvlJc w:val="left"/>
      <w:pPr>
        <w:ind w:left="8652" w:hanging="601"/>
      </w:pPr>
      <w:rPr>
        <w:rFonts w:hint="default"/>
        <w:lang w:val="en-US" w:eastAsia="zh-CN" w:bidi="ar-SA"/>
      </w:rPr>
    </w:lvl>
  </w:abstractNum>
  <w:abstractNum w:abstractNumId="7">
    <w:nsid w:val="0B2E9915"/>
    <w:multiLevelType w:val="hybridMultilevel"/>
    <w:tmpl w:val="00000000"/>
    <w:lvl w:ilvl="0">
      <w:start w:val="1"/>
      <w:numFmt w:val="decimal"/>
      <w:lvlText w:val="（%1）"/>
      <w:lvlJc w:val="left"/>
      <w:pPr>
        <w:ind w:left="555" w:hanging="603"/>
        <w:jc w:val="left"/>
      </w:pPr>
      <w:rPr>
        <w:rFonts w:ascii="宋体" w:eastAsia="宋体" w:hAnsi="宋体" w:cs="宋体" w:hint="default"/>
        <w:b w:val="0"/>
        <w:bCs w:val="0"/>
        <w:i w:val="0"/>
        <w:iCs w:val="0"/>
        <w:spacing w:val="0"/>
        <w:w w:val="100"/>
        <w:sz w:val="22"/>
        <w:szCs w:val="22"/>
        <w:lang w:val="en-US" w:eastAsia="zh-CN" w:bidi="ar-SA"/>
      </w:rPr>
    </w:lvl>
    <w:lvl w:ilvl="1">
      <w:start w:val="0"/>
      <w:numFmt w:val="bullet"/>
      <w:lvlText w:val="•"/>
      <w:lvlJc w:val="left"/>
      <w:pPr>
        <w:ind w:left="1556" w:hanging="603"/>
      </w:pPr>
      <w:rPr>
        <w:rFonts w:hint="default"/>
        <w:lang w:val="en-US" w:eastAsia="zh-CN" w:bidi="ar-SA"/>
      </w:rPr>
    </w:lvl>
    <w:lvl w:ilvl="2">
      <w:start w:val="0"/>
      <w:numFmt w:val="bullet"/>
      <w:lvlText w:val="•"/>
      <w:lvlJc w:val="left"/>
      <w:pPr>
        <w:ind w:left="2553" w:hanging="603"/>
      </w:pPr>
      <w:rPr>
        <w:rFonts w:hint="default"/>
        <w:lang w:val="en-US" w:eastAsia="zh-CN" w:bidi="ar-SA"/>
      </w:rPr>
    </w:lvl>
    <w:lvl w:ilvl="3">
      <w:start w:val="0"/>
      <w:numFmt w:val="bullet"/>
      <w:lvlText w:val="•"/>
      <w:lvlJc w:val="left"/>
      <w:pPr>
        <w:ind w:left="3549" w:hanging="603"/>
      </w:pPr>
      <w:rPr>
        <w:rFonts w:hint="default"/>
        <w:lang w:val="en-US" w:eastAsia="zh-CN" w:bidi="ar-SA"/>
      </w:rPr>
    </w:lvl>
    <w:lvl w:ilvl="4">
      <w:start w:val="0"/>
      <w:numFmt w:val="bullet"/>
      <w:lvlText w:val="•"/>
      <w:lvlJc w:val="left"/>
      <w:pPr>
        <w:ind w:left="4546" w:hanging="603"/>
      </w:pPr>
      <w:rPr>
        <w:rFonts w:hint="default"/>
        <w:lang w:val="en-US" w:eastAsia="zh-CN" w:bidi="ar-SA"/>
      </w:rPr>
    </w:lvl>
    <w:lvl w:ilvl="5">
      <w:start w:val="0"/>
      <w:numFmt w:val="bullet"/>
      <w:lvlText w:val="•"/>
      <w:lvlJc w:val="left"/>
      <w:pPr>
        <w:ind w:left="5543" w:hanging="603"/>
      </w:pPr>
      <w:rPr>
        <w:rFonts w:hint="default"/>
        <w:lang w:val="en-US" w:eastAsia="zh-CN" w:bidi="ar-SA"/>
      </w:rPr>
    </w:lvl>
    <w:lvl w:ilvl="6">
      <w:start w:val="0"/>
      <w:numFmt w:val="bullet"/>
      <w:lvlText w:val="•"/>
      <w:lvlJc w:val="left"/>
      <w:pPr>
        <w:ind w:left="6539" w:hanging="603"/>
      </w:pPr>
      <w:rPr>
        <w:rFonts w:hint="default"/>
        <w:lang w:val="en-US" w:eastAsia="zh-CN" w:bidi="ar-SA"/>
      </w:rPr>
    </w:lvl>
    <w:lvl w:ilvl="7">
      <w:start w:val="0"/>
      <w:numFmt w:val="bullet"/>
      <w:lvlText w:val="•"/>
      <w:lvlJc w:val="left"/>
      <w:pPr>
        <w:ind w:left="7536" w:hanging="603"/>
      </w:pPr>
      <w:rPr>
        <w:rFonts w:hint="default"/>
        <w:lang w:val="en-US" w:eastAsia="zh-CN" w:bidi="ar-SA"/>
      </w:rPr>
    </w:lvl>
    <w:lvl w:ilvl="8">
      <w:start w:val="0"/>
      <w:numFmt w:val="bullet"/>
      <w:lvlText w:val="•"/>
      <w:lvlJc w:val="left"/>
      <w:pPr>
        <w:ind w:left="8532" w:hanging="603"/>
      </w:pPr>
      <w:rPr>
        <w:rFonts w:hint="default"/>
        <w:lang w:val="en-US" w:eastAsia="zh-CN" w:bidi="ar-SA"/>
      </w:rPr>
    </w:lvl>
  </w:abstractNum>
  <w:abstractNum w:abstractNumId="8">
    <w:nsid w:val="0BAC38B7"/>
    <w:multiLevelType w:val="hybridMultilevel"/>
    <w:tmpl w:val="00000000"/>
    <w:lvl w:ilvl="0">
      <w:start w:val="1"/>
      <w:numFmt w:val="decimal"/>
      <w:lvlText w:val="（%1）"/>
      <w:lvlJc w:val="left"/>
      <w:pPr>
        <w:ind w:left="555" w:hanging="604"/>
        <w:jc w:val="left"/>
      </w:pPr>
      <w:rPr>
        <w:rFonts w:ascii="宋体" w:eastAsia="宋体" w:hAnsi="宋体" w:cs="宋体" w:hint="default"/>
        <w:b w:val="0"/>
        <w:bCs w:val="0"/>
        <w:i w:val="0"/>
        <w:iCs w:val="0"/>
        <w:spacing w:val="0"/>
        <w:w w:val="100"/>
        <w:sz w:val="22"/>
        <w:szCs w:val="22"/>
        <w:lang w:val="en-US" w:eastAsia="zh-CN" w:bidi="ar-SA"/>
      </w:rPr>
    </w:lvl>
    <w:lvl w:ilvl="1">
      <w:start w:val="0"/>
      <w:numFmt w:val="bullet"/>
      <w:lvlText w:val="•"/>
      <w:lvlJc w:val="left"/>
      <w:pPr>
        <w:ind w:left="1556" w:hanging="604"/>
      </w:pPr>
      <w:rPr>
        <w:rFonts w:hint="default"/>
        <w:lang w:val="en-US" w:eastAsia="zh-CN" w:bidi="ar-SA"/>
      </w:rPr>
    </w:lvl>
    <w:lvl w:ilvl="2">
      <w:start w:val="0"/>
      <w:numFmt w:val="bullet"/>
      <w:lvlText w:val="•"/>
      <w:lvlJc w:val="left"/>
      <w:pPr>
        <w:ind w:left="2553" w:hanging="604"/>
      </w:pPr>
      <w:rPr>
        <w:rFonts w:hint="default"/>
        <w:lang w:val="en-US" w:eastAsia="zh-CN" w:bidi="ar-SA"/>
      </w:rPr>
    </w:lvl>
    <w:lvl w:ilvl="3">
      <w:start w:val="0"/>
      <w:numFmt w:val="bullet"/>
      <w:lvlText w:val="•"/>
      <w:lvlJc w:val="left"/>
      <w:pPr>
        <w:ind w:left="3549" w:hanging="604"/>
      </w:pPr>
      <w:rPr>
        <w:rFonts w:hint="default"/>
        <w:lang w:val="en-US" w:eastAsia="zh-CN" w:bidi="ar-SA"/>
      </w:rPr>
    </w:lvl>
    <w:lvl w:ilvl="4">
      <w:start w:val="0"/>
      <w:numFmt w:val="bullet"/>
      <w:lvlText w:val="•"/>
      <w:lvlJc w:val="left"/>
      <w:pPr>
        <w:ind w:left="4546" w:hanging="604"/>
      </w:pPr>
      <w:rPr>
        <w:rFonts w:hint="default"/>
        <w:lang w:val="en-US" w:eastAsia="zh-CN" w:bidi="ar-SA"/>
      </w:rPr>
    </w:lvl>
    <w:lvl w:ilvl="5">
      <w:start w:val="0"/>
      <w:numFmt w:val="bullet"/>
      <w:lvlText w:val="•"/>
      <w:lvlJc w:val="left"/>
      <w:pPr>
        <w:ind w:left="5543" w:hanging="604"/>
      </w:pPr>
      <w:rPr>
        <w:rFonts w:hint="default"/>
        <w:lang w:val="en-US" w:eastAsia="zh-CN" w:bidi="ar-SA"/>
      </w:rPr>
    </w:lvl>
    <w:lvl w:ilvl="6">
      <w:start w:val="0"/>
      <w:numFmt w:val="bullet"/>
      <w:lvlText w:val="•"/>
      <w:lvlJc w:val="left"/>
      <w:pPr>
        <w:ind w:left="6539" w:hanging="604"/>
      </w:pPr>
      <w:rPr>
        <w:rFonts w:hint="default"/>
        <w:lang w:val="en-US" w:eastAsia="zh-CN" w:bidi="ar-SA"/>
      </w:rPr>
    </w:lvl>
    <w:lvl w:ilvl="7">
      <w:start w:val="0"/>
      <w:numFmt w:val="bullet"/>
      <w:lvlText w:val="•"/>
      <w:lvlJc w:val="left"/>
      <w:pPr>
        <w:ind w:left="7536" w:hanging="604"/>
      </w:pPr>
      <w:rPr>
        <w:rFonts w:hint="default"/>
        <w:lang w:val="en-US" w:eastAsia="zh-CN" w:bidi="ar-SA"/>
      </w:rPr>
    </w:lvl>
    <w:lvl w:ilvl="8">
      <w:start w:val="0"/>
      <w:numFmt w:val="bullet"/>
      <w:lvlText w:val="•"/>
      <w:lvlJc w:val="left"/>
      <w:pPr>
        <w:ind w:left="8532" w:hanging="604"/>
      </w:pPr>
      <w:rPr>
        <w:rFonts w:hint="default"/>
        <w:lang w:val="en-US" w:eastAsia="zh-CN" w:bidi="ar-SA"/>
      </w:rPr>
    </w:lvl>
  </w:abstractNum>
  <w:abstractNum w:abstractNumId="9">
    <w:nsid w:val="0C201270"/>
    <w:multiLevelType w:val="hybridMultilevel"/>
    <w:tmpl w:val="00000000"/>
    <w:lvl w:ilvl="0">
      <w:start w:val="2"/>
      <w:numFmt w:val="decimal"/>
      <w:lvlText w:val="（%1）"/>
      <w:lvlJc w:val="left"/>
      <w:pPr>
        <w:ind w:left="1156"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096" w:hanging="601"/>
      </w:pPr>
      <w:rPr>
        <w:rFonts w:hint="default"/>
        <w:lang w:val="en-US" w:eastAsia="zh-CN" w:bidi="ar-SA"/>
      </w:rPr>
    </w:lvl>
    <w:lvl w:ilvl="2">
      <w:start w:val="0"/>
      <w:numFmt w:val="bullet"/>
      <w:lvlText w:val="•"/>
      <w:lvlJc w:val="left"/>
      <w:pPr>
        <w:ind w:left="3033" w:hanging="601"/>
      </w:pPr>
      <w:rPr>
        <w:rFonts w:hint="default"/>
        <w:lang w:val="en-US" w:eastAsia="zh-CN" w:bidi="ar-SA"/>
      </w:rPr>
    </w:lvl>
    <w:lvl w:ilvl="3">
      <w:start w:val="0"/>
      <w:numFmt w:val="bullet"/>
      <w:lvlText w:val="•"/>
      <w:lvlJc w:val="left"/>
      <w:pPr>
        <w:ind w:left="3969" w:hanging="601"/>
      </w:pPr>
      <w:rPr>
        <w:rFonts w:hint="default"/>
        <w:lang w:val="en-US" w:eastAsia="zh-CN" w:bidi="ar-SA"/>
      </w:rPr>
    </w:lvl>
    <w:lvl w:ilvl="4">
      <w:start w:val="0"/>
      <w:numFmt w:val="bullet"/>
      <w:lvlText w:val="•"/>
      <w:lvlJc w:val="left"/>
      <w:pPr>
        <w:ind w:left="4906" w:hanging="601"/>
      </w:pPr>
      <w:rPr>
        <w:rFonts w:hint="default"/>
        <w:lang w:val="en-US" w:eastAsia="zh-CN" w:bidi="ar-SA"/>
      </w:rPr>
    </w:lvl>
    <w:lvl w:ilvl="5">
      <w:start w:val="0"/>
      <w:numFmt w:val="bullet"/>
      <w:lvlText w:val="•"/>
      <w:lvlJc w:val="left"/>
      <w:pPr>
        <w:ind w:left="5843" w:hanging="601"/>
      </w:pPr>
      <w:rPr>
        <w:rFonts w:hint="default"/>
        <w:lang w:val="en-US" w:eastAsia="zh-CN" w:bidi="ar-SA"/>
      </w:rPr>
    </w:lvl>
    <w:lvl w:ilvl="6">
      <w:start w:val="0"/>
      <w:numFmt w:val="bullet"/>
      <w:lvlText w:val="•"/>
      <w:lvlJc w:val="left"/>
      <w:pPr>
        <w:ind w:left="6779" w:hanging="601"/>
      </w:pPr>
      <w:rPr>
        <w:rFonts w:hint="default"/>
        <w:lang w:val="en-US" w:eastAsia="zh-CN" w:bidi="ar-SA"/>
      </w:rPr>
    </w:lvl>
    <w:lvl w:ilvl="7">
      <w:start w:val="0"/>
      <w:numFmt w:val="bullet"/>
      <w:lvlText w:val="•"/>
      <w:lvlJc w:val="left"/>
      <w:pPr>
        <w:ind w:left="7716" w:hanging="601"/>
      </w:pPr>
      <w:rPr>
        <w:rFonts w:hint="default"/>
        <w:lang w:val="en-US" w:eastAsia="zh-CN" w:bidi="ar-SA"/>
      </w:rPr>
    </w:lvl>
    <w:lvl w:ilvl="8">
      <w:start w:val="0"/>
      <w:numFmt w:val="bullet"/>
      <w:lvlText w:val="•"/>
      <w:lvlJc w:val="left"/>
      <w:pPr>
        <w:ind w:left="8652" w:hanging="601"/>
      </w:pPr>
      <w:rPr>
        <w:rFonts w:hint="default"/>
        <w:lang w:val="en-US" w:eastAsia="zh-CN" w:bidi="ar-SA"/>
      </w:rPr>
    </w:lvl>
  </w:abstractNum>
  <w:abstractNum w:abstractNumId="10">
    <w:nsid w:val="0E6DCA4A"/>
    <w:multiLevelType w:val="hybridMultilevel"/>
    <w:tmpl w:val="00000000"/>
    <w:lvl w:ilvl="0">
      <w:start w:val="1"/>
      <w:numFmt w:val="decimal"/>
      <w:lvlText w:val="%1）"/>
      <w:lvlJc w:val="left"/>
      <w:pPr>
        <w:ind w:left="555" w:hanging="362"/>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556" w:hanging="362"/>
      </w:pPr>
      <w:rPr>
        <w:rFonts w:hint="default"/>
        <w:lang w:val="en-US" w:eastAsia="zh-CN" w:bidi="ar-SA"/>
      </w:rPr>
    </w:lvl>
    <w:lvl w:ilvl="2">
      <w:start w:val="0"/>
      <w:numFmt w:val="bullet"/>
      <w:lvlText w:val="•"/>
      <w:lvlJc w:val="left"/>
      <w:pPr>
        <w:ind w:left="2553" w:hanging="362"/>
      </w:pPr>
      <w:rPr>
        <w:rFonts w:hint="default"/>
        <w:lang w:val="en-US" w:eastAsia="zh-CN" w:bidi="ar-SA"/>
      </w:rPr>
    </w:lvl>
    <w:lvl w:ilvl="3">
      <w:start w:val="0"/>
      <w:numFmt w:val="bullet"/>
      <w:lvlText w:val="•"/>
      <w:lvlJc w:val="left"/>
      <w:pPr>
        <w:ind w:left="3549" w:hanging="362"/>
      </w:pPr>
      <w:rPr>
        <w:rFonts w:hint="default"/>
        <w:lang w:val="en-US" w:eastAsia="zh-CN" w:bidi="ar-SA"/>
      </w:rPr>
    </w:lvl>
    <w:lvl w:ilvl="4">
      <w:start w:val="0"/>
      <w:numFmt w:val="bullet"/>
      <w:lvlText w:val="•"/>
      <w:lvlJc w:val="left"/>
      <w:pPr>
        <w:ind w:left="4546" w:hanging="362"/>
      </w:pPr>
      <w:rPr>
        <w:rFonts w:hint="default"/>
        <w:lang w:val="en-US" w:eastAsia="zh-CN" w:bidi="ar-SA"/>
      </w:rPr>
    </w:lvl>
    <w:lvl w:ilvl="5">
      <w:start w:val="0"/>
      <w:numFmt w:val="bullet"/>
      <w:lvlText w:val="•"/>
      <w:lvlJc w:val="left"/>
      <w:pPr>
        <w:ind w:left="5543" w:hanging="362"/>
      </w:pPr>
      <w:rPr>
        <w:rFonts w:hint="default"/>
        <w:lang w:val="en-US" w:eastAsia="zh-CN" w:bidi="ar-SA"/>
      </w:rPr>
    </w:lvl>
    <w:lvl w:ilvl="6">
      <w:start w:val="0"/>
      <w:numFmt w:val="bullet"/>
      <w:lvlText w:val="•"/>
      <w:lvlJc w:val="left"/>
      <w:pPr>
        <w:ind w:left="6539" w:hanging="362"/>
      </w:pPr>
      <w:rPr>
        <w:rFonts w:hint="default"/>
        <w:lang w:val="en-US" w:eastAsia="zh-CN" w:bidi="ar-SA"/>
      </w:rPr>
    </w:lvl>
    <w:lvl w:ilvl="7">
      <w:start w:val="0"/>
      <w:numFmt w:val="bullet"/>
      <w:lvlText w:val="•"/>
      <w:lvlJc w:val="left"/>
      <w:pPr>
        <w:ind w:left="7536" w:hanging="362"/>
      </w:pPr>
      <w:rPr>
        <w:rFonts w:hint="default"/>
        <w:lang w:val="en-US" w:eastAsia="zh-CN" w:bidi="ar-SA"/>
      </w:rPr>
    </w:lvl>
    <w:lvl w:ilvl="8">
      <w:start w:val="0"/>
      <w:numFmt w:val="bullet"/>
      <w:lvlText w:val="•"/>
      <w:lvlJc w:val="left"/>
      <w:pPr>
        <w:ind w:left="8532" w:hanging="362"/>
      </w:pPr>
      <w:rPr>
        <w:rFonts w:hint="default"/>
        <w:lang w:val="en-US" w:eastAsia="zh-CN" w:bidi="ar-SA"/>
      </w:rPr>
    </w:lvl>
  </w:abstractNum>
  <w:abstractNum w:abstractNumId="11">
    <w:nsid w:val="0EF01BAB"/>
    <w:multiLevelType w:val="hybridMultilevel"/>
    <w:tmpl w:val="00000000"/>
    <w:lvl w:ilvl="0">
      <w:start w:val="1"/>
      <w:numFmt w:val="decimal"/>
      <w:lvlText w:val="（%1）"/>
      <w:lvlJc w:val="left"/>
      <w:pPr>
        <w:ind w:left="555" w:hanging="603"/>
        <w:jc w:val="left"/>
      </w:pPr>
      <w:rPr>
        <w:rFonts w:ascii="宋体" w:eastAsia="宋体" w:hAnsi="宋体" w:cs="宋体" w:hint="default"/>
        <w:b w:val="0"/>
        <w:bCs w:val="0"/>
        <w:i w:val="0"/>
        <w:iCs w:val="0"/>
        <w:spacing w:val="0"/>
        <w:w w:val="100"/>
        <w:sz w:val="22"/>
        <w:szCs w:val="22"/>
        <w:lang w:val="en-US" w:eastAsia="zh-CN" w:bidi="ar-SA"/>
      </w:rPr>
    </w:lvl>
    <w:lvl w:ilvl="1">
      <w:start w:val="0"/>
      <w:numFmt w:val="bullet"/>
      <w:lvlText w:val="•"/>
      <w:lvlJc w:val="left"/>
      <w:pPr>
        <w:ind w:left="1556" w:hanging="603"/>
      </w:pPr>
      <w:rPr>
        <w:rFonts w:hint="default"/>
        <w:lang w:val="en-US" w:eastAsia="zh-CN" w:bidi="ar-SA"/>
      </w:rPr>
    </w:lvl>
    <w:lvl w:ilvl="2">
      <w:start w:val="0"/>
      <w:numFmt w:val="bullet"/>
      <w:lvlText w:val="•"/>
      <w:lvlJc w:val="left"/>
      <w:pPr>
        <w:ind w:left="2553" w:hanging="603"/>
      </w:pPr>
      <w:rPr>
        <w:rFonts w:hint="default"/>
        <w:lang w:val="en-US" w:eastAsia="zh-CN" w:bidi="ar-SA"/>
      </w:rPr>
    </w:lvl>
    <w:lvl w:ilvl="3">
      <w:start w:val="0"/>
      <w:numFmt w:val="bullet"/>
      <w:lvlText w:val="•"/>
      <w:lvlJc w:val="left"/>
      <w:pPr>
        <w:ind w:left="3549" w:hanging="603"/>
      </w:pPr>
      <w:rPr>
        <w:rFonts w:hint="default"/>
        <w:lang w:val="en-US" w:eastAsia="zh-CN" w:bidi="ar-SA"/>
      </w:rPr>
    </w:lvl>
    <w:lvl w:ilvl="4">
      <w:start w:val="0"/>
      <w:numFmt w:val="bullet"/>
      <w:lvlText w:val="•"/>
      <w:lvlJc w:val="left"/>
      <w:pPr>
        <w:ind w:left="4546" w:hanging="603"/>
      </w:pPr>
      <w:rPr>
        <w:rFonts w:hint="default"/>
        <w:lang w:val="en-US" w:eastAsia="zh-CN" w:bidi="ar-SA"/>
      </w:rPr>
    </w:lvl>
    <w:lvl w:ilvl="5">
      <w:start w:val="0"/>
      <w:numFmt w:val="bullet"/>
      <w:lvlText w:val="•"/>
      <w:lvlJc w:val="left"/>
      <w:pPr>
        <w:ind w:left="5543" w:hanging="603"/>
      </w:pPr>
      <w:rPr>
        <w:rFonts w:hint="default"/>
        <w:lang w:val="en-US" w:eastAsia="zh-CN" w:bidi="ar-SA"/>
      </w:rPr>
    </w:lvl>
    <w:lvl w:ilvl="6">
      <w:start w:val="0"/>
      <w:numFmt w:val="bullet"/>
      <w:lvlText w:val="•"/>
      <w:lvlJc w:val="left"/>
      <w:pPr>
        <w:ind w:left="6539" w:hanging="603"/>
      </w:pPr>
      <w:rPr>
        <w:rFonts w:hint="default"/>
        <w:lang w:val="en-US" w:eastAsia="zh-CN" w:bidi="ar-SA"/>
      </w:rPr>
    </w:lvl>
    <w:lvl w:ilvl="7">
      <w:start w:val="0"/>
      <w:numFmt w:val="bullet"/>
      <w:lvlText w:val="•"/>
      <w:lvlJc w:val="left"/>
      <w:pPr>
        <w:ind w:left="7536" w:hanging="603"/>
      </w:pPr>
      <w:rPr>
        <w:rFonts w:hint="default"/>
        <w:lang w:val="en-US" w:eastAsia="zh-CN" w:bidi="ar-SA"/>
      </w:rPr>
    </w:lvl>
    <w:lvl w:ilvl="8">
      <w:start w:val="0"/>
      <w:numFmt w:val="bullet"/>
      <w:lvlText w:val="•"/>
      <w:lvlJc w:val="left"/>
      <w:pPr>
        <w:ind w:left="8532" w:hanging="603"/>
      </w:pPr>
      <w:rPr>
        <w:rFonts w:hint="default"/>
        <w:lang w:val="en-US" w:eastAsia="zh-CN" w:bidi="ar-SA"/>
      </w:rPr>
    </w:lvl>
  </w:abstractNum>
  <w:abstractNum w:abstractNumId="12">
    <w:nsid w:val="0F09BA2F"/>
    <w:multiLevelType w:val="hybridMultilevel"/>
    <w:tmpl w:val="00000000"/>
    <w:lvl w:ilvl="0">
      <w:start w:val="1"/>
      <w:numFmt w:val="decimal"/>
      <w:lvlText w:val="(%1)"/>
      <w:lvlJc w:val="left"/>
      <w:pPr>
        <w:ind w:left="1396"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312" w:hanging="361"/>
      </w:pPr>
      <w:rPr>
        <w:rFonts w:hint="default"/>
        <w:lang w:val="en-US" w:eastAsia="zh-CN" w:bidi="ar-SA"/>
      </w:rPr>
    </w:lvl>
    <w:lvl w:ilvl="2">
      <w:start w:val="0"/>
      <w:numFmt w:val="bullet"/>
      <w:lvlText w:val="•"/>
      <w:lvlJc w:val="left"/>
      <w:pPr>
        <w:ind w:left="3225" w:hanging="361"/>
      </w:pPr>
      <w:rPr>
        <w:rFonts w:hint="default"/>
        <w:lang w:val="en-US" w:eastAsia="zh-CN" w:bidi="ar-SA"/>
      </w:rPr>
    </w:lvl>
    <w:lvl w:ilvl="3">
      <w:start w:val="0"/>
      <w:numFmt w:val="bullet"/>
      <w:lvlText w:val="•"/>
      <w:lvlJc w:val="left"/>
      <w:pPr>
        <w:ind w:left="4137" w:hanging="361"/>
      </w:pPr>
      <w:rPr>
        <w:rFonts w:hint="default"/>
        <w:lang w:val="en-US" w:eastAsia="zh-CN" w:bidi="ar-SA"/>
      </w:rPr>
    </w:lvl>
    <w:lvl w:ilvl="4">
      <w:start w:val="0"/>
      <w:numFmt w:val="bullet"/>
      <w:lvlText w:val="•"/>
      <w:lvlJc w:val="left"/>
      <w:pPr>
        <w:ind w:left="5050" w:hanging="361"/>
      </w:pPr>
      <w:rPr>
        <w:rFonts w:hint="default"/>
        <w:lang w:val="en-US" w:eastAsia="zh-CN" w:bidi="ar-SA"/>
      </w:rPr>
    </w:lvl>
    <w:lvl w:ilvl="5">
      <w:start w:val="0"/>
      <w:numFmt w:val="bullet"/>
      <w:lvlText w:val="•"/>
      <w:lvlJc w:val="left"/>
      <w:pPr>
        <w:ind w:left="5963" w:hanging="361"/>
      </w:pPr>
      <w:rPr>
        <w:rFonts w:hint="default"/>
        <w:lang w:val="en-US" w:eastAsia="zh-CN" w:bidi="ar-SA"/>
      </w:rPr>
    </w:lvl>
    <w:lvl w:ilvl="6">
      <w:start w:val="0"/>
      <w:numFmt w:val="bullet"/>
      <w:lvlText w:val="•"/>
      <w:lvlJc w:val="left"/>
      <w:pPr>
        <w:ind w:left="6875" w:hanging="361"/>
      </w:pPr>
      <w:rPr>
        <w:rFonts w:hint="default"/>
        <w:lang w:val="en-US" w:eastAsia="zh-CN" w:bidi="ar-SA"/>
      </w:rPr>
    </w:lvl>
    <w:lvl w:ilvl="7">
      <w:start w:val="0"/>
      <w:numFmt w:val="bullet"/>
      <w:lvlText w:val="•"/>
      <w:lvlJc w:val="left"/>
      <w:pPr>
        <w:ind w:left="7788" w:hanging="361"/>
      </w:pPr>
      <w:rPr>
        <w:rFonts w:hint="default"/>
        <w:lang w:val="en-US" w:eastAsia="zh-CN" w:bidi="ar-SA"/>
      </w:rPr>
    </w:lvl>
    <w:lvl w:ilvl="8">
      <w:start w:val="0"/>
      <w:numFmt w:val="bullet"/>
      <w:lvlText w:val="•"/>
      <w:lvlJc w:val="left"/>
      <w:pPr>
        <w:ind w:left="8700" w:hanging="361"/>
      </w:pPr>
      <w:rPr>
        <w:rFonts w:hint="default"/>
        <w:lang w:val="en-US" w:eastAsia="zh-CN" w:bidi="ar-SA"/>
      </w:rPr>
    </w:lvl>
  </w:abstractNum>
  <w:abstractNum w:abstractNumId="13">
    <w:nsid w:val="0FBCDF0C"/>
    <w:multiLevelType w:val="hybridMultilevel"/>
    <w:tmpl w:val="00000000"/>
    <w:lvl w:ilvl="0">
      <w:start w:val="1"/>
      <w:numFmt w:val="decimal"/>
      <w:lvlText w:val="%1）"/>
      <w:lvlJc w:val="left"/>
      <w:pPr>
        <w:ind w:left="555" w:hanging="362"/>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556" w:hanging="362"/>
      </w:pPr>
      <w:rPr>
        <w:rFonts w:hint="default"/>
        <w:lang w:val="en-US" w:eastAsia="zh-CN" w:bidi="ar-SA"/>
      </w:rPr>
    </w:lvl>
    <w:lvl w:ilvl="2">
      <w:start w:val="0"/>
      <w:numFmt w:val="bullet"/>
      <w:lvlText w:val="•"/>
      <w:lvlJc w:val="left"/>
      <w:pPr>
        <w:ind w:left="2553" w:hanging="362"/>
      </w:pPr>
      <w:rPr>
        <w:rFonts w:hint="default"/>
        <w:lang w:val="en-US" w:eastAsia="zh-CN" w:bidi="ar-SA"/>
      </w:rPr>
    </w:lvl>
    <w:lvl w:ilvl="3">
      <w:start w:val="0"/>
      <w:numFmt w:val="bullet"/>
      <w:lvlText w:val="•"/>
      <w:lvlJc w:val="left"/>
      <w:pPr>
        <w:ind w:left="3549" w:hanging="362"/>
      </w:pPr>
      <w:rPr>
        <w:rFonts w:hint="default"/>
        <w:lang w:val="en-US" w:eastAsia="zh-CN" w:bidi="ar-SA"/>
      </w:rPr>
    </w:lvl>
    <w:lvl w:ilvl="4">
      <w:start w:val="0"/>
      <w:numFmt w:val="bullet"/>
      <w:lvlText w:val="•"/>
      <w:lvlJc w:val="left"/>
      <w:pPr>
        <w:ind w:left="4546" w:hanging="362"/>
      </w:pPr>
      <w:rPr>
        <w:rFonts w:hint="default"/>
        <w:lang w:val="en-US" w:eastAsia="zh-CN" w:bidi="ar-SA"/>
      </w:rPr>
    </w:lvl>
    <w:lvl w:ilvl="5">
      <w:start w:val="0"/>
      <w:numFmt w:val="bullet"/>
      <w:lvlText w:val="•"/>
      <w:lvlJc w:val="left"/>
      <w:pPr>
        <w:ind w:left="5543" w:hanging="362"/>
      </w:pPr>
      <w:rPr>
        <w:rFonts w:hint="default"/>
        <w:lang w:val="en-US" w:eastAsia="zh-CN" w:bidi="ar-SA"/>
      </w:rPr>
    </w:lvl>
    <w:lvl w:ilvl="6">
      <w:start w:val="0"/>
      <w:numFmt w:val="bullet"/>
      <w:lvlText w:val="•"/>
      <w:lvlJc w:val="left"/>
      <w:pPr>
        <w:ind w:left="6539" w:hanging="362"/>
      </w:pPr>
      <w:rPr>
        <w:rFonts w:hint="default"/>
        <w:lang w:val="en-US" w:eastAsia="zh-CN" w:bidi="ar-SA"/>
      </w:rPr>
    </w:lvl>
    <w:lvl w:ilvl="7">
      <w:start w:val="0"/>
      <w:numFmt w:val="bullet"/>
      <w:lvlText w:val="•"/>
      <w:lvlJc w:val="left"/>
      <w:pPr>
        <w:ind w:left="7536" w:hanging="362"/>
      </w:pPr>
      <w:rPr>
        <w:rFonts w:hint="default"/>
        <w:lang w:val="en-US" w:eastAsia="zh-CN" w:bidi="ar-SA"/>
      </w:rPr>
    </w:lvl>
    <w:lvl w:ilvl="8">
      <w:start w:val="0"/>
      <w:numFmt w:val="bullet"/>
      <w:lvlText w:val="•"/>
      <w:lvlJc w:val="left"/>
      <w:pPr>
        <w:ind w:left="8532" w:hanging="362"/>
      </w:pPr>
      <w:rPr>
        <w:rFonts w:hint="default"/>
        <w:lang w:val="en-US" w:eastAsia="zh-CN" w:bidi="ar-SA"/>
      </w:rPr>
    </w:lvl>
  </w:abstractNum>
  <w:abstractNum w:abstractNumId="14">
    <w:nsid w:val="11678853"/>
    <w:multiLevelType w:val="hybridMultilevel"/>
    <w:tmpl w:val="00000000"/>
    <w:lvl w:ilvl="0">
      <w:start w:val="1"/>
      <w:numFmt w:val="decimal"/>
      <w:lvlText w:val="%1）"/>
      <w:lvlJc w:val="left"/>
      <w:pPr>
        <w:ind w:left="916" w:hanging="361"/>
        <w:jc w:val="left"/>
      </w:pPr>
      <w:rPr>
        <w:rFonts w:ascii="宋体" w:eastAsia="宋体" w:hAnsi="宋体" w:cs="宋体" w:hint="default"/>
        <w:b w:val="0"/>
        <w:bCs w:val="0"/>
        <w:i w:val="0"/>
        <w:iCs w:val="0"/>
        <w:spacing w:val="-120"/>
        <w:w w:val="100"/>
        <w:sz w:val="22"/>
        <w:szCs w:val="22"/>
        <w:lang w:val="en-US" w:eastAsia="zh-CN" w:bidi="ar-SA"/>
      </w:rPr>
    </w:lvl>
    <w:lvl w:ilvl="1">
      <w:start w:val="1"/>
      <w:numFmt w:val="decimal"/>
      <w:lvlText w:val="（%2）"/>
      <w:lvlJc w:val="left"/>
      <w:pPr>
        <w:ind w:left="555" w:hanging="604"/>
        <w:jc w:val="left"/>
      </w:pPr>
      <w:rPr>
        <w:rFonts w:ascii="宋体" w:eastAsia="宋体" w:hAnsi="宋体" w:cs="宋体" w:hint="default"/>
        <w:b w:val="0"/>
        <w:bCs w:val="0"/>
        <w:i w:val="0"/>
        <w:iCs w:val="0"/>
        <w:spacing w:val="0"/>
        <w:w w:val="100"/>
        <w:sz w:val="22"/>
        <w:szCs w:val="22"/>
        <w:lang w:val="en-US" w:eastAsia="zh-CN" w:bidi="ar-SA"/>
      </w:rPr>
    </w:lvl>
    <w:lvl w:ilvl="2">
      <w:start w:val="0"/>
      <w:numFmt w:val="bullet"/>
      <w:lvlText w:val="•"/>
      <w:lvlJc w:val="left"/>
      <w:pPr>
        <w:ind w:left="1987" w:hanging="604"/>
      </w:pPr>
      <w:rPr>
        <w:rFonts w:hint="default"/>
        <w:lang w:val="en-US" w:eastAsia="zh-CN" w:bidi="ar-SA"/>
      </w:rPr>
    </w:lvl>
    <w:lvl w:ilvl="3">
      <w:start w:val="0"/>
      <w:numFmt w:val="bullet"/>
      <w:lvlText w:val="•"/>
      <w:lvlJc w:val="left"/>
      <w:pPr>
        <w:ind w:left="3054" w:hanging="604"/>
      </w:pPr>
      <w:rPr>
        <w:rFonts w:hint="default"/>
        <w:lang w:val="en-US" w:eastAsia="zh-CN" w:bidi="ar-SA"/>
      </w:rPr>
    </w:lvl>
    <w:lvl w:ilvl="4">
      <w:start w:val="0"/>
      <w:numFmt w:val="bullet"/>
      <w:lvlText w:val="•"/>
      <w:lvlJc w:val="left"/>
      <w:pPr>
        <w:ind w:left="4122" w:hanging="604"/>
      </w:pPr>
      <w:rPr>
        <w:rFonts w:hint="default"/>
        <w:lang w:val="en-US" w:eastAsia="zh-CN" w:bidi="ar-SA"/>
      </w:rPr>
    </w:lvl>
    <w:lvl w:ilvl="5">
      <w:start w:val="0"/>
      <w:numFmt w:val="bullet"/>
      <w:lvlText w:val="•"/>
      <w:lvlJc w:val="left"/>
      <w:pPr>
        <w:ind w:left="5189" w:hanging="604"/>
      </w:pPr>
      <w:rPr>
        <w:rFonts w:hint="default"/>
        <w:lang w:val="en-US" w:eastAsia="zh-CN" w:bidi="ar-SA"/>
      </w:rPr>
    </w:lvl>
    <w:lvl w:ilvl="6">
      <w:start w:val="0"/>
      <w:numFmt w:val="bullet"/>
      <w:lvlText w:val="•"/>
      <w:lvlJc w:val="left"/>
      <w:pPr>
        <w:ind w:left="6256" w:hanging="604"/>
      </w:pPr>
      <w:rPr>
        <w:rFonts w:hint="default"/>
        <w:lang w:val="en-US" w:eastAsia="zh-CN" w:bidi="ar-SA"/>
      </w:rPr>
    </w:lvl>
    <w:lvl w:ilvl="7">
      <w:start w:val="0"/>
      <w:numFmt w:val="bullet"/>
      <w:lvlText w:val="•"/>
      <w:lvlJc w:val="left"/>
      <w:pPr>
        <w:ind w:left="7324" w:hanging="604"/>
      </w:pPr>
      <w:rPr>
        <w:rFonts w:hint="default"/>
        <w:lang w:val="en-US" w:eastAsia="zh-CN" w:bidi="ar-SA"/>
      </w:rPr>
    </w:lvl>
    <w:lvl w:ilvl="8">
      <w:start w:val="0"/>
      <w:numFmt w:val="bullet"/>
      <w:lvlText w:val="•"/>
      <w:lvlJc w:val="left"/>
      <w:pPr>
        <w:ind w:left="8391" w:hanging="604"/>
      </w:pPr>
      <w:rPr>
        <w:rFonts w:hint="default"/>
        <w:lang w:val="en-US" w:eastAsia="zh-CN" w:bidi="ar-SA"/>
      </w:rPr>
    </w:lvl>
  </w:abstractNum>
  <w:abstractNum w:abstractNumId="15">
    <w:nsid w:val="118CA4C1"/>
    <w:multiLevelType w:val="hybridMultilevel"/>
    <w:tmpl w:val="00000000"/>
    <w:lvl w:ilvl="0">
      <w:start w:val="1"/>
      <w:numFmt w:val="decimal"/>
      <w:lvlText w:val="（%1）"/>
      <w:lvlJc w:val="left"/>
      <w:pPr>
        <w:ind w:left="555" w:hanging="601"/>
        <w:jc w:val="left"/>
      </w:pPr>
      <w:rPr>
        <w:rFonts w:ascii="宋体" w:eastAsia="宋体" w:hAnsi="宋体" w:cs="宋体" w:hint="default"/>
        <w:b w:val="0"/>
        <w:bCs w:val="0"/>
        <w:i w:val="0"/>
        <w:iCs w:val="0"/>
        <w:spacing w:val="-120"/>
        <w:w w:val="100"/>
        <w:sz w:val="22"/>
        <w:szCs w:val="22"/>
        <w:lang w:val="en-US" w:eastAsia="zh-CN" w:bidi="ar-SA"/>
      </w:rPr>
    </w:lvl>
    <w:lvl w:ilvl="1">
      <w:start w:val="0"/>
      <w:numFmt w:val="bullet"/>
      <w:lvlText w:val="•"/>
      <w:lvlJc w:val="left"/>
      <w:pPr>
        <w:ind w:left="1556" w:hanging="601"/>
      </w:pPr>
      <w:rPr>
        <w:rFonts w:hint="default"/>
        <w:lang w:val="en-US" w:eastAsia="zh-CN" w:bidi="ar-SA"/>
      </w:rPr>
    </w:lvl>
    <w:lvl w:ilvl="2">
      <w:start w:val="0"/>
      <w:numFmt w:val="bullet"/>
      <w:lvlText w:val="•"/>
      <w:lvlJc w:val="left"/>
      <w:pPr>
        <w:ind w:left="2553" w:hanging="601"/>
      </w:pPr>
      <w:rPr>
        <w:rFonts w:hint="default"/>
        <w:lang w:val="en-US" w:eastAsia="zh-CN" w:bidi="ar-SA"/>
      </w:rPr>
    </w:lvl>
    <w:lvl w:ilvl="3">
      <w:start w:val="0"/>
      <w:numFmt w:val="bullet"/>
      <w:lvlText w:val="•"/>
      <w:lvlJc w:val="left"/>
      <w:pPr>
        <w:ind w:left="3549" w:hanging="601"/>
      </w:pPr>
      <w:rPr>
        <w:rFonts w:hint="default"/>
        <w:lang w:val="en-US" w:eastAsia="zh-CN" w:bidi="ar-SA"/>
      </w:rPr>
    </w:lvl>
    <w:lvl w:ilvl="4">
      <w:start w:val="0"/>
      <w:numFmt w:val="bullet"/>
      <w:lvlText w:val="•"/>
      <w:lvlJc w:val="left"/>
      <w:pPr>
        <w:ind w:left="4546" w:hanging="601"/>
      </w:pPr>
      <w:rPr>
        <w:rFonts w:hint="default"/>
        <w:lang w:val="en-US" w:eastAsia="zh-CN" w:bidi="ar-SA"/>
      </w:rPr>
    </w:lvl>
    <w:lvl w:ilvl="5">
      <w:start w:val="0"/>
      <w:numFmt w:val="bullet"/>
      <w:lvlText w:val="•"/>
      <w:lvlJc w:val="left"/>
      <w:pPr>
        <w:ind w:left="5543" w:hanging="601"/>
      </w:pPr>
      <w:rPr>
        <w:rFonts w:hint="default"/>
        <w:lang w:val="en-US" w:eastAsia="zh-CN" w:bidi="ar-SA"/>
      </w:rPr>
    </w:lvl>
    <w:lvl w:ilvl="6">
      <w:start w:val="0"/>
      <w:numFmt w:val="bullet"/>
      <w:lvlText w:val="•"/>
      <w:lvlJc w:val="left"/>
      <w:pPr>
        <w:ind w:left="6539" w:hanging="601"/>
      </w:pPr>
      <w:rPr>
        <w:rFonts w:hint="default"/>
        <w:lang w:val="en-US" w:eastAsia="zh-CN" w:bidi="ar-SA"/>
      </w:rPr>
    </w:lvl>
    <w:lvl w:ilvl="7">
      <w:start w:val="0"/>
      <w:numFmt w:val="bullet"/>
      <w:lvlText w:val="•"/>
      <w:lvlJc w:val="left"/>
      <w:pPr>
        <w:ind w:left="7536"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16">
    <w:nsid w:val="1565F7C4"/>
    <w:multiLevelType w:val="hybridMultilevel"/>
    <w:tmpl w:val="00000000"/>
    <w:lvl w:ilvl="0">
      <w:start w:val="1"/>
      <w:numFmt w:val="decimal"/>
      <w:lvlText w:val="（%1）"/>
      <w:lvlJc w:val="left"/>
      <w:pPr>
        <w:ind w:left="555" w:hanging="601"/>
        <w:jc w:val="right"/>
      </w:pPr>
      <w:rPr>
        <w:rFonts w:ascii="宋体" w:eastAsia="宋体" w:hAnsi="宋体" w:cs="宋体" w:hint="default"/>
        <w:b w:val="0"/>
        <w:bCs w:val="0"/>
        <w:i w:val="0"/>
        <w:iCs w:val="0"/>
        <w:spacing w:val="-3"/>
        <w:w w:val="100"/>
        <w:sz w:val="22"/>
        <w:szCs w:val="22"/>
        <w:lang w:val="en-US" w:eastAsia="zh-CN" w:bidi="ar-SA"/>
      </w:rPr>
    </w:lvl>
    <w:lvl w:ilvl="1">
      <w:start w:val="0"/>
      <w:numFmt w:val="bullet"/>
      <w:lvlText w:val="•"/>
      <w:lvlJc w:val="left"/>
      <w:pPr>
        <w:ind w:left="1556" w:hanging="601"/>
      </w:pPr>
      <w:rPr>
        <w:rFonts w:hint="default"/>
        <w:lang w:val="en-US" w:eastAsia="zh-CN" w:bidi="ar-SA"/>
      </w:rPr>
    </w:lvl>
    <w:lvl w:ilvl="2">
      <w:start w:val="0"/>
      <w:numFmt w:val="bullet"/>
      <w:lvlText w:val="•"/>
      <w:lvlJc w:val="left"/>
      <w:pPr>
        <w:ind w:left="2553" w:hanging="601"/>
      </w:pPr>
      <w:rPr>
        <w:rFonts w:hint="default"/>
        <w:lang w:val="en-US" w:eastAsia="zh-CN" w:bidi="ar-SA"/>
      </w:rPr>
    </w:lvl>
    <w:lvl w:ilvl="3">
      <w:start w:val="0"/>
      <w:numFmt w:val="bullet"/>
      <w:lvlText w:val="•"/>
      <w:lvlJc w:val="left"/>
      <w:pPr>
        <w:ind w:left="3549" w:hanging="601"/>
      </w:pPr>
      <w:rPr>
        <w:rFonts w:hint="default"/>
        <w:lang w:val="en-US" w:eastAsia="zh-CN" w:bidi="ar-SA"/>
      </w:rPr>
    </w:lvl>
    <w:lvl w:ilvl="4">
      <w:start w:val="0"/>
      <w:numFmt w:val="bullet"/>
      <w:lvlText w:val="•"/>
      <w:lvlJc w:val="left"/>
      <w:pPr>
        <w:ind w:left="4546" w:hanging="601"/>
      </w:pPr>
      <w:rPr>
        <w:rFonts w:hint="default"/>
        <w:lang w:val="en-US" w:eastAsia="zh-CN" w:bidi="ar-SA"/>
      </w:rPr>
    </w:lvl>
    <w:lvl w:ilvl="5">
      <w:start w:val="0"/>
      <w:numFmt w:val="bullet"/>
      <w:lvlText w:val="•"/>
      <w:lvlJc w:val="left"/>
      <w:pPr>
        <w:ind w:left="5543" w:hanging="601"/>
      </w:pPr>
      <w:rPr>
        <w:rFonts w:hint="default"/>
        <w:lang w:val="en-US" w:eastAsia="zh-CN" w:bidi="ar-SA"/>
      </w:rPr>
    </w:lvl>
    <w:lvl w:ilvl="6">
      <w:start w:val="0"/>
      <w:numFmt w:val="bullet"/>
      <w:lvlText w:val="•"/>
      <w:lvlJc w:val="left"/>
      <w:pPr>
        <w:ind w:left="6539" w:hanging="601"/>
      </w:pPr>
      <w:rPr>
        <w:rFonts w:hint="default"/>
        <w:lang w:val="en-US" w:eastAsia="zh-CN" w:bidi="ar-SA"/>
      </w:rPr>
    </w:lvl>
    <w:lvl w:ilvl="7">
      <w:start w:val="0"/>
      <w:numFmt w:val="bullet"/>
      <w:lvlText w:val="•"/>
      <w:lvlJc w:val="left"/>
      <w:pPr>
        <w:ind w:left="7536"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17">
    <w:nsid w:val="1A0C787B"/>
    <w:multiLevelType w:val="hybridMultilevel"/>
    <w:tmpl w:val="00000000"/>
    <w:lvl w:ilvl="0">
      <w:start w:val="1"/>
      <w:numFmt w:val="decimal"/>
      <w:lvlText w:val="(%1)"/>
      <w:lvlJc w:val="left"/>
      <w:pPr>
        <w:ind w:left="1396"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312" w:hanging="361"/>
      </w:pPr>
      <w:rPr>
        <w:rFonts w:hint="default"/>
        <w:lang w:val="en-US" w:eastAsia="zh-CN" w:bidi="ar-SA"/>
      </w:rPr>
    </w:lvl>
    <w:lvl w:ilvl="2">
      <w:start w:val="0"/>
      <w:numFmt w:val="bullet"/>
      <w:lvlText w:val="•"/>
      <w:lvlJc w:val="left"/>
      <w:pPr>
        <w:ind w:left="3225" w:hanging="361"/>
      </w:pPr>
      <w:rPr>
        <w:rFonts w:hint="default"/>
        <w:lang w:val="en-US" w:eastAsia="zh-CN" w:bidi="ar-SA"/>
      </w:rPr>
    </w:lvl>
    <w:lvl w:ilvl="3">
      <w:start w:val="0"/>
      <w:numFmt w:val="bullet"/>
      <w:lvlText w:val="•"/>
      <w:lvlJc w:val="left"/>
      <w:pPr>
        <w:ind w:left="4137" w:hanging="361"/>
      </w:pPr>
      <w:rPr>
        <w:rFonts w:hint="default"/>
        <w:lang w:val="en-US" w:eastAsia="zh-CN" w:bidi="ar-SA"/>
      </w:rPr>
    </w:lvl>
    <w:lvl w:ilvl="4">
      <w:start w:val="0"/>
      <w:numFmt w:val="bullet"/>
      <w:lvlText w:val="•"/>
      <w:lvlJc w:val="left"/>
      <w:pPr>
        <w:ind w:left="5050" w:hanging="361"/>
      </w:pPr>
      <w:rPr>
        <w:rFonts w:hint="default"/>
        <w:lang w:val="en-US" w:eastAsia="zh-CN" w:bidi="ar-SA"/>
      </w:rPr>
    </w:lvl>
    <w:lvl w:ilvl="5">
      <w:start w:val="0"/>
      <w:numFmt w:val="bullet"/>
      <w:lvlText w:val="•"/>
      <w:lvlJc w:val="left"/>
      <w:pPr>
        <w:ind w:left="5963" w:hanging="361"/>
      </w:pPr>
      <w:rPr>
        <w:rFonts w:hint="default"/>
        <w:lang w:val="en-US" w:eastAsia="zh-CN" w:bidi="ar-SA"/>
      </w:rPr>
    </w:lvl>
    <w:lvl w:ilvl="6">
      <w:start w:val="0"/>
      <w:numFmt w:val="bullet"/>
      <w:lvlText w:val="•"/>
      <w:lvlJc w:val="left"/>
      <w:pPr>
        <w:ind w:left="6875" w:hanging="361"/>
      </w:pPr>
      <w:rPr>
        <w:rFonts w:hint="default"/>
        <w:lang w:val="en-US" w:eastAsia="zh-CN" w:bidi="ar-SA"/>
      </w:rPr>
    </w:lvl>
    <w:lvl w:ilvl="7">
      <w:start w:val="0"/>
      <w:numFmt w:val="bullet"/>
      <w:lvlText w:val="•"/>
      <w:lvlJc w:val="left"/>
      <w:pPr>
        <w:ind w:left="7788" w:hanging="361"/>
      </w:pPr>
      <w:rPr>
        <w:rFonts w:hint="default"/>
        <w:lang w:val="en-US" w:eastAsia="zh-CN" w:bidi="ar-SA"/>
      </w:rPr>
    </w:lvl>
    <w:lvl w:ilvl="8">
      <w:start w:val="0"/>
      <w:numFmt w:val="bullet"/>
      <w:lvlText w:val="•"/>
      <w:lvlJc w:val="left"/>
      <w:pPr>
        <w:ind w:left="8700" w:hanging="361"/>
      </w:pPr>
      <w:rPr>
        <w:rFonts w:hint="default"/>
        <w:lang w:val="en-US" w:eastAsia="zh-CN" w:bidi="ar-SA"/>
      </w:rPr>
    </w:lvl>
  </w:abstractNum>
  <w:abstractNum w:abstractNumId="18">
    <w:nsid w:val="1A89C24E"/>
    <w:multiLevelType w:val="hybridMultilevel"/>
    <w:tmpl w:val="00000000"/>
    <w:lvl w:ilvl="0">
      <w:start w:val="1"/>
      <w:numFmt w:val="decimal"/>
      <w:lvlText w:val="（%1）"/>
      <w:lvlJc w:val="left"/>
      <w:pPr>
        <w:ind w:left="1156"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096" w:hanging="601"/>
      </w:pPr>
      <w:rPr>
        <w:rFonts w:hint="default"/>
        <w:lang w:val="en-US" w:eastAsia="zh-CN" w:bidi="ar-SA"/>
      </w:rPr>
    </w:lvl>
    <w:lvl w:ilvl="2">
      <w:start w:val="0"/>
      <w:numFmt w:val="bullet"/>
      <w:lvlText w:val="•"/>
      <w:lvlJc w:val="left"/>
      <w:pPr>
        <w:ind w:left="3033" w:hanging="601"/>
      </w:pPr>
      <w:rPr>
        <w:rFonts w:hint="default"/>
        <w:lang w:val="en-US" w:eastAsia="zh-CN" w:bidi="ar-SA"/>
      </w:rPr>
    </w:lvl>
    <w:lvl w:ilvl="3">
      <w:start w:val="0"/>
      <w:numFmt w:val="bullet"/>
      <w:lvlText w:val="•"/>
      <w:lvlJc w:val="left"/>
      <w:pPr>
        <w:ind w:left="3969" w:hanging="601"/>
      </w:pPr>
      <w:rPr>
        <w:rFonts w:hint="default"/>
        <w:lang w:val="en-US" w:eastAsia="zh-CN" w:bidi="ar-SA"/>
      </w:rPr>
    </w:lvl>
    <w:lvl w:ilvl="4">
      <w:start w:val="0"/>
      <w:numFmt w:val="bullet"/>
      <w:lvlText w:val="•"/>
      <w:lvlJc w:val="left"/>
      <w:pPr>
        <w:ind w:left="4906" w:hanging="601"/>
      </w:pPr>
      <w:rPr>
        <w:rFonts w:hint="default"/>
        <w:lang w:val="en-US" w:eastAsia="zh-CN" w:bidi="ar-SA"/>
      </w:rPr>
    </w:lvl>
    <w:lvl w:ilvl="5">
      <w:start w:val="0"/>
      <w:numFmt w:val="bullet"/>
      <w:lvlText w:val="•"/>
      <w:lvlJc w:val="left"/>
      <w:pPr>
        <w:ind w:left="5843" w:hanging="601"/>
      </w:pPr>
      <w:rPr>
        <w:rFonts w:hint="default"/>
        <w:lang w:val="en-US" w:eastAsia="zh-CN" w:bidi="ar-SA"/>
      </w:rPr>
    </w:lvl>
    <w:lvl w:ilvl="6">
      <w:start w:val="0"/>
      <w:numFmt w:val="bullet"/>
      <w:lvlText w:val="•"/>
      <w:lvlJc w:val="left"/>
      <w:pPr>
        <w:ind w:left="6779" w:hanging="601"/>
      </w:pPr>
      <w:rPr>
        <w:rFonts w:hint="default"/>
        <w:lang w:val="en-US" w:eastAsia="zh-CN" w:bidi="ar-SA"/>
      </w:rPr>
    </w:lvl>
    <w:lvl w:ilvl="7">
      <w:start w:val="0"/>
      <w:numFmt w:val="bullet"/>
      <w:lvlText w:val="•"/>
      <w:lvlJc w:val="left"/>
      <w:pPr>
        <w:ind w:left="7716" w:hanging="601"/>
      </w:pPr>
      <w:rPr>
        <w:rFonts w:hint="default"/>
        <w:lang w:val="en-US" w:eastAsia="zh-CN" w:bidi="ar-SA"/>
      </w:rPr>
    </w:lvl>
    <w:lvl w:ilvl="8">
      <w:start w:val="0"/>
      <w:numFmt w:val="bullet"/>
      <w:lvlText w:val="•"/>
      <w:lvlJc w:val="left"/>
      <w:pPr>
        <w:ind w:left="8652" w:hanging="601"/>
      </w:pPr>
      <w:rPr>
        <w:rFonts w:hint="default"/>
        <w:lang w:val="en-US" w:eastAsia="zh-CN" w:bidi="ar-SA"/>
      </w:rPr>
    </w:lvl>
  </w:abstractNum>
  <w:abstractNum w:abstractNumId="19">
    <w:nsid w:val="1E3D0B81"/>
    <w:multiLevelType w:val="hybridMultilevel"/>
    <w:tmpl w:val="00000000"/>
    <w:lvl w:ilvl="0">
      <w:start w:val="1"/>
      <w:numFmt w:val="decimal"/>
      <w:lvlText w:val="（%1）"/>
      <w:lvlJc w:val="left"/>
      <w:pPr>
        <w:ind w:left="555" w:hanging="603"/>
        <w:jc w:val="left"/>
      </w:pPr>
      <w:rPr>
        <w:rFonts w:ascii="宋体" w:eastAsia="宋体" w:hAnsi="宋体" w:cs="宋体" w:hint="default"/>
        <w:b w:val="0"/>
        <w:bCs w:val="0"/>
        <w:i w:val="0"/>
        <w:iCs w:val="0"/>
        <w:spacing w:val="0"/>
        <w:w w:val="100"/>
        <w:sz w:val="22"/>
        <w:szCs w:val="22"/>
        <w:lang w:val="en-US" w:eastAsia="zh-CN" w:bidi="ar-SA"/>
      </w:rPr>
    </w:lvl>
    <w:lvl w:ilvl="1">
      <w:start w:val="0"/>
      <w:numFmt w:val="bullet"/>
      <w:lvlText w:val="•"/>
      <w:lvlJc w:val="left"/>
      <w:pPr>
        <w:ind w:left="1556" w:hanging="603"/>
      </w:pPr>
      <w:rPr>
        <w:rFonts w:hint="default"/>
        <w:lang w:val="en-US" w:eastAsia="zh-CN" w:bidi="ar-SA"/>
      </w:rPr>
    </w:lvl>
    <w:lvl w:ilvl="2">
      <w:start w:val="0"/>
      <w:numFmt w:val="bullet"/>
      <w:lvlText w:val="•"/>
      <w:lvlJc w:val="left"/>
      <w:pPr>
        <w:ind w:left="2553" w:hanging="603"/>
      </w:pPr>
      <w:rPr>
        <w:rFonts w:hint="default"/>
        <w:lang w:val="en-US" w:eastAsia="zh-CN" w:bidi="ar-SA"/>
      </w:rPr>
    </w:lvl>
    <w:lvl w:ilvl="3">
      <w:start w:val="0"/>
      <w:numFmt w:val="bullet"/>
      <w:lvlText w:val="•"/>
      <w:lvlJc w:val="left"/>
      <w:pPr>
        <w:ind w:left="3549" w:hanging="603"/>
      </w:pPr>
      <w:rPr>
        <w:rFonts w:hint="default"/>
        <w:lang w:val="en-US" w:eastAsia="zh-CN" w:bidi="ar-SA"/>
      </w:rPr>
    </w:lvl>
    <w:lvl w:ilvl="4">
      <w:start w:val="0"/>
      <w:numFmt w:val="bullet"/>
      <w:lvlText w:val="•"/>
      <w:lvlJc w:val="left"/>
      <w:pPr>
        <w:ind w:left="4546" w:hanging="603"/>
      </w:pPr>
      <w:rPr>
        <w:rFonts w:hint="default"/>
        <w:lang w:val="en-US" w:eastAsia="zh-CN" w:bidi="ar-SA"/>
      </w:rPr>
    </w:lvl>
    <w:lvl w:ilvl="5">
      <w:start w:val="0"/>
      <w:numFmt w:val="bullet"/>
      <w:lvlText w:val="•"/>
      <w:lvlJc w:val="left"/>
      <w:pPr>
        <w:ind w:left="5543" w:hanging="603"/>
      </w:pPr>
      <w:rPr>
        <w:rFonts w:hint="default"/>
        <w:lang w:val="en-US" w:eastAsia="zh-CN" w:bidi="ar-SA"/>
      </w:rPr>
    </w:lvl>
    <w:lvl w:ilvl="6">
      <w:start w:val="0"/>
      <w:numFmt w:val="bullet"/>
      <w:lvlText w:val="•"/>
      <w:lvlJc w:val="left"/>
      <w:pPr>
        <w:ind w:left="6539" w:hanging="603"/>
      </w:pPr>
      <w:rPr>
        <w:rFonts w:hint="default"/>
        <w:lang w:val="en-US" w:eastAsia="zh-CN" w:bidi="ar-SA"/>
      </w:rPr>
    </w:lvl>
    <w:lvl w:ilvl="7">
      <w:start w:val="0"/>
      <w:numFmt w:val="bullet"/>
      <w:lvlText w:val="•"/>
      <w:lvlJc w:val="left"/>
      <w:pPr>
        <w:ind w:left="7536" w:hanging="603"/>
      </w:pPr>
      <w:rPr>
        <w:rFonts w:hint="default"/>
        <w:lang w:val="en-US" w:eastAsia="zh-CN" w:bidi="ar-SA"/>
      </w:rPr>
    </w:lvl>
    <w:lvl w:ilvl="8">
      <w:start w:val="0"/>
      <w:numFmt w:val="bullet"/>
      <w:lvlText w:val="•"/>
      <w:lvlJc w:val="left"/>
      <w:pPr>
        <w:ind w:left="8532" w:hanging="603"/>
      </w:pPr>
      <w:rPr>
        <w:rFonts w:hint="default"/>
        <w:lang w:val="en-US" w:eastAsia="zh-CN" w:bidi="ar-SA"/>
      </w:rPr>
    </w:lvl>
  </w:abstractNum>
  <w:abstractNum w:abstractNumId="20">
    <w:nsid w:val="203397FA"/>
    <w:multiLevelType w:val="hybridMultilevel"/>
    <w:tmpl w:val="00000000"/>
    <w:lvl w:ilvl="0">
      <w:start w:val="1"/>
      <w:numFmt w:val="decimal"/>
      <w:lvlText w:val="%1）"/>
      <w:lvlJc w:val="left"/>
      <w:pPr>
        <w:ind w:left="916" w:hanging="361"/>
        <w:jc w:val="left"/>
      </w:pPr>
      <w:rPr>
        <w:rFonts w:ascii="宋体" w:eastAsia="宋体" w:hAnsi="宋体" w:cs="宋体" w:hint="default"/>
        <w:b w:val="0"/>
        <w:bCs w:val="0"/>
        <w:i w:val="0"/>
        <w:iCs w:val="0"/>
        <w:w w:val="100"/>
        <w:sz w:val="22"/>
        <w:szCs w:val="22"/>
        <w:lang w:val="en-US" w:eastAsia="zh-CN" w:bidi="ar-SA"/>
      </w:rPr>
    </w:lvl>
    <w:lvl w:ilvl="1">
      <w:start w:val="1"/>
      <w:numFmt w:val="decimal"/>
      <w:lvlText w:val="（%2）"/>
      <w:lvlJc w:val="left"/>
      <w:pPr>
        <w:ind w:left="1636" w:hanging="601"/>
        <w:jc w:val="left"/>
      </w:pPr>
      <w:rPr>
        <w:rFonts w:ascii="宋体" w:eastAsia="宋体" w:hAnsi="宋体" w:cs="宋体" w:hint="default"/>
        <w:b w:val="0"/>
        <w:bCs w:val="0"/>
        <w:i w:val="0"/>
        <w:iCs w:val="0"/>
        <w:color w:val="333333"/>
        <w:w w:val="100"/>
        <w:sz w:val="22"/>
        <w:szCs w:val="22"/>
        <w:lang w:val="en-US" w:eastAsia="zh-CN" w:bidi="ar-SA"/>
      </w:rPr>
    </w:lvl>
    <w:lvl w:ilvl="2">
      <w:start w:val="0"/>
      <w:numFmt w:val="bullet"/>
      <w:lvlText w:val="•"/>
      <w:lvlJc w:val="left"/>
      <w:pPr>
        <w:ind w:left="2627" w:hanging="601"/>
      </w:pPr>
      <w:rPr>
        <w:rFonts w:hint="default"/>
        <w:lang w:val="en-US" w:eastAsia="zh-CN" w:bidi="ar-SA"/>
      </w:rPr>
    </w:lvl>
    <w:lvl w:ilvl="3">
      <w:start w:val="0"/>
      <w:numFmt w:val="bullet"/>
      <w:lvlText w:val="•"/>
      <w:lvlJc w:val="left"/>
      <w:pPr>
        <w:ind w:left="3614" w:hanging="601"/>
      </w:pPr>
      <w:rPr>
        <w:rFonts w:hint="default"/>
        <w:lang w:val="en-US" w:eastAsia="zh-CN" w:bidi="ar-SA"/>
      </w:rPr>
    </w:lvl>
    <w:lvl w:ilvl="4">
      <w:start w:val="0"/>
      <w:numFmt w:val="bullet"/>
      <w:lvlText w:val="•"/>
      <w:lvlJc w:val="left"/>
      <w:pPr>
        <w:ind w:left="4602" w:hanging="601"/>
      </w:pPr>
      <w:rPr>
        <w:rFonts w:hint="default"/>
        <w:lang w:val="en-US" w:eastAsia="zh-CN" w:bidi="ar-SA"/>
      </w:rPr>
    </w:lvl>
    <w:lvl w:ilvl="5">
      <w:start w:val="0"/>
      <w:numFmt w:val="bullet"/>
      <w:lvlText w:val="•"/>
      <w:lvlJc w:val="left"/>
      <w:pPr>
        <w:ind w:left="5589" w:hanging="601"/>
      </w:pPr>
      <w:rPr>
        <w:rFonts w:hint="default"/>
        <w:lang w:val="en-US" w:eastAsia="zh-CN" w:bidi="ar-SA"/>
      </w:rPr>
    </w:lvl>
    <w:lvl w:ilvl="6">
      <w:start w:val="0"/>
      <w:numFmt w:val="bullet"/>
      <w:lvlText w:val="•"/>
      <w:lvlJc w:val="left"/>
      <w:pPr>
        <w:ind w:left="6576" w:hanging="601"/>
      </w:pPr>
      <w:rPr>
        <w:rFonts w:hint="default"/>
        <w:lang w:val="en-US" w:eastAsia="zh-CN" w:bidi="ar-SA"/>
      </w:rPr>
    </w:lvl>
    <w:lvl w:ilvl="7">
      <w:start w:val="0"/>
      <w:numFmt w:val="bullet"/>
      <w:lvlText w:val="•"/>
      <w:lvlJc w:val="left"/>
      <w:pPr>
        <w:ind w:left="7564" w:hanging="601"/>
      </w:pPr>
      <w:rPr>
        <w:rFonts w:hint="default"/>
        <w:lang w:val="en-US" w:eastAsia="zh-CN" w:bidi="ar-SA"/>
      </w:rPr>
    </w:lvl>
    <w:lvl w:ilvl="8">
      <w:start w:val="0"/>
      <w:numFmt w:val="bullet"/>
      <w:lvlText w:val="•"/>
      <w:lvlJc w:val="left"/>
      <w:pPr>
        <w:ind w:left="8551" w:hanging="601"/>
      </w:pPr>
      <w:rPr>
        <w:rFonts w:hint="default"/>
        <w:lang w:val="en-US" w:eastAsia="zh-CN" w:bidi="ar-SA"/>
      </w:rPr>
    </w:lvl>
  </w:abstractNum>
  <w:abstractNum w:abstractNumId="21">
    <w:nsid w:val="20EA6EFA"/>
    <w:multiLevelType w:val="hybridMultilevel"/>
    <w:tmpl w:val="00000000"/>
    <w:lvl w:ilvl="0">
      <w:start w:val="1"/>
      <w:numFmt w:val="decimal"/>
      <w:lvlText w:val="(%1)"/>
      <w:lvlJc w:val="left"/>
      <w:pPr>
        <w:ind w:left="1035"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988" w:hanging="361"/>
      </w:pPr>
      <w:rPr>
        <w:rFonts w:hint="default"/>
        <w:lang w:val="en-US" w:eastAsia="zh-CN" w:bidi="ar-SA"/>
      </w:rPr>
    </w:lvl>
    <w:lvl w:ilvl="2">
      <w:start w:val="0"/>
      <w:numFmt w:val="bullet"/>
      <w:lvlText w:val="•"/>
      <w:lvlJc w:val="left"/>
      <w:pPr>
        <w:ind w:left="2937" w:hanging="361"/>
      </w:pPr>
      <w:rPr>
        <w:rFonts w:hint="default"/>
        <w:lang w:val="en-US" w:eastAsia="zh-CN" w:bidi="ar-SA"/>
      </w:rPr>
    </w:lvl>
    <w:lvl w:ilvl="3">
      <w:start w:val="0"/>
      <w:numFmt w:val="bullet"/>
      <w:lvlText w:val="•"/>
      <w:lvlJc w:val="left"/>
      <w:pPr>
        <w:ind w:left="3885" w:hanging="361"/>
      </w:pPr>
      <w:rPr>
        <w:rFonts w:hint="default"/>
        <w:lang w:val="en-US" w:eastAsia="zh-CN" w:bidi="ar-SA"/>
      </w:rPr>
    </w:lvl>
    <w:lvl w:ilvl="4">
      <w:start w:val="0"/>
      <w:numFmt w:val="bullet"/>
      <w:lvlText w:val="•"/>
      <w:lvlJc w:val="left"/>
      <w:pPr>
        <w:ind w:left="4834" w:hanging="361"/>
      </w:pPr>
      <w:rPr>
        <w:rFonts w:hint="default"/>
        <w:lang w:val="en-US" w:eastAsia="zh-CN" w:bidi="ar-SA"/>
      </w:rPr>
    </w:lvl>
    <w:lvl w:ilvl="5">
      <w:start w:val="0"/>
      <w:numFmt w:val="bullet"/>
      <w:lvlText w:val="•"/>
      <w:lvlJc w:val="left"/>
      <w:pPr>
        <w:ind w:left="5783" w:hanging="361"/>
      </w:pPr>
      <w:rPr>
        <w:rFonts w:hint="default"/>
        <w:lang w:val="en-US" w:eastAsia="zh-CN" w:bidi="ar-SA"/>
      </w:rPr>
    </w:lvl>
    <w:lvl w:ilvl="6">
      <w:start w:val="0"/>
      <w:numFmt w:val="bullet"/>
      <w:lvlText w:val="•"/>
      <w:lvlJc w:val="left"/>
      <w:pPr>
        <w:ind w:left="6731" w:hanging="361"/>
      </w:pPr>
      <w:rPr>
        <w:rFonts w:hint="default"/>
        <w:lang w:val="en-US" w:eastAsia="zh-CN" w:bidi="ar-SA"/>
      </w:rPr>
    </w:lvl>
    <w:lvl w:ilvl="7">
      <w:start w:val="0"/>
      <w:numFmt w:val="bullet"/>
      <w:lvlText w:val="•"/>
      <w:lvlJc w:val="left"/>
      <w:pPr>
        <w:ind w:left="7680" w:hanging="361"/>
      </w:pPr>
      <w:rPr>
        <w:rFonts w:hint="default"/>
        <w:lang w:val="en-US" w:eastAsia="zh-CN" w:bidi="ar-SA"/>
      </w:rPr>
    </w:lvl>
    <w:lvl w:ilvl="8">
      <w:start w:val="0"/>
      <w:numFmt w:val="bullet"/>
      <w:lvlText w:val="•"/>
      <w:lvlJc w:val="left"/>
      <w:pPr>
        <w:ind w:left="8628" w:hanging="361"/>
      </w:pPr>
      <w:rPr>
        <w:rFonts w:hint="default"/>
        <w:lang w:val="en-US" w:eastAsia="zh-CN" w:bidi="ar-SA"/>
      </w:rPr>
    </w:lvl>
  </w:abstractNum>
  <w:abstractNum w:abstractNumId="22">
    <w:nsid w:val="2141D016"/>
    <w:multiLevelType w:val="hybridMultilevel"/>
    <w:tmpl w:val="00000000"/>
    <w:lvl w:ilvl="0">
      <w:start w:val="1"/>
      <w:numFmt w:val="decimal"/>
      <w:lvlText w:val="（%1）"/>
      <w:lvlJc w:val="left"/>
      <w:pPr>
        <w:ind w:left="555" w:hanging="601"/>
        <w:jc w:val="right"/>
      </w:pPr>
      <w:rPr>
        <w:rFonts w:ascii="宋体" w:eastAsia="宋体" w:hAnsi="宋体" w:cs="宋体" w:hint="default"/>
        <w:b w:val="0"/>
        <w:bCs w:val="0"/>
        <w:i w:val="0"/>
        <w:iCs w:val="0"/>
        <w:spacing w:val="-3"/>
        <w:w w:val="100"/>
        <w:sz w:val="22"/>
        <w:szCs w:val="22"/>
        <w:lang w:val="en-US" w:eastAsia="zh-CN" w:bidi="ar-SA"/>
      </w:rPr>
    </w:lvl>
    <w:lvl w:ilvl="1">
      <w:start w:val="0"/>
      <w:numFmt w:val="bullet"/>
      <w:lvlText w:val="•"/>
      <w:lvlJc w:val="left"/>
      <w:pPr>
        <w:ind w:left="1556" w:hanging="601"/>
      </w:pPr>
      <w:rPr>
        <w:rFonts w:hint="default"/>
        <w:lang w:val="en-US" w:eastAsia="zh-CN" w:bidi="ar-SA"/>
      </w:rPr>
    </w:lvl>
    <w:lvl w:ilvl="2">
      <w:start w:val="0"/>
      <w:numFmt w:val="bullet"/>
      <w:lvlText w:val="•"/>
      <w:lvlJc w:val="left"/>
      <w:pPr>
        <w:ind w:left="2553" w:hanging="601"/>
      </w:pPr>
      <w:rPr>
        <w:rFonts w:hint="default"/>
        <w:lang w:val="en-US" w:eastAsia="zh-CN" w:bidi="ar-SA"/>
      </w:rPr>
    </w:lvl>
    <w:lvl w:ilvl="3">
      <w:start w:val="0"/>
      <w:numFmt w:val="bullet"/>
      <w:lvlText w:val="•"/>
      <w:lvlJc w:val="left"/>
      <w:pPr>
        <w:ind w:left="3549" w:hanging="601"/>
      </w:pPr>
      <w:rPr>
        <w:rFonts w:hint="default"/>
        <w:lang w:val="en-US" w:eastAsia="zh-CN" w:bidi="ar-SA"/>
      </w:rPr>
    </w:lvl>
    <w:lvl w:ilvl="4">
      <w:start w:val="0"/>
      <w:numFmt w:val="bullet"/>
      <w:lvlText w:val="•"/>
      <w:lvlJc w:val="left"/>
      <w:pPr>
        <w:ind w:left="4546" w:hanging="601"/>
      </w:pPr>
      <w:rPr>
        <w:rFonts w:hint="default"/>
        <w:lang w:val="en-US" w:eastAsia="zh-CN" w:bidi="ar-SA"/>
      </w:rPr>
    </w:lvl>
    <w:lvl w:ilvl="5">
      <w:start w:val="0"/>
      <w:numFmt w:val="bullet"/>
      <w:lvlText w:val="•"/>
      <w:lvlJc w:val="left"/>
      <w:pPr>
        <w:ind w:left="5543" w:hanging="601"/>
      </w:pPr>
      <w:rPr>
        <w:rFonts w:hint="default"/>
        <w:lang w:val="en-US" w:eastAsia="zh-CN" w:bidi="ar-SA"/>
      </w:rPr>
    </w:lvl>
    <w:lvl w:ilvl="6">
      <w:start w:val="0"/>
      <w:numFmt w:val="bullet"/>
      <w:lvlText w:val="•"/>
      <w:lvlJc w:val="left"/>
      <w:pPr>
        <w:ind w:left="6539" w:hanging="601"/>
      </w:pPr>
      <w:rPr>
        <w:rFonts w:hint="default"/>
        <w:lang w:val="en-US" w:eastAsia="zh-CN" w:bidi="ar-SA"/>
      </w:rPr>
    </w:lvl>
    <w:lvl w:ilvl="7">
      <w:start w:val="0"/>
      <w:numFmt w:val="bullet"/>
      <w:lvlText w:val="•"/>
      <w:lvlJc w:val="left"/>
      <w:pPr>
        <w:ind w:left="7536"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23">
    <w:nsid w:val="2246B38E"/>
    <w:multiLevelType w:val="hybridMultilevel"/>
    <w:tmpl w:val="00000000"/>
    <w:lvl w:ilvl="0">
      <w:start w:val="1"/>
      <w:numFmt w:val="decimal"/>
      <w:lvlText w:val="（%1）"/>
      <w:lvlJc w:val="left"/>
      <w:pPr>
        <w:ind w:left="1156"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096" w:hanging="601"/>
      </w:pPr>
      <w:rPr>
        <w:rFonts w:hint="default"/>
        <w:lang w:val="en-US" w:eastAsia="zh-CN" w:bidi="ar-SA"/>
      </w:rPr>
    </w:lvl>
    <w:lvl w:ilvl="2">
      <w:start w:val="0"/>
      <w:numFmt w:val="bullet"/>
      <w:lvlText w:val="•"/>
      <w:lvlJc w:val="left"/>
      <w:pPr>
        <w:ind w:left="3033" w:hanging="601"/>
      </w:pPr>
      <w:rPr>
        <w:rFonts w:hint="default"/>
        <w:lang w:val="en-US" w:eastAsia="zh-CN" w:bidi="ar-SA"/>
      </w:rPr>
    </w:lvl>
    <w:lvl w:ilvl="3">
      <w:start w:val="0"/>
      <w:numFmt w:val="bullet"/>
      <w:lvlText w:val="•"/>
      <w:lvlJc w:val="left"/>
      <w:pPr>
        <w:ind w:left="3969" w:hanging="601"/>
      </w:pPr>
      <w:rPr>
        <w:rFonts w:hint="default"/>
        <w:lang w:val="en-US" w:eastAsia="zh-CN" w:bidi="ar-SA"/>
      </w:rPr>
    </w:lvl>
    <w:lvl w:ilvl="4">
      <w:start w:val="0"/>
      <w:numFmt w:val="bullet"/>
      <w:lvlText w:val="•"/>
      <w:lvlJc w:val="left"/>
      <w:pPr>
        <w:ind w:left="4906" w:hanging="601"/>
      </w:pPr>
      <w:rPr>
        <w:rFonts w:hint="default"/>
        <w:lang w:val="en-US" w:eastAsia="zh-CN" w:bidi="ar-SA"/>
      </w:rPr>
    </w:lvl>
    <w:lvl w:ilvl="5">
      <w:start w:val="0"/>
      <w:numFmt w:val="bullet"/>
      <w:lvlText w:val="•"/>
      <w:lvlJc w:val="left"/>
      <w:pPr>
        <w:ind w:left="5843" w:hanging="601"/>
      </w:pPr>
      <w:rPr>
        <w:rFonts w:hint="default"/>
        <w:lang w:val="en-US" w:eastAsia="zh-CN" w:bidi="ar-SA"/>
      </w:rPr>
    </w:lvl>
    <w:lvl w:ilvl="6">
      <w:start w:val="0"/>
      <w:numFmt w:val="bullet"/>
      <w:lvlText w:val="•"/>
      <w:lvlJc w:val="left"/>
      <w:pPr>
        <w:ind w:left="6779" w:hanging="601"/>
      </w:pPr>
      <w:rPr>
        <w:rFonts w:hint="default"/>
        <w:lang w:val="en-US" w:eastAsia="zh-CN" w:bidi="ar-SA"/>
      </w:rPr>
    </w:lvl>
    <w:lvl w:ilvl="7">
      <w:start w:val="0"/>
      <w:numFmt w:val="bullet"/>
      <w:lvlText w:val="•"/>
      <w:lvlJc w:val="left"/>
      <w:pPr>
        <w:ind w:left="7716" w:hanging="601"/>
      </w:pPr>
      <w:rPr>
        <w:rFonts w:hint="default"/>
        <w:lang w:val="en-US" w:eastAsia="zh-CN" w:bidi="ar-SA"/>
      </w:rPr>
    </w:lvl>
    <w:lvl w:ilvl="8">
      <w:start w:val="0"/>
      <w:numFmt w:val="bullet"/>
      <w:lvlText w:val="•"/>
      <w:lvlJc w:val="left"/>
      <w:pPr>
        <w:ind w:left="8652" w:hanging="601"/>
      </w:pPr>
      <w:rPr>
        <w:rFonts w:hint="default"/>
        <w:lang w:val="en-US" w:eastAsia="zh-CN" w:bidi="ar-SA"/>
      </w:rPr>
    </w:lvl>
  </w:abstractNum>
  <w:abstractNum w:abstractNumId="24">
    <w:nsid w:val="238BD9DE"/>
    <w:multiLevelType w:val="hybridMultilevel"/>
    <w:tmpl w:val="00000000"/>
    <w:lvl w:ilvl="0">
      <w:start w:val="1"/>
      <w:numFmt w:val="decimal"/>
      <w:lvlText w:val="（%1）"/>
      <w:lvlJc w:val="left"/>
      <w:pPr>
        <w:ind w:left="1156" w:hanging="601"/>
        <w:jc w:val="left"/>
      </w:pPr>
      <w:rPr>
        <w:rFonts w:ascii="宋体" w:eastAsia="宋体" w:hAnsi="宋体" w:cs="宋体" w:hint="default"/>
        <w:b w:val="0"/>
        <w:bCs w:val="0"/>
        <w:i w:val="0"/>
        <w:iCs w:val="0"/>
        <w:spacing w:val="-23"/>
        <w:w w:val="100"/>
        <w:sz w:val="22"/>
        <w:szCs w:val="22"/>
        <w:lang w:val="en-US" w:eastAsia="zh-CN" w:bidi="ar-SA"/>
      </w:rPr>
    </w:lvl>
    <w:lvl w:ilvl="1">
      <w:start w:val="0"/>
      <w:numFmt w:val="bullet"/>
      <w:lvlText w:val="•"/>
      <w:lvlJc w:val="left"/>
      <w:pPr>
        <w:ind w:left="2096" w:hanging="601"/>
      </w:pPr>
      <w:rPr>
        <w:rFonts w:hint="default"/>
        <w:lang w:val="en-US" w:eastAsia="zh-CN" w:bidi="ar-SA"/>
      </w:rPr>
    </w:lvl>
    <w:lvl w:ilvl="2">
      <w:start w:val="0"/>
      <w:numFmt w:val="bullet"/>
      <w:lvlText w:val="•"/>
      <w:lvlJc w:val="left"/>
      <w:pPr>
        <w:ind w:left="3033" w:hanging="601"/>
      </w:pPr>
      <w:rPr>
        <w:rFonts w:hint="default"/>
        <w:lang w:val="en-US" w:eastAsia="zh-CN" w:bidi="ar-SA"/>
      </w:rPr>
    </w:lvl>
    <w:lvl w:ilvl="3">
      <w:start w:val="0"/>
      <w:numFmt w:val="bullet"/>
      <w:lvlText w:val="•"/>
      <w:lvlJc w:val="left"/>
      <w:pPr>
        <w:ind w:left="3969" w:hanging="601"/>
      </w:pPr>
      <w:rPr>
        <w:rFonts w:hint="default"/>
        <w:lang w:val="en-US" w:eastAsia="zh-CN" w:bidi="ar-SA"/>
      </w:rPr>
    </w:lvl>
    <w:lvl w:ilvl="4">
      <w:start w:val="0"/>
      <w:numFmt w:val="bullet"/>
      <w:lvlText w:val="•"/>
      <w:lvlJc w:val="left"/>
      <w:pPr>
        <w:ind w:left="4906" w:hanging="601"/>
      </w:pPr>
      <w:rPr>
        <w:rFonts w:hint="default"/>
        <w:lang w:val="en-US" w:eastAsia="zh-CN" w:bidi="ar-SA"/>
      </w:rPr>
    </w:lvl>
    <w:lvl w:ilvl="5">
      <w:start w:val="0"/>
      <w:numFmt w:val="bullet"/>
      <w:lvlText w:val="•"/>
      <w:lvlJc w:val="left"/>
      <w:pPr>
        <w:ind w:left="5843" w:hanging="601"/>
      </w:pPr>
      <w:rPr>
        <w:rFonts w:hint="default"/>
        <w:lang w:val="en-US" w:eastAsia="zh-CN" w:bidi="ar-SA"/>
      </w:rPr>
    </w:lvl>
    <w:lvl w:ilvl="6">
      <w:start w:val="0"/>
      <w:numFmt w:val="bullet"/>
      <w:lvlText w:val="•"/>
      <w:lvlJc w:val="left"/>
      <w:pPr>
        <w:ind w:left="6779" w:hanging="601"/>
      </w:pPr>
      <w:rPr>
        <w:rFonts w:hint="default"/>
        <w:lang w:val="en-US" w:eastAsia="zh-CN" w:bidi="ar-SA"/>
      </w:rPr>
    </w:lvl>
    <w:lvl w:ilvl="7">
      <w:start w:val="0"/>
      <w:numFmt w:val="bullet"/>
      <w:lvlText w:val="•"/>
      <w:lvlJc w:val="left"/>
      <w:pPr>
        <w:ind w:left="7716" w:hanging="601"/>
      </w:pPr>
      <w:rPr>
        <w:rFonts w:hint="default"/>
        <w:lang w:val="en-US" w:eastAsia="zh-CN" w:bidi="ar-SA"/>
      </w:rPr>
    </w:lvl>
    <w:lvl w:ilvl="8">
      <w:start w:val="0"/>
      <w:numFmt w:val="bullet"/>
      <w:lvlText w:val="•"/>
      <w:lvlJc w:val="left"/>
      <w:pPr>
        <w:ind w:left="8652" w:hanging="601"/>
      </w:pPr>
      <w:rPr>
        <w:rFonts w:hint="default"/>
        <w:lang w:val="en-US" w:eastAsia="zh-CN" w:bidi="ar-SA"/>
      </w:rPr>
    </w:lvl>
  </w:abstractNum>
  <w:abstractNum w:abstractNumId="25">
    <w:nsid w:val="2B02E330"/>
    <w:multiLevelType w:val="hybridMultilevel"/>
    <w:tmpl w:val="00000000"/>
    <w:lvl w:ilvl="0">
      <w:start w:val="1"/>
      <w:numFmt w:val="decimal"/>
      <w:lvlText w:val="（%1）"/>
      <w:lvlJc w:val="left"/>
      <w:pPr>
        <w:ind w:left="1156" w:hanging="601"/>
        <w:jc w:val="left"/>
      </w:pPr>
      <w:rPr>
        <w:rFonts w:ascii="宋体" w:eastAsia="宋体" w:hAnsi="宋体" w:cs="宋体" w:hint="default"/>
        <w:b w:val="0"/>
        <w:bCs w:val="0"/>
        <w:i w:val="0"/>
        <w:iCs w:val="0"/>
        <w:spacing w:val="-120"/>
        <w:w w:val="100"/>
        <w:sz w:val="22"/>
        <w:szCs w:val="22"/>
        <w:lang w:val="en-US" w:eastAsia="zh-CN" w:bidi="ar-SA"/>
      </w:rPr>
    </w:lvl>
    <w:lvl w:ilvl="1">
      <w:start w:val="0"/>
      <w:numFmt w:val="bullet"/>
      <w:lvlText w:val="•"/>
      <w:lvlJc w:val="left"/>
      <w:pPr>
        <w:ind w:left="2096" w:hanging="601"/>
      </w:pPr>
      <w:rPr>
        <w:rFonts w:hint="default"/>
        <w:lang w:val="en-US" w:eastAsia="zh-CN" w:bidi="ar-SA"/>
      </w:rPr>
    </w:lvl>
    <w:lvl w:ilvl="2">
      <w:start w:val="0"/>
      <w:numFmt w:val="bullet"/>
      <w:lvlText w:val="•"/>
      <w:lvlJc w:val="left"/>
      <w:pPr>
        <w:ind w:left="3033" w:hanging="601"/>
      </w:pPr>
      <w:rPr>
        <w:rFonts w:hint="default"/>
        <w:lang w:val="en-US" w:eastAsia="zh-CN" w:bidi="ar-SA"/>
      </w:rPr>
    </w:lvl>
    <w:lvl w:ilvl="3">
      <w:start w:val="0"/>
      <w:numFmt w:val="bullet"/>
      <w:lvlText w:val="•"/>
      <w:lvlJc w:val="left"/>
      <w:pPr>
        <w:ind w:left="3969" w:hanging="601"/>
      </w:pPr>
      <w:rPr>
        <w:rFonts w:hint="default"/>
        <w:lang w:val="en-US" w:eastAsia="zh-CN" w:bidi="ar-SA"/>
      </w:rPr>
    </w:lvl>
    <w:lvl w:ilvl="4">
      <w:start w:val="0"/>
      <w:numFmt w:val="bullet"/>
      <w:lvlText w:val="•"/>
      <w:lvlJc w:val="left"/>
      <w:pPr>
        <w:ind w:left="4906" w:hanging="601"/>
      </w:pPr>
      <w:rPr>
        <w:rFonts w:hint="default"/>
        <w:lang w:val="en-US" w:eastAsia="zh-CN" w:bidi="ar-SA"/>
      </w:rPr>
    </w:lvl>
    <w:lvl w:ilvl="5">
      <w:start w:val="0"/>
      <w:numFmt w:val="bullet"/>
      <w:lvlText w:val="•"/>
      <w:lvlJc w:val="left"/>
      <w:pPr>
        <w:ind w:left="5843" w:hanging="601"/>
      </w:pPr>
      <w:rPr>
        <w:rFonts w:hint="default"/>
        <w:lang w:val="en-US" w:eastAsia="zh-CN" w:bidi="ar-SA"/>
      </w:rPr>
    </w:lvl>
    <w:lvl w:ilvl="6">
      <w:start w:val="0"/>
      <w:numFmt w:val="bullet"/>
      <w:lvlText w:val="•"/>
      <w:lvlJc w:val="left"/>
      <w:pPr>
        <w:ind w:left="6779" w:hanging="601"/>
      </w:pPr>
      <w:rPr>
        <w:rFonts w:hint="default"/>
        <w:lang w:val="en-US" w:eastAsia="zh-CN" w:bidi="ar-SA"/>
      </w:rPr>
    </w:lvl>
    <w:lvl w:ilvl="7">
      <w:start w:val="0"/>
      <w:numFmt w:val="bullet"/>
      <w:lvlText w:val="•"/>
      <w:lvlJc w:val="left"/>
      <w:pPr>
        <w:ind w:left="7716" w:hanging="601"/>
      </w:pPr>
      <w:rPr>
        <w:rFonts w:hint="default"/>
        <w:lang w:val="en-US" w:eastAsia="zh-CN" w:bidi="ar-SA"/>
      </w:rPr>
    </w:lvl>
    <w:lvl w:ilvl="8">
      <w:start w:val="0"/>
      <w:numFmt w:val="bullet"/>
      <w:lvlText w:val="•"/>
      <w:lvlJc w:val="left"/>
      <w:pPr>
        <w:ind w:left="8652" w:hanging="601"/>
      </w:pPr>
      <w:rPr>
        <w:rFonts w:hint="default"/>
        <w:lang w:val="en-US" w:eastAsia="zh-CN" w:bidi="ar-SA"/>
      </w:rPr>
    </w:lvl>
  </w:abstractNum>
  <w:abstractNum w:abstractNumId="26">
    <w:nsid w:val="2D014200"/>
    <w:multiLevelType w:val="hybridMultilevel"/>
    <w:tmpl w:val="00000000"/>
    <w:lvl w:ilvl="0">
      <w:start w:val="1"/>
      <w:numFmt w:val="decimal"/>
      <w:lvlText w:val="%1）"/>
      <w:lvlJc w:val="left"/>
      <w:pPr>
        <w:ind w:left="916"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880" w:hanging="361"/>
      </w:pPr>
      <w:rPr>
        <w:rFonts w:hint="default"/>
        <w:lang w:val="en-US" w:eastAsia="zh-CN" w:bidi="ar-SA"/>
      </w:rPr>
    </w:lvl>
    <w:lvl w:ilvl="2">
      <w:start w:val="0"/>
      <w:numFmt w:val="bullet"/>
      <w:lvlText w:val="•"/>
      <w:lvlJc w:val="left"/>
      <w:pPr>
        <w:ind w:left="2841" w:hanging="361"/>
      </w:pPr>
      <w:rPr>
        <w:rFonts w:hint="default"/>
        <w:lang w:val="en-US" w:eastAsia="zh-CN" w:bidi="ar-SA"/>
      </w:rPr>
    </w:lvl>
    <w:lvl w:ilvl="3">
      <w:start w:val="0"/>
      <w:numFmt w:val="bullet"/>
      <w:lvlText w:val="•"/>
      <w:lvlJc w:val="left"/>
      <w:pPr>
        <w:ind w:left="3801" w:hanging="361"/>
      </w:pPr>
      <w:rPr>
        <w:rFonts w:hint="default"/>
        <w:lang w:val="en-US" w:eastAsia="zh-CN" w:bidi="ar-SA"/>
      </w:rPr>
    </w:lvl>
    <w:lvl w:ilvl="4">
      <w:start w:val="0"/>
      <w:numFmt w:val="bullet"/>
      <w:lvlText w:val="•"/>
      <w:lvlJc w:val="left"/>
      <w:pPr>
        <w:ind w:left="4762" w:hanging="361"/>
      </w:pPr>
      <w:rPr>
        <w:rFonts w:hint="default"/>
        <w:lang w:val="en-US" w:eastAsia="zh-CN" w:bidi="ar-SA"/>
      </w:rPr>
    </w:lvl>
    <w:lvl w:ilvl="5">
      <w:start w:val="0"/>
      <w:numFmt w:val="bullet"/>
      <w:lvlText w:val="•"/>
      <w:lvlJc w:val="left"/>
      <w:pPr>
        <w:ind w:left="5723" w:hanging="361"/>
      </w:pPr>
      <w:rPr>
        <w:rFonts w:hint="default"/>
        <w:lang w:val="en-US" w:eastAsia="zh-CN" w:bidi="ar-SA"/>
      </w:rPr>
    </w:lvl>
    <w:lvl w:ilvl="6">
      <w:start w:val="0"/>
      <w:numFmt w:val="bullet"/>
      <w:lvlText w:val="•"/>
      <w:lvlJc w:val="left"/>
      <w:pPr>
        <w:ind w:left="6683" w:hanging="361"/>
      </w:pPr>
      <w:rPr>
        <w:rFonts w:hint="default"/>
        <w:lang w:val="en-US" w:eastAsia="zh-CN" w:bidi="ar-SA"/>
      </w:rPr>
    </w:lvl>
    <w:lvl w:ilvl="7">
      <w:start w:val="0"/>
      <w:numFmt w:val="bullet"/>
      <w:lvlText w:val="•"/>
      <w:lvlJc w:val="left"/>
      <w:pPr>
        <w:ind w:left="7644" w:hanging="361"/>
      </w:pPr>
      <w:rPr>
        <w:rFonts w:hint="default"/>
        <w:lang w:val="en-US" w:eastAsia="zh-CN" w:bidi="ar-SA"/>
      </w:rPr>
    </w:lvl>
    <w:lvl w:ilvl="8">
      <w:start w:val="0"/>
      <w:numFmt w:val="bullet"/>
      <w:lvlText w:val="•"/>
      <w:lvlJc w:val="left"/>
      <w:pPr>
        <w:ind w:left="8604" w:hanging="361"/>
      </w:pPr>
      <w:rPr>
        <w:rFonts w:hint="default"/>
        <w:lang w:val="en-US" w:eastAsia="zh-CN" w:bidi="ar-SA"/>
      </w:rPr>
    </w:lvl>
  </w:abstractNum>
  <w:abstractNum w:abstractNumId="27">
    <w:nsid w:val="332576A2"/>
    <w:multiLevelType w:val="hybridMultilevel"/>
    <w:tmpl w:val="00000000"/>
    <w:lvl w:ilvl="0">
      <w:start w:val="1"/>
      <w:numFmt w:val="decimal"/>
      <w:lvlText w:val="（%1）"/>
      <w:lvlJc w:val="left"/>
      <w:pPr>
        <w:ind w:left="555" w:hanging="601"/>
        <w:jc w:val="left"/>
      </w:pPr>
      <w:rPr>
        <w:rFonts w:ascii="宋体" w:eastAsia="宋体" w:hAnsi="宋体" w:cs="宋体" w:hint="default"/>
        <w:b w:val="0"/>
        <w:bCs w:val="0"/>
        <w:i w:val="0"/>
        <w:iCs w:val="0"/>
        <w:color w:val="333333"/>
        <w:spacing w:val="-60"/>
        <w:w w:val="100"/>
        <w:sz w:val="22"/>
        <w:szCs w:val="22"/>
        <w:lang w:val="en-US" w:eastAsia="zh-CN" w:bidi="ar-SA"/>
      </w:rPr>
    </w:lvl>
    <w:lvl w:ilvl="1">
      <w:start w:val="0"/>
      <w:numFmt w:val="bullet"/>
      <w:lvlText w:val="•"/>
      <w:lvlJc w:val="left"/>
      <w:pPr>
        <w:ind w:left="1556" w:hanging="601"/>
      </w:pPr>
      <w:rPr>
        <w:rFonts w:hint="default"/>
        <w:lang w:val="en-US" w:eastAsia="zh-CN" w:bidi="ar-SA"/>
      </w:rPr>
    </w:lvl>
    <w:lvl w:ilvl="2">
      <w:start w:val="0"/>
      <w:numFmt w:val="bullet"/>
      <w:lvlText w:val="•"/>
      <w:lvlJc w:val="left"/>
      <w:pPr>
        <w:ind w:left="2553" w:hanging="601"/>
      </w:pPr>
      <w:rPr>
        <w:rFonts w:hint="default"/>
        <w:lang w:val="en-US" w:eastAsia="zh-CN" w:bidi="ar-SA"/>
      </w:rPr>
    </w:lvl>
    <w:lvl w:ilvl="3">
      <w:start w:val="0"/>
      <w:numFmt w:val="bullet"/>
      <w:lvlText w:val="•"/>
      <w:lvlJc w:val="left"/>
      <w:pPr>
        <w:ind w:left="3549" w:hanging="601"/>
      </w:pPr>
      <w:rPr>
        <w:rFonts w:hint="default"/>
        <w:lang w:val="en-US" w:eastAsia="zh-CN" w:bidi="ar-SA"/>
      </w:rPr>
    </w:lvl>
    <w:lvl w:ilvl="4">
      <w:start w:val="0"/>
      <w:numFmt w:val="bullet"/>
      <w:lvlText w:val="•"/>
      <w:lvlJc w:val="left"/>
      <w:pPr>
        <w:ind w:left="4546" w:hanging="601"/>
      </w:pPr>
      <w:rPr>
        <w:rFonts w:hint="default"/>
        <w:lang w:val="en-US" w:eastAsia="zh-CN" w:bidi="ar-SA"/>
      </w:rPr>
    </w:lvl>
    <w:lvl w:ilvl="5">
      <w:start w:val="0"/>
      <w:numFmt w:val="bullet"/>
      <w:lvlText w:val="•"/>
      <w:lvlJc w:val="left"/>
      <w:pPr>
        <w:ind w:left="5543" w:hanging="601"/>
      </w:pPr>
      <w:rPr>
        <w:rFonts w:hint="default"/>
        <w:lang w:val="en-US" w:eastAsia="zh-CN" w:bidi="ar-SA"/>
      </w:rPr>
    </w:lvl>
    <w:lvl w:ilvl="6">
      <w:start w:val="0"/>
      <w:numFmt w:val="bullet"/>
      <w:lvlText w:val="•"/>
      <w:lvlJc w:val="left"/>
      <w:pPr>
        <w:ind w:left="6539" w:hanging="601"/>
      </w:pPr>
      <w:rPr>
        <w:rFonts w:hint="default"/>
        <w:lang w:val="en-US" w:eastAsia="zh-CN" w:bidi="ar-SA"/>
      </w:rPr>
    </w:lvl>
    <w:lvl w:ilvl="7">
      <w:start w:val="0"/>
      <w:numFmt w:val="bullet"/>
      <w:lvlText w:val="•"/>
      <w:lvlJc w:val="left"/>
      <w:pPr>
        <w:ind w:left="7536"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28">
    <w:nsid w:val="35C14362"/>
    <w:multiLevelType w:val="hybridMultilevel"/>
    <w:tmpl w:val="00000000"/>
    <w:lvl w:ilvl="0">
      <w:start w:val="1"/>
      <w:numFmt w:val="decimal"/>
      <w:lvlText w:val="(%1)"/>
      <w:lvlJc w:val="left"/>
      <w:pPr>
        <w:ind w:left="555"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556" w:hanging="361"/>
      </w:pPr>
      <w:rPr>
        <w:rFonts w:hint="default"/>
        <w:lang w:val="en-US" w:eastAsia="zh-CN" w:bidi="ar-SA"/>
      </w:rPr>
    </w:lvl>
    <w:lvl w:ilvl="2">
      <w:start w:val="0"/>
      <w:numFmt w:val="bullet"/>
      <w:lvlText w:val="•"/>
      <w:lvlJc w:val="left"/>
      <w:pPr>
        <w:ind w:left="2553" w:hanging="361"/>
      </w:pPr>
      <w:rPr>
        <w:rFonts w:hint="default"/>
        <w:lang w:val="en-US" w:eastAsia="zh-CN" w:bidi="ar-SA"/>
      </w:rPr>
    </w:lvl>
    <w:lvl w:ilvl="3">
      <w:start w:val="0"/>
      <w:numFmt w:val="bullet"/>
      <w:lvlText w:val="•"/>
      <w:lvlJc w:val="left"/>
      <w:pPr>
        <w:ind w:left="3549" w:hanging="361"/>
      </w:pPr>
      <w:rPr>
        <w:rFonts w:hint="default"/>
        <w:lang w:val="en-US" w:eastAsia="zh-CN" w:bidi="ar-SA"/>
      </w:rPr>
    </w:lvl>
    <w:lvl w:ilvl="4">
      <w:start w:val="0"/>
      <w:numFmt w:val="bullet"/>
      <w:lvlText w:val="•"/>
      <w:lvlJc w:val="left"/>
      <w:pPr>
        <w:ind w:left="4546" w:hanging="361"/>
      </w:pPr>
      <w:rPr>
        <w:rFonts w:hint="default"/>
        <w:lang w:val="en-US" w:eastAsia="zh-CN" w:bidi="ar-SA"/>
      </w:rPr>
    </w:lvl>
    <w:lvl w:ilvl="5">
      <w:start w:val="0"/>
      <w:numFmt w:val="bullet"/>
      <w:lvlText w:val="•"/>
      <w:lvlJc w:val="left"/>
      <w:pPr>
        <w:ind w:left="5543" w:hanging="361"/>
      </w:pPr>
      <w:rPr>
        <w:rFonts w:hint="default"/>
        <w:lang w:val="en-US" w:eastAsia="zh-CN" w:bidi="ar-SA"/>
      </w:rPr>
    </w:lvl>
    <w:lvl w:ilvl="6">
      <w:start w:val="0"/>
      <w:numFmt w:val="bullet"/>
      <w:lvlText w:val="•"/>
      <w:lvlJc w:val="left"/>
      <w:pPr>
        <w:ind w:left="6539" w:hanging="361"/>
      </w:pPr>
      <w:rPr>
        <w:rFonts w:hint="default"/>
        <w:lang w:val="en-US" w:eastAsia="zh-CN" w:bidi="ar-SA"/>
      </w:rPr>
    </w:lvl>
    <w:lvl w:ilvl="7">
      <w:start w:val="0"/>
      <w:numFmt w:val="bullet"/>
      <w:lvlText w:val="•"/>
      <w:lvlJc w:val="left"/>
      <w:pPr>
        <w:ind w:left="7536" w:hanging="361"/>
      </w:pPr>
      <w:rPr>
        <w:rFonts w:hint="default"/>
        <w:lang w:val="en-US" w:eastAsia="zh-CN" w:bidi="ar-SA"/>
      </w:rPr>
    </w:lvl>
    <w:lvl w:ilvl="8">
      <w:start w:val="0"/>
      <w:numFmt w:val="bullet"/>
      <w:lvlText w:val="•"/>
      <w:lvlJc w:val="left"/>
      <w:pPr>
        <w:ind w:left="8532" w:hanging="361"/>
      </w:pPr>
      <w:rPr>
        <w:rFonts w:hint="default"/>
        <w:lang w:val="en-US" w:eastAsia="zh-CN" w:bidi="ar-SA"/>
      </w:rPr>
    </w:lvl>
  </w:abstractNum>
  <w:abstractNum w:abstractNumId="29">
    <w:nsid w:val="3BC4FD0E"/>
    <w:multiLevelType w:val="hybridMultilevel"/>
    <w:tmpl w:val="00000000"/>
    <w:lvl w:ilvl="0">
      <w:start w:val="1"/>
      <w:numFmt w:val="decimal"/>
      <w:lvlText w:val="%1）"/>
      <w:lvlJc w:val="left"/>
      <w:pPr>
        <w:ind w:left="916" w:hanging="362"/>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880" w:hanging="362"/>
      </w:pPr>
      <w:rPr>
        <w:rFonts w:hint="default"/>
        <w:lang w:val="en-US" w:eastAsia="zh-CN" w:bidi="ar-SA"/>
      </w:rPr>
    </w:lvl>
    <w:lvl w:ilvl="2">
      <w:start w:val="0"/>
      <w:numFmt w:val="bullet"/>
      <w:lvlText w:val="•"/>
      <w:lvlJc w:val="left"/>
      <w:pPr>
        <w:ind w:left="2841" w:hanging="362"/>
      </w:pPr>
      <w:rPr>
        <w:rFonts w:hint="default"/>
        <w:lang w:val="en-US" w:eastAsia="zh-CN" w:bidi="ar-SA"/>
      </w:rPr>
    </w:lvl>
    <w:lvl w:ilvl="3">
      <w:start w:val="0"/>
      <w:numFmt w:val="bullet"/>
      <w:lvlText w:val="•"/>
      <w:lvlJc w:val="left"/>
      <w:pPr>
        <w:ind w:left="3801" w:hanging="362"/>
      </w:pPr>
      <w:rPr>
        <w:rFonts w:hint="default"/>
        <w:lang w:val="en-US" w:eastAsia="zh-CN" w:bidi="ar-SA"/>
      </w:rPr>
    </w:lvl>
    <w:lvl w:ilvl="4">
      <w:start w:val="0"/>
      <w:numFmt w:val="bullet"/>
      <w:lvlText w:val="•"/>
      <w:lvlJc w:val="left"/>
      <w:pPr>
        <w:ind w:left="4762" w:hanging="362"/>
      </w:pPr>
      <w:rPr>
        <w:rFonts w:hint="default"/>
        <w:lang w:val="en-US" w:eastAsia="zh-CN" w:bidi="ar-SA"/>
      </w:rPr>
    </w:lvl>
    <w:lvl w:ilvl="5">
      <w:start w:val="0"/>
      <w:numFmt w:val="bullet"/>
      <w:lvlText w:val="•"/>
      <w:lvlJc w:val="left"/>
      <w:pPr>
        <w:ind w:left="5723" w:hanging="362"/>
      </w:pPr>
      <w:rPr>
        <w:rFonts w:hint="default"/>
        <w:lang w:val="en-US" w:eastAsia="zh-CN" w:bidi="ar-SA"/>
      </w:rPr>
    </w:lvl>
    <w:lvl w:ilvl="6">
      <w:start w:val="0"/>
      <w:numFmt w:val="bullet"/>
      <w:lvlText w:val="•"/>
      <w:lvlJc w:val="left"/>
      <w:pPr>
        <w:ind w:left="6683" w:hanging="362"/>
      </w:pPr>
      <w:rPr>
        <w:rFonts w:hint="default"/>
        <w:lang w:val="en-US" w:eastAsia="zh-CN" w:bidi="ar-SA"/>
      </w:rPr>
    </w:lvl>
    <w:lvl w:ilvl="7">
      <w:start w:val="0"/>
      <w:numFmt w:val="bullet"/>
      <w:lvlText w:val="•"/>
      <w:lvlJc w:val="left"/>
      <w:pPr>
        <w:ind w:left="7644" w:hanging="362"/>
      </w:pPr>
      <w:rPr>
        <w:rFonts w:hint="default"/>
        <w:lang w:val="en-US" w:eastAsia="zh-CN" w:bidi="ar-SA"/>
      </w:rPr>
    </w:lvl>
    <w:lvl w:ilvl="8">
      <w:start w:val="0"/>
      <w:numFmt w:val="bullet"/>
      <w:lvlText w:val="•"/>
      <w:lvlJc w:val="left"/>
      <w:pPr>
        <w:ind w:left="8604" w:hanging="362"/>
      </w:pPr>
      <w:rPr>
        <w:rFonts w:hint="default"/>
        <w:lang w:val="en-US" w:eastAsia="zh-CN" w:bidi="ar-SA"/>
      </w:rPr>
    </w:lvl>
  </w:abstractNum>
  <w:abstractNum w:abstractNumId="30">
    <w:nsid w:val="3EEF971F"/>
    <w:multiLevelType w:val="hybridMultilevel"/>
    <w:tmpl w:val="00000000"/>
    <w:lvl w:ilvl="0">
      <w:start w:val="1"/>
      <w:numFmt w:val="decimal"/>
      <w:lvlText w:val="（%1）"/>
      <w:lvlJc w:val="left"/>
      <w:pPr>
        <w:ind w:left="1516"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420" w:hanging="601"/>
      </w:pPr>
      <w:rPr>
        <w:rFonts w:hint="default"/>
        <w:lang w:val="en-US" w:eastAsia="zh-CN" w:bidi="ar-SA"/>
      </w:rPr>
    </w:lvl>
    <w:lvl w:ilvl="2">
      <w:start w:val="0"/>
      <w:numFmt w:val="bullet"/>
      <w:lvlText w:val="•"/>
      <w:lvlJc w:val="left"/>
      <w:pPr>
        <w:ind w:left="3321" w:hanging="601"/>
      </w:pPr>
      <w:rPr>
        <w:rFonts w:hint="default"/>
        <w:lang w:val="en-US" w:eastAsia="zh-CN" w:bidi="ar-SA"/>
      </w:rPr>
    </w:lvl>
    <w:lvl w:ilvl="3">
      <w:start w:val="0"/>
      <w:numFmt w:val="bullet"/>
      <w:lvlText w:val="•"/>
      <w:lvlJc w:val="left"/>
      <w:pPr>
        <w:ind w:left="4221" w:hanging="601"/>
      </w:pPr>
      <w:rPr>
        <w:rFonts w:hint="default"/>
        <w:lang w:val="en-US" w:eastAsia="zh-CN" w:bidi="ar-SA"/>
      </w:rPr>
    </w:lvl>
    <w:lvl w:ilvl="4">
      <w:start w:val="0"/>
      <w:numFmt w:val="bullet"/>
      <w:lvlText w:val="•"/>
      <w:lvlJc w:val="left"/>
      <w:pPr>
        <w:ind w:left="5122" w:hanging="601"/>
      </w:pPr>
      <w:rPr>
        <w:rFonts w:hint="default"/>
        <w:lang w:val="en-US" w:eastAsia="zh-CN" w:bidi="ar-SA"/>
      </w:rPr>
    </w:lvl>
    <w:lvl w:ilvl="5">
      <w:start w:val="0"/>
      <w:numFmt w:val="bullet"/>
      <w:lvlText w:val="•"/>
      <w:lvlJc w:val="left"/>
      <w:pPr>
        <w:ind w:left="6023" w:hanging="601"/>
      </w:pPr>
      <w:rPr>
        <w:rFonts w:hint="default"/>
        <w:lang w:val="en-US" w:eastAsia="zh-CN" w:bidi="ar-SA"/>
      </w:rPr>
    </w:lvl>
    <w:lvl w:ilvl="6">
      <w:start w:val="0"/>
      <w:numFmt w:val="bullet"/>
      <w:lvlText w:val="•"/>
      <w:lvlJc w:val="left"/>
      <w:pPr>
        <w:ind w:left="6923" w:hanging="601"/>
      </w:pPr>
      <w:rPr>
        <w:rFonts w:hint="default"/>
        <w:lang w:val="en-US" w:eastAsia="zh-CN" w:bidi="ar-SA"/>
      </w:rPr>
    </w:lvl>
    <w:lvl w:ilvl="7">
      <w:start w:val="0"/>
      <w:numFmt w:val="bullet"/>
      <w:lvlText w:val="•"/>
      <w:lvlJc w:val="left"/>
      <w:pPr>
        <w:ind w:left="7824" w:hanging="601"/>
      </w:pPr>
      <w:rPr>
        <w:rFonts w:hint="default"/>
        <w:lang w:val="en-US" w:eastAsia="zh-CN" w:bidi="ar-SA"/>
      </w:rPr>
    </w:lvl>
    <w:lvl w:ilvl="8">
      <w:start w:val="0"/>
      <w:numFmt w:val="bullet"/>
      <w:lvlText w:val="•"/>
      <w:lvlJc w:val="left"/>
      <w:pPr>
        <w:ind w:left="8724" w:hanging="601"/>
      </w:pPr>
      <w:rPr>
        <w:rFonts w:hint="default"/>
        <w:lang w:val="en-US" w:eastAsia="zh-CN" w:bidi="ar-SA"/>
      </w:rPr>
    </w:lvl>
  </w:abstractNum>
  <w:abstractNum w:abstractNumId="31">
    <w:nsid w:val="3FA26437"/>
    <w:multiLevelType w:val="hybridMultilevel"/>
    <w:tmpl w:val="00000000"/>
    <w:lvl w:ilvl="0">
      <w:start w:val="1"/>
      <w:numFmt w:val="decimal"/>
      <w:lvlText w:val="（%1）"/>
      <w:lvlJc w:val="left"/>
      <w:pPr>
        <w:ind w:left="1636"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528" w:hanging="601"/>
      </w:pPr>
      <w:rPr>
        <w:rFonts w:hint="default"/>
        <w:lang w:val="en-US" w:eastAsia="zh-CN" w:bidi="ar-SA"/>
      </w:rPr>
    </w:lvl>
    <w:lvl w:ilvl="2">
      <w:start w:val="0"/>
      <w:numFmt w:val="bullet"/>
      <w:lvlText w:val="•"/>
      <w:lvlJc w:val="left"/>
      <w:pPr>
        <w:ind w:left="3417" w:hanging="601"/>
      </w:pPr>
      <w:rPr>
        <w:rFonts w:hint="default"/>
        <w:lang w:val="en-US" w:eastAsia="zh-CN" w:bidi="ar-SA"/>
      </w:rPr>
    </w:lvl>
    <w:lvl w:ilvl="3">
      <w:start w:val="0"/>
      <w:numFmt w:val="bullet"/>
      <w:lvlText w:val="•"/>
      <w:lvlJc w:val="left"/>
      <w:pPr>
        <w:ind w:left="4305" w:hanging="601"/>
      </w:pPr>
      <w:rPr>
        <w:rFonts w:hint="default"/>
        <w:lang w:val="en-US" w:eastAsia="zh-CN" w:bidi="ar-SA"/>
      </w:rPr>
    </w:lvl>
    <w:lvl w:ilvl="4">
      <w:start w:val="0"/>
      <w:numFmt w:val="bullet"/>
      <w:lvlText w:val="•"/>
      <w:lvlJc w:val="left"/>
      <w:pPr>
        <w:ind w:left="5194" w:hanging="601"/>
      </w:pPr>
      <w:rPr>
        <w:rFonts w:hint="default"/>
        <w:lang w:val="en-US" w:eastAsia="zh-CN" w:bidi="ar-SA"/>
      </w:rPr>
    </w:lvl>
    <w:lvl w:ilvl="5">
      <w:start w:val="0"/>
      <w:numFmt w:val="bullet"/>
      <w:lvlText w:val="•"/>
      <w:lvlJc w:val="left"/>
      <w:pPr>
        <w:ind w:left="6083" w:hanging="601"/>
      </w:pPr>
      <w:rPr>
        <w:rFonts w:hint="default"/>
        <w:lang w:val="en-US" w:eastAsia="zh-CN" w:bidi="ar-SA"/>
      </w:rPr>
    </w:lvl>
    <w:lvl w:ilvl="6">
      <w:start w:val="0"/>
      <w:numFmt w:val="bullet"/>
      <w:lvlText w:val="•"/>
      <w:lvlJc w:val="left"/>
      <w:pPr>
        <w:ind w:left="6971" w:hanging="601"/>
      </w:pPr>
      <w:rPr>
        <w:rFonts w:hint="default"/>
        <w:lang w:val="en-US" w:eastAsia="zh-CN" w:bidi="ar-SA"/>
      </w:rPr>
    </w:lvl>
    <w:lvl w:ilvl="7">
      <w:start w:val="0"/>
      <w:numFmt w:val="bullet"/>
      <w:lvlText w:val="•"/>
      <w:lvlJc w:val="left"/>
      <w:pPr>
        <w:ind w:left="7860" w:hanging="601"/>
      </w:pPr>
      <w:rPr>
        <w:rFonts w:hint="default"/>
        <w:lang w:val="en-US" w:eastAsia="zh-CN" w:bidi="ar-SA"/>
      </w:rPr>
    </w:lvl>
    <w:lvl w:ilvl="8">
      <w:start w:val="0"/>
      <w:numFmt w:val="bullet"/>
      <w:lvlText w:val="•"/>
      <w:lvlJc w:val="left"/>
      <w:pPr>
        <w:ind w:left="8748" w:hanging="601"/>
      </w:pPr>
      <w:rPr>
        <w:rFonts w:hint="default"/>
        <w:lang w:val="en-US" w:eastAsia="zh-CN" w:bidi="ar-SA"/>
      </w:rPr>
    </w:lvl>
  </w:abstractNum>
  <w:abstractNum w:abstractNumId="32">
    <w:nsid w:val="42532FFA"/>
    <w:multiLevelType w:val="hybridMultilevel"/>
    <w:tmpl w:val="00000000"/>
    <w:lvl w:ilvl="0">
      <w:start w:val="1"/>
      <w:numFmt w:val="decimal"/>
      <w:lvlText w:val="（%1）"/>
      <w:lvlJc w:val="left"/>
      <w:pPr>
        <w:ind w:left="1156"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096" w:hanging="601"/>
      </w:pPr>
      <w:rPr>
        <w:rFonts w:hint="default"/>
        <w:lang w:val="en-US" w:eastAsia="zh-CN" w:bidi="ar-SA"/>
      </w:rPr>
    </w:lvl>
    <w:lvl w:ilvl="2">
      <w:start w:val="0"/>
      <w:numFmt w:val="bullet"/>
      <w:lvlText w:val="•"/>
      <w:lvlJc w:val="left"/>
      <w:pPr>
        <w:ind w:left="3033" w:hanging="601"/>
      </w:pPr>
      <w:rPr>
        <w:rFonts w:hint="default"/>
        <w:lang w:val="en-US" w:eastAsia="zh-CN" w:bidi="ar-SA"/>
      </w:rPr>
    </w:lvl>
    <w:lvl w:ilvl="3">
      <w:start w:val="0"/>
      <w:numFmt w:val="bullet"/>
      <w:lvlText w:val="•"/>
      <w:lvlJc w:val="left"/>
      <w:pPr>
        <w:ind w:left="3969" w:hanging="601"/>
      </w:pPr>
      <w:rPr>
        <w:rFonts w:hint="default"/>
        <w:lang w:val="en-US" w:eastAsia="zh-CN" w:bidi="ar-SA"/>
      </w:rPr>
    </w:lvl>
    <w:lvl w:ilvl="4">
      <w:start w:val="0"/>
      <w:numFmt w:val="bullet"/>
      <w:lvlText w:val="•"/>
      <w:lvlJc w:val="left"/>
      <w:pPr>
        <w:ind w:left="4906" w:hanging="601"/>
      </w:pPr>
      <w:rPr>
        <w:rFonts w:hint="default"/>
        <w:lang w:val="en-US" w:eastAsia="zh-CN" w:bidi="ar-SA"/>
      </w:rPr>
    </w:lvl>
    <w:lvl w:ilvl="5">
      <w:start w:val="0"/>
      <w:numFmt w:val="bullet"/>
      <w:lvlText w:val="•"/>
      <w:lvlJc w:val="left"/>
      <w:pPr>
        <w:ind w:left="5843" w:hanging="601"/>
      </w:pPr>
      <w:rPr>
        <w:rFonts w:hint="default"/>
        <w:lang w:val="en-US" w:eastAsia="zh-CN" w:bidi="ar-SA"/>
      </w:rPr>
    </w:lvl>
    <w:lvl w:ilvl="6">
      <w:start w:val="0"/>
      <w:numFmt w:val="bullet"/>
      <w:lvlText w:val="•"/>
      <w:lvlJc w:val="left"/>
      <w:pPr>
        <w:ind w:left="6779" w:hanging="601"/>
      </w:pPr>
      <w:rPr>
        <w:rFonts w:hint="default"/>
        <w:lang w:val="en-US" w:eastAsia="zh-CN" w:bidi="ar-SA"/>
      </w:rPr>
    </w:lvl>
    <w:lvl w:ilvl="7">
      <w:start w:val="0"/>
      <w:numFmt w:val="bullet"/>
      <w:lvlText w:val="•"/>
      <w:lvlJc w:val="left"/>
      <w:pPr>
        <w:ind w:left="7716" w:hanging="601"/>
      </w:pPr>
      <w:rPr>
        <w:rFonts w:hint="default"/>
        <w:lang w:val="en-US" w:eastAsia="zh-CN" w:bidi="ar-SA"/>
      </w:rPr>
    </w:lvl>
    <w:lvl w:ilvl="8">
      <w:start w:val="0"/>
      <w:numFmt w:val="bullet"/>
      <w:lvlText w:val="•"/>
      <w:lvlJc w:val="left"/>
      <w:pPr>
        <w:ind w:left="8652" w:hanging="601"/>
      </w:pPr>
      <w:rPr>
        <w:rFonts w:hint="default"/>
        <w:lang w:val="en-US" w:eastAsia="zh-CN" w:bidi="ar-SA"/>
      </w:rPr>
    </w:lvl>
  </w:abstractNum>
  <w:abstractNum w:abstractNumId="33">
    <w:nsid w:val="444D1919"/>
    <w:multiLevelType w:val="hybridMultilevel"/>
    <w:tmpl w:val="00000000"/>
    <w:lvl w:ilvl="0">
      <w:start w:val="3"/>
      <w:numFmt w:val="decimal"/>
      <w:lvlText w:val="%1）"/>
      <w:lvlJc w:val="left"/>
      <w:pPr>
        <w:ind w:left="555" w:hanging="362"/>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556" w:hanging="362"/>
      </w:pPr>
      <w:rPr>
        <w:rFonts w:hint="default"/>
        <w:lang w:val="en-US" w:eastAsia="zh-CN" w:bidi="ar-SA"/>
      </w:rPr>
    </w:lvl>
    <w:lvl w:ilvl="2">
      <w:start w:val="0"/>
      <w:numFmt w:val="bullet"/>
      <w:lvlText w:val="•"/>
      <w:lvlJc w:val="left"/>
      <w:pPr>
        <w:ind w:left="2553" w:hanging="362"/>
      </w:pPr>
      <w:rPr>
        <w:rFonts w:hint="default"/>
        <w:lang w:val="en-US" w:eastAsia="zh-CN" w:bidi="ar-SA"/>
      </w:rPr>
    </w:lvl>
    <w:lvl w:ilvl="3">
      <w:start w:val="0"/>
      <w:numFmt w:val="bullet"/>
      <w:lvlText w:val="•"/>
      <w:lvlJc w:val="left"/>
      <w:pPr>
        <w:ind w:left="3549" w:hanging="362"/>
      </w:pPr>
      <w:rPr>
        <w:rFonts w:hint="default"/>
        <w:lang w:val="en-US" w:eastAsia="zh-CN" w:bidi="ar-SA"/>
      </w:rPr>
    </w:lvl>
    <w:lvl w:ilvl="4">
      <w:start w:val="0"/>
      <w:numFmt w:val="bullet"/>
      <w:lvlText w:val="•"/>
      <w:lvlJc w:val="left"/>
      <w:pPr>
        <w:ind w:left="4546" w:hanging="362"/>
      </w:pPr>
      <w:rPr>
        <w:rFonts w:hint="default"/>
        <w:lang w:val="en-US" w:eastAsia="zh-CN" w:bidi="ar-SA"/>
      </w:rPr>
    </w:lvl>
    <w:lvl w:ilvl="5">
      <w:start w:val="0"/>
      <w:numFmt w:val="bullet"/>
      <w:lvlText w:val="•"/>
      <w:lvlJc w:val="left"/>
      <w:pPr>
        <w:ind w:left="5543" w:hanging="362"/>
      </w:pPr>
      <w:rPr>
        <w:rFonts w:hint="default"/>
        <w:lang w:val="en-US" w:eastAsia="zh-CN" w:bidi="ar-SA"/>
      </w:rPr>
    </w:lvl>
    <w:lvl w:ilvl="6">
      <w:start w:val="0"/>
      <w:numFmt w:val="bullet"/>
      <w:lvlText w:val="•"/>
      <w:lvlJc w:val="left"/>
      <w:pPr>
        <w:ind w:left="6539" w:hanging="362"/>
      </w:pPr>
      <w:rPr>
        <w:rFonts w:hint="default"/>
        <w:lang w:val="en-US" w:eastAsia="zh-CN" w:bidi="ar-SA"/>
      </w:rPr>
    </w:lvl>
    <w:lvl w:ilvl="7">
      <w:start w:val="0"/>
      <w:numFmt w:val="bullet"/>
      <w:lvlText w:val="•"/>
      <w:lvlJc w:val="left"/>
      <w:pPr>
        <w:ind w:left="7536" w:hanging="362"/>
      </w:pPr>
      <w:rPr>
        <w:rFonts w:hint="default"/>
        <w:lang w:val="en-US" w:eastAsia="zh-CN" w:bidi="ar-SA"/>
      </w:rPr>
    </w:lvl>
    <w:lvl w:ilvl="8">
      <w:start w:val="0"/>
      <w:numFmt w:val="bullet"/>
      <w:lvlText w:val="•"/>
      <w:lvlJc w:val="left"/>
      <w:pPr>
        <w:ind w:left="8532" w:hanging="362"/>
      </w:pPr>
      <w:rPr>
        <w:rFonts w:hint="default"/>
        <w:lang w:val="en-US" w:eastAsia="zh-CN" w:bidi="ar-SA"/>
      </w:rPr>
    </w:lvl>
  </w:abstractNum>
  <w:abstractNum w:abstractNumId="34">
    <w:nsid w:val="4753065A"/>
    <w:multiLevelType w:val="hybridMultilevel"/>
    <w:tmpl w:val="00000000"/>
    <w:lvl w:ilvl="0">
      <w:start w:val="1"/>
      <w:numFmt w:val="decimal"/>
      <w:lvlText w:val="%1)"/>
      <w:lvlJc w:val="left"/>
      <w:pPr>
        <w:ind w:left="626" w:hanging="24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610" w:hanging="241"/>
      </w:pPr>
      <w:rPr>
        <w:rFonts w:hint="default"/>
        <w:lang w:val="en-US" w:eastAsia="zh-CN" w:bidi="ar-SA"/>
      </w:rPr>
    </w:lvl>
    <w:lvl w:ilvl="2">
      <w:start w:val="0"/>
      <w:numFmt w:val="bullet"/>
      <w:lvlText w:val="•"/>
      <w:lvlJc w:val="left"/>
      <w:pPr>
        <w:ind w:left="2601" w:hanging="241"/>
      </w:pPr>
      <w:rPr>
        <w:rFonts w:hint="default"/>
        <w:lang w:val="en-US" w:eastAsia="zh-CN" w:bidi="ar-SA"/>
      </w:rPr>
    </w:lvl>
    <w:lvl w:ilvl="3">
      <w:start w:val="0"/>
      <w:numFmt w:val="bullet"/>
      <w:lvlText w:val="•"/>
      <w:lvlJc w:val="left"/>
      <w:pPr>
        <w:ind w:left="3591" w:hanging="241"/>
      </w:pPr>
      <w:rPr>
        <w:rFonts w:hint="default"/>
        <w:lang w:val="en-US" w:eastAsia="zh-CN" w:bidi="ar-SA"/>
      </w:rPr>
    </w:lvl>
    <w:lvl w:ilvl="4">
      <w:start w:val="0"/>
      <w:numFmt w:val="bullet"/>
      <w:lvlText w:val="•"/>
      <w:lvlJc w:val="left"/>
      <w:pPr>
        <w:ind w:left="4582" w:hanging="241"/>
      </w:pPr>
      <w:rPr>
        <w:rFonts w:hint="default"/>
        <w:lang w:val="en-US" w:eastAsia="zh-CN" w:bidi="ar-SA"/>
      </w:rPr>
    </w:lvl>
    <w:lvl w:ilvl="5">
      <w:start w:val="0"/>
      <w:numFmt w:val="bullet"/>
      <w:lvlText w:val="•"/>
      <w:lvlJc w:val="left"/>
      <w:pPr>
        <w:ind w:left="5573" w:hanging="241"/>
      </w:pPr>
      <w:rPr>
        <w:rFonts w:hint="default"/>
        <w:lang w:val="en-US" w:eastAsia="zh-CN" w:bidi="ar-SA"/>
      </w:rPr>
    </w:lvl>
    <w:lvl w:ilvl="6">
      <w:start w:val="0"/>
      <w:numFmt w:val="bullet"/>
      <w:lvlText w:val="•"/>
      <w:lvlJc w:val="left"/>
      <w:pPr>
        <w:ind w:left="6563" w:hanging="241"/>
      </w:pPr>
      <w:rPr>
        <w:rFonts w:hint="default"/>
        <w:lang w:val="en-US" w:eastAsia="zh-CN" w:bidi="ar-SA"/>
      </w:rPr>
    </w:lvl>
    <w:lvl w:ilvl="7">
      <w:start w:val="0"/>
      <w:numFmt w:val="bullet"/>
      <w:lvlText w:val="•"/>
      <w:lvlJc w:val="left"/>
      <w:pPr>
        <w:ind w:left="7554" w:hanging="241"/>
      </w:pPr>
      <w:rPr>
        <w:rFonts w:hint="default"/>
        <w:lang w:val="en-US" w:eastAsia="zh-CN" w:bidi="ar-SA"/>
      </w:rPr>
    </w:lvl>
    <w:lvl w:ilvl="8">
      <w:start w:val="0"/>
      <w:numFmt w:val="bullet"/>
      <w:lvlText w:val="•"/>
      <w:lvlJc w:val="left"/>
      <w:pPr>
        <w:ind w:left="8544" w:hanging="241"/>
      </w:pPr>
      <w:rPr>
        <w:rFonts w:hint="default"/>
        <w:lang w:val="en-US" w:eastAsia="zh-CN" w:bidi="ar-SA"/>
      </w:rPr>
    </w:lvl>
  </w:abstractNum>
  <w:abstractNum w:abstractNumId="35">
    <w:nsid w:val="4A96B582"/>
    <w:multiLevelType w:val="hybridMultilevel"/>
    <w:tmpl w:val="00000000"/>
    <w:lvl w:ilvl="0">
      <w:start w:val="1"/>
      <w:numFmt w:val="decimal"/>
      <w:lvlText w:val="(%1)"/>
      <w:lvlJc w:val="left"/>
      <w:pPr>
        <w:ind w:left="1396"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312" w:hanging="361"/>
      </w:pPr>
      <w:rPr>
        <w:rFonts w:hint="default"/>
        <w:lang w:val="en-US" w:eastAsia="zh-CN" w:bidi="ar-SA"/>
      </w:rPr>
    </w:lvl>
    <w:lvl w:ilvl="2">
      <w:start w:val="0"/>
      <w:numFmt w:val="bullet"/>
      <w:lvlText w:val="•"/>
      <w:lvlJc w:val="left"/>
      <w:pPr>
        <w:ind w:left="3225" w:hanging="361"/>
      </w:pPr>
      <w:rPr>
        <w:rFonts w:hint="default"/>
        <w:lang w:val="en-US" w:eastAsia="zh-CN" w:bidi="ar-SA"/>
      </w:rPr>
    </w:lvl>
    <w:lvl w:ilvl="3">
      <w:start w:val="0"/>
      <w:numFmt w:val="bullet"/>
      <w:lvlText w:val="•"/>
      <w:lvlJc w:val="left"/>
      <w:pPr>
        <w:ind w:left="4137" w:hanging="361"/>
      </w:pPr>
      <w:rPr>
        <w:rFonts w:hint="default"/>
        <w:lang w:val="en-US" w:eastAsia="zh-CN" w:bidi="ar-SA"/>
      </w:rPr>
    </w:lvl>
    <w:lvl w:ilvl="4">
      <w:start w:val="0"/>
      <w:numFmt w:val="bullet"/>
      <w:lvlText w:val="•"/>
      <w:lvlJc w:val="left"/>
      <w:pPr>
        <w:ind w:left="5050" w:hanging="361"/>
      </w:pPr>
      <w:rPr>
        <w:rFonts w:hint="default"/>
        <w:lang w:val="en-US" w:eastAsia="zh-CN" w:bidi="ar-SA"/>
      </w:rPr>
    </w:lvl>
    <w:lvl w:ilvl="5">
      <w:start w:val="0"/>
      <w:numFmt w:val="bullet"/>
      <w:lvlText w:val="•"/>
      <w:lvlJc w:val="left"/>
      <w:pPr>
        <w:ind w:left="5963" w:hanging="361"/>
      </w:pPr>
      <w:rPr>
        <w:rFonts w:hint="default"/>
        <w:lang w:val="en-US" w:eastAsia="zh-CN" w:bidi="ar-SA"/>
      </w:rPr>
    </w:lvl>
    <w:lvl w:ilvl="6">
      <w:start w:val="0"/>
      <w:numFmt w:val="bullet"/>
      <w:lvlText w:val="•"/>
      <w:lvlJc w:val="left"/>
      <w:pPr>
        <w:ind w:left="6875" w:hanging="361"/>
      </w:pPr>
      <w:rPr>
        <w:rFonts w:hint="default"/>
        <w:lang w:val="en-US" w:eastAsia="zh-CN" w:bidi="ar-SA"/>
      </w:rPr>
    </w:lvl>
    <w:lvl w:ilvl="7">
      <w:start w:val="0"/>
      <w:numFmt w:val="bullet"/>
      <w:lvlText w:val="•"/>
      <w:lvlJc w:val="left"/>
      <w:pPr>
        <w:ind w:left="7788" w:hanging="361"/>
      </w:pPr>
      <w:rPr>
        <w:rFonts w:hint="default"/>
        <w:lang w:val="en-US" w:eastAsia="zh-CN" w:bidi="ar-SA"/>
      </w:rPr>
    </w:lvl>
    <w:lvl w:ilvl="8">
      <w:start w:val="0"/>
      <w:numFmt w:val="bullet"/>
      <w:lvlText w:val="•"/>
      <w:lvlJc w:val="left"/>
      <w:pPr>
        <w:ind w:left="8700" w:hanging="361"/>
      </w:pPr>
      <w:rPr>
        <w:rFonts w:hint="default"/>
        <w:lang w:val="en-US" w:eastAsia="zh-CN" w:bidi="ar-SA"/>
      </w:rPr>
    </w:lvl>
  </w:abstractNum>
  <w:abstractNum w:abstractNumId="36">
    <w:nsid w:val="4B0EFABF"/>
    <w:multiLevelType w:val="hybridMultilevel"/>
    <w:tmpl w:val="00000000"/>
    <w:lvl w:ilvl="0">
      <w:start w:val="1"/>
      <w:numFmt w:val="decimal"/>
      <w:lvlText w:val="（%1）"/>
      <w:lvlJc w:val="left"/>
      <w:pPr>
        <w:ind w:left="1636" w:hanging="601"/>
        <w:jc w:val="left"/>
      </w:pPr>
      <w:rPr>
        <w:rFonts w:ascii="宋体" w:eastAsia="宋体" w:hAnsi="宋体" w:cs="宋体" w:hint="default"/>
        <w:b w:val="0"/>
        <w:bCs w:val="0"/>
        <w:i w:val="0"/>
        <w:iCs w:val="0"/>
        <w:color w:val="333333"/>
        <w:w w:val="100"/>
        <w:sz w:val="22"/>
        <w:szCs w:val="22"/>
        <w:lang w:val="en-US" w:eastAsia="zh-CN" w:bidi="ar-SA"/>
      </w:rPr>
    </w:lvl>
    <w:lvl w:ilvl="1">
      <w:start w:val="0"/>
      <w:numFmt w:val="bullet"/>
      <w:lvlText w:val="•"/>
      <w:lvlJc w:val="left"/>
      <w:pPr>
        <w:ind w:left="2528" w:hanging="601"/>
      </w:pPr>
      <w:rPr>
        <w:rFonts w:hint="default"/>
        <w:lang w:val="en-US" w:eastAsia="zh-CN" w:bidi="ar-SA"/>
      </w:rPr>
    </w:lvl>
    <w:lvl w:ilvl="2">
      <w:start w:val="0"/>
      <w:numFmt w:val="bullet"/>
      <w:lvlText w:val="•"/>
      <w:lvlJc w:val="left"/>
      <w:pPr>
        <w:ind w:left="3417" w:hanging="601"/>
      </w:pPr>
      <w:rPr>
        <w:rFonts w:hint="default"/>
        <w:lang w:val="en-US" w:eastAsia="zh-CN" w:bidi="ar-SA"/>
      </w:rPr>
    </w:lvl>
    <w:lvl w:ilvl="3">
      <w:start w:val="0"/>
      <w:numFmt w:val="bullet"/>
      <w:lvlText w:val="•"/>
      <w:lvlJc w:val="left"/>
      <w:pPr>
        <w:ind w:left="4305" w:hanging="601"/>
      </w:pPr>
      <w:rPr>
        <w:rFonts w:hint="default"/>
        <w:lang w:val="en-US" w:eastAsia="zh-CN" w:bidi="ar-SA"/>
      </w:rPr>
    </w:lvl>
    <w:lvl w:ilvl="4">
      <w:start w:val="0"/>
      <w:numFmt w:val="bullet"/>
      <w:lvlText w:val="•"/>
      <w:lvlJc w:val="left"/>
      <w:pPr>
        <w:ind w:left="5194" w:hanging="601"/>
      </w:pPr>
      <w:rPr>
        <w:rFonts w:hint="default"/>
        <w:lang w:val="en-US" w:eastAsia="zh-CN" w:bidi="ar-SA"/>
      </w:rPr>
    </w:lvl>
    <w:lvl w:ilvl="5">
      <w:start w:val="0"/>
      <w:numFmt w:val="bullet"/>
      <w:lvlText w:val="•"/>
      <w:lvlJc w:val="left"/>
      <w:pPr>
        <w:ind w:left="6083" w:hanging="601"/>
      </w:pPr>
      <w:rPr>
        <w:rFonts w:hint="default"/>
        <w:lang w:val="en-US" w:eastAsia="zh-CN" w:bidi="ar-SA"/>
      </w:rPr>
    </w:lvl>
    <w:lvl w:ilvl="6">
      <w:start w:val="0"/>
      <w:numFmt w:val="bullet"/>
      <w:lvlText w:val="•"/>
      <w:lvlJc w:val="left"/>
      <w:pPr>
        <w:ind w:left="6971" w:hanging="601"/>
      </w:pPr>
      <w:rPr>
        <w:rFonts w:hint="default"/>
        <w:lang w:val="en-US" w:eastAsia="zh-CN" w:bidi="ar-SA"/>
      </w:rPr>
    </w:lvl>
    <w:lvl w:ilvl="7">
      <w:start w:val="0"/>
      <w:numFmt w:val="bullet"/>
      <w:lvlText w:val="•"/>
      <w:lvlJc w:val="left"/>
      <w:pPr>
        <w:ind w:left="7860" w:hanging="601"/>
      </w:pPr>
      <w:rPr>
        <w:rFonts w:hint="default"/>
        <w:lang w:val="en-US" w:eastAsia="zh-CN" w:bidi="ar-SA"/>
      </w:rPr>
    </w:lvl>
    <w:lvl w:ilvl="8">
      <w:start w:val="0"/>
      <w:numFmt w:val="bullet"/>
      <w:lvlText w:val="•"/>
      <w:lvlJc w:val="left"/>
      <w:pPr>
        <w:ind w:left="8748" w:hanging="601"/>
      </w:pPr>
      <w:rPr>
        <w:rFonts w:hint="default"/>
        <w:lang w:val="en-US" w:eastAsia="zh-CN" w:bidi="ar-SA"/>
      </w:rPr>
    </w:lvl>
  </w:abstractNum>
  <w:abstractNum w:abstractNumId="37">
    <w:nsid w:val="4C160971"/>
    <w:multiLevelType w:val="hybridMultilevel"/>
    <w:tmpl w:val="00000000"/>
    <w:lvl w:ilvl="0">
      <w:start w:val="1"/>
      <w:numFmt w:val="decimal"/>
      <w:lvlText w:val="（%1）"/>
      <w:lvlJc w:val="left"/>
      <w:pPr>
        <w:ind w:left="1638" w:hanging="604"/>
        <w:jc w:val="left"/>
      </w:pPr>
      <w:rPr>
        <w:rFonts w:ascii="宋体" w:eastAsia="宋体" w:hAnsi="宋体" w:cs="宋体" w:hint="default"/>
        <w:b w:val="0"/>
        <w:bCs w:val="0"/>
        <w:i w:val="0"/>
        <w:iCs w:val="0"/>
        <w:spacing w:val="0"/>
        <w:w w:val="100"/>
        <w:sz w:val="22"/>
        <w:szCs w:val="22"/>
        <w:lang w:val="en-US" w:eastAsia="zh-CN" w:bidi="ar-SA"/>
      </w:rPr>
    </w:lvl>
    <w:lvl w:ilvl="1">
      <w:start w:val="0"/>
      <w:numFmt w:val="bullet"/>
      <w:lvlText w:val="•"/>
      <w:lvlJc w:val="left"/>
      <w:pPr>
        <w:ind w:left="2528" w:hanging="604"/>
      </w:pPr>
      <w:rPr>
        <w:rFonts w:hint="default"/>
        <w:lang w:val="en-US" w:eastAsia="zh-CN" w:bidi="ar-SA"/>
      </w:rPr>
    </w:lvl>
    <w:lvl w:ilvl="2">
      <w:start w:val="0"/>
      <w:numFmt w:val="bullet"/>
      <w:lvlText w:val="•"/>
      <w:lvlJc w:val="left"/>
      <w:pPr>
        <w:ind w:left="3417" w:hanging="604"/>
      </w:pPr>
      <w:rPr>
        <w:rFonts w:hint="default"/>
        <w:lang w:val="en-US" w:eastAsia="zh-CN" w:bidi="ar-SA"/>
      </w:rPr>
    </w:lvl>
    <w:lvl w:ilvl="3">
      <w:start w:val="0"/>
      <w:numFmt w:val="bullet"/>
      <w:lvlText w:val="•"/>
      <w:lvlJc w:val="left"/>
      <w:pPr>
        <w:ind w:left="4305" w:hanging="604"/>
      </w:pPr>
      <w:rPr>
        <w:rFonts w:hint="default"/>
        <w:lang w:val="en-US" w:eastAsia="zh-CN" w:bidi="ar-SA"/>
      </w:rPr>
    </w:lvl>
    <w:lvl w:ilvl="4">
      <w:start w:val="0"/>
      <w:numFmt w:val="bullet"/>
      <w:lvlText w:val="•"/>
      <w:lvlJc w:val="left"/>
      <w:pPr>
        <w:ind w:left="5194" w:hanging="604"/>
      </w:pPr>
      <w:rPr>
        <w:rFonts w:hint="default"/>
        <w:lang w:val="en-US" w:eastAsia="zh-CN" w:bidi="ar-SA"/>
      </w:rPr>
    </w:lvl>
    <w:lvl w:ilvl="5">
      <w:start w:val="0"/>
      <w:numFmt w:val="bullet"/>
      <w:lvlText w:val="•"/>
      <w:lvlJc w:val="left"/>
      <w:pPr>
        <w:ind w:left="6083" w:hanging="604"/>
      </w:pPr>
      <w:rPr>
        <w:rFonts w:hint="default"/>
        <w:lang w:val="en-US" w:eastAsia="zh-CN" w:bidi="ar-SA"/>
      </w:rPr>
    </w:lvl>
    <w:lvl w:ilvl="6">
      <w:start w:val="0"/>
      <w:numFmt w:val="bullet"/>
      <w:lvlText w:val="•"/>
      <w:lvlJc w:val="left"/>
      <w:pPr>
        <w:ind w:left="6971" w:hanging="604"/>
      </w:pPr>
      <w:rPr>
        <w:rFonts w:hint="default"/>
        <w:lang w:val="en-US" w:eastAsia="zh-CN" w:bidi="ar-SA"/>
      </w:rPr>
    </w:lvl>
    <w:lvl w:ilvl="7">
      <w:start w:val="0"/>
      <w:numFmt w:val="bullet"/>
      <w:lvlText w:val="•"/>
      <w:lvlJc w:val="left"/>
      <w:pPr>
        <w:ind w:left="7860" w:hanging="604"/>
      </w:pPr>
      <w:rPr>
        <w:rFonts w:hint="default"/>
        <w:lang w:val="en-US" w:eastAsia="zh-CN" w:bidi="ar-SA"/>
      </w:rPr>
    </w:lvl>
    <w:lvl w:ilvl="8">
      <w:start w:val="0"/>
      <w:numFmt w:val="bullet"/>
      <w:lvlText w:val="•"/>
      <w:lvlJc w:val="left"/>
      <w:pPr>
        <w:ind w:left="8748" w:hanging="604"/>
      </w:pPr>
      <w:rPr>
        <w:rFonts w:hint="default"/>
        <w:lang w:val="en-US" w:eastAsia="zh-CN" w:bidi="ar-SA"/>
      </w:rPr>
    </w:lvl>
  </w:abstractNum>
  <w:abstractNum w:abstractNumId="38">
    <w:nsid w:val="4D04B8D1"/>
    <w:multiLevelType w:val="hybridMultilevel"/>
    <w:tmpl w:val="00000000"/>
    <w:lvl w:ilvl="0">
      <w:start w:val="1"/>
      <w:numFmt w:val="decimal"/>
      <w:lvlText w:val="（%1）"/>
      <w:lvlJc w:val="left"/>
      <w:pPr>
        <w:ind w:left="1638" w:hanging="604"/>
        <w:jc w:val="left"/>
      </w:pPr>
      <w:rPr>
        <w:rFonts w:ascii="宋体" w:eastAsia="宋体" w:hAnsi="宋体" w:cs="宋体" w:hint="default"/>
        <w:b w:val="0"/>
        <w:bCs w:val="0"/>
        <w:i w:val="0"/>
        <w:iCs w:val="0"/>
        <w:spacing w:val="0"/>
        <w:w w:val="100"/>
        <w:sz w:val="22"/>
        <w:szCs w:val="22"/>
        <w:lang w:val="en-US" w:eastAsia="zh-CN" w:bidi="ar-SA"/>
      </w:rPr>
    </w:lvl>
    <w:lvl w:ilvl="1">
      <w:start w:val="0"/>
      <w:numFmt w:val="bullet"/>
      <w:lvlText w:val="•"/>
      <w:lvlJc w:val="left"/>
      <w:pPr>
        <w:ind w:left="2528" w:hanging="604"/>
      </w:pPr>
      <w:rPr>
        <w:rFonts w:hint="default"/>
        <w:lang w:val="en-US" w:eastAsia="zh-CN" w:bidi="ar-SA"/>
      </w:rPr>
    </w:lvl>
    <w:lvl w:ilvl="2">
      <w:start w:val="0"/>
      <w:numFmt w:val="bullet"/>
      <w:lvlText w:val="•"/>
      <w:lvlJc w:val="left"/>
      <w:pPr>
        <w:ind w:left="3417" w:hanging="604"/>
      </w:pPr>
      <w:rPr>
        <w:rFonts w:hint="default"/>
        <w:lang w:val="en-US" w:eastAsia="zh-CN" w:bidi="ar-SA"/>
      </w:rPr>
    </w:lvl>
    <w:lvl w:ilvl="3">
      <w:start w:val="0"/>
      <w:numFmt w:val="bullet"/>
      <w:lvlText w:val="•"/>
      <w:lvlJc w:val="left"/>
      <w:pPr>
        <w:ind w:left="4305" w:hanging="604"/>
      </w:pPr>
      <w:rPr>
        <w:rFonts w:hint="default"/>
        <w:lang w:val="en-US" w:eastAsia="zh-CN" w:bidi="ar-SA"/>
      </w:rPr>
    </w:lvl>
    <w:lvl w:ilvl="4">
      <w:start w:val="0"/>
      <w:numFmt w:val="bullet"/>
      <w:lvlText w:val="•"/>
      <w:lvlJc w:val="left"/>
      <w:pPr>
        <w:ind w:left="5194" w:hanging="604"/>
      </w:pPr>
      <w:rPr>
        <w:rFonts w:hint="default"/>
        <w:lang w:val="en-US" w:eastAsia="zh-CN" w:bidi="ar-SA"/>
      </w:rPr>
    </w:lvl>
    <w:lvl w:ilvl="5">
      <w:start w:val="0"/>
      <w:numFmt w:val="bullet"/>
      <w:lvlText w:val="•"/>
      <w:lvlJc w:val="left"/>
      <w:pPr>
        <w:ind w:left="6083" w:hanging="604"/>
      </w:pPr>
      <w:rPr>
        <w:rFonts w:hint="default"/>
        <w:lang w:val="en-US" w:eastAsia="zh-CN" w:bidi="ar-SA"/>
      </w:rPr>
    </w:lvl>
    <w:lvl w:ilvl="6">
      <w:start w:val="0"/>
      <w:numFmt w:val="bullet"/>
      <w:lvlText w:val="•"/>
      <w:lvlJc w:val="left"/>
      <w:pPr>
        <w:ind w:left="6971" w:hanging="604"/>
      </w:pPr>
      <w:rPr>
        <w:rFonts w:hint="default"/>
        <w:lang w:val="en-US" w:eastAsia="zh-CN" w:bidi="ar-SA"/>
      </w:rPr>
    </w:lvl>
    <w:lvl w:ilvl="7">
      <w:start w:val="0"/>
      <w:numFmt w:val="bullet"/>
      <w:lvlText w:val="•"/>
      <w:lvlJc w:val="left"/>
      <w:pPr>
        <w:ind w:left="7860" w:hanging="604"/>
      </w:pPr>
      <w:rPr>
        <w:rFonts w:hint="default"/>
        <w:lang w:val="en-US" w:eastAsia="zh-CN" w:bidi="ar-SA"/>
      </w:rPr>
    </w:lvl>
    <w:lvl w:ilvl="8">
      <w:start w:val="0"/>
      <w:numFmt w:val="bullet"/>
      <w:lvlText w:val="•"/>
      <w:lvlJc w:val="left"/>
      <w:pPr>
        <w:ind w:left="8748" w:hanging="604"/>
      </w:pPr>
      <w:rPr>
        <w:rFonts w:hint="default"/>
        <w:lang w:val="en-US" w:eastAsia="zh-CN" w:bidi="ar-SA"/>
      </w:rPr>
    </w:lvl>
  </w:abstractNum>
  <w:abstractNum w:abstractNumId="39">
    <w:nsid w:val="4F8D8221"/>
    <w:multiLevelType w:val="hybridMultilevel"/>
    <w:tmpl w:val="00000000"/>
    <w:lvl w:ilvl="0">
      <w:start w:val="1"/>
      <w:numFmt w:val="decimal"/>
      <w:lvlText w:val="%1）"/>
      <w:lvlJc w:val="left"/>
      <w:pPr>
        <w:ind w:left="916"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880" w:hanging="361"/>
      </w:pPr>
      <w:rPr>
        <w:rFonts w:hint="default"/>
        <w:lang w:val="en-US" w:eastAsia="zh-CN" w:bidi="ar-SA"/>
      </w:rPr>
    </w:lvl>
    <w:lvl w:ilvl="2">
      <w:start w:val="0"/>
      <w:numFmt w:val="bullet"/>
      <w:lvlText w:val="•"/>
      <w:lvlJc w:val="left"/>
      <w:pPr>
        <w:ind w:left="2841" w:hanging="361"/>
      </w:pPr>
      <w:rPr>
        <w:rFonts w:hint="default"/>
        <w:lang w:val="en-US" w:eastAsia="zh-CN" w:bidi="ar-SA"/>
      </w:rPr>
    </w:lvl>
    <w:lvl w:ilvl="3">
      <w:start w:val="0"/>
      <w:numFmt w:val="bullet"/>
      <w:lvlText w:val="•"/>
      <w:lvlJc w:val="left"/>
      <w:pPr>
        <w:ind w:left="3801" w:hanging="361"/>
      </w:pPr>
      <w:rPr>
        <w:rFonts w:hint="default"/>
        <w:lang w:val="en-US" w:eastAsia="zh-CN" w:bidi="ar-SA"/>
      </w:rPr>
    </w:lvl>
    <w:lvl w:ilvl="4">
      <w:start w:val="0"/>
      <w:numFmt w:val="bullet"/>
      <w:lvlText w:val="•"/>
      <w:lvlJc w:val="left"/>
      <w:pPr>
        <w:ind w:left="4762" w:hanging="361"/>
      </w:pPr>
      <w:rPr>
        <w:rFonts w:hint="default"/>
        <w:lang w:val="en-US" w:eastAsia="zh-CN" w:bidi="ar-SA"/>
      </w:rPr>
    </w:lvl>
    <w:lvl w:ilvl="5">
      <w:start w:val="0"/>
      <w:numFmt w:val="bullet"/>
      <w:lvlText w:val="•"/>
      <w:lvlJc w:val="left"/>
      <w:pPr>
        <w:ind w:left="5723" w:hanging="361"/>
      </w:pPr>
      <w:rPr>
        <w:rFonts w:hint="default"/>
        <w:lang w:val="en-US" w:eastAsia="zh-CN" w:bidi="ar-SA"/>
      </w:rPr>
    </w:lvl>
    <w:lvl w:ilvl="6">
      <w:start w:val="0"/>
      <w:numFmt w:val="bullet"/>
      <w:lvlText w:val="•"/>
      <w:lvlJc w:val="left"/>
      <w:pPr>
        <w:ind w:left="6683" w:hanging="361"/>
      </w:pPr>
      <w:rPr>
        <w:rFonts w:hint="default"/>
        <w:lang w:val="en-US" w:eastAsia="zh-CN" w:bidi="ar-SA"/>
      </w:rPr>
    </w:lvl>
    <w:lvl w:ilvl="7">
      <w:start w:val="0"/>
      <w:numFmt w:val="bullet"/>
      <w:lvlText w:val="•"/>
      <w:lvlJc w:val="left"/>
      <w:pPr>
        <w:ind w:left="7644" w:hanging="361"/>
      </w:pPr>
      <w:rPr>
        <w:rFonts w:hint="default"/>
        <w:lang w:val="en-US" w:eastAsia="zh-CN" w:bidi="ar-SA"/>
      </w:rPr>
    </w:lvl>
    <w:lvl w:ilvl="8">
      <w:start w:val="0"/>
      <w:numFmt w:val="bullet"/>
      <w:lvlText w:val="•"/>
      <w:lvlJc w:val="left"/>
      <w:pPr>
        <w:ind w:left="8604" w:hanging="361"/>
      </w:pPr>
      <w:rPr>
        <w:rFonts w:hint="default"/>
        <w:lang w:val="en-US" w:eastAsia="zh-CN" w:bidi="ar-SA"/>
      </w:rPr>
    </w:lvl>
  </w:abstractNum>
  <w:abstractNum w:abstractNumId="40">
    <w:nsid w:val="4FFA8104"/>
    <w:multiLevelType w:val="hybridMultilevel"/>
    <w:tmpl w:val="00000000"/>
    <w:lvl w:ilvl="0">
      <w:start w:val="1"/>
      <w:numFmt w:val="decimal"/>
      <w:lvlText w:val="%1）"/>
      <w:lvlJc w:val="left"/>
      <w:pPr>
        <w:ind w:left="987" w:hanging="361"/>
        <w:jc w:val="left"/>
      </w:pPr>
      <w:rPr>
        <w:rFonts w:ascii="宋体" w:eastAsia="宋体" w:hAnsi="宋体" w:cs="宋体" w:hint="default"/>
        <w:b w:val="0"/>
        <w:bCs w:val="0"/>
        <w:i w:val="0"/>
        <w:iCs w:val="0"/>
        <w:w w:val="100"/>
        <w:sz w:val="22"/>
        <w:szCs w:val="22"/>
        <w:lang w:val="en-US" w:eastAsia="zh-CN" w:bidi="ar-SA"/>
      </w:rPr>
    </w:lvl>
    <w:lvl w:ilvl="1">
      <w:start w:val="1"/>
      <w:numFmt w:val="decimal"/>
      <w:lvlText w:val="%2)"/>
      <w:lvlJc w:val="left"/>
      <w:pPr>
        <w:ind w:left="555" w:hanging="241"/>
        <w:jc w:val="left"/>
      </w:pPr>
      <w:rPr>
        <w:rFonts w:ascii="宋体" w:eastAsia="宋体" w:hAnsi="宋体" w:cs="宋体" w:hint="default"/>
        <w:b w:val="0"/>
        <w:bCs w:val="0"/>
        <w:i w:val="0"/>
        <w:iCs w:val="0"/>
        <w:w w:val="100"/>
        <w:sz w:val="22"/>
        <w:szCs w:val="22"/>
        <w:lang w:val="en-US" w:eastAsia="zh-CN" w:bidi="ar-SA"/>
      </w:rPr>
    </w:lvl>
    <w:lvl w:ilvl="2">
      <w:start w:val="0"/>
      <w:numFmt w:val="bullet"/>
      <w:lvlText w:val="•"/>
      <w:lvlJc w:val="left"/>
      <w:pPr>
        <w:ind w:left="2040" w:hanging="241"/>
      </w:pPr>
      <w:rPr>
        <w:rFonts w:hint="default"/>
        <w:lang w:val="en-US" w:eastAsia="zh-CN" w:bidi="ar-SA"/>
      </w:rPr>
    </w:lvl>
    <w:lvl w:ilvl="3">
      <w:start w:val="0"/>
      <w:numFmt w:val="bullet"/>
      <w:lvlText w:val="•"/>
      <w:lvlJc w:val="left"/>
      <w:pPr>
        <w:ind w:left="3101" w:hanging="241"/>
      </w:pPr>
      <w:rPr>
        <w:rFonts w:hint="default"/>
        <w:lang w:val="en-US" w:eastAsia="zh-CN" w:bidi="ar-SA"/>
      </w:rPr>
    </w:lvl>
    <w:lvl w:ilvl="4">
      <w:start w:val="0"/>
      <w:numFmt w:val="bullet"/>
      <w:lvlText w:val="•"/>
      <w:lvlJc w:val="left"/>
      <w:pPr>
        <w:ind w:left="4162" w:hanging="241"/>
      </w:pPr>
      <w:rPr>
        <w:rFonts w:hint="default"/>
        <w:lang w:val="en-US" w:eastAsia="zh-CN" w:bidi="ar-SA"/>
      </w:rPr>
    </w:lvl>
    <w:lvl w:ilvl="5">
      <w:start w:val="0"/>
      <w:numFmt w:val="bullet"/>
      <w:lvlText w:val="•"/>
      <w:lvlJc w:val="left"/>
      <w:pPr>
        <w:ind w:left="5222" w:hanging="241"/>
      </w:pPr>
      <w:rPr>
        <w:rFonts w:hint="default"/>
        <w:lang w:val="en-US" w:eastAsia="zh-CN" w:bidi="ar-SA"/>
      </w:rPr>
    </w:lvl>
    <w:lvl w:ilvl="6">
      <w:start w:val="0"/>
      <w:numFmt w:val="bullet"/>
      <w:lvlText w:val="•"/>
      <w:lvlJc w:val="left"/>
      <w:pPr>
        <w:ind w:left="6283" w:hanging="241"/>
      </w:pPr>
      <w:rPr>
        <w:rFonts w:hint="default"/>
        <w:lang w:val="en-US" w:eastAsia="zh-CN" w:bidi="ar-SA"/>
      </w:rPr>
    </w:lvl>
    <w:lvl w:ilvl="7">
      <w:start w:val="0"/>
      <w:numFmt w:val="bullet"/>
      <w:lvlText w:val="•"/>
      <w:lvlJc w:val="left"/>
      <w:pPr>
        <w:ind w:left="7344" w:hanging="241"/>
      </w:pPr>
      <w:rPr>
        <w:rFonts w:hint="default"/>
        <w:lang w:val="en-US" w:eastAsia="zh-CN" w:bidi="ar-SA"/>
      </w:rPr>
    </w:lvl>
    <w:lvl w:ilvl="8">
      <w:start w:val="0"/>
      <w:numFmt w:val="bullet"/>
      <w:lvlText w:val="•"/>
      <w:lvlJc w:val="left"/>
      <w:pPr>
        <w:ind w:left="8404" w:hanging="241"/>
      </w:pPr>
      <w:rPr>
        <w:rFonts w:hint="default"/>
        <w:lang w:val="en-US" w:eastAsia="zh-CN" w:bidi="ar-SA"/>
      </w:rPr>
    </w:lvl>
  </w:abstractNum>
  <w:abstractNum w:abstractNumId="41">
    <w:nsid w:val="50BA49E3"/>
    <w:multiLevelType w:val="hybridMultilevel"/>
    <w:tmpl w:val="00000000"/>
    <w:lvl w:ilvl="0">
      <w:start w:val="1"/>
      <w:numFmt w:val="decimal"/>
      <w:lvlText w:val="（%1）"/>
      <w:lvlJc w:val="left"/>
      <w:pPr>
        <w:ind w:left="1516"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420" w:hanging="601"/>
      </w:pPr>
      <w:rPr>
        <w:rFonts w:hint="default"/>
        <w:lang w:val="en-US" w:eastAsia="zh-CN" w:bidi="ar-SA"/>
      </w:rPr>
    </w:lvl>
    <w:lvl w:ilvl="2">
      <w:start w:val="0"/>
      <w:numFmt w:val="bullet"/>
      <w:lvlText w:val="•"/>
      <w:lvlJc w:val="left"/>
      <w:pPr>
        <w:ind w:left="3321" w:hanging="601"/>
      </w:pPr>
      <w:rPr>
        <w:rFonts w:hint="default"/>
        <w:lang w:val="en-US" w:eastAsia="zh-CN" w:bidi="ar-SA"/>
      </w:rPr>
    </w:lvl>
    <w:lvl w:ilvl="3">
      <w:start w:val="0"/>
      <w:numFmt w:val="bullet"/>
      <w:lvlText w:val="•"/>
      <w:lvlJc w:val="left"/>
      <w:pPr>
        <w:ind w:left="4221" w:hanging="601"/>
      </w:pPr>
      <w:rPr>
        <w:rFonts w:hint="default"/>
        <w:lang w:val="en-US" w:eastAsia="zh-CN" w:bidi="ar-SA"/>
      </w:rPr>
    </w:lvl>
    <w:lvl w:ilvl="4">
      <w:start w:val="0"/>
      <w:numFmt w:val="bullet"/>
      <w:lvlText w:val="•"/>
      <w:lvlJc w:val="left"/>
      <w:pPr>
        <w:ind w:left="5122" w:hanging="601"/>
      </w:pPr>
      <w:rPr>
        <w:rFonts w:hint="default"/>
        <w:lang w:val="en-US" w:eastAsia="zh-CN" w:bidi="ar-SA"/>
      </w:rPr>
    </w:lvl>
    <w:lvl w:ilvl="5">
      <w:start w:val="0"/>
      <w:numFmt w:val="bullet"/>
      <w:lvlText w:val="•"/>
      <w:lvlJc w:val="left"/>
      <w:pPr>
        <w:ind w:left="6023" w:hanging="601"/>
      </w:pPr>
      <w:rPr>
        <w:rFonts w:hint="default"/>
        <w:lang w:val="en-US" w:eastAsia="zh-CN" w:bidi="ar-SA"/>
      </w:rPr>
    </w:lvl>
    <w:lvl w:ilvl="6">
      <w:start w:val="0"/>
      <w:numFmt w:val="bullet"/>
      <w:lvlText w:val="•"/>
      <w:lvlJc w:val="left"/>
      <w:pPr>
        <w:ind w:left="6923" w:hanging="601"/>
      </w:pPr>
      <w:rPr>
        <w:rFonts w:hint="default"/>
        <w:lang w:val="en-US" w:eastAsia="zh-CN" w:bidi="ar-SA"/>
      </w:rPr>
    </w:lvl>
    <w:lvl w:ilvl="7">
      <w:start w:val="0"/>
      <w:numFmt w:val="bullet"/>
      <w:lvlText w:val="•"/>
      <w:lvlJc w:val="left"/>
      <w:pPr>
        <w:ind w:left="7824" w:hanging="601"/>
      </w:pPr>
      <w:rPr>
        <w:rFonts w:hint="default"/>
        <w:lang w:val="en-US" w:eastAsia="zh-CN" w:bidi="ar-SA"/>
      </w:rPr>
    </w:lvl>
    <w:lvl w:ilvl="8">
      <w:start w:val="0"/>
      <w:numFmt w:val="bullet"/>
      <w:lvlText w:val="•"/>
      <w:lvlJc w:val="left"/>
      <w:pPr>
        <w:ind w:left="8724" w:hanging="601"/>
      </w:pPr>
      <w:rPr>
        <w:rFonts w:hint="default"/>
        <w:lang w:val="en-US" w:eastAsia="zh-CN" w:bidi="ar-SA"/>
      </w:rPr>
    </w:lvl>
  </w:abstractNum>
  <w:abstractNum w:abstractNumId="42">
    <w:nsid w:val="52D8A61D"/>
    <w:multiLevelType w:val="hybridMultilevel"/>
    <w:tmpl w:val="00000000"/>
    <w:lvl w:ilvl="0">
      <w:start w:val="1"/>
      <w:numFmt w:val="decimal"/>
      <w:lvlText w:val="(%1)"/>
      <w:lvlJc w:val="left"/>
      <w:pPr>
        <w:ind w:left="1396"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312" w:hanging="361"/>
      </w:pPr>
      <w:rPr>
        <w:rFonts w:hint="default"/>
        <w:lang w:val="en-US" w:eastAsia="zh-CN" w:bidi="ar-SA"/>
      </w:rPr>
    </w:lvl>
    <w:lvl w:ilvl="2">
      <w:start w:val="0"/>
      <w:numFmt w:val="bullet"/>
      <w:lvlText w:val="•"/>
      <w:lvlJc w:val="left"/>
      <w:pPr>
        <w:ind w:left="3225" w:hanging="361"/>
      </w:pPr>
      <w:rPr>
        <w:rFonts w:hint="default"/>
        <w:lang w:val="en-US" w:eastAsia="zh-CN" w:bidi="ar-SA"/>
      </w:rPr>
    </w:lvl>
    <w:lvl w:ilvl="3">
      <w:start w:val="0"/>
      <w:numFmt w:val="bullet"/>
      <w:lvlText w:val="•"/>
      <w:lvlJc w:val="left"/>
      <w:pPr>
        <w:ind w:left="4137" w:hanging="361"/>
      </w:pPr>
      <w:rPr>
        <w:rFonts w:hint="default"/>
        <w:lang w:val="en-US" w:eastAsia="zh-CN" w:bidi="ar-SA"/>
      </w:rPr>
    </w:lvl>
    <w:lvl w:ilvl="4">
      <w:start w:val="0"/>
      <w:numFmt w:val="bullet"/>
      <w:lvlText w:val="•"/>
      <w:lvlJc w:val="left"/>
      <w:pPr>
        <w:ind w:left="5050" w:hanging="361"/>
      </w:pPr>
      <w:rPr>
        <w:rFonts w:hint="default"/>
        <w:lang w:val="en-US" w:eastAsia="zh-CN" w:bidi="ar-SA"/>
      </w:rPr>
    </w:lvl>
    <w:lvl w:ilvl="5">
      <w:start w:val="0"/>
      <w:numFmt w:val="bullet"/>
      <w:lvlText w:val="•"/>
      <w:lvlJc w:val="left"/>
      <w:pPr>
        <w:ind w:left="5963" w:hanging="361"/>
      </w:pPr>
      <w:rPr>
        <w:rFonts w:hint="default"/>
        <w:lang w:val="en-US" w:eastAsia="zh-CN" w:bidi="ar-SA"/>
      </w:rPr>
    </w:lvl>
    <w:lvl w:ilvl="6">
      <w:start w:val="0"/>
      <w:numFmt w:val="bullet"/>
      <w:lvlText w:val="•"/>
      <w:lvlJc w:val="left"/>
      <w:pPr>
        <w:ind w:left="6875" w:hanging="361"/>
      </w:pPr>
      <w:rPr>
        <w:rFonts w:hint="default"/>
        <w:lang w:val="en-US" w:eastAsia="zh-CN" w:bidi="ar-SA"/>
      </w:rPr>
    </w:lvl>
    <w:lvl w:ilvl="7">
      <w:start w:val="0"/>
      <w:numFmt w:val="bullet"/>
      <w:lvlText w:val="•"/>
      <w:lvlJc w:val="left"/>
      <w:pPr>
        <w:ind w:left="7788" w:hanging="361"/>
      </w:pPr>
      <w:rPr>
        <w:rFonts w:hint="default"/>
        <w:lang w:val="en-US" w:eastAsia="zh-CN" w:bidi="ar-SA"/>
      </w:rPr>
    </w:lvl>
    <w:lvl w:ilvl="8">
      <w:start w:val="0"/>
      <w:numFmt w:val="bullet"/>
      <w:lvlText w:val="•"/>
      <w:lvlJc w:val="left"/>
      <w:pPr>
        <w:ind w:left="8700" w:hanging="361"/>
      </w:pPr>
      <w:rPr>
        <w:rFonts w:hint="default"/>
        <w:lang w:val="en-US" w:eastAsia="zh-CN" w:bidi="ar-SA"/>
      </w:rPr>
    </w:lvl>
  </w:abstractNum>
  <w:abstractNum w:abstractNumId="43">
    <w:nsid w:val="5772B8BD"/>
    <w:multiLevelType w:val="hybridMultilevel"/>
    <w:tmpl w:val="00000000"/>
    <w:lvl w:ilvl="0">
      <w:start w:val="1"/>
      <w:numFmt w:val="decimal"/>
      <w:lvlText w:val="（%1）"/>
      <w:lvlJc w:val="left"/>
      <w:pPr>
        <w:ind w:left="1157" w:hanging="603"/>
        <w:jc w:val="left"/>
      </w:pPr>
      <w:rPr>
        <w:rFonts w:ascii="宋体" w:eastAsia="宋体" w:hAnsi="宋体" w:cs="宋体" w:hint="default"/>
        <w:b w:val="0"/>
        <w:bCs w:val="0"/>
        <w:i w:val="0"/>
        <w:iCs w:val="0"/>
        <w:spacing w:val="0"/>
        <w:w w:val="100"/>
        <w:sz w:val="22"/>
        <w:szCs w:val="22"/>
        <w:lang w:val="en-US" w:eastAsia="zh-CN" w:bidi="ar-SA"/>
      </w:rPr>
    </w:lvl>
    <w:lvl w:ilvl="1">
      <w:start w:val="0"/>
      <w:numFmt w:val="bullet"/>
      <w:lvlText w:val="•"/>
      <w:lvlJc w:val="left"/>
      <w:pPr>
        <w:ind w:left="2096" w:hanging="603"/>
      </w:pPr>
      <w:rPr>
        <w:rFonts w:hint="default"/>
        <w:lang w:val="en-US" w:eastAsia="zh-CN" w:bidi="ar-SA"/>
      </w:rPr>
    </w:lvl>
    <w:lvl w:ilvl="2">
      <w:start w:val="0"/>
      <w:numFmt w:val="bullet"/>
      <w:lvlText w:val="•"/>
      <w:lvlJc w:val="left"/>
      <w:pPr>
        <w:ind w:left="3033" w:hanging="603"/>
      </w:pPr>
      <w:rPr>
        <w:rFonts w:hint="default"/>
        <w:lang w:val="en-US" w:eastAsia="zh-CN" w:bidi="ar-SA"/>
      </w:rPr>
    </w:lvl>
    <w:lvl w:ilvl="3">
      <w:start w:val="0"/>
      <w:numFmt w:val="bullet"/>
      <w:lvlText w:val="•"/>
      <w:lvlJc w:val="left"/>
      <w:pPr>
        <w:ind w:left="3969" w:hanging="603"/>
      </w:pPr>
      <w:rPr>
        <w:rFonts w:hint="default"/>
        <w:lang w:val="en-US" w:eastAsia="zh-CN" w:bidi="ar-SA"/>
      </w:rPr>
    </w:lvl>
    <w:lvl w:ilvl="4">
      <w:start w:val="0"/>
      <w:numFmt w:val="bullet"/>
      <w:lvlText w:val="•"/>
      <w:lvlJc w:val="left"/>
      <w:pPr>
        <w:ind w:left="4906" w:hanging="603"/>
      </w:pPr>
      <w:rPr>
        <w:rFonts w:hint="default"/>
        <w:lang w:val="en-US" w:eastAsia="zh-CN" w:bidi="ar-SA"/>
      </w:rPr>
    </w:lvl>
    <w:lvl w:ilvl="5">
      <w:start w:val="0"/>
      <w:numFmt w:val="bullet"/>
      <w:lvlText w:val="•"/>
      <w:lvlJc w:val="left"/>
      <w:pPr>
        <w:ind w:left="5843" w:hanging="603"/>
      </w:pPr>
      <w:rPr>
        <w:rFonts w:hint="default"/>
        <w:lang w:val="en-US" w:eastAsia="zh-CN" w:bidi="ar-SA"/>
      </w:rPr>
    </w:lvl>
    <w:lvl w:ilvl="6">
      <w:start w:val="0"/>
      <w:numFmt w:val="bullet"/>
      <w:lvlText w:val="•"/>
      <w:lvlJc w:val="left"/>
      <w:pPr>
        <w:ind w:left="6779" w:hanging="603"/>
      </w:pPr>
      <w:rPr>
        <w:rFonts w:hint="default"/>
        <w:lang w:val="en-US" w:eastAsia="zh-CN" w:bidi="ar-SA"/>
      </w:rPr>
    </w:lvl>
    <w:lvl w:ilvl="7">
      <w:start w:val="0"/>
      <w:numFmt w:val="bullet"/>
      <w:lvlText w:val="•"/>
      <w:lvlJc w:val="left"/>
      <w:pPr>
        <w:ind w:left="7716" w:hanging="603"/>
      </w:pPr>
      <w:rPr>
        <w:rFonts w:hint="default"/>
        <w:lang w:val="en-US" w:eastAsia="zh-CN" w:bidi="ar-SA"/>
      </w:rPr>
    </w:lvl>
    <w:lvl w:ilvl="8">
      <w:start w:val="0"/>
      <w:numFmt w:val="bullet"/>
      <w:lvlText w:val="•"/>
      <w:lvlJc w:val="left"/>
      <w:pPr>
        <w:ind w:left="8652" w:hanging="603"/>
      </w:pPr>
      <w:rPr>
        <w:rFonts w:hint="default"/>
        <w:lang w:val="en-US" w:eastAsia="zh-CN" w:bidi="ar-SA"/>
      </w:rPr>
    </w:lvl>
  </w:abstractNum>
  <w:abstractNum w:abstractNumId="44">
    <w:nsid w:val="58E187A6"/>
    <w:multiLevelType w:val="hybridMultilevel"/>
    <w:tmpl w:val="00000000"/>
    <w:lvl w:ilvl="0">
      <w:start w:val="1"/>
      <w:numFmt w:val="decimal"/>
      <w:lvlText w:val="（%1）"/>
      <w:lvlJc w:val="left"/>
      <w:pPr>
        <w:ind w:left="1156" w:hanging="601"/>
        <w:jc w:val="left"/>
      </w:pPr>
      <w:rPr>
        <w:rFonts w:ascii="宋体" w:eastAsia="宋体" w:hAnsi="宋体" w:cs="宋体" w:hint="default"/>
        <w:b w:val="0"/>
        <w:bCs w:val="0"/>
        <w:i w:val="0"/>
        <w:iCs w:val="0"/>
        <w:w w:val="100"/>
        <w:sz w:val="22"/>
        <w:szCs w:val="22"/>
        <w:lang w:val="en-US" w:eastAsia="zh-CN" w:bidi="ar-SA"/>
      </w:rPr>
    </w:lvl>
    <w:lvl w:ilvl="1">
      <w:start w:val="1"/>
      <w:numFmt w:val="decimal"/>
      <w:lvlText w:val="(%2)"/>
      <w:lvlJc w:val="left"/>
      <w:pPr>
        <w:ind w:left="1396" w:hanging="361"/>
        <w:jc w:val="left"/>
      </w:pPr>
      <w:rPr>
        <w:rFonts w:ascii="宋体" w:eastAsia="宋体" w:hAnsi="宋体" w:cs="宋体" w:hint="default"/>
        <w:b w:val="0"/>
        <w:bCs w:val="0"/>
        <w:i w:val="0"/>
        <w:iCs w:val="0"/>
        <w:w w:val="100"/>
        <w:sz w:val="22"/>
        <w:szCs w:val="22"/>
        <w:lang w:val="en-US" w:eastAsia="zh-CN" w:bidi="ar-SA"/>
      </w:rPr>
    </w:lvl>
    <w:lvl w:ilvl="2">
      <w:start w:val="0"/>
      <w:numFmt w:val="bullet"/>
      <w:lvlText w:val="•"/>
      <w:lvlJc w:val="left"/>
      <w:pPr>
        <w:ind w:left="2414" w:hanging="361"/>
      </w:pPr>
      <w:rPr>
        <w:rFonts w:hint="default"/>
        <w:lang w:val="en-US" w:eastAsia="zh-CN" w:bidi="ar-SA"/>
      </w:rPr>
    </w:lvl>
    <w:lvl w:ilvl="3">
      <w:start w:val="0"/>
      <w:numFmt w:val="bullet"/>
      <w:lvlText w:val="•"/>
      <w:lvlJc w:val="left"/>
      <w:pPr>
        <w:ind w:left="3428" w:hanging="361"/>
      </w:pPr>
      <w:rPr>
        <w:rFonts w:hint="default"/>
        <w:lang w:val="en-US" w:eastAsia="zh-CN" w:bidi="ar-SA"/>
      </w:rPr>
    </w:lvl>
    <w:lvl w:ilvl="4">
      <w:start w:val="0"/>
      <w:numFmt w:val="bullet"/>
      <w:lvlText w:val="•"/>
      <w:lvlJc w:val="left"/>
      <w:pPr>
        <w:ind w:left="4442" w:hanging="361"/>
      </w:pPr>
      <w:rPr>
        <w:rFonts w:hint="default"/>
        <w:lang w:val="en-US" w:eastAsia="zh-CN" w:bidi="ar-SA"/>
      </w:rPr>
    </w:lvl>
    <w:lvl w:ilvl="5">
      <w:start w:val="0"/>
      <w:numFmt w:val="bullet"/>
      <w:lvlText w:val="•"/>
      <w:lvlJc w:val="left"/>
      <w:pPr>
        <w:ind w:left="5456" w:hanging="361"/>
      </w:pPr>
      <w:rPr>
        <w:rFonts w:hint="default"/>
        <w:lang w:val="en-US" w:eastAsia="zh-CN" w:bidi="ar-SA"/>
      </w:rPr>
    </w:lvl>
    <w:lvl w:ilvl="6">
      <w:start w:val="0"/>
      <w:numFmt w:val="bullet"/>
      <w:lvlText w:val="•"/>
      <w:lvlJc w:val="left"/>
      <w:pPr>
        <w:ind w:left="6470" w:hanging="361"/>
      </w:pPr>
      <w:rPr>
        <w:rFonts w:hint="default"/>
        <w:lang w:val="en-US" w:eastAsia="zh-CN" w:bidi="ar-SA"/>
      </w:rPr>
    </w:lvl>
    <w:lvl w:ilvl="7">
      <w:start w:val="0"/>
      <w:numFmt w:val="bullet"/>
      <w:lvlText w:val="•"/>
      <w:lvlJc w:val="left"/>
      <w:pPr>
        <w:ind w:left="7484" w:hanging="361"/>
      </w:pPr>
      <w:rPr>
        <w:rFonts w:hint="default"/>
        <w:lang w:val="en-US" w:eastAsia="zh-CN" w:bidi="ar-SA"/>
      </w:rPr>
    </w:lvl>
    <w:lvl w:ilvl="8">
      <w:start w:val="0"/>
      <w:numFmt w:val="bullet"/>
      <w:lvlText w:val="•"/>
      <w:lvlJc w:val="left"/>
      <w:pPr>
        <w:ind w:left="8498" w:hanging="361"/>
      </w:pPr>
      <w:rPr>
        <w:rFonts w:hint="default"/>
        <w:lang w:val="en-US" w:eastAsia="zh-CN" w:bidi="ar-SA"/>
      </w:rPr>
    </w:lvl>
  </w:abstractNum>
  <w:abstractNum w:abstractNumId="45">
    <w:nsid w:val="5ABFD8D5"/>
    <w:multiLevelType w:val="hybridMultilevel"/>
    <w:tmpl w:val="00000000"/>
    <w:lvl w:ilvl="0">
      <w:start w:val="1"/>
      <w:numFmt w:val="decimal"/>
      <w:lvlText w:val="(%1)"/>
      <w:lvlJc w:val="left"/>
      <w:pPr>
        <w:ind w:left="555"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556" w:hanging="361"/>
      </w:pPr>
      <w:rPr>
        <w:rFonts w:hint="default"/>
        <w:lang w:val="en-US" w:eastAsia="zh-CN" w:bidi="ar-SA"/>
      </w:rPr>
    </w:lvl>
    <w:lvl w:ilvl="2">
      <w:start w:val="0"/>
      <w:numFmt w:val="bullet"/>
      <w:lvlText w:val="•"/>
      <w:lvlJc w:val="left"/>
      <w:pPr>
        <w:ind w:left="2553" w:hanging="361"/>
      </w:pPr>
      <w:rPr>
        <w:rFonts w:hint="default"/>
        <w:lang w:val="en-US" w:eastAsia="zh-CN" w:bidi="ar-SA"/>
      </w:rPr>
    </w:lvl>
    <w:lvl w:ilvl="3">
      <w:start w:val="0"/>
      <w:numFmt w:val="bullet"/>
      <w:lvlText w:val="•"/>
      <w:lvlJc w:val="left"/>
      <w:pPr>
        <w:ind w:left="3549" w:hanging="361"/>
      </w:pPr>
      <w:rPr>
        <w:rFonts w:hint="default"/>
        <w:lang w:val="en-US" w:eastAsia="zh-CN" w:bidi="ar-SA"/>
      </w:rPr>
    </w:lvl>
    <w:lvl w:ilvl="4">
      <w:start w:val="0"/>
      <w:numFmt w:val="bullet"/>
      <w:lvlText w:val="•"/>
      <w:lvlJc w:val="left"/>
      <w:pPr>
        <w:ind w:left="4546" w:hanging="361"/>
      </w:pPr>
      <w:rPr>
        <w:rFonts w:hint="default"/>
        <w:lang w:val="en-US" w:eastAsia="zh-CN" w:bidi="ar-SA"/>
      </w:rPr>
    </w:lvl>
    <w:lvl w:ilvl="5">
      <w:start w:val="0"/>
      <w:numFmt w:val="bullet"/>
      <w:lvlText w:val="•"/>
      <w:lvlJc w:val="left"/>
      <w:pPr>
        <w:ind w:left="5543" w:hanging="361"/>
      </w:pPr>
      <w:rPr>
        <w:rFonts w:hint="default"/>
        <w:lang w:val="en-US" w:eastAsia="zh-CN" w:bidi="ar-SA"/>
      </w:rPr>
    </w:lvl>
    <w:lvl w:ilvl="6">
      <w:start w:val="0"/>
      <w:numFmt w:val="bullet"/>
      <w:lvlText w:val="•"/>
      <w:lvlJc w:val="left"/>
      <w:pPr>
        <w:ind w:left="6539" w:hanging="361"/>
      </w:pPr>
      <w:rPr>
        <w:rFonts w:hint="default"/>
        <w:lang w:val="en-US" w:eastAsia="zh-CN" w:bidi="ar-SA"/>
      </w:rPr>
    </w:lvl>
    <w:lvl w:ilvl="7">
      <w:start w:val="0"/>
      <w:numFmt w:val="bullet"/>
      <w:lvlText w:val="•"/>
      <w:lvlJc w:val="left"/>
      <w:pPr>
        <w:ind w:left="7536" w:hanging="361"/>
      </w:pPr>
      <w:rPr>
        <w:rFonts w:hint="default"/>
        <w:lang w:val="en-US" w:eastAsia="zh-CN" w:bidi="ar-SA"/>
      </w:rPr>
    </w:lvl>
    <w:lvl w:ilvl="8">
      <w:start w:val="0"/>
      <w:numFmt w:val="bullet"/>
      <w:lvlText w:val="•"/>
      <w:lvlJc w:val="left"/>
      <w:pPr>
        <w:ind w:left="8532" w:hanging="361"/>
      </w:pPr>
      <w:rPr>
        <w:rFonts w:hint="default"/>
        <w:lang w:val="en-US" w:eastAsia="zh-CN" w:bidi="ar-SA"/>
      </w:rPr>
    </w:lvl>
  </w:abstractNum>
  <w:abstractNum w:abstractNumId="46">
    <w:nsid w:val="5BD329D9"/>
    <w:multiLevelType w:val="hybridMultilevel"/>
    <w:tmpl w:val="00000000"/>
    <w:lvl w:ilvl="0">
      <w:start w:val="1"/>
      <w:numFmt w:val="decimal"/>
      <w:lvlText w:val="（%1）"/>
      <w:lvlJc w:val="left"/>
      <w:pPr>
        <w:ind w:left="1636" w:hanging="601"/>
        <w:jc w:val="left"/>
      </w:pPr>
      <w:rPr>
        <w:rFonts w:ascii="宋体" w:eastAsia="宋体" w:hAnsi="宋体" w:cs="宋体" w:hint="default"/>
        <w:b w:val="0"/>
        <w:bCs w:val="0"/>
        <w:i w:val="0"/>
        <w:iCs w:val="0"/>
        <w:color w:val="333333"/>
        <w:w w:val="100"/>
        <w:sz w:val="22"/>
        <w:szCs w:val="22"/>
        <w:lang w:val="en-US" w:eastAsia="zh-CN" w:bidi="ar-SA"/>
      </w:rPr>
    </w:lvl>
    <w:lvl w:ilvl="1">
      <w:start w:val="0"/>
      <w:numFmt w:val="bullet"/>
      <w:lvlText w:val="•"/>
      <w:lvlJc w:val="left"/>
      <w:pPr>
        <w:ind w:left="2528" w:hanging="601"/>
      </w:pPr>
      <w:rPr>
        <w:rFonts w:hint="default"/>
        <w:lang w:val="en-US" w:eastAsia="zh-CN" w:bidi="ar-SA"/>
      </w:rPr>
    </w:lvl>
    <w:lvl w:ilvl="2">
      <w:start w:val="0"/>
      <w:numFmt w:val="bullet"/>
      <w:lvlText w:val="•"/>
      <w:lvlJc w:val="left"/>
      <w:pPr>
        <w:ind w:left="3417" w:hanging="601"/>
      </w:pPr>
      <w:rPr>
        <w:rFonts w:hint="default"/>
        <w:lang w:val="en-US" w:eastAsia="zh-CN" w:bidi="ar-SA"/>
      </w:rPr>
    </w:lvl>
    <w:lvl w:ilvl="3">
      <w:start w:val="0"/>
      <w:numFmt w:val="bullet"/>
      <w:lvlText w:val="•"/>
      <w:lvlJc w:val="left"/>
      <w:pPr>
        <w:ind w:left="4305" w:hanging="601"/>
      </w:pPr>
      <w:rPr>
        <w:rFonts w:hint="default"/>
        <w:lang w:val="en-US" w:eastAsia="zh-CN" w:bidi="ar-SA"/>
      </w:rPr>
    </w:lvl>
    <w:lvl w:ilvl="4">
      <w:start w:val="0"/>
      <w:numFmt w:val="bullet"/>
      <w:lvlText w:val="•"/>
      <w:lvlJc w:val="left"/>
      <w:pPr>
        <w:ind w:left="5194" w:hanging="601"/>
      </w:pPr>
      <w:rPr>
        <w:rFonts w:hint="default"/>
        <w:lang w:val="en-US" w:eastAsia="zh-CN" w:bidi="ar-SA"/>
      </w:rPr>
    </w:lvl>
    <w:lvl w:ilvl="5">
      <w:start w:val="0"/>
      <w:numFmt w:val="bullet"/>
      <w:lvlText w:val="•"/>
      <w:lvlJc w:val="left"/>
      <w:pPr>
        <w:ind w:left="6083" w:hanging="601"/>
      </w:pPr>
      <w:rPr>
        <w:rFonts w:hint="default"/>
        <w:lang w:val="en-US" w:eastAsia="zh-CN" w:bidi="ar-SA"/>
      </w:rPr>
    </w:lvl>
    <w:lvl w:ilvl="6">
      <w:start w:val="0"/>
      <w:numFmt w:val="bullet"/>
      <w:lvlText w:val="•"/>
      <w:lvlJc w:val="left"/>
      <w:pPr>
        <w:ind w:left="6971" w:hanging="601"/>
      </w:pPr>
      <w:rPr>
        <w:rFonts w:hint="default"/>
        <w:lang w:val="en-US" w:eastAsia="zh-CN" w:bidi="ar-SA"/>
      </w:rPr>
    </w:lvl>
    <w:lvl w:ilvl="7">
      <w:start w:val="0"/>
      <w:numFmt w:val="bullet"/>
      <w:lvlText w:val="•"/>
      <w:lvlJc w:val="left"/>
      <w:pPr>
        <w:ind w:left="7860" w:hanging="601"/>
      </w:pPr>
      <w:rPr>
        <w:rFonts w:hint="default"/>
        <w:lang w:val="en-US" w:eastAsia="zh-CN" w:bidi="ar-SA"/>
      </w:rPr>
    </w:lvl>
    <w:lvl w:ilvl="8">
      <w:start w:val="0"/>
      <w:numFmt w:val="bullet"/>
      <w:lvlText w:val="•"/>
      <w:lvlJc w:val="left"/>
      <w:pPr>
        <w:ind w:left="8748" w:hanging="601"/>
      </w:pPr>
      <w:rPr>
        <w:rFonts w:hint="default"/>
        <w:lang w:val="en-US" w:eastAsia="zh-CN" w:bidi="ar-SA"/>
      </w:rPr>
    </w:lvl>
  </w:abstractNum>
  <w:abstractNum w:abstractNumId="47">
    <w:nsid w:val="5D6DD6E0"/>
    <w:multiLevelType w:val="hybridMultilevel"/>
    <w:tmpl w:val="00000000"/>
    <w:lvl w:ilvl="0">
      <w:start w:val="2"/>
      <w:numFmt w:val="decimal"/>
      <w:lvlText w:val="%1."/>
      <w:lvlJc w:val="left"/>
      <w:pPr>
        <w:ind w:left="1571" w:hanging="36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2474" w:hanging="360"/>
      </w:pPr>
      <w:rPr>
        <w:rFonts w:hint="default"/>
        <w:lang w:val="en-US" w:eastAsia="zh-CN" w:bidi="ar-SA"/>
      </w:rPr>
    </w:lvl>
    <w:lvl w:ilvl="2">
      <w:start w:val="0"/>
      <w:numFmt w:val="bullet"/>
      <w:lvlText w:val="•"/>
      <w:lvlJc w:val="left"/>
      <w:pPr>
        <w:ind w:left="3369" w:hanging="360"/>
      </w:pPr>
      <w:rPr>
        <w:rFonts w:hint="default"/>
        <w:lang w:val="en-US" w:eastAsia="zh-CN" w:bidi="ar-SA"/>
      </w:rPr>
    </w:lvl>
    <w:lvl w:ilvl="3">
      <w:start w:val="0"/>
      <w:numFmt w:val="bullet"/>
      <w:lvlText w:val="•"/>
      <w:lvlJc w:val="left"/>
      <w:pPr>
        <w:ind w:left="4263" w:hanging="360"/>
      </w:pPr>
      <w:rPr>
        <w:rFonts w:hint="default"/>
        <w:lang w:val="en-US" w:eastAsia="zh-CN" w:bidi="ar-SA"/>
      </w:rPr>
    </w:lvl>
    <w:lvl w:ilvl="4">
      <w:start w:val="0"/>
      <w:numFmt w:val="bullet"/>
      <w:lvlText w:val="•"/>
      <w:lvlJc w:val="left"/>
      <w:pPr>
        <w:ind w:left="5158" w:hanging="360"/>
      </w:pPr>
      <w:rPr>
        <w:rFonts w:hint="default"/>
        <w:lang w:val="en-US" w:eastAsia="zh-CN" w:bidi="ar-SA"/>
      </w:rPr>
    </w:lvl>
    <w:lvl w:ilvl="5">
      <w:start w:val="0"/>
      <w:numFmt w:val="bullet"/>
      <w:lvlText w:val="•"/>
      <w:lvlJc w:val="left"/>
      <w:pPr>
        <w:ind w:left="6053" w:hanging="360"/>
      </w:pPr>
      <w:rPr>
        <w:rFonts w:hint="default"/>
        <w:lang w:val="en-US" w:eastAsia="zh-CN" w:bidi="ar-SA"/>
      </w:rPr>
    </w:lvl>
    <w:lvl w:ilvl="6">
      <w:start w:val="0"/>
      <w:numFmt w:val="bullet"/>
      <w:lvlText w:val="•"/>
      <w:lvlJc w:val="left"/>
      <w:pPr>
        <w:ind w:left="6947" w:hanging="360"/>
      </w:pPr>
      <w:rPr>
        <w:rFonts w:hint="default"/>
        <w:lang w:val="en-US" w:eastAsia="zh-CN" w:bidi="ar-SA"/>
      </w:rPr>
    </w:lvl>
    <w:lvl w:ilvl="7">
      <w:start w:val="0"/>
      <w:numFmt w:val="bullet"/>
      <w:lvlText w:val="•"/>
      <w:lvlJc w:val="left"/>
      <w:pPr>
        <w:ind w:left="7842" w:hanging="360"/>
      </w:pPr>
      <w:rPr>
        <w:rFonts w:hint="default"/>
        <w:lang w:val="en-US" w:eastAsia="zh-CN" w:bidi="ar-SA"/>
      </w:rPr>
    </w:lvl>
    <w:lvl w:ilvl="8">
      <w:start w:val="0"/>
      <w:numFmt w:val="bullet"/>
      <w:lvlText w:val="•"/>
      <w:lvlJc w:val="left"/>
      <w:pPr>
        <w:ind w:left="8736" w:hanging="360"/>
      </w:pPr>
      <w:rPr>
        <w:rFonts w:hint="default"/>
        <w:lang w:val="en-US" w:eastAsia="zh-CN" w:bidi="ar-SA"/>
      </w:rPr>
    </w:lvl>
  </w:abstractNum>
  <w:abstractNum w:abstractNumId="48">
    <w:nsid w:val="5E1F1375"/>
    <w:multiLevelType w:val="hybridMultilevel"/>
    <w:tmpl w:val="00000000"/>
    <w:lvl w:ilvl="0">
      <w:start w:val="1"/>
      <w:numFmt w:val="decimal"/>
      <w:lvlText w:val="（%1）"/>
      <w:lvlJc w:val="left"/>
      <w:pPr>
        <w:ind w:left="555"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556" w:hanging="601"/>
      </w:pPr>
      <w:rPr>
        <w:rFonts w:hint="default"/>
        <w:lang w:val="en-US" w:eastAsia="zh-CN" w:bidi="ar-SA"/>
      </w:rPr>
    </w:lvl>
    <w:lvl w:ilvl="2">
      <w:start w:val="0"/>
      <w:numFmt w:val="bullet"/>
      <w:lvlText w:val="•"/>
      <w:lvlJc w:val="left"/>
      <w:pPr>
        <w:ind w:left="2553" w:hanging="601"/>
      </w:pPr>
      <w:rPr>
        <w:rFonts w:hint="default"/>
        <w:lang w:val="en-US" w:eastAsia="zh-CN" w:bidi="ar-SA"/>
      </w:rPr>
    </w:lvl>
    <w:lvl w:ilvl="3">
      <w:start w:val="0"/>
      <w:numFmt w:val="bullet"/>
      <w:lvlText w:val="•"/>
      <w:lvlJc w:val="left"/>
      <w:pPr>
        <w:ind w:left="3549" w:hanging="601"/>
      </w:pPr>
      <w:rPr>
        <w:rFonts w:hint="default"/>
        <w:lang w:val="en-US" w:eastAsia="zh-CN" w:bidi="ar-SA"/>
      </w:rPr>
    </w:lvl>
    <w:lvl w:ilvl="4">
      <w:start w:val="0"/>
      <w:numFmt w:val="bullet"/>
      <w:lvlText w:val="•"/>
      <w:lvlJc w:val="left"/>
      <w:pPr>
        <w:ind w:left="4546" w:hanging="601"/>
      </w:pPr>
      <w:rPr>
        <w:rFonts w:hint="default"/>
        <w:lang w:val="en-US" w:eastAsia="zh-CN" w:bidi="ar-SA"/>
      </w:rPr>
    </w:lvl>
    <w:lvl w:ilvl="5">
      <w:start w:val="0"/>
      <w:numFmt w:val="bullet"/>
      <w:lvlText w:val="•"/>
      <w:lvlJc w:val="left"/>
      <w:pPr>
        <w:ind w:left="5543" w:hanging="601"/>
      </w:pPr>
      <w:rPr>
        <w:rFonts w:hint="default"/>
        <w:lang w:val="en-US" w:eastAsia="zh-CN" w:bidi="ar-SA"/>
      </w:rPr>
    </w:lvl>
    <w:lvl w:ilvl="6">
      <w:start w:val="0"/>
      <w:numFmt w:val="bullet"/>
      <w:lvlText w:val="•"/>
      <w:lvlJc w:val="left"/>
      <w:pPr>
        <w:ind w:left="6539" w:hanging="601"/>
      </w:pPr>
      <w:rPr>
        <w:rFonts w:hint="default"/>
        <w:lang w:val="en-US" w:eastAsia="zh-CN" w:bidi="ar-SA"/>
      </w:rPr>
    </w:lvl>
    <w:lvl w:ilvl="7">
      <w:start w:val="0"/>
      <w:numFmt w:val="bullet"/>
      <w:lvlText w:val="•"/>
      <w:lvlJc w:val="left"/>
      <w:pPr>
        <w:ind w:left="7536"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49">
    <w:nsid w:val="5E32EA3A"/>
    <w:multiLevelType w:val="hybridMultilevel"/>
    <w:tmpl w:val="00000000"/>
    <w:lvl w:ilvl="0">
      <w:start w:val="1"/>
      <w:numFmt w:val="decimal"/>
      <w:lvlText w:val="（%1）"/>
      <w:lvlJc w:val="left"/>
      <w:pPr>
        <w:ind w:left="1156" w:hanging="601"/>
        <w:jc w:val="left"/>
      </w:pPr>
      <w:rPr>
        <w:rFonts w:ascii="宋体" w:eastAsia="宋体" w:hAnsi="宋体" w:cs="宋体" w:hint="default"/>
        <w:b w:val="0"/>
        <w:bCs w:val="0"/>
        <w:i w:val="0"/>
        <w:iCs w:val="0"/>
        <w:spacing w:val="-120"/>
        <w:w w:val="100"/>
        <w:sz w:val="22"/>
        <w:szCs w:val="22"/>
        <w:lang w:val="en-US" w:eastAsia="zh-CN" w:bidi="ar-SA"/>
      </w:rPr>
    </w:lvl>
    <w:lvl w:ilvl="1">
      <w:start w:val="0"/>
      <w:numFmt w:val="bullet"/>
      <w:lvlText w:val="•"/>
      <w:lvlJc w:val="left"/>
      <w:pPr>
        <w:ind w:left="2096" w:hanging="601"/>
      </w:pPr>
      <w:rPr>
        <w:rFonts w:hint="default"/>
        <w:lang w:val="en-US" w:eastAsia="zh-CN" w:bidi="ar-SA"/>
      </w:rPr>
    </w:lvl>
    <w:lvl w:ilvl="2">
      <w:start w:val="0"/>
      <w:numFmt w:val="bullet"/>
      <w:lvlText w:val="•"/>
      <w:lvlJc w:val="left"/>
      <w:pPr>
        <w:ind w:left="3033" w:hanging="601"/>
      </w:pPr>
      <w:rPr>
        <w:rFonts w:hint="default"/>
        <w:lang w:val="en-US" w:eastAsia="zh-CN" w:bidi="ar-SA"/>
      </w:rPr>
    </w:lvl>
    <w:lvl w:ilvl="3">
      <w:start w:val="0"/>
      <w:numFmt w:val="bullet"/>
      <w:lvlText w:val="•"/>
      <w:lvlJc w:val="left"/>
      <w:pPr>
        <w:ind w:left="3969" w:hanging="601"/>
      </w:pPr>
      <w:rPr>
        <w:rFonts w:hint="default"/>
        <w:lang w:val="en-US" w:eastAsia="zh-CN" w:bidi="ar-SA"/>
      </w:rPr>
    </w:lvl>
    <w:lvl w:ilvl="4">
      <w:start w:val="0"/>
      <w:numFmt w:val="bullet"/>
      <w:lvlText w:val="•"/>
      <w:lvlJc w:val="left"/>
      <w:pPr>
        <w:ind w:left="4906" w:hanging="601"/>
      </w:pPr>
      <w:rPr>
        <w:rFonts w:hint="default"/>
        <w:lang w:val="en-US" w:eastAsia="zh-CN" w:bidi="ar-SA"/>
      </w:rPr>
    </w:lvl>
    <w:lvl w:ilvl="5">
      <w:start w:val="0"/>
      <w:numFmt w:val="bullet"/>
      <w:lvlText w:val="•"/>
      <w:lvlJc w:val="left"/>
      <w:pPr>
        <w:ind w:left="5843" w:hanging="601"/>
      </w:pPr>
      <w:rPr>
        <w:rFonts w:hint="default"/>
        <w:lang w:val="en-US" w:eastAsia="zh-CN" w:bidi="ar-SA"/>
      </w:rPr>
    </w:lvl>
    <w:lvl w:ilvl="6">
      <w:start w:val="0"/>
      <w:numFmt w:val="bullet"/>
      <w:lvlText w:val="•"/>
      <w:lvlJc w:val="left"/>
      <w:pPr>
        <w:ind w:left="6779" w:hanging="601"/>
      </w:pPr>
      <w:rPr>
        <w:rFonts w:hint="default"/>
        <w:lang w:val="en-US" w:eastAsia="zh-CN" w:bidi="ar-SA"/>
      </w:rPr>
    </w:lvl>
    <w:lvl w:ilvl="7">
      <w:start w:val="0"/>
      <w:numFmt w:val="bullet"/>
      <w:lvlText w:val="•"/>
      <w:lvlJc w:val="left"/>
      <w:pPr>
        <w:ind w:left="7716" w:hanging="601"/>
      </w:pPr>
      <w:rPr>
        <w:rFonts w:hint="default"/>
        <w:lang w:val="en-US" w:eastAsia="zh-CN" w:bidi="ar-SA"/>
      </w:rPr>
    </w:lvl>
    <w:lvl w:ilvl="8">
      <w:start w:val="0"/>
      <w:numFmt w:val="bullet"/>
      <w:lvlText w:val="•"/>
      <w:lvlJc w:val="left"/>
      <w:pPr>
        <w:ind w:left="8652" w:hanging="601"/>
      </w:pPr>
      <w:rPr>
        <w:rFonts w:hint="default"/>
        <w:lang w:val="en-US" w:eastAsia="zh-CN" w:bidi="ar-SA"/>
      </w:rPr>
    </w:lvl>
  </w:abstractNum>
  <w:abstractNum w:abstractNumId="50">
    <w:nsid w:val="621283A5"/>
    <w:multiLevelType w:val="hybridMultilevel"/>
    <w:tmpl w:val="00000000"/>
    <w:lvl w:ilvl="0">
      <w:start w:val="1"/>
      <w:numFmt w:val="decimal"/>
      <w:lvlText w:val="（%1）"/>
      <w:lvlJc w:val="left"/>
      <w:pPr>
        <w:ind w:left="555"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556" w:hanging="601"/>
      </w:pPr>
      <w:rPr>
        <w:rFonts w:hint="default"/>
        <w:lang w:val="en-US" w:eastAsia="zh-CN" w:bidi="ar-SA"/>
      </w:rPr>
    </w:lvl>
    <w:lvl w:ilvl="2">
      <w:start w:val="0"/>
      <w:numFmt w:val="bullet"/>
      <w:lvlText w:val="•"/>
      <w:lvlJc w:val="left"/>
      <w:pPr>
        <w:ind w:left="2553" w:hanging="601"/>
      </w:pPr>
      <w:rPr>
        <w:rFonts w:hint="default"/>
        <w:lang w:val="en-US" w:eastAsia="zh-CN" w:bidi="ar-SA"/>
      </w:rPr>
    </w:lvl>
    <w:lvl w:ilvl="3">
      <w:start w:val="0"/>
      <w:numFmt w:val="bullet"/>
      <w:lvlText w:val="•"/>
      <w:lvlJc w:val="left"/>
      <w:pPr>
        <w:ind w:left="3549" w:hanging="601"/>
      </w:pPr>
      <w:rPr>
        <w:rFonts w:hint="default"/>
        <w:lang w:val="en-US" w:eastAsia="zh-CN" w:bidi="ar-SA"/>
      </w:rPr>
    </w:lvl>
    <w:lvl w:ilvl="4">
      <w:start w:val="0"/>
      <w:numFmt w:val="bullet"/>
      <w:lvlText w:val="•"/>
      <w:lvlJc w:val="left"/>
      <w:pPr>
        <w:ind w:left="4546" w:hanging="601"/>
      </w:pPr>
      <w:rPr>
        <w:rFonts w:hint="default"/>
        <w:lang w:val="en-US" w:eastAsia="zh-CN" w:bidi="ar-SA"/>
      </w:rPr>
    </w:lvl>
    <w:lvl w:ilvl="5">
      <w:start w:val="0"/>
      <w:numFmt w:val="bullet"/>
      <w:lvlText w:val="•"/>
      <w:lvlJc w:val="left"/>
      <w:pPr>
        <w:ind w:left="5543" w:hanging="601"/>
      </w:pPr>
      <w:rPr>
        <w:rFonts w:hint="default"/>
        <w:lang w:val="en-US" w:eastAsia="zh-CN" w:bidi="ar-SA"/>
      </w:rPr>
    </w:lvl>
    <w:lvl w:ilvl="6">
      <w:start w:val="0"/>
      <w:numFmt w:val="bullet"/>
      <w:lvlText w:val="•"/>
      <w:lvlJc w:val="left"/>
      <w:pPr>
        <w:ind w:left="6539" w:hanging="601"/>
      </w:pPr>
      <w:rPr>
        <w:rFonts w:hint="default"/>
        <w:lang w:val="en-US" w:eastAsia="zh-CN" w:bidi="ar-SA"/>
      </w:rPr>
    </w:lvl>
    <w:lvl w:ilvl="7">
      <w:start w:val="0"/>
      <w:numFmt w:val="bullet"/>
      <w:lvlText w:val="•"/>
      <w:lvlJc w:val="left"/>
      <w:pPr>
        <w:ind w:left="7536"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51">
    <w:nsid w:val="67AE1155"/>
    <w:multiLevelType w:val="hybridMultilevel"/>
    <w:tmpl w:val="00000000"/>
    <w:lvl w:ilvl="0">
      <w:start w:val="1"/>
      <w:numFmt w:val="decimal"/>
      <w:lvlText w:val="（%1）"/>
      <w:lvlJc w:val="left"/>
      <w:pPr>
        <w:ind w:left="555" w:hanging="603"/>
        <w:jc w:val="left"/>
      </w:pPr>
      <w:rPr>
        <w:rFonts w:ascii="宋体" w:eastAsia="宋体" w:hAnsi="宋体" w:cs="宋体" w:hint="default"/>
        <w:b w:val="0"/>
        <w:bCs w:val="0"/>
        <w:i w:val="0"/>
        <w:iCs w:val="0"/>
        <w:spacing w:val="0"/>
        <w:w w:val="100"/>
        <w:sz w:val="22"/>
        <w:szCs w:val="22"/>
        <w:lang w:val="en-US" w:eastAsia="zh-CN" w:bidi="ar-SA"/>
      </w:rPr>
    </w:lvl>
    <w:lvl w:ilvl="1">
      <w:start w:val="0"/>
      <w:numFmt w:val="bullet"/>
      <w:lvlText w:val="•"/>
      <w:lvlJc w:val="left"/>
      <w:pPr>
        <w:ind w:left="1556" w:hanging="603"/>
      </w:pPr>
      <w:rPr>
        <w:rFonts w:hint="default"/>
        <w:lang w:val="en-US" w:eastAsia="zh-CN" w:bidi="ar-SA"/>
      </w:rPr>
    </w:lvl>
    <w:lvl w:ilvl="2">
      <w:start w:val="0"/>
      <w:numFmt w:val="bullet"/>
      <w:lvlText w:val="•"/>
      <w:lvlJc w:val="left"/>
      <w:pPr>
        <w:ind w:left="2553" w:hanging="603"/>
      </w:pPr>
      <w:rPr>
        <w:rFonts w:hint="default"/>
        <w:lang w:val="en-US" w:eastAsia="zh-CN" w:bidi="ar-SA"/>
      </w:rPr>
    </w:lvl>
    <w:lvl w:ilvl="3">
      <w:start w:val="0"/>
      <w:numFmt w:val="bullet"/>
      <w:lvlText w:val="•"/>
      <w:lvlJc w:val="left"/>
      <w:pPr>
        <w:ind w:left="3549" w:hanging="603"/>
      </w:pPr>
      <w:rPr>
        <w:rFonts w:hint="default"/>
        <w:lang w:val="en-US" w:eastAsia="zh-CN" w:bidi="ar-SA"/>
      </w:rPr>
    </w:lvl>
    <w:lvl w:ilvl="4">
      <w:start w:val="0"/>
      <w:numFmt w:val="bullet"/>
      <w:lvlText w:val="•"/>
      <w:lvlJc w:val="left"/>
      <w:pPr>
        <w:ind w:left="4546" w:hanging="603"/>
      </w:pPr>
      <w:rPr>
        <w:rFonts w:hint="default"/>
        <w:lang w:val="en-US" w:eastAsia="zh-CN" w:bidi="ar-SA"/>
      </w:rPr>
    </w:lvl>
    <w:lvl w:ilvl="5">
      <w:start w:val="0"/>
      <w:numFmt w:val="bullet"/>
      <w:lvlText w:val="•"/>
      <w:lvlJc w:val="left"/>
      <w:pPr>
        <w:ind w:left="5543" w:hanging="603"/>
      </w:pPr>
      <w:rPr>
        <w:rFonts w:hint="default"/>
        <w:lang w:val="en-US" w:eastAsia="zh-CN" w:bidi="ar-SA"/>
      </w:rPr>
    </w:lvl>
    <w:lvl w:ilvl="6">
      <w:start w:val="0"/>
      <w:numFmt w:val="bullet"/>
      <w:lvlText w:val="•"/>
      <w:lvlJc w:val="left"/>
      <w:pPr>
        <w:ind w:left="6539" w:hanging="603"/>
      </w:pPr>
      <w:rPr>
        <w:rFonts w:hint="default"/>
        <w:lang w:val="en-US" w:eastAsia="zh-CN" w:bidi="ar-SA"/>
      </w:rPr>
    </w:lvl>
    <w:lvl w:ilvl="7">
      <w:start w:val="0"/>
      <w:numFmt w:val="bullet"/>
      <w:lvlText w:val="•"/>
      <w:lvlJc w:val="left"/>
      <w:pPr>
        <w:ind w:left="7536" w:hanging="603"/>
      </w:pPr>
      <w:rPr>
        <w:rFonts w:hint="default"/>
        <w:lang w:val="en-US" w:eastAsia="zh-CN" w:bidi="ar-SA"/>
      </w:rPr>
    </w:lvl>
    <w:lvl w:ilvl="8">
      <w:start w:val="0"/>
      <w:numFmt w:val="bullet"/>
      <w:lvlText w:val="•"/>
      <w:lvlJc w:val="left"/>
      <w:pPr>
        <w:ind w:left="8532" w:hanging="603"/>
      </w:pPr>
      <w:rPr>
        <w:rFonts w:hint="default"/>
        <w:lang w:val="en-US" w:eastAsia="zh-CN" w:bidi="ar-SA"/>
      </w:rPr>
    </w:lvl>
  </w:abstractNum>
  <w:abstractNum w:abstractNumId="52">
    <w:nsid w:val="705C1ADA"/>
    <w:multiLevelType w:val="hybridMultilevel"/>
    <w:tmpl w:val="00000000"/>
    <w:lvl w:ilvl="0">
      <w:start w:val="1"/>
      <w:numFmt w:val="decimal"/>
      <w:lvlText w:val="（%1）"/>
      <w:lvlJc w:val="left"/>
      <w:pPr>
        <w:ind w:left="555" w:hanging="601"/>
        <w:jc w:val="left"/>
      </w:pPr>
      <w:rPr>
        <w:rFonts w:ascii="宋体" w:eastAsia="宋体" w:hAnsi="宋体" w:cs="宋体" w:hint="default"/>
        <w:b w:val="0"/>
        <w:bCs w:val="0"/>
        <w:i w:val="0"/>
        <w:iCs w:val="0"/>
        <w:spacing w:val="-120"/>
        <w:w w:val="100"/>
        <w:sz w:val="22"/>
        <w:szCs w:val="22"/>
        <w:lang w:val="en-US" w:eastAsia="zh-CN" w:bidi="ar-SA"/>
      </w:rPr>
    </w:lvl>
    <w:lvl w:ilvl="1">
      <w:start w:val="0"/>
      <w:numFmt w:val="bullet"/>
      <w:lvlText w:val="•"/>
      <w:lvlJc w:val="left"/>
      <w:pPr>
        <w:ind w:left="1556" w:hanging="601"/>
      </w:pPr>
      <w:rPr>
        <w:rFonts w:hint="default"/>
        <w:lang w:val="en-US" w:eastAsia="zh-CN" w:bidi="ar-SA"/>
      </w:rPr>
    </w:lvl>
    <w:lvl w:ilvl="2">
      <w:start w:val="0"/>
      <w:numFmt w:val="bullet"/>
      <w:lvlText w:val="•"/>
      <w:lvlJc w:val="left"/>
      <w:pPr>
        <w:ind w:left="2553" w:hanging="601"/>
      </w:pPr>
      <w:rPr>
        <w:rFonts w:hint="default"/>
        <w:lang w:val="en-US" w:eastAsia="zh-CN" w:bidi="ar-SA"/>
      </w:rPr>
    </w:lvl>
    <w:lvl w:ilvl="3">
      <w:start w:val="0"/>
      <w:numFmt w:val="bullet"/>
      <w:lvlText w:val="•"/>
      <w:lvlJc w:val="left"/>
      <w:pPr>
        <w:ind w:left="3549" w:hanging="601"/>
      </w:pPr>
      <w:rPr>
        <w:rFonts w:hint="default"/>
        <w:lang w:val="en-US" w:eastAsia="zh-CN" w:bidi="ar-SA"/>
      </w:rPr>
    </w:lvl>
    <w:lvl w:ilvl="4">
      <w:start w:val="0"/>
      <w:numFmt w:val="bullet"/>
      <w:lvlText w:val="•"/>
      <w:lvlJc w:val="left"/>
      <w:pPr>
        <w:ind w:left="4546" w:hanging="601"/>
      </w:pPr>
      <w:rPr>
        <w:rFonts w:hint="default"/>
        <w:lang w:val="en-US" w:eastAsia="zh-CN" w:bidi="ar-SA"/>
      </w:rPr>
    </w:lvl>
    <w:lvl w:ilvl="5">
      <w:start w:val="0"/>
      <w:numFmt w:val="bullet"/>
      <w:lvlText w:val="•"/>
      <w:lvlJc w:val="left"/>
      <w:pPr>
        <w:ind w:left="5543" w:hanging="601"/>
      </w:pPr>
      <w:rPr>
        <w:rFonts w:hint="default"/>
        <w:lang w:val="en-US" w:eastAsia="zh-CN" w:bidi="ar-SA"/>
      </w:rPr>
    </w:lvl>
    <w:lvl w:ilvl="6">
      <w:start w:val="0"/>
      <w:numFmt w:val="bullet"/>
      <w:lvlText w:val="•"/>
      <w:lvlJc w:val="left"/>
      <w:pPr>
        <w:ind w:left="6539" w:hanging="601"/>
      </w:pPr>
      <w:rPr>
        <w:rFonts w:hint="default"/>
        <w:lang w:val="en-US" w:eastAsia="zh-CN" w:bidi="ar-SA"/>
      </w:rPr>
    </w:lvl>
    <w:lvl w:ilvl="7">
      <w:start w:val="0"/>
      <w:numFmt w:val="bullet"/>
      <w:lvlText w:val="•"/>
      <w:lvlJc w:val="left"/>
      <w:pPr>
        <w:ind w:left="7536" w:hanging="601"/>
      </w:pPr>
      <w:rPr>
        <w:rFonts w:hint="default"/>
        <w:lang w:val="en-US" w:eastAsia="zh-CN" w:bidi="ar-SA"/>
      </w:rPr>
    </w:lvl>
    <w:lvl w:ilvl="8">
      <w:start w:val="0"/>
      <w:numFmt w:val="bullet"/>
      <w:lvlText w:val="•"/>
      <w:lvlJc w:val="left"/>
      <w:pPr>
        <w:ind w:left="8532" w:hanging="601"/>
      </w:pPr>
      <w:rPr>
        <w:rFonts w:hint="default"/>
        <w:lang w:val="en-US" w:eastAsia="zh-CN" w:bidi="ar-SA"/>
      </w:rPr>
    </w:lvl>
  </w:abstractNum>
  <w:abstractNum w:abstractNumId="53">
    <w:nsid w:val="734D4E78"/>
    <w:multiLevelType w:val="hybridMultilevel"/>
    <w:tmpl w:val="00000000"/>
    <w:lvl w:ilvl="0">
      <w:start w:val="1"/>
      <w:numFmt w:val="decimal"/>
      <w:lvlText w:val="%1）"/>
      <w:lvlJc w:val="left"/>
      <w:pPr>
        <w:ind w:left="916" w:hanging="361"/>
        <w:jc w:val="left"/>
      </w:pPr>
      <w:rPr>
        <w:rFonts w:ascii="宋体" w:eastAsia="宋体" w:hAnsi="宋体" w:cs="宋体" w:hint="default"/>
        <w:b w:val="0"/>
        <w:bCs w:val="0"/>
        <w:i w:val="0"/>
        <w:iCs w:val="0"/>
        <w:w w:val="100"/>
        <w:sz w:val="22"/>
        <w:szCs w:val="22"/>
        <w:lang w:val="en-US" w:eastAsia="zh-CN" w:bidi="ar-SA"/>
      </w:rPr>
    </w:lvl>
    <w:lvl w:ilvl="1">
      <w:start w:val="1"/>
      <w:numFmt w:val="decimal"/>
      <w:lvlText w:val="（%2）"/>
      <w:lvlJc w:val="left"/>
      <w:pPr>
        <w:ind w:left="1636" w:hanging="601"/>
        <w:jc w:val="left"/>
      </w:pPr>
      <w:rPr>
        <w:rFonts w:ascii="宋体" w:eastAsia="宋体" w:hAnsi="宋体" w:cs="宋体" w:hint="default"/>
        <w:b w:val="0"/>
        <w:bCs w:val="0"/>
        <w:i w:val="0"/>
        <w:iCs w:val="0"/>
        <w:color w:val="333333"/>
        <w:w w:val="100"/>
        <w:sz w:val="22"/>
        <w:szCs w:val="22"/>
        <w:lang w:val="en-US" w:eastAsia="zh-CN" w:bidi="ar-SA"/>
      </w:rPr>
    </w:lvl>
    <w:lvl w:ilvl="2">
      <w:start w:val="0"/>
      <w:numFmt w:val="bullet"/>
      <w:lvlText w:val="•"/>
      <w:lvlJc w:val="left"/>
      <w:pPr>
        <w:ind w:left="2627" w:hanging="601"/>
      </w:pPr>
      <w:rPr>
        <w:rFonts w:hint="default"/>
        <w:lang w:val="en-US" w:eastAsia="zh-CN" w:bidi="ar-SA"/>
      </w:rPr>
    </w:lvl>
    <w:lvl w:ilvl="3">
      <w:start w:val="0"/>
      <w:numFmt w:val="bullet"/>
      <w:lvlText w:val="•"/>
      <w:lvlJc w:val="left"/>
      <w:pPr>
        <w:ind w:left="3614" w:hanging="601"/>
      </w:pPr>
      <w:rPr>
        <w:rFonts w:hint="default"/>
        <w:lang w:val="en-US" w:eastAsia="zh-CN" w:bidi="ar-SA"/>
      </w:rPr>
    </w:lvl>
    <w:lvl w:ilvl="4">
      <w:start w:val="0"/>
      <w:numFmt w:val="bullet"/>
      <w:lvlText w:val="•"/>
      <w:lvlJc w:val="left"/>
      <w:pPr>
        <w:ind w:left="4602" w:hanging="601"/>
      </w:pPr>
      <w:rPr>
        <w:rFonts w:hint="default"/>
        <w:lang w:val="en-US" w:eastAsia="zh-CN" w:bidi="ar-SA"/>
      </w:rPr>
    </w:lvl>
    <w:lvl w:ilvl="5">
      <w:start w:val="0"/>
      <w:numFmt w:val="bullet"/>
      <w:lvlText w:val="•"/>
      <w:lvlJc w:val="left"/>
      <w:pPr>
        <w:ind w:left="5589" w:hanging="601"/>
      </w:pPr>
      <w:rPr>
        <w:rFonts w:hint="default"/>
        <w:lang w:val="en-US" w:eastAsia="zh-CN" w:bidi="ar-SA"/>
      </w:rPr>
    </w:lvl>
    <w:lvl w:ilvl="6">
      <w:start w:val="0"/>
      <w:numFmt w:val="bullet"/>
      <w:lvlText w:val="•"/>
      <w:lvlJc w:val="left"/>
      <w:pPr>
        <w:ind w:left="6576" w:hanging="601"/>
      </w:pPr>
      <w:rPr>
        <w:rFonts w:hint="default"/>
        <w:lang w:val="en-US" w:eastAsia="zh-CN" w:bidi="ar-SA"/>
      </w:rPr>
    </w:lvl>
    <w:lvl w:ilvl="7">
      <w:start w:val="0"/>
      <w:numFmt w:val="bullet"/>
      <w:lvlText w:val="•"/>
      <w:lvlJc w:val="left"/>
      <w:pPr>
        <w:ind w:left="7564" w:hanging="601"/>
      </w:pPr>
      <w:rPr>
        <w:rFonts w:hint="default"/>
        <w:lang w:val="en-US" w:eastAsia="zh-CN" w:bidi="ar-SA"/>
      </w:rPr>
    </w:lvl>
    <w:lvl w:ilvl="8">
      <w:start w:val="0"/>
      <w:numFmt w:val="bullet"/>
      <w:lvlText w:val="•"/>
      <w:lvlJc w:val="left"/>
      <w:pPr>
        <w:ind w:left="8551" w:hanging="601"/>
      </w:pPr>
      <w:rPr>
        <w:rFonts w:hint="default"/>
        <w:lang w:val="en-US" w:eastAsia="zh-CN" w:bidi="ar-SA"/>
      </w:rPr>
    </w:lvl>
  </w:abstractNum>
  <w:abstractNum w:abstractNumId="54">
    <w:nsid w:val="74B003A8"/>
    <w:multiLevelType w:val="hybridMultilevel"/>
    <w:tmpl w:val="00000000"/>
    <w:lvl w:ilvl="0">
      <w:start w:val="1"/>
      <w:numFmt w:val="decimal"/>
      <w:lvlText w:val="(%1)"/>
      <w:lvlJc w:val="left"/>
      <w:pPr>
        <w:ind w:left="1396"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312" w:hanging="361"/>
      </w:pPr>
      <w:rPr>
        <w:rFonts w:hint="default"/>
        <w:lang w:val="en-US" w:eastAsia="zh-CN" w:bidi="ar-SA"/>
      </w:rPr>
    </w:lvl>
    <w:lvl w:ilvl="2">
      <w:start w:val="0"/>
      <w:numFmt w:val="bullet"/>
      <w:lvlText w:val="•"/>
      <w:lvlJc w:val="left"/>
      <w:pPr>
        <w:ind w:left="3225" w:hanging="361"/>
      </w:pPr>
      <w:rPr>
        <w:rFonts w:hint="default"/>
        <w:lang w:val="en-US" w:eastAsia="zh-CN" w:bidi="ar-SA"/>
      </w:rPr>
    </w:lvl>
    <w:lvl w:ilvl="3">
      <w:start w:val="0"/>
      <w:numFmt w:val="bullet"/>
      <w:lvlText w:val="•"/>
      <w:lvlJc w:val="left"/>
      <w:pPr>
        <w:ind w:left="4137" w:hanging="361"/>
      </w:pPr>
      <w:rPr>
        <w:rFonts w:hint="default"/>
        <w:lang w:val="en-US" w:eastAsia="zh-CN" w:bidi="ar-SA"/>
      </w:rPr>
    </w:lvl>
    <w:lvl w:ilvl="4">
      <w:start w:val="0"/>
      <w:numFmt w:val="bullet"/>
      <w:lvlText w:val="•"/>
      <w:lvlJc w:val="left"/>
      <w:pPr>
        <w:ind w:left="5050" w:hanging="361"/>
      </w:pPr>
      <w:rPr>
        <w:rFonts w:hint="default"/>
        <w:lang w:val="en-US" w:eastAsia="zh-CN" w:bidi="ar-SA"/>
      </w:rPr>
    </w:lvl>
    <w:lvl w:ilvl="5">
      <w:start w:val="0"/>
      <w:numFmt w:val="bullet"/>
      <w:lvlText w:val="•"/>
      <w:lvlJc w:val="left"/>
      <w:pPr>
        <w:ind w:left="5963" w:hanging="361"/>
      </w:pPr>
      <w:rPr>
        <w:rFonts w:hint="default"/>
        <w:lang w:val="en-US" w:eastAsia="zh-CN" w:bidi="ar-SA"/>
      </w:rPr>
    </w:lvl>
    <w:lvl w:ilvl="6">
      <w:start w:val="0"/>
      <w:numFmt w:val="bullet"/>
      <w:lvlText w:val="•"/>
      <w:lvlJc w:val="left"/>
      <w:pPr>
        <w:ind w:left="6875" w:hanging="361"/>
      </w:pPr>
      <w:rPr>
        <w:rFonts w:hint="default"/>
        <w:lang w:val="en-US" w:eastAsia="zh-CN" w:bidi="ar-SA"/>
      </w:rPr>
    </w:lvl>
    <w:lvl w:ilvl="7">
      <w:start w:val="0"/>
      <w:numFmt w:val="bullet"/>
      <w:lvlText w:val="•"/>
      <w:lvlJc w:val="left"/>
      <w:pPr>
        <w:ind w:left="7788" w:hanging="361"/>
      </w:pPr>
      <w:rPr>
        <w:rFonts w:hint="default"/>
        <w:lang w:val="en-US" w:eastAsia="zh-CN" w:bidi="ar-SA"/>
      </w:rPr>
    </w:lvl>
    <w:lvl w:ilvl="8">
      <w:start w:val="0"/>
      <w:numFmt w:val="bullet"/>
      <w:lvlText w:val="•"/>
      <w:lvlJc w:val="left"/>
      <w:pPr>
        <w:ind w:left="8700" w:hanging="361"/>
      </w:pPr>
      <w:rPr>
        <w:rFonts w:hint="default"/>
        <w:lang w:val="en-US" w:eastAsia="zh-CN" w:bidi="ar-SA"/>
      </w:rPr>
    </w:lvl>
  </w:abstractNum>
  <w:abstractNum w:abstractNumId="55">
    <w:nsid w:val="7779310E"/>
    <w:multiLevelType w:val="hybridMultilevel"/>
    <w:tmpl w:val="00000000"/>
    <w:lvl w:ilvl="0">
      <w:start w:val="1"/>
      <w:numFmt w:val="decimal"/>
      <w:lvlText w:val="(%1)"/>
      <w:lvlJc w:val="left"/>
      <w:pPr>
        <w:ind w:left="555"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556" w:hanging="361"/>
      </w:pPr>
      <w:rPr>
        <w:rFonts w:hint="default"/>
        <w:lang w:val="en-US" w:eastAsia="zh-CN" w:bidi="ar-SA"/>
      </w:rPr>
    </w:lvl>
    <w:lvl w:ilvl="2">
      <w:start w:val="0"/>
      <w:numFmt w:val="bullet"/>
      <w:lvlText w:val="•"/>
      <w:lvlJc w:val="left"/>
      <w:pPr>
        <w:ind w:left="2553" w:hanging="361"/>
      </w:pPr>
      <w:rPr>
        <w:rFonts w:hint="default"/>
        <w:lang w:val="en-US" w:eastAsia="zh-CN" w:bidi="ar-SA"/>
      </w:rPr>
    </w:lvl>
    <w:lvl w:ilvl="3">
      <w:start w:val="0"/>
      <w:numFmt w:val="bullet"/>
      <w:lvlText w:val="•"/>
      <w:lvlJc w:val="left"/>
      <w:pPr>
        <w:ind w:left="3549" w:hanging="361"/>
      </w:pPr>
      <w:rPr>
        <w:rFonts w:hint="default"/>
        <w:lang w:val="en-US" w:eastAsia="zh-CN" w:bidi="ar-SA"/>
      </w:rPr>
    </w:lvl>
    <w:lvl w:ilvl="4">
      <w:start w:val="0"/>
      <w:numFmt w:val="bullet"/>
      <w:lvlText w:val="•"/>
      <w:lvlJc w:val="left"/>
      <w:pPr>
        <w:ind w:left="4546" w:hanging="361"/>
      </w:pPr>
      <w:rPr>
        <w:rFonts w:hint="default"/>
        <w:lang w:val="en-US" w:eastAsia="zh-CN" w:bidi="ar-SA"/>
      </w:rPr>
    </w:lvl>
    <w:lvl w:ilvl="5">
      <w:start w:val="0"/>
      <w:numFmt w:val="bullet"/>
      <w:lvlText w:val="•"/>
      <w:lvlJc w:val="left"/>
      <w:pPr>
        <w:ind w:left="5543" w:hanging="361"/>
      </w:pPr>
      <w:rPr>
        <w:rFonts w:hint="default"/>
        <w:lang w:val="en-US" w:eastAsia="zh-CN" w:bidi="ar-SA"/>
      </w:rPr>
    </w:lvl>
    <w:lvl w:ilvl="6">
      <w:start w:val="0"/>
      <w:numFmt w:val="bullet"/>
      <w:lvlText w:val="•"/>
      <w:lvlJc w:val="left"/>
      <w:pPr>
        <w:ind w:left="6539" w:hanging="361"/>
      </w:pPr>
      <w:rPr>
        <w:rFonts w:hint="default"/>
        <w:lang w:val="en-US" w:eastAsia="zh-CN" w:bidi="ar-SA"/>
      </w:rPr>
    </w:lvl>
    <w:lvl w:ilvl="7">
      <w:start w:val="0"/>
      <w:numFmt w:val="bullet"/>
      <w:lvlText w:val="•"/>
      <w:lvlJc w:val="left"/>
      <w:pPr>
        <w:ind w:left="7536" w:hanging="361"/>
      </w:pPr>
      <w:rPr>
        <w:rFonts w:hint="default"/>
        <w:lang w:val="en-US" w:eastAsia="zh-CN" w:bidi="ar-SA"/>
      </w:rPr>
    </w:lvl>
    <w:lvl w:ilvl="8">
      <w:start w:val="0"/>
      <w:numFmt w:val="bullet"/>
      <w:lvlText w:val="•"/>
      <w:lvlJc w:val="left"/>
      <w:pPr>
        <w:ind w:left="8532" w:hanging="361"/>
      </w:pPr>
      <w:rPr>
        <w:rFonts w:hint="default"/>
        <w:lang w:val="en-US" w:eastAsia="zh-CN" w:bidi="ar-SA"/>
      </w:rPr>
    </w:lvl>
  </w:abstractNum>
  <w:abstractNum w:abstractNumId="56">
    <w:nsid w:val="799B0402"/>
    <w:multiLevelType w:val="hybridMultilevel"/>
    <w:tmpl w:val="00000000"/>
    <w:lvl w:ilvl="0">
      <w:start w:val="1"/>
      <w:numFmt w:val="decimal"/>
      <w:lvlText w:val="%1）"/>
      <w:lvlJc w:val="left"/>
      <w:pPr>
        <w:ind w:left="555" w:hanging="362"/>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556" w:hanging="362"/>
      </w:pPr>
      <w:rPr>
        <w:rFonts w:hint="default"/>
        <w:lang w:val="en-US" w:eastAsia="zh-CN" w:bidi="ar-SA"/>
      </w:rPr>
    </w:lvl>
    <w:lvl w:ilvl="2">
      <w:start w:val="0"/>
      <w:numFmt w:val="bullet"/>
      <w:lvlText w:val="•"/>
      <w:lvlJc w:val="left"/>
      <w:pPr>
        <w:ind w:left="2553" w:hanging="362"/>
      </w:pPr>
      <w:rPr>
        <w:rFonts w:hint="default"/>
        <w:lang w:val="en-US" w:eastAsia="zh-CN" w:bidi="ar-SA"/>
      </w:rPr>
    </w:lvl>
    <w:lvl w:ilvl="3">
      <w:start w:val="0"/>
      <w:numFmt w:val="bullet"/>
      <w:lvlText w:val="•"/>
      <w:lvlJc w:val="left"/>
      <w:pPr>
        <w:ind w:left="3549" w:hanging="362"/>
      </w:pPr>
      <w:rPr>
        <w:rFonts w:hint="default"/>
        <w:lang w:val="en-US" w:eastAsia="zh-CN" w:bidi="ar-SA"/>
      </w:rPr>
    </w:lvl>
    <w:lvl w:ilvl="4">
      <w:start w:val="0"/>
      <w:numFmt w:val="bullet"/>
      <w:lvlText w:val="•"/>
      <w:lvlJc w:val="left"/>
      <w:pPr>
        <w:ind w:left="4546" w:hanging="362"/>
      </w:pPr>
      <w:rPr>
        <w:rFonts w:hint="default"/>
        <w:lang w:val="en-US" w:eastAsia="zh-CN" w:bidi="ar-SA"/>
      </w:rPr>
    </w:lvl>
    <w:lvl w:ilvl="5">
      <w:start w:val="0"/>
      <w:numFmt w:val="bullet"/>
      <w:lvlText w:val="•"/>
      <w:lvlJc w:val="left"/>
      <w:pPr>
        <w:ind w:left="5543" w:hanging="362"/>
      </w:pPr>
      <w:rPr>
        <w:rFonts w:hint="default"/>
        <w:lang w:val="en-US" w:eastAsia="zh-CN" w:bidi="ar-SA"/>
      </w:rPr>
    </w:lvl>
    <w:lvl w:ilvl="6">
      <w:start w:val="0"/>
      <w:numFmt w:val="bullet"/>
      <w:lvlText w:val="•"/>
      <w:lvlJc w:val="left"/>
      <w:pPr>
        <w:ind w:left="6539" w:hanging="362"/>
      </w:pPr>
      <w:rPr>
        <w:rFonts w:hint="default"/>
        <w:lang w:val="en-US" w:eastAsia="zh-CN" w:bidi="ar-SA"/>
      </w:rPr>
    </w:lvl>
    <w:lvl w:ilvl="7">
      <w:start w:val="0"/>
      <w:numFmt w:val="bullet"/>
      <w:lvlText w:val="•"/>
      <w:lvlJc w:val="left"/>
      <w:pPr>
        <w:ind w:left="7536" w:hanging="362"/>
      </w:pPr>
      <w:rPr>
        <w:rFonts w:hint="default"/>
        <w:lang w:val="en-US" w:eastAsia="zh-CN" w:bidi="ar-SA"/>
      </w:rPr>
    </w:lvl>
    <w:lvl w:ilvl="8">
      <w:start w:val="0"/>
      <w:numFmt w:val="bullet"/>
      <w:lvlText w:val="•"/>
      <w:lvlJc w:val="left"/>
      <w:pPr>
        <w:ind w:left="8532" w:hanging="362"/>
      </w:pPr>
      <w:rPr>
        <w:rFonts w:hint="default"/>
        <w:lang w:val="en-US" w:eastAsia="zh-CN" w:bidi="ar-SA"/>
      </w:rPr>
    </w:lvl>
  </w:abstractNum>
  <w:abstractNum w:abstractNumId="57">
    <w:nsid w:val="7A93099A"/>
    <w:multiLevelType w:val="hybridMultilevel"/>
    <w:tmpl w:val="00000000"/>
    <w:lvl w:ilvl="0">
      <w:start w:val="2"/>
      <w:numFmt w:val="decimal"/>
      <w:lvlText w:val="%1"/>
      <w:lvlJc w:val="left"/>
      <w:pPr>
        <w:ind w:left="806" w:hanging="18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1772" w:hanging="180"/>
      </w:pPr>
      <w:rPr>
        <w:rFonts w:hint="default"/>
        <w:lang w:val="en-US" w:eastAsia="zh-CN" w:bidi="ar-SA"/>
      </w:rPr>
    </w:lvl>
    <w:lvl w:ilvl="2">
      <w:start w:val="0"/>
      <w:numFmt w:val="bullet"/>
      <w:lvlText w:val="•"/>
      <w:lvlJc w:val="left"/>
      <w:pPr>
        <w:ind w:left="2745" w:hanging="180"/>
      </w:pPr>
      <w:rPr>
        <w:rFonts w:hint="default"/>
        <w:lang w:val="en-US" w:eastAsia="zh-CN" w:bidi="ar-SA"/>
      </w:rPr>
    </w:lvl>
    <w:lvl w:ilvl="3">
      <w:start w:val="0"/>
      <w:numFmt w:val="bullet"/>
      <w:lvlText w:val="•"/>
      <w:lvlJc w:val="left"/>
      <w:pPr>
        <w:ind w:left="3717" w:hanging="180"/>
      </w:pPr>
      <w:rPr>
        <w:rFonts w:hint="default"/>
        <w:lang w:val="en-US" w:eastAsia="zh-CN" w:bidi="ar-SA"/>
      </w:rPr>
    </w:lvl>
    <w:lvl w:ilvl="4">
      <w:start w:val="0"/>
      <w:numFmt w:val="bullet"/>
      <w:lvlText w:val="•"/>
      <w:lvlJc w:val="left"/>
      <w:pPr>
        <w:ind w:left="4690" w:hanging="180"/>
      </w:pPr>
      <w:rPr>
        <w:rFonts w:hint="default"/>
        <w:lang w:val="en-US" w:eastAsia="zh-CN" w:bidi="ar-SA"/>
      </w:rPr>
    </w:lvl>
    <w:lvl w:ilvl="5">
      <w:start w:val="0"/>
      <w:numFmt w:val="bullet"/>
      <w:lvlText w:val="•"/>
      <w:lvlJc w:val="left"/>
      <w:pPr>
        <w:ind w:left="5663" w:hanging="180"/>
      </w:pPr>
      <w:rPr>
        <w:rFonts w:hint="default"/>
        <w:lang w:val="en-US" w:eastAsia="zh-CN" w:bidi="ar-SA"/>
      </w:rPr>
    </w:lvl>
    <w:lvl w:ilvl="6">
      <w:start w:val="0"/>
      <w:numFmt w:val="bullet"/>
      <w:lvlText w:val="•"/>
      <w:lvlJc w:val="left"/>
      <w:pPr>
        <w:ind w:left="6635" w:hanging="180"/>
      </w:pPr>
      <w:rPr>
        <w:rFonts w:hint="default"/>
        <w:lang w:val="en-US" w:eastAsia="zh-CN" w:bidi="ar-SA"/>
      </w:rPr>
    </w:lvl>
    <w:lvl w:ilvl="7">
      <w:start w:val="0"/>
      <w:numFmt w:val="bullet"/>
      <w:lvlText w:val="•"/>
      <w:lvlJc w:val="left"/>
      <w:pPr>
        <w:ind w:left="7608" w:hanging="180"/>
      </w:pPr>
      <w:rPr>
        <w:rFonts w:hint="default"/>
        <w:lang w:val="en-US" w:eastAsia="zh-CN" w:bidi="ar-SA"/>
      </w:rPr>
    </w:lvl>
    <w:lvl w:ilvl="8">
      <w:start w:val="0"/>
      <w:numFmt w:val="bullet"/>
      <w:lvlText w:val="•"/>
      <w:lvlJc w:val="left"/>
      <w:pPr>
        <w:ind w:left="8580" w:hanging="180"/>
      </w:pPr>
      <w:rPr>
        <w:rFonts w:hint="default"/>
        <w:lang w:val="en-US" w:eastAsia="zh-CN" w:bidi="ar-SA"/>
      </w:rPr>
    </w:lvl>
  </w:abstractNum>
  <w:abstractNum w:abstractNumId="58">
    <w:nsid w:val="7E3BED0F"/>
    <w:multiLevelType w:val="hybridMultilevel"/>
    <w:tmpl w:val="00000000"/>
    <w:lvl w:ilvl="0">
      <w:start w:val="1"/>
      <w:numFmt w:val="decimal"/>
      <w:lvlText w:val="（%1）"/>
      <w:lvlJc w:val="left"/>
      <w:pPr>
        <w:ind w:left="1156" w:hanging="601"/>
        <w:jc w:val="left"/>
      </w:pPr>
      <w:rPr>
        <w:rFonts w:ascii="宋体" w:eastAsia="宋体" w:hAnsi="宋体" w:cs="宋体" w:hint="default"/>
        <w:b w:val="0"/>
        <w:bCs w:val="0"/>
        <w:i w:val="0"/>
        <w:iCs w:val="0"/>
        <w:spacing w:val="-120"/>
        <w:w w:val="100"/>
        <w:sz w:val="22"/>
        <w:szCs w:val="22"/>
        <w:lang w:val="en-US" w:eastAsia="zh-CN" w:bidi="ar-SA"/>
      </w:rPr>
    </w:lvl>
    <w:lvl w:ilvl="1">
      <w:start w:val="1"/>
      <w:numFmt w:val="decimal"/>
      <w:lvlText w:val="%2）"/>
      <w:lvlJc w:val="left"/>
      <w:pPr>
        <w:ind w:left="555" w:hanging="362"/>
        <w:jc w:val="left"/>
      </w:pPr>
      <w:rPr>
        <w:rFonts w:ascii="宋体" w:eastAsia="宋体" w:hAnsi="宋体" w:cs="宋体" w:hint="default"/>
        <w:b w:val="0"/>
        <w:bCs w:val="0"/>
        <w:i w:val="0"/>
        <w:iCs w:val="0"/>
        <w:w w:val="100"/>
        <w:sz w:val="22"/>
        <w:szCs w:val="22"/>
        <w:lang w:val="en-US" w:eastAsia="zh-CN" w:bidi="ar-SA"/>
      </w:rPr>
    </w:lvl>
    <w:lvl w:ilvl="2">
      <w:start w:val="0"/>
      <w:numFmt w:val="bullet"/>
      <w:lvlText w:val="•"/>
      <w:lvlJc w:val="left"/>
      <w:pPr>
        <w:ind w:left="2200" w:hanging="362"/>
      </w:pPr>
      <w:rPr>
        <w:rFonts w:hint="default"/>
        <w:lang w:val="en-US" w:eastAsia="zh-CN" w:bidi="ar-SA"/>
      </w:rPr>
    </w:lvl>
    <w:lvl w:ilvl="3">
      <w:start w:val="0"/>
      <w:numFmt w:val="bullet"/>
      <w:lvlText w:val="•"/>
      <w:lvlJc w:val="left"/>
      <w:pPr>
        <w:ind w:left="3241" w:hanging="362"/>
      </w:pPr>
      <w:rPr>
        <w:rFonts w:hint="default"/>
        <w:lang w:val="en-US" w:eastAsia="zh-CN" w:bidi="ar-SA"/>
      </w:rPr>
    </w:lvl>
    <w:lvl w:ilvl="4">
      <w:start w:val="0"/>
      <w:numFmt w:val="bullet"/>
      <w:lvlText w:val="•"/>
      <w:lvlJc w:val="left"/>
      <w:pPr>
        <w:ind w:left="4282" w:hanging="362"/>
      </w:pPr>
      <w:rPr>
        <w:rFonts w:hint="default"/>
        <w:lang w:val="en-US" w:eastAsia="zh-CN" w:bidi="ar-SA"/>
      </w:rPr>
    </w:lvl>
    <w:lvl w:ilvl="5">
      <w:start w:val="0"/>
      <w:numFmt w:val="bullet"/>
      <w:lvlText w:val="•"/>
      <w:lvlJc w:val="left"/>
      <w:pPr>
        <w:ind w:left="5322" w:hanging="362"/>
      </w:pPr>
      <w:rPr>
        <w:rFonts w:hint="default"/>
        <w:lang w:val="en-US" w:eastAsia="zh-CN" w:bidi="ar-SA"/>
      </w:rPr>
    </w:lvl>
    <w:lvl w:ilvl="6">
      <w:start w:val="0"/>
      <w:numFmt w:val="bullet"/>
      <w:lvlText w:val="•"/>
      <w:lvlJc w:val="left"/>
      <w:pPr>
        <w:ind w:left="6363" w:hanging="362"/>
      </w:pPr>
      <w:rPr>
        <w:rFonts w:hint="default"/>
        <w:lang w:val="en-US" w:eastAsia="zh-CN" w:bidi="ar-SA"/>
      </w:rPr>
    </w:lvl>
    <w:lvl w:ilvl="7">
      <w:start w:val="0"/>
      <w:numFmt w:val="bullet"/>
      <w:lvlText w:val="•"/>
      <w:lvlJc w:val="left"/>
      <w:pPr>
        <w:ind w:left="7404" w:hanging="362"/>
      </w:pPr>
      <w:rPr>
        <w:rFonts w:hint="default"/>
        <w:lang w:val="en-US" w:eastAsia="zh-CN" w:bidi="ar-SA"/>
      </w:rPr>
    </w:lvl>
    <w:lvl w:ilvl="8">
      <w:start w:val="0"/>
      <w:numFmt w:val="bullet"/>
      <w:lvlText w:val="•"/>
      <w:lvlJc w:val="left"/>
      <w:pPr>
        <w:ind w:left="8444" w:hanging="362"/>
      </w:pPr>
      <w:rPr>
        <w:rFonts w:hint="default"/>
        <w:lang w:val="en-US" w:eastAsia="zh-CN" w:bidi="ar-SA"/>
      </w:rPr>
    </w:lvl>
  </w:abstractNum>
  <w:abstractNum w:abstractNumId="59">
    <w:nsid w:val="7F8D5E2E"/>
    <w:multiLevelType w:val="hybridMultilevel"/>
    <w:tmpl w:val="00000000"/>
    <w:lvl w:ilvl="0">
      <w:start w:val="1"/>
      <w:numFmt w:val="decimal"/>
      <w:lvlText w:val="(%1)"/>
      <w:lvlJc w:val="left"/>
      <w:pPr>
        <w:ind w:left="1396"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312" w:hanging="361"/>
      </w:pPr>
      <w:rPr>
        <w:rFonts w:hint="default"/>
        <w:lang w:val="en-US" w:eastAsia="zh-CN" w:bidi="ar-SA"/>
      </w:rPr>
    </w:lvl>
    <w:lvl w:ilvl="2">
      <w:start w:val="0"/>
      <w:numFmt w:val="bullet"/>
      <w:lvlText w:val="•"/>
      <w:lvlJc w:val="left"/>
      <w:pPr>
        <w:ind w:left="3225" w:hanging="361"/>
      </w:pPr>
      <w:rPr>
        <w:rFonts w:hint="default"/>
        <w:lang w:val="en-US" w:eastAsia="zh-CN" w:bidi="ar-SA"/>
      </w:rPr>
    </w:lvl>
    <w:lvl w:ilvl="3">
      <w:start w:val="0"/>
      <w:numFmt w:val="bullet"/>
      <w:lvlText w:val="•"/>
      <w:lvlJc w:val="left"/>
      <w:pPr>
        <w:ind w:left="4137" w:hanging="361"/>
      </w:pPr>
      <w:rPr>
        <w:rFonts w:hint="default"/>
        <w:lang w:val="en-US" w:eastAsia="zh-CN" w:bidi="ar-SA"/>
      </w:rPr>
    </w:lvl>
    <w:lvl w:ilvl="4">
      <w:start w:val="0"/>
      <w:numFmt w:val="bullet"/>
      <w:lvlText w:val="•"/>
      <w:lvlJc w:val="left"/>
      <w:pPr>
        <w:ind w:left="5050" w:hanging="361"/>
      </w:pPr>
      <w:rPr>
        <w:rFonts w:hint="default"/>
        <w:lang w:val="en-US" w:eastAsia="zh-CN" w:bidi="ar-SA"/>
      </w:rPr>
    </w:lvl>
    <w:lvl w:ilvl="5">
      <w:start w:val="0"/>
      <w:numFmt w:val="bullet"/>
      <w:lvlText w:val="•"/>
      <w:lvlJc w:val="left"/>
      <w:pPr>
        <w:ind w:left="5963" w:hanging="361"/>
      </w:pPr>
      <w:rPr>
        <w:rFonts w:hint="default"/>
        <w:lang w:val="en-US" w:eastAsia="zh-CN" w:bidi="ar-SA"/>
      </w:rPr>
    </w:lvl>
    <w:lvl w:ilvl="6">
      <w:start w:val="0"/>
      <w:numFmt w:val="bullet"/>
      <w:lvlText w:val="•"/>
      <w:lvlJc w:val="left"/>
      <w:pPr>
        <w:ind w:left="6875" w:hanging="361"/>
      </w:pPr>
      <w:rPr>
        <w:rFonts w:hint="default"/>
        <w:lang w:val="en-US" w:eastAsia="zh-CN" w:bidi="ar-SA"/>
      </w:rPr>
    </w:lvl>
    <w:lvl w:ilvl="7">
      <w:start w:val="0"/>
      <w:numFmt w:val="bullet"/>
      <w:lvlText w:val="•"/>
      <w:lvlJc w:val="left"/>
      <w:pPr>
        <w:ind w:left="7788" w:hanging="361"/>
      </w:pPr>
      <w:rPr>
        <w:rFonts w:hint="default"/>
        <w:lang w:val="en-US" w:eastAsia="zh-CN" w:bidi="ar-SA"/>
      </w:rPr>
    </w:lvl>
    <w:lvl w:ilvl="8">
      <w:start w:val="0"/>
      <w:numFmt w:val="bullet"/>
      <w:lvlText w:val="•"/>
      <w:lvlJc w:val="left"/>
      <w:pPr>
        <w:ind w:left="8700" w:hanging="361"/>
      </w:pPr>
      <w:rPr>
        <w:rFonts w:hint="default"/>
        <w:lang w:val="en-US" w:eastAsia="zh-CN" w:bidi="ar-SA"/>
      </w:rPr>
    </w:lvl>
  </w:abstractNum>
  <w:num w:numId="1">
    <w:abstractNumId w:val="28"/>
  </w:num>
  <w:num w:numId="2">
    <w:abstractNumId w:val="39"/>
  </w:num>
  <w:num w:numId="3">
    <w:abstractNumId w:val="2"/>
  </w:num>
  <w:num w:numId="4">
    <w:abstractNumId w:val="56"/>
  </w:num>
  <w:num w:numId="5">
    <w:abstractNumId w:val="33"/>
  </w:num>
  <w:num w:numId="6">
    <w:abstractNumId w:val="24"/>
  </w:num>
  <w:num w:numId="7">
    <w:abstractNumId w:val="19"/>
  </w:num>
  <w:num w:numId="8">
    <w:abstractNumId w:val="23"/>
  </w:num>
  <w:num w:numId="9">
    <w:abstractNumId w:val="43"/>
  </w:num>
  <w:num w:numId="10">
    <w:abstractNumId w:val="7"/>
  </w:num>
  <w:num w:numId="11">
    <w:abstractNumId w:val="26"/>
  </w:num>
  <w:num w:numId="12">
    <w:abstractNumId w:val="13"/>
  </w:num>
  <w:num w:numId="13">
    <w:abstractNumId w:val="10"/>
  </w:num>
  <w:num w:numId="14">
    <w:abstractNumId w:val="41"/>
  </w:num>
  <w:num w:numId="15">
    <w:abstractNumId w:val="30"/>
  </w:num>
  <w:num w:numId="16">
    <w:abstractNumId w:val="58"/>
  </w:num>
  <w:num w:numId="17">
    <w:abstractNumId w:val="40"/>
  </w:num>
  <w:num w:numId="18">
    <w:abstractNumId w:val="57"/>
  </w:num>
  <w:num w:numId="19">
    <w:abstractNumId w:val="34"/>
  </w:num>
  <w:num w:numId="20">
    <w:abstractNumId w:val="55"/>
  </w:num>
  <w:num w:numId="21">
    <w:abstractNumId w:val="45"/>
  </w:num>
  <w:num w:numId="22">
    <w:abstractNumId w:val="54"/>
  </w:num>
  <w:num w:numId="23">
    <w:abstractNumId w:val="12"/>
  </w:num>
  <w:num w:numId="24">
    <w:abstractNumId w:val="21"/>
  </w:num>
  <w:num w:numId="25">
    <w:abstractNumId w:val="35"/>
  </w:num>
  <w:num w:numId="26">
    <w:abstractNumId w:val="17"/>
  </w:num>
  <w:num w:numId="27">
    <w:abstractNumId w:val="44"/>
  </w:num>
  <w:num w:numId="28">
    <w:abstractNumId w:val="48"/>
  </w:num>
  <w:num w:numId="29">
    <w:abstractNumId w:val="50"/>
  </w:num>
  <w:num w:numId="30">
    <w:abstractNumId w:val="0"/>
  </w:num>
  <w:num w:numId="31">
    <w:abstractNumId w:val="32"/>
  </w:num>
  <w:num w:numId="32">
    <w:abstractNumId w:val="18"/>
  </w:num>
  <w:num w:numId="33">
    <w:abstractNumId w:val="11"/>
  </w:num>
  <w:num w:numId="34">
    <w:abstractNumId w:val="42"/>
  </w:num>
  <w:num w:numId="35">
    <w:abstractNumId w:val="59"/>
  </w:num>
  <w:num w:numId="36">
    <w:abstractNumId w:val="22"/>
  </w:num>
  <w:num w:numId="37">
    <w:abstractNumId w:val="31"/>
  </w:num>
  <w:num w:numId="38">
    <w:abstractNumId w:val="8"/>
  </w:num>
  <w:num w:numId="39">
    <w:abstractNumId w:val="37"/>
  </w:num>
  <w:num w:numId="40">
    <w:abstractNumId w:val="14"/>
  </w:num>
  <w:num w:numId="41">
    <w:abstractNumId w:val="1"/>
  </w:num>
  <w:num w:numId="42">
    <w:abstractNumId w:val="49"/>
  </w:num>
  <w:num w:numId="43">
    <w:abstractNumId w:val="25"/>
  </w:num>
  <w:num w:numId="44">
    <w:abstractNumId w:val="6"/>
  </w:num>
  <w:num w:numId="45">
    <w:abstractNumId w:val="3"/>
  </w:num>
  <w:num w:numId="46">
    <w:abstractNumId w:val="4"/>
  </w:num>
  <w:num w:numId="47">
    <w:abstractNumId w:val="52"/>
  </w:num>
  <w:num w:numId="48">
    <w:abstractNumId w:val="15"/>
  </w:num>
  <w:num w:numId="49">
    <w:abstractNumId w:val="51"/>
  </w:num>
  <w:num w:numId="50">
    <w:abstractNumId w:val="9"/>
  </w:num>
  <w:num w:numId="51">
    <w:abstractNumId w:val="5"/>
  </w:num>
  <w:num w:numId="52">
    <w:abstractNumId w:val="36"/>
  </w:num>
  <w:num w:numId="53">
    <w:abstractNumId w:val="53"/>
  </w:num>
  <w:num w:numId="54">
    <w:abstractNumId w:val="29"/>
  </w:num>
  <w:num w:numId="55">
    <w:abstractNumId w:val="47"/>
  </w:num>
  <w:num w:numId="56">
    <w:abstractNumId w:val="20"/>
  </w:num>
  <w:num w:numId="57">
    <w:abstractNumId w:val="46"/>
  </w:num>
  <w:num w:numId="58">
    <w:abstractNumId w:val="27"/>
  </w:num>
  <w:num w:numId="59">
    <w:abstractNumId w:val="38"/>
  </w:num>
  <w:num w:numId="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spacing w:line="518" w:lineRule="exact"/>
      <w:ind w:left="116"/>
      <w:jc w:val="center"/>
      <w:outlineLvl w:val="0"/>
    </w:pPr>
    <w:rPr>
      <w:rFonts w:ascii="Microsoft JhengHei" w:eastAsia="Microsoft JhengHei" w:hAnsi="Microsoft JhengHei" w:cs="Microsoft JhengHei"/>
      <w:b/>
      <w:bCs/>
      <w:sz w:val="32"/>
      <w:szCs w:val="32"/>
      <w:lang w:val="en-US" w:eastAsia="zh-CN" w:bidi="ar-SA"/>
    </w:rPr>
  </w:style>
  <w:style w:type="paragraph" w:styleId="Heading2">
    <w:name w:val="heading 2"/>
    <w:basedOn w:val="Normal"/>
    <w:uiPriority w:val="1"/>
    <w:qFormat/>
    <w:pPr>
      <w:ind w:left="116"/>
      <w:jc w:val="center"/>
      <w:outlineLvl w:val="1"/>
    </w:pPr>
    <w:rPr>
      <w:rFonts w:ascii="微软雅黑" w:eastAsia="微软雅黑" w:hAnsi="微软雅黑" w:cs="微软雅黑"/>
      <w:b/>
      <w:bCs/>
      <w:sz w:val="30"/>
      <w:szCs w:val="30"/>
      <w:lang w:val="en-US" w:eastAsia="zh-CN" w:bidi="ar-SA"/>
    </w:rPr>
  </w:style>
  <w:style w:type="paragraph" w:styleId="Heading3">
    <w:name w:val="heading 3"/>
    <w:basedOn w:val="Normal"/>
    <w:uiPriority w:val="1"/>
    <w:qFormat/>
    <w:pPr>
      <w:ind w:left="116"/>
      <w:jc w:val="center"/>
      <w:outlineLvl w:val="2"/>
    </w:pPr>
    <w:rPr>
      <w:rFonts w:ascii="Microsoft JhengHei" w:eastAsia="Microsoft JhengHei" w:hAnsi="Microsoft JhengHei" w:cs="Microsoft JhengHei"/>
      <w:b/>
      <w:bCs/>
      <w:sz w:val="28"/>
      <w:szCs w:val="28"/>
      <w:lang w:val="en-US" w:eastAsia="zh-CN" w:bidi="ar-SA"/>
    </w:rPr>
  </w:style>
  <w:style w:type="paragraph" w:styleId="Heading4">
    <w:name w:val="heading 4"/>
    <w:basedOn w:val="Normal"/>
    <w:uiPriority w:val="1"/>
    <w:qFormat/>
    <w:pPr>
      <w:ind w:left="555"/>
      <w:outlineLvl w:val="3"/>
    </w:pPr>
    <w:rPr>
      <w:rFonts w:ascii="Microsoft JhengHei" w:eastAsia="Microsoft JhengHei" w:hAnsi="Microsoft JhengHei" w:cs="Microsoft JhengHei"/>
      <w:b/>
      <w:bCs/>
      <w:sz w:val="24"/>
      <w:szCs w:val="24"/>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1"/>
      <w:ind w:left="555"/>
    </w:pPr>
    <w:rPr>
      <w:rFonts w:ascii="宋体" w:eastAsia="宋体" w:hAnsi="宋体" w:cs="宋体"/>
      <w:sz w:val="24"/>
      <w:szCs w:val="24"/>
      <w:lang w:val="en-US" w:eastAsia="zh-CN" w:bidi="ar-SA"/>
    </w:rPr>
  </w:style>
  <w:style w:type="paragraph" w:styleId="ListParagraph">
    <w:name w:val="List Paragraph"/>
    <w:basedOn w:val="Normal"/>
    <w:uiPriority w:val="1"/>
    <w:qFormat/>
    <w:pPr>
      <w:spacing w:before="1"/>
      <w:ind w:left="555" w:hanging="601"/>
    </w:pPr>
    <w:rPr>
      <w:rFonts w:ascii="宋体" w:eastAsia="宋体" w:hAnsi="宋体" w:cs="宋体"/>
      <w:lang w:val="en-US" w:eastAsia="zh-CN" w:bidi="ar-SA"/>
    </w:rPr>
  </w:style>
  <w:style w:type="paragraph" w:customStyle="1" w:styleId="TableParagraph">
    <w:name w:val="Table Paragraph"/>
    <w:basedOn w:val="Normal"/>
    <w:uiPriority w:val="1"/>
    <w:qFormat/>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hyperlink" Target="mailto:2%CE%A66@0.0.1.244" TargetMode="Externa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footer" Target="footer31.xml" /><Relationship Id="rId36" Type="http://schemas.openxmlformats.org/officeDocument/2006/relationships/hyperlink" Target="https://d.book118.com/238065037026006044" TargetMode="External" /><Relationship Id="rId37" Type="http://schemas.openxmlformats.org/officeDocument/2006/relationships/footer" Target="footer32.xml" /><Relationship Id="rId38" Type="http://schemas.openxmlformats.org/officeDocument/2006/relationships/theme" Target="theme/theme1.xml" /><Relationship Id="rId39" Type="http://schemas.openxmlformats.org/officeDocument/2006/relationships/numbering" Target="numbering.xml" /><Relationship Id="rId4" Type="http://schemas.openxmlformats.org/officeDocument/2006/relationships/footer" Target="footer1.xml" /><Relationship Id="rId40"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2024-03-04T15:33:31Z</dcterms:created>
  <dcterms:modified xsi:type="dcterms:W3CDTF">2024-03-04T15:33:31Z</dcterms:modified>
</cp:coreProperties>
</file>