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宣传片项目合作计划书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536" w:history="1">
        <w:r>
          <w:rPr>
            <w:rFonts w:ascii="仿宋" w:eastAsia="仿宋" w:hAnsi="仿宋" w:cs="仿宋" w:hint="eastAsia"/>
            <w:lang w:eastAsia="zh-CN"/>
          </w:rPr>
          <w:t>概论</w:t>
        </w:r>
        <w:r>
          <w:tab/>
        </w:r>
        <w:r>
          <w:fldChar w:fldCharType="begin"/>
        </w:r>
        <w:r>
          <w:instrText xml:space="preserve"> PAGEREF _Toc27536 \h </w:instrText>
        </w:r>
        <w:r>
          <w:fldChar w:fldCharType="separate"/>
        </w:r>
        <w:r>
          <w:t>3</w:t>
        </w:r>
        <w:r>
          <w:fldChar w:fldCharType="end"/>
        </w:r>
      </w:hyperlink>
    </w:p>
    <w:p>
      <w:pPr>
        <w:pStyle w:val="TOC1"/>
        <w:tabs>
          <w:tab w:val="right" w:leader="dot" w:pos="8306"/>
        </w:tabs>
      </w:pPr>
      <w:hyperlink w:anchor="_Toc19238" w:history="1">
        <w:r>
          <w:rPr>
            <w:rFonts w:ascii="仿宋" w:eastAsia="仿宋" w:hAnsi="仿宋" w:cs="仿宋" w:hint="eastAsia"/>
            <w:lang w:eastAsia="zh-CN"/>
          </w:rPr>
          <w:t>一、风险应对评估</w:t>
        </w:r>
        <w:r>
          <w:tab/>
        </w:r>
        <w:r>
          <w:fldChar w:fldCharType="begin"/>
        </w:r>
        <w:r>
          <w:instrText xml:space="preserve"> PAGEREF _Toc19238 \h </w:instrText>
        </w:r>
        <w:r>
          <w:fldChar w:fldCharType="separate"/>
        </w:r>
        <w:r>
          <w:t>3</w:t>
        </w:r>
        <w:r>
          <w:fldChar w:fldCharType="end"/>
        </w:r>
      </w:hyperlink>
    </w:p>
    <w:p>
      <w:pPr>
        <w:pStyle w:val="TOC2"/>
        <w:tabs>
          <w:tab w:val="right" w:leader="dot" w:pos="8306"/>
        </w:tabs>
      </w:pPr>
      <w:hyperlink w:anchor="_Toc11522" w:history="1">
        <w:r>
          <w:rPr>
            <w:rFonts w:ascii="仿宋" w:eastAsia="仿宋" w:hAnsi="仿宋" w:cs="仿宋" w:hint="eastAsia"/>
            <w:lang w:eastAsia="zh-CN"/>
          </w:rPr>
          <w:t>(一)、政策风险分析</w:t>
        </w:r>
        <w:r>
          <w:tab/>
        </w:r>
        <w:r>
          <w:fldChar w:fldCharType="begin"/>
        </w:r>
        <w:r>
          <w:instrText xml:space="preserve"> PAGEREF _Toc11522 \h </w:instrText>
        </w:r>
        <w:r>
          <w:fldChar w:fldCharType="separate"/>
        </w:r>
        <w:r>
          <w:t>3</w:t>
        </w:r>
        <w:r>
          <w:fldChar w:fldCharType="end"/>
        </w:r>
      </w:hyperlink>
    </w:p>
    <w:p>
      <w:pPr>
        <w:pStyle w:val="TOC2"/>
        <w:tabs>
          <w:tab w:val="right" w:leader="dot" w:pos="8306"/>
        </w:tabs>
      </w:pPr>
      <w:hyperlink w:anchor="_Toc19459" w:history="1">
        <w:r>
          <w:rPr>
            <w:rFonts w:ascii="仿宋" w:eastAsia="仿宋" w:hAnsi="仿宋" w:cs="仿宋" w:hint="eastAsia"/>
            <w:lang w:eastAsia="zh-CN"/>
          </w:rPr>
          <w:t>(二)、社会风险分析</w:t>
        </w:r>
        <w:r>
          <w:tab/>
        </w:r>
        <w:r>
          <w:fldChar w:fldCharType="begin"/>
        </w:r>
        <w:r>
          <w:instrText xml:space="preserve"> PAGEREF _Toc19459 \h </w:instrText>
        </w:r>
        <w:r>
          <w:fldChar w:fldCharType="separate"/>
        </w:r>
        <w:r>
          <w:t>3</w:t>
        </w:r>
        <w:r>
          <w:fldChar w:fldCharType="end"/>
        </w:r>
      </w:hyperlink>
    </w:p>
    <w:p>
      <w:pPr>
        <w:pStyle w:val="TOC2"/>
        <w:tabs>
          <w:tab w:val="right" w:leader="dot" w:pos="8306"/>
        </w:tabs>
      </w:pPr>
      <w:hyperlink w:anchor="_Toc3573" w:history="1">
        <w:r>
          <w:rPr>
            <w:rFonts w:ascii="仿宋" w:eastAsia="仿宋" w:hAnsi="仿宋" w:cs="仿宋" w:hint="eastAsia"/>
            <w:lang w:eastAsia="zh-CN"/>
          </w:rPr>
          <w:t>(三)、市场风险分析</w:t>
        </w:r>
        <w:r>
          <w:tab/>
        </w:r>
        <w:r>
          <w:fldChar w:fldCharType="begin"/>
        </w:r>
        <w:r>
          <w:instrText xml:space="preserve"> PAGEREF _Toc3573 \h </w:instrText>
        </w:r>
        <w:r>
          <w:fldChar w:fldCharType="separate"/>
        </w:r>
        <w:r>
          <w:t>4</w:t>
        </w:r>
        <w:r>
          <w:fldChar w:fldCharType="end"/>
        </w:r>
      </w:hyperlink>
    </w:p>
    <w:p>
      <w:pPr>
        <w:pStyle w:val="TOC2"/>
        <w:tabs>
          <w:tab w:val="right" w:leader="dot" w:pos="8306"/>
        </w:tabs>
      </w:pPr>
      <w:hyperlink w:anchor="_Toc25903" w:history="1">
        <w:r>
          <w:rPr>
            <w:rFonts w:ascii="仿宋" w:eastAsia="仿宋" w:hAnsi="仿宋" w:cs="仿宋" w:hint="eastAsia"/>
            <w:lang w:eastAsia="zh-CN"/>
          </w:rPr>
          <w:t>(四)、资金风险分析</w:t>
        </w:r>
        <w:r>
          <w:tab/>
        </w:r>
        <w:r>
          <w:fldChar w:fldCharType="begin"/>
        </w:r>
        <w:r>
          <w:instrText xml:space="preserve"> PAGEREF _Toc25903 \h </w:instrText>
        </w:r>
        <w:r>
          <w:fldChar w:fldCharType="separate"/>
        </w:r>
        <w:r>
          <w:t>4</w:t>
        </w:r>
        <w:r>
          <w:fldChar w:fldCharType="end"/>
        </w:r>
      </w:hyperlink>
    </w:p>
    <w:p>
      <w:pPr>
        <w:pStyle w:val="TOC2"/>
        <w:tabs>
          <w:tab w:val="right" w:leader="dot" w:pos="8306"/>
        </w:tabs>
      </w:pPr>
      <w:hyperlink w:anchor="_Toc23172" w:history="1">
        <w:r>
          <w:rPr>
            <w:rFonts w:ascii="仿宋" w:eastAsia="仿宋" w:hAnsi="仿宋" w:cs="仿宋" w:hint="eastAsia"/>
            <w:lang w:eastAsia="zh-CN"/>
          </w:rPr>
          <w:t>(五)、技术风险分析</w:t>
        </w:r>
        <w:r>
          <w:tab/>
        </w:r>
        <w:r>
          <w:fldChar w:fldCharType="begin"/>
        </w:r>
        <w:r>
          <w:instrText xml:space="preserve"> PAGEREF _Toc23172 \h </w:instrText>
        </w:r>
        <w:r>
          <w:fldChar w:fldCharType="separate"/>
        </w:r>
        <w:r>
          <w:t>4</w:t>
        </w:r>
        <w:r>
          <w:fldChar w:fldCharType="end"/>
        </w:r>
      </w:hyperlink>
    </w:p>
    <w:p>
      <w:pPr>
        <w:pStyle w:val="TOC2"/>
        <w:tabs>
          <w:tab w:val="right" w:leader="dot" w:pos="8306"/>
        </w:tabs>
      </w:pPr>
      <w:hyperlink w:anchor="_Toc21227" w:history="1">
        <w:r>
          <w:rPr>
            <w:rFonts w:ascii="仿宋" w:eastAsia="仿宋" w:hAnsi="仿宋" w:cs="仿宋" w:hint="eastAsia"/>
            <w:lang w:eastAsia="zh-CN"/>
          </w:rPr>
          <w:t>(六)、财务风险分析</w:t>
        </w:r>
        <w:r>
          <w:tab/>
        </w:r>
        <w:r>
          <w:fldChar w:fldCharType="begin"/>
        </w:r>
        <w:r>
          <w:instrText xml:space="preserve"> PAGEREF _Toc21227 \h </w:instrText>
        </w:r>
        <w:r>
          <w:fldChar w:fldCharType="separate"/>
        </w:r>
        <w:r>
          <w:t>4</w:t>
        </w:r>
        <w:r>
          <w:fldChar w:fldCharType="end"/>
        </w:r>
      </w:hyperlink>
    </w:p>
    <w:p>
      <w:pPr>
        <w:pStyle w:val="TOC2"/>
        <w:tabs>
          <w:tab w:val="right" w:leader="dot" w:pos="8306"/>
        </w:tabs>
      </w:pPr>
      <w:hyperlink w:anchor="_Toc17461" w:history="1">
        <w:r>
          <w:rPr>
            <w:rFonts w:ascii="仿宋" w:eastAsia="仿宋" w:hAnsi="仿宋" w:cs="仿宋" w:hint="eastAsia"/>
            <w:lang w:eastAsia="zh-CN"/>
          </w:rPr>
          <w:t>(七)、管理风险分析</w:t>
        </w:r>
        <w:r>
          <w:tab/>
        </w:r>
        <w:r>
          <w:fldChar w:fldCharType="begin"/>
        </w:r>
        <w:r>
          <w:instrText xml:space="preserve"> PAGEREF _Toc17461 \h </w:instrText>
        </w:r>
        <w:r>
          <w:fldChar w:fldCharType="separate"/>
        </w:r>
        <w:r>
          <w:t>5</w:t>
        </w:r>
        <w:r>
          <w:fldChar w:fldCharType="end"/>
        </w:r>
      </w:hyperlink>
    </w:p>
    <w:p>
      <w:pPr>
        <w:pStyle w:val="TOC2"/>
        <w:tabs>
          <w:tab w:val="right" w:leader="dot" w:pos="8306"/>
        </w:tabs>
      </w:pPr>
      <w:hyperlink w:anchor="_Toc30148" w:history="1">
        <w:r>
          <w:rPr>
            <w:rFonts w:ascii="仿宋" w:eastAsia="仿宋" w:hAnsi="仿宋" w:cs="仿宋" w:hint="eastAsia"/>
            <w:lang w:eastAsia="zh-CN"/>
          </w:rPr>
          <w:t>(八)、其它风险分析</w:t>
        </w:r>
        <w:r>
          <w:tab/>
        </w:r>
        <w:r>
          <w:fldChar w:fldCharType="begin"/>
        </w:r>
        <w:r>
          <w:instrText xml:space="preserve"> PAGEREF _Toc30148 \h </w:instrText>
        </w:r>
        <w:r>
          <w:fldChar w:fldCharType="separate"/>
        </w:r>
        <w:r>
          <w:t>5</w:t>
        </w:r>
        <w:r>
          <w:fldChar w:fldCharType="end"/>
        </w:r>
      </w:hyperlink>
    </w:p>
    <w:p>
      <w:pPr>
        <w:pStyle w:val="TOC1"/>
        <w:tabs>
          <w:tab w:val="right" w:leader="dot" w:pos="8306"/>
        </w:tabs>
      </w:pPr>
      <w:hyperlink w:anchor="_Toc20988" w:history="1">
        <w:r>
          <w:rPr>
            <w:rFonts w:ascii="仿宋" w:eastAsia="仿宋" w:hAnsi="仿宋" w:cs="仿宋" w:hint="eastAsia"/>
            <w:lang w:eastAsia="zh-CN"/>
          </w:rPr>
          <w:t>二、工艺先进性</w:t>
        </w:r>
        <w:r>
          <w:tab/>
        </w:r>
        <w:r>
          <w:fldChar w:fldCharType="begin"/>
        </w:r>
        <w:r>
          <w:instrText xml:space="preserve"> PAGEREF _Toc20988 \h </w:instrText>
        </w:r>
        <w:r>
          <w:fldChar w:fldCharType="separate"/>
        </w:r>
        <w:r>
          <w:t>5</w:t>
        </w:r>
        <w:r>
          <w:fldChar w:fldCharType="end"/>
        </w:r>
      </w:hyperlink>
    </w:p>
    <w:p>
      <w:pPr>
        <w:pStyle w:val="TOC2"/>
        <w:tabs>
          <w:tab w:val="right" w:leader="dot" w:pos="8306"/>
        </w:tabs>
      </w:pPr>
      <w:hyperlink w:anchor="_Toc10008" w:history="1">
        <w:r>
          <w:rPr>
            <w:rFonts w:ascii="仿宋" w:eastAsia="仿宋" w:hAnsi="仿宋" w:cs="仿宋" w:hint="eastAsia"/>
            <w:lang w:eastAsia="zh-CN"/>
          </w:rPr>
          <w:t>(一)、宣传片项目建设期的原辅材料保障</w:t>
        </w:r>
        <w:r>
          <w:tab/>
        </w:r>
        <w:r>
          <w:fldChar w:fldCharType="begin"/>
        </w:r>
        <w:r>
          <w:instrText xml:space="preserve"> PAGEREF _Toc10008 \h </w:instrText>
        </w:r>
        <w:r>
          <w:fldChar w:fldCharType="separate"/>
        </w:r>
        <w:r>
          <w:t>5</w:t>
        </w:r>
        <w:r>
          <w:fldChar w:fldCharType="end"/>
        </w:r>
      </w:hyperlink>
    </w:p>
    <w:p>
      <w:pPr>
        <w:pStyle w:val="TOC2"/>
        <w:tabs>
          <w:tab w:val="right" w:leader="dot" w:pos="8306"/>
        </w:tabs>
      </w:pPr>
      <w:hyperlink w:anchor="_Toc29997" w:history="1">
        <w:r>
          <w:rPr>
            <w:rFonts w:ascii="仿宋" w:eastAsia="仿宋" w:hAnsi="仿宋" w:cs="仿宋" w:hint="eastAsia"/>
            <w:lang w:eastAsia="zh-CN"/>
          </w:rPr>
          <w:t>(二)、宣传片项目运营期的原辅材料采购与管理</w:t>
        </w:r>
        <w:r>
          <w:tab/>
        </w:r>
        <w:r>
          <w:fldChar w:fldCharType="begin"/>
        </w:r>
        <w:r>
          <w:instrText xml:space="preserve"> PAGEREF _Toc29997 \h </w:instrText>
        </w:r>
        <w:r>
          <w:fldChar w:fldCharType="separate"/>
        </w:r>
        <w:r>
          <w:t>6</w:t>
        </w:r>
        <w:r>
          <w:fldChar w:fldCharType="end"/>
        </w:r>
      </w:hyperlink>
    </w:p>
    <w:p>
      <w:pPr>
        <w:pStyle w:val="TOC2"/>
        <w:tabs>
          <w:tab w:val="right" w:leader="dot" w:pos="8306"/>
        </w:tabs>
      </w:pPr>
      <w:hyperlink w:anchor="_Toc17063" w:history="1">
        <w:r>
          <w:rPr>
            <w:rFonts w:ascii="仿宋" w:eastAsia="仿宋" w:hAnsi="仿宋" w:cs="仿宋" w:hint="eastAsia"/>
            <w:lang w:eastAsia="zh-CN"/>
          </w:rPr>
          <w:t>(三)、技术管理的独特特色</w:t>
        </w:r>
        <w:r>
          <w:tab/>
        </w:r>
        <w:r>
          <w:fldChar w:fldCharType="begin"/>
        </w:r>
        <w:r>
          <w:instrText xml:space="preserve"> PAGEREF _Toc17063 \h </w:instrText>
        </w:r>
        <w:r>
          <w:fldChar w:fldCharType="separate"/>
        </w:r>
        <w:r>
          <w:t>7</w:t>
        </w:r>
        <w:r>
          <w:fldChar w:fldCharType="end"/>
        </w:r>
      </w:hyperlink>
    </w:p>
    <w:p>
      <w:pPr>
        <w:pStyle w:val="TOC2"/>
        <w:tabs>
          <w:tab w:val="right" w:leader="dot" w:pos="8306"/>
        </w:tabs>
      </w:pPr>
      <w:hyperlink w:anchor="_Toc4920" w:history="1">
        <w:r>
          <w:rPr>
            <w:rFonts w:ascii="仿宋" w:eastAsia="仿宋" w:hAnsi="仿宋" w:cs="仿宋" w:hint="eastAsia"/>
            <w:lang w:eastAsia="zh-CN"/>
          </w:rPr>
          <w:t>(四)、宣传片项目工艺技术设计方案</w:t>
        </w:r>
        <w:r>
          <w:tab/>
        </w:r>
        <w:r>
          <w:fldChar w:fldCharType="begin"/>
        </w:r>
        <w:r>
          <w:instrText xml:space="preserve"> PAGEREF _Toc4920 \h </w:instrText>
        </w:r>
        <w:r>
          <w:fldChar w:fldCharType="separate"/>
        </w:r>
        <w:r>
          <w:t>9</w:t>
        </w:r>
        <w:r>
          <w:fldChar w:fldCharType="end"/>
        </w:r>
      </w:hyperlink>
    </w:p>
    <w:p>
      <w:pPr>
        <w:pStyle w:val="TOC2"/>
        <w:tabs>
          <w:tab w:val="right" w:leader="dot" w:pos="8306"/>
        </w:tabs>
      </w:pPr>
      <w:hyperlink w:anchor="_Toc5618" w:history="1">
        <w:r>
          <w:rPr>
            <w:rFonts w:ascii="仿宋" w:eastAsia="仿宋" w:hAnsi="仿宋" w:cs="仿宋" w:hint="eastAsia"/>
            <w:lang w:eastAsia="zh-CN"/>
          </w:rPr>
          <w:t>(五)、设备选型的智能化方案</w:t>
        </w:r>
        <w:r>
          <w:tab/>
        </w:r>
        <w:r>
          <w:fldChar w:fldCharType="begin"/>
        </w:r>
        <w:r>
          <w:instrText xml:space="preserve"> PAGEREF _Toc5618 \h </w:instrText>
        </w:r>
        <w:r>
          <w:fldChar w:fldCharType="separate"/>
        </w:r>
        <w:r>
          <w:t>10</w:t>
        </w:r>
        <w:r>
          <w:fldChar w:fldCharType="end"/>
        </w:r>
      </w:hyperlink>
    </w:p>
    <w:p>
      <w:pPr>
        <w:pStyle w:val="TOC1"/>
        <w:tabs>
          <w:tab w:val="right" w:leader="dot" w:pos="8306"/>
        </w:tabs>
      </w:pPr>
      <w:hyperlink w:anchor="_Toc4655" w:history="1">
        <w:r>
          <w:rPr>
            <w:rFonts w:ascii="仿宋" w:eastAsia="仿宋" w:hAnsi="仿宋" w:cs="仿宋" w:hint="eastAsia"/>
            <w:lang w:eastAsia="zh-CN"/>
          </w:rPr>
          <w:t>三、工程设计说明</w:t>
        </w:r>
        <w:r>
          <w:tab/>
        </w:r>
        <w:r>
          <w:fldChar w:fldCharType="begin"/>
        </w:r>
        <w:r>
          <w:instrText xml:space="preserve"> PAGEREF _Toc4655 \h </w:instrText>
        </w:r>
        <w:r>
          <w:fldChar w:fldCharType="separate"/>
        </w:r>
        <w:r>
          <w:t>11</w:t>
        </w:r>
        <w:r>
          <w:fldChar w:fldCharType="end"/>
        </w:r>
      </w:hyperlink>
    </w:p>
    <w:p>
      <w:pPr>
        <w:pStyle w:val="TOC2"/>
        <w:tabs>
          <w:tab w:val="right" w:leader="dot" w:pos="8306"/>
        </w:tabs>
      </w:pPr>
      <w:hyperlink w:anchor="_Toc11051" w:history="1">
        <w:r>
          <w:rPr>
            <w:rFonts w:ascii="仿宋" w:eastAsia="仿宋" w:hAnsi="仿宋" w:cs="仿宋" w:hint="eastAsia"/>
            <w:lang w:eastAsia="zh-CN"/>
          </w:rPr>
          <w:t>(一)、建筑工程设计原则</w:t>
        </w:r>
        <w:r>
          <w:tab/>
        </w:r>
        <w:r>
          <w:fldChar w:fldCharType="begin"/>
        </w:r>
        <w:r>
          <w:instrText xml:space="preserve"> PAGEREF _Toc11051 \h </w:instrText>
        </w:r>
        <w:r>
          <w:fldChar w:fldCharType="separate"/>
        </w:r>
        <w:r>
          <w:t>11</w:t>
        </w:r>
        <w:r>
          <w:fldChar w:fldCharType="end"/>
        </w:r>
      </w:hyperlink>
    </w:p>
    <w:p>
      <w:pPr>
        <w:pStyle w:val="TOC2"/>
        <w:tabs>
          <w:tab w:val="right" w:leader="dot" w:pos="8306"/>
        </w:tabs>
      </w:pPr>
      <w:hyperlink w:anchor="_Toc9809" w:history="1">
        <w:r>
          <w:rPr>
            <w:rFonts w:ascii="仿宋" w:eastAsia="仿宋" w:hAnsi="仿宋" w:cs="仿宋" w:hint="eastAsia"/>
            <w:lang w:eastAsia="zh-CN"/>
          </w:rPr>
          <w:t>(二)、宣传片项目工程建设标准规范</w:t>
        </w:r>
        <w:r>
          <w:tab/>
        </w:r>
        <w:r>
          <w:fldChar w:fldCharType="begin"/>
        </w:r>
        <w:r>
          <w:instrText xml:space="preserve"> PAGEREF _Toc9809 \h </w:instrText>
        </w:r>
        <w:r>
          <w:fldChar w:fldCharType="separate"/>
        </w:r>
        <w:r>
          <w:t>11</w:t>
        </w:r>
        <w:r>
          <w:fldChar w:fldCharType="end"/>
        </w:r>
      </w:hyperlink>
    </w:p>
    <w:p>
      <w:pPr>
        <w:pStyle w:val="TOC2"/>
        <w:tabs>
          <w:tab w:val="right" w:leader="dot" w:pos="8306"/>
        </w:tabs>
      </w:pPr>
      <w:hyperlink w:anchor="_Toc21759" w:history="1">
        <w:r>
          <w:rPr>
            <w:rFonts w:ascii="仿宋" w:eastAsia="仿宋" w:hAnsi="仿宋" w:cs="仿宋" w:hint="eastAsia"/>
            <w:lang w:eastAsia="zh-CN"/>
          </w:rPr>
          <w:t>(三)、宣传片项目总平面设计要求</w:t>
        </w:r>
        <w:r>
          <w:tab/>
        </w:r>
        <w:r>
          <w:fldChar w:fldCharType="begin"/>
        </w:r>
        <w:r>
          <w:instrText xml:space="preserve"> PAGEREF _Toc21759 \h </w:instrText>
        </w:r>
        <w:r>
          <w:fldChar w:fldCharType="separate"/>
        </w:r>
        <w:r>
          <w:t>11</w:t>
        </w:r>
        <w:r>
          <w:fldChar w:fldCharType="end"/>
        </w:r>
      </w:hyperlink>
    </w:p>
    <w:p>
      <w:pPr>
        <w:pStyle w:val="TOC2"/>
        <w:tabs>
          <w:tab w:val="right" w:leader="dot" w:pos="8306"/>
        </w:tabs>
      </w:pPr>
      <w:hyperlink w:anchor="_Toc20799" w:history="1">
        <w:r>
          <w:rPr>
            <w:rFonts w:ascii="仿宋" w:eastAsia="仿宋" w:hAnsi="仿宋" w:cs="仿宋" w:hint="eastAsia"/>
            <w:lang w:eastAsia="zh-CN"/>
          </w:rPr>
          <w:t>(四)、建筑设计规范和标准</w:t>
        </w:r>
        <w:r>
          <w:tab/>
        </w:r>
        <w:r>
          <w:fldChar w:fldCharType="begin"/>
        </w:r>
        <w:r>
          <w:instrText xml:space="preserve"> PAGEREF _Toc20799 \h </w:instrText>
        </w:r>
        <w:r>
          <w:fldChar w:fldCharType="separate"/>
        </w:r>
        <w:r>
          <w:t>12</w:t>
        </w:r>
        <w:r>
          <w:fldChar w:fldCharType="end"/>
        </w:r>
      </w:hyperlink>
    </w:p>
    <w:p>
      <w:pPr>
        <w:pStyle w:val="TOC2"/>
        <w:tabs>
          <w:tab w:val="right" w:leader="dot" w:pos="8306"/>
        </w:tabs>
      </w:pPr>
      <w:hyperlink w:anchor="_Toc18837" w:history="1">
        <w:r>
          <w:rPr>
            <w:rFonts w:ascii="仿宋" w:eastAsia="仿宋" w:hAnsi="仿宋" w:cs="仿宋" w:hint="eastAsia"/>
            <w:lang w:eastAsia="zh-CN"/>
          </w:rPr>
          <w:t>(五)、土建工程设计年限及安全等级</w:t>
        </w:r>
        <w:r>
          <w:tab/>
        </w:r>
        <w:r>
          <w:fldChar w:fldCharType="begin"/>
        </w:r>
        <w:r>
          <w:instrText xml:space="preserve"> PAGEREF _Toc18837 \h </w:instrText>
        </w:r>
        <w:r>
          <w:fldChar w:fldCharType="separate"/>
        </w:r>
        <w:r>
          <w:t>12</w:t>
        </w:r>
        <w:r>
          <w:fldChar w:fldCharType="end"/>
        </w:r>
      </w:hyperlink>
    </w:p>
    <w:p>
      <w:pPr>
        <w:pStyle w:val="TOC2"/>
        <w:tabs>
          <w:tab w:val="right" w:leader="dot" w:pos="8306"/>
        </w:tabs>
      </w:pPr>
      <w:hyperlink w:anchor="_Toc18305" w:history="1">
        <w:r>
          <w:rPr>
            <w:rFonts w:ascii="仿宋" w:eastAsia="仿宋" w:hAnsi="仿宋" w:cs="仿宋" w:hint="eastAsia"/>
            <w:lang w:eastAsia="zh-CN"/>
          </w:rPr>
          <w:t>(六)、建筑工程设计总体要求</w:t>
        </w:r>
        <w:r>
          <w:tab/>
        </w:r>
        <w:r>
          <w:fldChar w:fldCharType="begin"/>
        </w:r>
        <w:r>
          <w:instrText xml:space="preserve"> PAGEREF _Toc18305 \h </w:instrText>
        </w:r>
        <w:r>
          <w:fldChar w:fldCharType="separate"/>
        </w:r>
        <w:r>
          <w:t>12</w:t>
        </w:r>
        <w:r>
          <w:fldChar w:fldCharType="end"/>
        </w:r>
      </w:hyperlink>
    </w:p>
    <w:p>
      <w:pPr>
        <w:pStyle w:val="TOC1"/>
        <w:tabs>
          <w:tab w:val="right" w:leader="dot" w:pos="8306"/>
        </w:tabs>
      </w:pPr>
      <w:hyperlink w:anchor="_Toc20066" w:history="1">
        <w:r>
          <w:rPr>
            <w:rFonts w:ascii="仿宋" w:eastAsia="仿宋" w:hAnsi="仿宋" w:cs="仿宋" w:hint="eastAsia"/>
            <w:lang w:eastAsia="zh-CN"/>
          </w:rPr>
          <w:t>四、后期运营与管理</w:t>
        </w:r>
        <w:r>
          <w:tab/>
        </w:r>
        <w:r>
          <w:fldChar w:fldCharType="begin"/>
        </w:r>
        <w:r>
          <w:instrText xml:space="preserve"> PAGEREF _Toc20066 \h </w:instrText>
        </w:r>
        <w:r>
          <w:fldChar w:fldCharType="separate"/>
        </w:r>
        <w:r>
          <w:t>12</w:t>
        </w:r>
        <w:r>
          <w:fldChar w:fldCharType="end"/>
        </w:r>
      </w:hyperlink>
    </w:p>
    <w:p>
      <w:pPr>
        <w:pStyle w:val="TOC2"/>
        <w:tabs>
          <w:tab w:val="right" w:leader="dot" w:pos="8306"/>
        </w:tabs>
      </w:pPr>
      <w:hyperlink w:anchor="_Toc22402" w:history="1">
        <w:r>
          <w:rPr>
            <w:rFonts w:ascii="仿宋" w:eastAsia="仿宋" w:hAnsi="仿宋" w:cs="仿宋" w:hint="eastAsia"/>
            <w:lang w:eastAsia="zh-CN"/>
          </w:rPr>
          <w:t>(一)、宣传片项目运营管理机制</w:t>
        </w:r>
        <w:r>
          <w:tab/>
        </w:r>
        <w:r>
          <w:fldChar w:fldCharType="begin"/>
        </w:r>
        <w:r>
          <w:instrText xml:space="preserve"> PAGEREF _Toc22402 \h </w:instrText>
        </w:r>
        <w:r>
          <w:fldChar w:fldCharType="separate"/>
        </w:r>
        <w:r>
          <w:t>12</w:t>
        </w:r>
        <w:r>
          <w:fldChar w:fldCharType="end"/>
        </w:r>
      </w:hyperlink>
    </w:p>
    <w:p>
      <w:pPr>
        <w:pStyle w:val="TOC2"/>
        <w:tabs>
          <w:tab w:val="right" w:leader="dot" w:pos="8306"/>
        </w:tabs>
      </w:pPr>
      <w:hyperlink w:anchor="_Toc17352" w:history="1">
        <w:r>
          <w:rPr>
            <w:rFonts w:ascii="仿宋" w:eastAsia="仿宋" w:hAnsi="仿宋" w:cs="仿宋" w:hint="eastAsia"/>
            <w:lang w:eastAsia="zh-CN"/>
          </w:rPr>
          <w:t>(二)、人员培训与知识转移</w:t>
        </w:r>
        <w:r>
          <w:tab/>
        </w:r>
        <w:r>
          <w:fldChar w:fldCharType="begin"/>
        </w:r>
        <w:r>
          <w:instrText xml:space="preserve"> PAGEREF _Toc17352 \h </w:instrText>
        </w:r>
        <w:r>
          <w:fldChar w:fldCharType="separate"/>
        </w:r>
        <w:r>
          <w:t>13</w:t>
        </w:r>
        <w:r>
          <w:fldChar w:fldCharType="end"/>
        </w:r>
      </w:hyperlink>
    </w:p>
    <w:p>
      <w:pPr>
        <w:pStyle w:val="TOC2"/>
        <w:tabs>
          <w:tab w:val="right" w:leader="dot" w:pos="8306"/>
        </w:tabs>
      </w:pPr>
      <w:hyperlink w:anchor="_Toc1332" w:history="1">
        <w:r>
          <w:rPr>
            <w:rFonts w:ascii="仿宋" w:eastAsia="仿宋" w:hAnsi="仿宋" w:cs="仿宋" w:hint="eastAsia"/>
            <w:lang w:eastAsia="zh-CN"/>
          </w:rPr>
          <w:t>(三)、设备维护与保养</w:t>
        </w:r>
        <w:r>
          <w:tab/>
        </w:r>
        <w:r>
          <w:fldChar w:fldCharType="begin"/>
        </w:r>
        <w:r>
          <w:instrText xml:space="preserve"> PAGEREF _Toc1332 \h </w:instrText>
        </w:r>
        <w:r>
          <w:fldChar w:fldCharType="separate"/>
        </w:r>
        <w:r>
          <w:t>14</w:t>
        </w:r>
        <w:r>
          <w:fldChar w:fldCharType="end"/>
        </w:r>
      </w:hyperlink>
    </w:p>
    <w:p>
      <w:pPr>
        <w:pStyle w:val="TOC2"/>
        <w:tabs>
          <w:tab w:val="right" w:leader="dot" w:pos="8306"/>
        </w:tabs>
      </w:pPr>
      <w:hyperlink w:anchor="_Toc5794" w:history="1">
        <w:r>
          <w:rPr>
            <w:rFonts w:ascii="仿宋" w:eastAsia="仿宋" w:hAnsi="仿宋" w:cs="仿宋" w:hint="eastAsia"/>
            <w:lang w:eastAsia="zh-CN"/>
          </w:rPr>
          <w:t>(四)、定期检查与评估</w:t>
        </w:r>
        <w:r>
          <w:tab/>
        </w:r>
        <w:r>
          <w:fldChar w:fldCharType="begin"/>
        </w:r>
        <w:r>
          <w:instrText xml:space="preserve"> PAGEREF _Toc5794 \h </w:instrText>
        </w:r>
        <w:r>
          <w:fldChar w:fldCharType="separate"/>
        </w:r>
        <w:r>
          <w:t>14</w:t>
        </w:r>
        <w:r>
          <w:fldChar w:fldCharType="end"/>
        </w:r>
      </w:hyperlink>
    </w:p>
    <w:p>
      <w:pPr>
        <w:pStyle w:val="TOC1"/>
        <w:tabs>
          <w:tab w:val="right" w:leader="dot" w:pos="8306"/>
        </w:tabs>
      </w:pPr>
      <w:hyperlink w:anchor="_Toc26611" w:history="1">
        <w:r>
          <w:rPr>
            <w:rFonts w:ascii="仿宋" w:eastAsia="仿宋" w:hAnsi="仿宋" w:cs="仿宋" w:hint="eastAsia"/>
            <w:lang w:eastAsia="zh-CN"/>
          </w:rPr>
          <w:t>五、合作伙伴关系管理</w:t>
        </w:r>
        <w:r>
          <w:tab/>
        </w:r>
        <w:r>
          <w:fldChar w:fldCharType="begin"/>
        </w:r>
        <w:r>
          <w:instrText xml:space="preserve"> PAGEREF _Toc26611 \h </w:instrText>
        </w:r>
        <w:r>
          <w:fldChar w:fldCharType="separate"/>
        </w:r>
        <w:r>
          <w:t>15</w:t>
        </w:r>
        <w:r>
          <w:fldChar w:fldCharType="end"/>
        </w:r>
      </w:hyperlink>
    </w:p>
    <w:p>
      <w:pPr>
        <w:pStyle w:val="TOC2"/>
        <w:tabs>
          <w:tab w:val="right" w:leader="dot" w:pos="8306"/>
        </w:tabs>
      </w:pPr>
      <w:hyperlink w:anchor="_Toc3874" w:history="1">
        <w:r>
          <w:rPr>
            <w:rFonts w:ascii="仿宋" w:eastAsia="仿宋" w:hAnsi="仿宋" w:cs="仿宋" w:hint="eastAsia"/>
            <w:lang w:eastAsia="zh-CN"/>
          </w:rPr>
          <w:t>(一)、合作伙伴选择与评估</w:t>
        </w:r>
        <w:r>
          <w:tab/>
        </w:r>
        <w:r>
          <w:fldChar w:fldCharType="begin"/>
        </w:r>
        <w:r>
          <w:instrText xml:space="preserve"> PAGEREF _Toc3874 \h </w:instrText>
        </w:r>
        <w:r>
          <w:fldChar w:fldCharType="separate"/>
        </w:r>
        <w:r>
          <w:t>15</w:t>
        </w:r>
        <w:r>
          <w:fldChar w:fldCharType="end"/>
        </w:r>
      </w:hyperlink>
    </w:p>
    <w:p>
      <w:pPr>
        <w:pStyle w:val="TOC2"/>
        <w:tabs>
          <w:tab w:val="right" w:leader="dot" w:pos="8306"/>
        </w:tabs>
      </w:pPr>
      <w:hyperlink w:anchor="_Toc1122" w:history="1">
        <w:r>
          <w:rPr>
            <w:rFonts w:ascii="仿宋" w:eastAsia="仿宋" w:hAnsi="仿宋" w:cs="仿宋" w:hint="eastAsia"/>
            <w:lang w:eastAsia="zh-CN"/>
          </w:rPr>
          <w:t>(二)、合作伙伴协议与合同管理</w:t>
        </w:r>
        <w:r>
          <w:tab/>
        </w:r>
        <w:r>
          <w:fldChar w:fldCharType="begin"/>
        </w:r>
        <w:r>
          <w:instrText xml:space="preserve"> PAGEREF _Toc1122 \h </w:instrText>
        </w:r>
        <w:r>
          <w:fldChar w:fldCharType="separate"/>
        </w:r>
        <w:r>
          <w:t>16</w:t>
        </w:r>
        <w:r>
          <w:fldChar w:fldCharType="end"/>
        </w:r>
      </w:hyperlink>
    </w:p>
    <w:p>
      <w:pPr>
        <w:pStyle w:val="TOC2"/>
        <w:tabs>
          <w:tab w:val="right" w:leader="dot" w:pos="8306"/>
        </w:tabs>
      </w:pPr>
      <w:hyperlink w:anchor="_Toc28589" w:history="1">
        <w:r>
          <w:rPr>
            <w:rFonts w:ascii="仿宋" w:eastAsia="仿宋" w:hAnsi="仿宋" w:cs="仿宋" w:hint="eastAsia"/>
            <w:lang w:eastAsia="zh-CN"/>
          </w:rPr>
          <w:t>(三)、风险共担与利益共享机制</w:t>
        </w:r>
        <w:r>
          <w:tab/>
        </w:r>
        <w:r>
          <w:fldChar w:fldCharType="begin"/>
        </w:r>
        <w:r>
          <w:instrText xml:space="preserve"> PAGEREF _Toc28589 \h </w:instrText>
        </w:r>
        <w:r>
          <w:fldChar w:fldCharType="separate"/>
        </w:r>
        <w:r>
          <w:t>17</w:t>
        </w:r>
        <w:r>
          <w:fldChar w:fldCharType="end"/>
        </w:r>
      </w:hyperlink>
    </w:p>
    <w:p>
      <w:pPr>
        <w:pStyle w:val="TOC2"/>
        <w:tabs>
          <w:tab w:val="right" w:leader="dot" w:pos="8306"/>
        </w:tabs>
      </w:pPr>
      <w:hyperlink w:anchor="_Toc27224" w:history="1">
        <w:r>
          <w:rPr>
            <w:rFonts w:ascii="仿宋" w:eastAsia="仿宋" w:hAnsi="仿宋" w:cs="仿宋" w:hint="eastAsia"/>
            <w:lang w:eastAsia="zh-CN"/>
          </w:rPr>
          <w:t>(四)、定期合作评估与调整</w:t>
        </w:r>
        <w:r>
          <w:tab/>
        </w:r>
        <w:r>
          <w:fldChar w:fldCharType="begin"/>
        </w:r>
        <w:r>
          <w:instrText xml:space="preserve"> PAGEREF _Toc27224 \h </w:instrText>
        </w:r>
        <w:r>
          <w:fldChar w:fldCharType="separate"/>
        </w:r>
        <w:r>
          <w:t>18</w:t>
        </w:r>
        <w:r>
          <w:fldChar w:fldCharType="end"/>
        </w:r>
      </w:hyperlink>
    </w:p>
    <w:p>
      <w:pPr>
        <w:pStyle w:val="TOC1"/>
        <w:tabs>
          <w:tab w:val="right" w:leader="dot" w:pos="8306"/>
        </w:tabs>
      </w:pPr>
      <w:hyperlink w:anchor="_Toc11169" w:history="1">
        <w:r>
          <w:rPr>
            <w:rFonts w:ascii="仿宋" w:eastAsia="仿宋" w:hAnsi="仿宋" w:cs="仿宋" w:hint="eastAsia"/>
            <w:lang w:eastAsia="zh-CN"/>
          </w:rPr>
          <w:t>六、质量管理与监督</w:t>
        </w:r>
        <w:r>
          <w:tab/>
        </w:r>
        <w:r>
          <w:fldChar w:fldCharType="begin"/>
        </w:r>
        <w:r>
          <w:instrText xml:space="preserve"> PAGEREF _Toc11169 \h </w:instrText>
        </w:r>
        <w:r>
          <w:fldChar w:fldCharType="separate"/>
        </w:r>
        <w:r>
          <w:t>19</w:t>
        </w:r>
        <w:r>
          <w:fldChar w:fldCharType="end"/>
        </w:r>
      </w:hyperlink>
    </w:p>
    <w:p>
      <w:pPr>
        <w:pStyle w:val="TOC2"/>
        <w:tabs>
          <w:tab w:val="right" w:leader="dot" w:pos="8306"/>
        </w:tabs>
      </w:pPr>
      <w:hyperlink w:anchor="_Toc24347" w:history="1">
        <w:r>
          <w:rPr>
            <w:rFonts w:ascii="仿宋" w:eastAsia="仿宋" w:hAnsi="仿宋" w:cs="仿宋" w:hint="eastAsia"/>
            <w:lang w:eastAsia="zh-CN"/>
          </w:rPr>
          <w:t>(一)、质量管理原则</w:t>
        </w:r>
        <w:r>
          <w:tab/>
        </w:r>
        <w:r>
          <w:fldChar w:fldCharType="begin"/>
        </w:r>
        <w:r>
          <w:instrText xml:space="preserve"> PAGEREF _Toc24347 \h </w:instrText>
        </w:r>
        <w:r>
          <w:fldChar w:fldCharType="separate"/>
        </w:r>
        <w:r>
          <w:t>19</w:t>
        </w:r>
        <w:r>
          <w:fldChar w:fldCharType="end"/>
        </w:r>
      </w:hyperlink>
    </w:p>
    <w:p>
      <w:pPr>
        <w:pStyle w:val="TOC2"/>
        <w:tabs>
          <w:tab w:val="right" w:leader="dot" w:pos="8306"/>
        </w:tabs>
      </w:pPr>
      <w:hyperlink w:anchor="_Toc32029" w:history="1">
        <w:r>
          <w:rPr>
            <w:rFonts w:ascii="仿宋" w:eastAsia="仿宋" w:hAnsi="仿宋" w:cs="仿宋" w:hint="eastAsia"/>
            <w:lang w:eastAsia="zh-CN"/>
          </w:rPr>
          <w:t>(二)、质量控制措施</w:t>
        </w:r>
        <w:r>
          <w:tab/>
        </w:r>
        <w:r>
          <w:fldChar w:fldCharType="begin"/>
        </w:r>
        <w:r>
          <w:instrText xml:space="preserve"> PAGEREF _Toc32029 \h </w:instrText>
        </w:r>
        <w:r>
          <w:fldChar w:fldCharType="separate"/>
        </w:r>
        <w:r>
          <w:t>21</w:t>
        </w:r>
        <w:r>
          <w:fldChar w:fldCharType="end"/>
        </w:r>
      </w:hyperlink>
    </w:p>
    <w:p>
      <w:pPr>
        <w:pStyle w:val="TOC2"/>
        <w:tabs>
          <w:tab w:val="right" w:leader="dot" w:pos="8306"/>
        </w:tabs>
      </w:pPr>
      <w:hyperlink w:anchor="_Toc24181" w:history="1">
        <w:r>
          <w:rPr>
            <w:rFonts w:ascii="仿宋" w:eastAsia="仿宋" w:hAnsi="仿宋" w:cs="仿宋" w:hint="eastAsia"/>
            <w:lang w:eastAsia="zh-CN"/>
          </w:rPr>
          <w:t>(三)、监督与评估机制</w:t>
        </w:r>
        <w:r>
          <w:tab/>
        </w:r>
        <w:r>
          <w:fldChar w:fldCharType="begin"/>
        </w:r>
        <w:r>
          <w:instrText xml:space="preserve"> PAGEREF _Toc24181 \h </w:instrText>
        </w:r>
        <w:r>
          <w:fldChar w:fldCharType="separate"/>
        </w:r>
        <w:r>
          <w:t>22</w:t>
        </w:r>
        <w:r>
          <w:fldChar w:fldCharType="end"/>
        </w:r>
      </w:hyperlink>
    </w:p>
    <w:p>
      <w:pPr>
        <w:pStyle w:val="TOC2"/>
        <w:tabs>
          <w:tab w:val="right" w:leader="dot" w:pos="8306"/>
        </w:tabs>
      </w:pPr>
      <w:hyperlink w:anchor="_Toc6730" w:history="1">
        <w:r>
          <w:rPr>
            <w:rFonts w:ascii="仿宋" w:eastAsia="仿宋" w:hAnsi="仿宋" w:cs="仿宋" w:hint="eastAsia"/>
            <w:lang w:eastAsia="zh-CN"/>
          </w:rPr>
          <w:t>(四)、持续改进与反馈</w:t>
        </w:r>
        <w:r>
          <w:tab/>
        </w:r>
        <w:r>
          <w:fldChar w:fldCharType="begin"/>
        </w:r>
        <w:r>
          <w:instrText xml:space="preserve"> PAGEREF _Toc6730 \h </w:instrText>
        </w:r>
        <w:r>
          <w:fldChar w:fldCharType="separate"/>
        </w:r>
        <w:r>
          <w:t>24</w:t>
        </w:r>
        <w:r>
          <w:fldChar w:fldCharType="end"/>
        </w:r>
      </w:hyperlink>
    </w:p>
    <w:p>
      <w:pPr>
        <w:pStyle w:val="TOC1"/>
        <w:tabs>
          <w:tab w:val="right" w:leader="dot" w:pos="8306"/>
        </w:tabs>
      </w:pPr>
      <w:hyperlink w:anchor="_Toc20836" w:history="1">
        <w:r>
          <w:rPr>
            <w:rFonts w:ascii="仿宋" w:eastAsia="仿宋" w:hAnsi="仿宋" w:cs="仿宋" w:hint="eastAsia"/>
            <w:lang w:eastAsia="zh-CN"/>
          </w:rPr>
          <w:t>七、人员培训与发展</w:t>
        </w:r>
        <w:r>
          <w:tab/>
        </w:r>
        <w:r>
          <w:fldChar w:fldCharType="begin"/>
        </w:r>
        <w:r>
          <w:instrText xml:space="preserve"> PAGEREF _Toc20836 \h </w:instrText>
        </w:r>
        <w:r>
          <w:fldChar w:fldCharType="separate"/>
        </w:r>
        <w:r>
          <w:t>27</w:t>
        </w:r>
        <w:r>
          <w:fldChar w:fldCharType="end"/>
        </w:r>
      </w:hyperlink>
    </w:p>
    <w:p>
      <w:pPr>
        <w:pStyle w:val="TOC2"/>
        <w:tabs>
          <w:tab w:val="right" w:leader="dot" w:pos="8306"/>
        </w:tabs>
      </w:pPr>
      <w:hyperlink w:anchor="_Toc3513" w:history="1">
        <w:r>
          <w:rPr>
            <w:rFonts w:ascii="仿宋" w:eastAsia="仿宋" w:hAnsi="仿宋" w:cs="仿宋" w:hint="eastAsia"/>
            <w:lang w:eastAsia="zh-CN"/>
          </w:rPr>
          <w:t>(一)、培训需求分析</w:t>
        </w:r>
        <w:r>
          <w:tab/>
        </w:r>
        <w:r>
          <w:fldChar w:fldCharType="begin"/>
        </w:r>
        <w:r>
          <w:instrText xml:space="preserve"> PAGEREF _Toc3513 \h </w:instrText>
        </w:r>
        <w:r>
          <w:fldChar w:fldCharType="separate"/>
        </w:r>
        <w:r>
          <w:t>27</w:t>
        </w:r>
        <w:r>
          <w:fldChar w:fldCharType="end"/>
        </w:r>
      </w:hyperlink>
    </w:p>
    <w:p>
      <w:pPr>
        <w:pStyle w:val="TOC2"/>
        <w:tabs>
          <w:tab w:val="right" w:leader="dot" w:pos="8306"/>
        </w:tabs>
      </w:pPr>
      <w:hyperlink w:anchor="_Toc3967" w:history="1">
        <w:r>
          <w:rPr>
            <w:rFonts w:ascii="仿宋" w:eastAsia="仿宋" w:hAnsi="仿宋" w:cs="仿宋" w:hint="eastAsia"/>
            <w:lang w:eastAsia="zh-CN"/>
          </w:rPr>
          <w:t>(二)、培训计划制定</w:t>
        </w:r>
        <w:r>
          <w:tab/>
        </w:r>
        <w:r>
          <w:fldChar w:fldCharType="begin"/>
        </w:r>
        <w:r>
          <w:instrText xml:space="preserve"> PAGEREF _Toc3967 \h </w:instrText>
        </w:r>
        <w:r>
          <w:fldChar w:fldCharType="separate"/>
        </w:r>
        <w:r>
          <w:t>28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811" w:history="1">
        <w:r>
          <w:rPr>
            <w:rFonts w:ascii="仿宋" w:eastAsia="仿宋" w:hAnsi="仿宋" w:cs="仿宋" w:hint="eastAsia"/>
            <w:lang w:eastAsia="zh-CN"/>
          </w:rPr>
          <w:t>(三)、培训执行与评估</w:t>
        </w:r>
        <w:r>
          <w:tab/>
        </w:r>
        <w:r>
          <w:fldChar w:fldCharType="begin"/>
        </w:r>
        <w:r>
          <w:instrText xml:space="preserve"> PAGEREF _Toc4811 \h </w:instrText>
        </w:r>
        <w:r>
          <w:fldChar w:fldCharType="separate"/>
        </w:r>
        <w:r>
          <w:t>29</w:t>
        </w:r>
        <w:r>
          <w:fldChar w:fldCharType="end"/>
        </w:r>
      </w:hyperlink>
    </w:p>
    <w:p>
      <w:pPr>
        <w:pStyle w:val="TOC2"/>
        <w:tabs>
          <w:tab w:val="right" w:leader="dot" w:pos="8306"/>
        </w:tabs>
      </w:pPr>
      <w:hyperlink w:anchor="_Toc10305" w:history="1">
        <w:r>
          <w:rPr>
            <w:rFonts w:ascii="仿宋" w:eastAsia="仿宋" w:hAnsi="仿宋" w:cs="仿宋" w:hint="eastAsia"/>
            <w:lang w:eastAsia="zh-CN"/>
          </w:rPr>
          <w:t>(四)、员工职业发展规划</w:t>
        </w:r>
        <w:r>
          <w:tab/>
        </w:r>
        <w:r>
          <w:fldChar w:fldCharType="begin"/>
        </w:r>
        <w:r>
          <w:instrText xml:space="preserve"> PAGEREF _Toc10305 \h </w:instrText>
        </w:r>
        <w:r>
          <w:fldChar w:fldCharType="separate"/>
        </w:r>
        <w:r>
          <w:t>30</w:t>
        </w:r>
        <w:r>
          <w:fldChar w:fldCharType="end"/>
        </w:r>
      </w:hyperlink>
    </w:p>
    <w:p>
      <w:pPr>
        <w:pStyle w:val="TOC1"/>
        <w:tabs>
          <w:tab w:val="right" w:leader="dot" w:pos="8306"/>
        </w:tabs>
      </w:pPr>
      <w:hyperlink w:anchor="_Toc7743" w:history="1">
        <w:r>
          <w:rPr>
            <w:rFonts w:ascii="仿宋" w:eastAsia="仿宋" w:hAnsi="仿宋" w:cs="仿宋" w:hint="eastAsia"/>
            <w:lang w:eastAsia="zh-CN"/>
          </w:rPr>
          <w:t>八、科技创新与研发</w:t>
        </w:r>
        <w:r>
          <w:tab/>
        </w:r>
        <w:r>
          <w:fldChar w:fldCharType="begin"/>
        </w:r>
        <w:r>
          <w:instrText xml:space="preserve"> PAGEREF _Toc7743 \h </w:instrText>
        </w:r>
        <w:r>
          <w:fldChar w:fldCharType="separate"/>
        </w:r>
        <w:r>
          <w:t>32</w:t>
        </w:r>
        <w:r>
          <w:fldChar w:fldCharType="end"/>
        </w:r>
      </w:hyperlink>
    </w:p>
    <w:p>
      <w:pPr>
        <w:pStyle w:val="TOC2"/>
        <w:tabs>
          <w:tab w:val="right" w:leader="dot" w:pos="8306"/>
        </w:tabs>
      </w:pPr>
      <w:hyperlink w:anchor="_Toc7123" w:history="1">
        <w:r>
          <w:rPr>
            <w:rFonts w:ascii="仿宋" w:eastAsia="仿宋" w:hAnsi="仿宋" w:cs="仿宋" w:hint="eastAsia"/>
            <w:lang w:eastAsia="zh-CN"/>
          </w:rPr>
          <w:t>(一)、科技创新战略规划</w:t>
        </w:r>
        <w:r>
          <w:tab/>
        </w:r>
        <w:r>
          <w:fldChar w:fldCharType="begin"/>
        </w:r>
        <w:r>
          <w:instrText xml:space="preserve"> PAGEREF _Toc7123 \h </w:instrText>
        </w:r>
        <w:r>
          <w:fldChar w:fldCharType="separate"/>
        </w:r>
        <w:r>
          <w:t>32</w:t>
        </w:r>
        <w:r>
          <w:fldChar w:fldCharType="end"/>
        </w:r>
      </w:hyperlink>
    </w:p>
    <w:p>
      <w:pPr>
        <w:pStyle w:val="TOC2"/>
        <w:tabs>
          <w:tab w:val="right" w:leader="dot" w:pos="8306"/>
        </w:tabs>
      </w:pPr>
      <w:hyperlink w:anchor="_Toc15455" w:history="1">
        <w:r>
          <w:rPr>
            <w:rFonts w:ascii="仿宋" w:eastAsia="仿宋" w:hAnsi="仿宋" w:cs="仿宋" w:hint="eastAsia"/>
            <w:lang w:eastAsia="zh-CN"/>
          </w:rPr>
          <w:t>(二)、研发团队建设</w:t>
        </w:r>
        <w:r>
          <w:tab/>
        </w:r>
        <w:r>
          <w:fldChar w:fldCharType="begin"/>
        </w:r>
        <w:r>
          <w:instrText xml:space="preserve"> PAGEREF _Toc15455 \h </w:instrText>
        </w:r>
        <w:r>
          <w:fldChar w:fldCharType="separate"/>
        </w:r>
        <w:r>
          <w:t>33</w:t>
        </w:r>
        <w:r>
          <w:fldChar w:fldCharType="end"/>
        </w:r>
      </w:hyperlink>
    </w:p>
    <w:p>
      <w:pPr>
        <w:pStyle w:val="TOC2"/>
        <w:tabs>
          <w:tab w:val="right" w:leader="dot" w:pos="8306"/>
        </w:tabs>
      </w:pPr>
      <w:hyperlink w:anchor="_Toc10003" w:history="1">
        <w:r>
          <w:rPr>
            <w:rFonts w:ascii="仿宋" w:eastAsia="仿宋" w:hAnsi="仿宋" w:cs="仿宋" w:hint="eastAsia"/>
            <w:lang w:eastAsia="zh-CN"/>
          </w:rPr>
          <w:t>(三)、知识产权保护机制</w:t>
        </w:r>
        <w:r>
          <w:tab/>
        </w:r>
        <w:r>
          <w:fldChar w:fldCharType="begin"/>
        </w:r>
        <w:r>
          <w:instrText xml:space="preserve"> PAGEREF _Toc10003 \h </w:instrText>
        </w:r>
        <w:r>
          <w:fldChar w:fldCharType="separate"/>
        </w:r>
        <w:r>
          <w:t>34</w:t>
        </w:r>
        <w:r>
          <w:fldChar w:fldCharType="end"/>
        </w:r>
      </w:hyperlink>
    </w:p>
    <w:p>
      <w:pPr>
        <w:pStyle w:val="TOC2"/>
        <w:tabs>
          <w:tab w:val="right" w:leader="dot" w:pos="8306"/>
        </w:tabs>
      </w:pPr>
      <w:hyperlink w:anchor="_Toc31073" w:history="1">
        <w:r>
          <w:rPr>
            <w:rFonts w:ascii="仿宋" w:eastAsia="仿宋" w:hAnsi="仿宋" w:cs="仿宋" w:hint="eastAsia"/>
            <w:lang w:eastAsia="zh-CN"/>
          </w:rPr>
          <w:t>(四)、技术引进与应用</w:t>
        </w:r>
        <w:r>
          <w:tab/>
        </w:r>
        <w:r>
          <w:fldChar w:fldCharType="begin"/>
        </w:r>
        <w:r>
          <w:instrText xml:space="preserve"> PAGEREF _Toc31073 \h </w:instrText>
        </w:r>
        <w:r>
          <w:fldChar w:fldCharType="separate"/>
        </w:r>
        <w:r>
          <w:t>36</w:t>
        </w:r>
        <w:r>
          <w:fldChar w:fldCharType="end"/>
        </w:r>
      </w:hyperlink>
    </w:p>
    <w:p>
      <w:pPr>
        <w:pStyle w:val="TOC1"/>
        <w:tabs>
          <w:tab w:val="right" w:leader="dot" w:pos="8306"/>
        </w:tabs>
      </w:pPr>
      <w:hyperlink w:anchor="_Toc9448" w:history="1">
        <w:r>
          <w:rPr>
            <w:rFonts w:ascii="仿宋" w:eastAsia="仿宋" w:hAnsi="仿宋" w:cs="仿宋" w:hint="eastAsia"/>
            <w:lang w:eastAsia="zh-CN"/>
          </w:rPr>
          <w:t>九、供应链管理</w:t>
        </w:r>
        <w:r>
          <w:tab/>
        </w:r>
        <w:r>
          <w:fldChar w:fldCharType="begin"/>
        </w:r>
        <w:r>
          <w:instrText xml:space="preserve"> PAGEREF _Toc9448 \h </w:instrText>
        </w:r>
        <w:r>
          <w:fldChar w:fldCharType="separate"/>
        </w:r>
        <w:r>
          <w:t>37</w:t>
        </w:r>
        <w:r>
          <w:fldChar w:fldCharType="end"/>
        </w:r>
      </w:hyperlink>
    </w:p>
    <w:p>
      <w:pPr>
        <w:pStyle w:val="TOC2"/>
        <w:tabs>
          <w:tab w:val="right" w:leader="dot" w:pos="8306"/>
        </w:tabs>
      </w:pPr>
      <w:hyperlink w:anchor="_Toc28146" w:history="1">
        <w:r>
          <w:rPr>
            <w:rFonts w:ascii="仿宋" w:eastAsia="仿宋" w:hAnsi="仿宋" w:cs="仿宋" w:hint="eastAsia"/>
            <w:lang w:eastAsia="zh-CN"/>
          </w:rPr>
          <w:t>(一)、供应链战略规划</w:t>
        </w:r>
        <w:r>
          <w:tab/>
        </w:r>
        <w:r>
          <w:fldChar w:fldCharType="begin"/>
        </w:r>
        <w:r>
          <w:instrText xml:space="preserve"> PAGEREF _Toc28146 \h </w:instrText>
        </w:r>
        <w:r>
          <w:fldChar w:fldCharType="separate"/>
        </w:r>
        <w:r>
          <w:t>37</w:t>
        </w:r>
        <w:r>
          <w:fldChar w:fldCharType="end"/>
        </w:r>
      </w:hyperlink>
    </w:p>
    <w:p>
      <w:pPr>
        <w:pStyle w:val="TOC2"/>
        <w:tabs>
          <w:tab w:val="right" w:leader="dot" w:pos="8306"/>
        </w:tabs>
      </w:pPr>
      <w:hyperlink w:anchor="_Toc22308" w:history="1">
        <w:r>
          <w:rPr>
            <w:rFonts w:ascii="仿宋" w:eastAsia="仿宋" w:hAnsi="仿宋" w:cs="仿宋" w:hint="eastAsia"/>
            <w:lang w:eastAsia="zh-CN"/>
          </w:rPr>
          <w:t>(二)、供应商选择与评估</w:t>
        </w:r>
        <w:r>
          <w:tab/>
        </w:r>
        <w:r>
          <w:fldChar w:fldCharType="begin"/>
        </w:r>
        <w:r>
          <w:instrText xml:space="preserve"> PAGEREF _Toc22308 \h </w:instrText>
        </w:r>
        <w:r>
          <w:fldChar w:fldCharType="separate"/>
        </w:r>
        <w:r>
          <w:t>37</w:t>
        </w:r>
        <w:r>
          <w:fldChar w:fldCharType="end"/>
        </w:r>
      </w:hyperlink>
    </w:p>
    <w:p>
      <w:pPr>
        <w:pStyle w:val="TOC2"/>
        <w:tabs>
          <w:tab w:val="right" w:leader="dot" w:pos="8306"/>
        </w:tabs>
      </w:pPr>
      <w:hyperlink w:anchor="_Toc6413" w:history="1">
        <w:r>
          <w:rPr>
            <w:rFonts w:ascii="仿宋" w:eastAsia="仿宋" w:hAnsi="仿宋" w:cs="仿宋" w:hint="eastAsia"/>
            <w:lang w:eastAsia="zh-CN"/>
          </w:rPr>
          <w:t>(三)、物流与库存管理</w:t>
        </w:r>
        <w:r>
          <w:tab/>
        </w:r>
        <w:r>
          <w:fldChar w:fldCharType="begin"/>
        </w:r>
        <w:r>
          <w:instrText xml:space="preserve"> PAGEREF _Toc6413 \h </w:instrText>
        </w:r>
        <w:r>
          <w:fldChar w:fldCharType="separate"/>
        </w:r>
        <w:r>
          <w:t>38</w:t>
        </w:r>
        <w:r>
          <w:fldChar w:fldCharType="end"/>
        </w:r>
      </w:hyperlink>
    </w:p>
    <w:p>
      <w:pPr>
        <w:pStyle w:val="TOC2"/>
        <w:tabs>
          <w:tab w:val="right" w:leader="dot" w:pos="8306"/>
        </w:tabs>
      </w:pPr>
      <w:hyperlink w:anchor="_Toc15234" w:history="1">
        <w:r>
          <w:rPr>
            <w:rFonts w:ascii="仿宋" w:eastAsia="仿宋" w:hAnsi="仿宋" w:cs="仿宋" w:hint="eastAsia"/>
            <w:lang w:eastAsia="zh-CN"/>
          </w:rPr>
          <w:t>(四)、供应链风险管理</w:t>
        </w:r>
        <w:r>
          <w:tab/>
        </w:r>
        <w:r>
          <w:fldChar w:fldCharType="begin"/>
        </w:r>
        <w:r>
          <w:instrText xml:space="preserve"> PAGEREF _Toc15234 \h </w:instrText>
        </w:r>
        <w:r>
          <w:fldChar w:fldCharType="separate"/>
        </w:r>
        <w:r>
          <w:t>40</w:t>
        </w:r>
        <w:r>
          <w:fldChar w:fldCharType="end"/>
        </w:r>
      </w:hyperlink>
    </w:p>
    <w:p>
      <w:pPr>
        <w:pStyle w:val="TOC1"/>
        <w:tabs>
          <w:tab w:val="right" w:leader="dot" w:pos="8306"/>
        </w:tabs>
      </w:pPr>
      <w:hyperlink w:anchor="_Toc14726" w:history="1">
        <w:r>
          <w:rPr>
            <w:rFonts w:ascii="仿宋" w:eastAsia="仿宋" w:hAnsi="仿宋" w:cs="仿宋" w:hint="eastAsia"/>
            <w:lang w:eastAsia="zh-CN"/>
          </w:rPr>
          <w:t>十、成本控制与效益提升</w:t>
        </w:r>
        <w:r>
          <w:tab/>
        </w:r>
        <w:r>
          <w:fldChar w:fldCharType="begin"/>
        </w:r>
        <w:r>
          <w:instrText xml:space="preserve"> PAGEREF _Toc14726 \h </w:instrText>
        </w:r>
        <w:r>
          <w:fldChar w:fldCharType="separate"/>
        </w:r>
        <w:r>
          <w:t>41</w:t>
        </w:r>
        <w:r>
          <w:fldChar w:fldCharType="end"/>
        </w:r>
      </w:hyperlink>
    </w:p>
    <w:p>
      <w:pPr>
        <w:pStyle w:val="TOC2"/>
        <w:tabs>
          <w:tab w:val="right" w:leader="dot" w:pos="8306"/>
        </w:tabs>
      </w:pPr>
      <w:hyperlink w:anchor="_Toc30081" w:history="1">
        <w:r>
          <w:rPr>
            <w:rFonts w:ascii="仿宋" w:eastAsia="仿宋" w:hAnsi="仿宋" w:cs="仿宋" w:hint="eastAsia"/>
            <w:lang w:eastAsia="zh-CN"/>
          </w:rPr>
          <w:t>(一)、成本核算与预算管理</w:t>
        </w:r>
        <w:r>
          <w:tab/>
        </w:r>
        <w:r>
          <w:fldChar w:fldCharType="begin"/>
        </w:r>
        <w:r>
          <w:instrText xml:space="preserve"> PAGEREF _Toc30081 \h </w:instrText>
        </w:r>
        <w:r>
          <w:fldChar w:fldCharType="separate"/>
        </w:r>
        <w:r>
          <w:t>41</w:t>
        </w:r>
        <w:r>
          <w:fldChar w:fldCharType="end"/>
        </w:r>
      </w:hyperlink>
    </w:p>
    <w:p>
      <w:pPr>
        <w:pStyle w:val="TOC2"/>
        <w:tabs>
          <w:tab w:val="right" w:leader="dot" w:pos="8306"/>
        </w:tabs>
      </w:pPr>
      <w:hyperlink w:anchor="_Toc11505" w:history="1">
        <w:r>
          <w:rPr>
            <w:rFonts w:ascii="仿宋" w:eastAsia="仿宋" w:hAnsi="仿宋" w:cs="仿宋" w:hint="eastAsia"/>
            <w:lang w:eastAsia="zh-CN"/>
          </w:rPr>
          <w:t>(二)、资源利用效率评估</w:t>
        </w:r>
        <w:r>
          <w:tab/>
        </w:r>
        <w:r>
          <w:fldChar w:fldCharType="begin"/>
        </w:r>
        <w:r>
          <w:instrText xml:space="preserve"> PAGEREF _Toc11505 \h </w:instrText>
        </w:r>
        <w:r>
          <w:fldChar w:fldCharType="separate"/>
        </w:r>
        <w:r>
          <w:t>43</w:t>
        </w:r>
        <w:r>
          <w:fldChar w:fldCharType="end"/>
        </w:r>
      </w:hyperlink>
    </w:p>
    <w:p>
      <w:pPr>
        <w:pStyle w:val="TOC2"/>
        <w:tabs>
          <w:tab w:val="right" w:leader="dot" w:pos="8306"/>
        </w:tabs>
      </w:pPr>
      <w:hyperlink w:anchor="_Toc23593" w:history="1">
        <w:r>
          <w:rPr>
            <w:rFonts w:ascii="仿宋" w:eastAsia="仿宋" w:hAnsi="仿宋" w:cs="仿宋" w:hint="eastAsia"/>
            <w:lang w:eastAsia="zh-CN"/>
          </w:rPr>
          <w:t>(三)、降本增效的具体措施</w:t>
        </w:r>
        <w:r>
          <w:tab/>
        </w:r>
        <w:r>
          <w:fldChar w:fldCharType="begin"/>
        </w:r>
        <w:r>
          <w:instrText xml:space="preserve"> PAGEREF _Toc23593 \h </w:instrText>
        </w:r>
        <w:r>
          <w:fldChar w:fldCharType="separate"/>
        </w:r>
        <w:r>
          <w:t>45</w:t>
        </w:r>
        <w:r>
          <w:fldChar w:fldCharType="end"/>
        </w:r>
      </w:hyperlink>
    </w:p>
    <w:p>
      <w:pPr>
        <w:pStyle w:val="TOC2"/>
        <w:tabs>
          <w:tab w:val="right" w:leader="dot" w:pos="8306"/>
        </w:tabs>
      </w:pPr>
      <w:hyperlink w:anchor="_Toc18133" w:history="1">
        <w:r>
          <w:rPr>
            <w:rFonts w:ascii="仿宋" w:eastAsia="仿宋" w:hAnsi="仿宋" w:cs="仿宋" w:hint="eastAsia"/>
            <w:lang w:eastAsia="zh-CN"/>
          </w:rPr>
          <w:t>(四)、成本与效益的平衡策略</w:t>
        </w:r>
        <w:r>
          <w:tab/>
        </w:r>
        <w:r>
          <w:fldChar w:fldCharType="begin"/>
        </w:r>
        <w:r>
          <w:instrText xml:space="preserve"> PAGEREF _Toc18133 \h </w:instrText>
        </w:r>
        <w:r>
          <w:fldChar w:fldCharType="separate"/>
        </w:r>
        <w:r>
          <w:t>46</w:t>
        </w:r>
        <w:r>
          <w:fldChar w:fldCharType="end"/>
        </w:r>
      </w:hyperlink>
    </w:p>
    <w:p>
      <w:pPr>
        <w:pStyle w:val="TOC1"/>
        <w:tabs>
          <w:tab w:val="right" w:leader="dot" w:pos="8306"/>
        </w:tabs>
      </w:pPr>
      <w:hyperlink w:anchor="_Toc29448" w:history="1">
        <w:r>
          <w:rPr>
            <w:rFonts w:ascii="仿宋" w:eastAsia="仿宋" w:hAnsi="仿宋" w:cs="仿宋" w:hint="eastAsia"/>
            <w:lang w:eastAsia="zh-CN"/>
          </w:rPr>
          <w:t>十一、资源有效利用与节能减排</w:t>
        </w:r>
        <w:r>
          <w:tab/>
        </w:r>
        <w:r>
          <w:fldChar w:fldCharType="begin"/>
        </w:r>
        <w:r>
          <w:instrText xml:space="preserve"> PAGEREF _Toc29448 \h </w:instrText>
        </w:r>
        <w:r>
          <w:fldChar w:fldCharType="separate"/>
        </w:r>
        <w:r>
          <w:t>48</w:t>
        </w:r>
        <w:r>
          <w:fldChar w:fldCharType="end"/>
        </w:r>
      </w:hyperlink>
    </w:p>
    <w:p>
      <w:pPr>
        <w:pStyle w:val="TOC2"/>
        <w:tabs>
          <w:tab w:val="right" w:leader="dot" w:pos="8306"/>
        </w:tabs>
      </w:pPr>
      <w:hyperlink w:anchor="_Toc27199" w:history="1">
        <w:r>
          <w:rPr>
            <w:rFonts w:ascii="仿宋" w:eastAsia="仿宋" w:hAnsi="仿宋" w:cs="仿宋" w:hint="eastAsia"/>
            <w:lang w:eastAsia="zh-CN"/>
          </w:rPr>
          <w:t>(一)、资源有效利用策略</w:t>
        </w:r>
        <w:r>
          <w:tab/>
        </w:r>
        <w:r>
          <w:fldChar w:fldCharType="begin"/>
        </w:r>
        <w:r>
          <w:instrText xml:space="preserve"> PAGEREF _Toc27199 \h </w:instrText>
        </w:r>
        <w:r>
          <w:fldChar w:fldCharType="separate"/>
        </w:r>
        <w:r>
          <w:t>48</w:t>
        </w:r>
        <w:r>
          <w:fldChar w:fldCharType="end"/>
        </w:r>
      </w:hyperlink>
    </w:p>
    <w:p>
      <w:pPr>
        <w:pStyle w:val="TOC2"/>
        <w:tabs>
          <w:tab w:val="right" w:leader="dot" w:pos="8306"/>
        </w:tabs>
      </w:pPr>
      <w:hyperlink w:anchor="_Toc4058" w:history="1">
        <w:r>
          <w:rPr>
            <w:rFonts w:ascii="仿宋" w:eastAsia="仿宋" w:hAnsi="仿宋" w:cs="仿宋" w:hint="eastAsia"/>
            <w:lang w:eastAsia="zh-CN"/>
          </w:rPr>
          <w:t>(二)、节能措施与技术应用</w:t>
        </w:r>
        <w:r>
          <w:tab/>
        </w:r>
        <w:r>
          <w:fldChar w:fldCharType="begin"/>
        </w:r>
        <w:r>
          <w:instrText xml:space="preserve"> PAGEREF _Toc4058 \h </w:instrText>
        </w:r>
        <w:r>
          <w:fldChar w:fldCharType="separate"/>
        </w:r>
        <w:r>
          <w:t>48</w:t>
        </w:r>
        <w:r>
          <w:fldChar w:fldCharType="end"/>
        </w:r>
      </w:hyperlink>
    </w:p>
    <w:p>
      <w:pPr>
        <w:pStyle w:val="TOC2"/>
        <w:tabs>
          <w:tab w:val="right" w:leader="dot" w:pos="8306"/>
        </w:tabs>
      </w:pPr>
      <w:hyperlink w:anchor="_Toc16695" w:history="1">
        <w:r>
          <w:rPr>
            <w:rFonts w:ascii="仿宋" w:eastAsia="仿宋" w:hAnsi="仿宋" w:cs="仿宋" w:hint="eastAsia"/>
            <w:lang w:eastAsia="zh-CN"/>
          </w:rPr>
          <w:t>(三)、减少排放与废弃物管理</w:t>
        </w:r>
        <w:r>
          <w:tab/>
        </w:r>
        <w:r>
          <w:fldChar w:fldCharType="begin"/>
        </w:r>
        <w:r>
          <w:instrText xml:space="preserve"> PAGEREF _Toc16695 \h </w:instrText>
        </w:r>
        <w:r>
          <w:fldChar w:fldCharType="separate"/>
        </w:r>
        <w:r>
          <w:t>49</w:t>
        </w:r>
        <w:r>
          <w:fldChar w:fldCharType="end"/>
        </w:r>
      </w:hyperlink>
    </w:p>
    <w:p>
      <w:pPr>
        <w:pStyle w:val="TOC1"/>
        <w:tabs>
          <w:tab w:val="right" w:leader="dot" w:pos="8306"/>
        </w:tabs>
      </w:pPr>
      <w:hyperlink w:anchor="_Toc15041" w:history="1">
        <w:r>
          <w:rPr>
            <w:rFonts w:ascii="仿宋" w:eastAsia="仿宋" w:hAnsi="仿宋" w:cs="仿宋" w:hint="eastAsia"/>
            <w:lang w:eastAsia="zh-CN"/>
          </w:rPr>
          <w:t>十二、市场营销与品牌推广</w:t>
        </w:r>
        <w:r>
          <w:tab/>
        </w:r>
        <w:r>
          <w:fldChar w:fldCharType="begin"/>
        </w:r>
        <w:r>
          <w:instrText xml:space="preserve"> PAGEREF _Toc15041 \h </w:instrText>
        </w:r>
        <w:r>
          <w:fldChar w:fldCharType="separate"/>
        </w:r>
        <w:r>
          <w:t>49</w:t>
        </w:r>
        <w:r>
          <w:fldChar w:fldCharType="end"/>
        </w:r>
      </w:hyperlink>
    </w:p>
    <w:p>
      <w:pPr>
        <w:pStyle w:val="TOC2"/>
        <w:tabs>
          <w:tab w:val="right" w:leader="dot" w:pos="8306"/>
        </w:tabs>
      </w:pPr>
      <w:hyperlink w:anchor="_Toc2221" w:history="1">
        <w:r>
          <w:rPr>
            <w:rFonts w:ascii="仿宋" w:eastAsia="仿宋" w:hAnsi="仿宋" w:cs="仿宋" w:hint="eastAsia"/>
            <w:lang w:eastAsia="zh-CN"/>
          </w:rPr>
          <w:t>(一)、市场调研与定位</w:t>
        </w:r>
        <w:r>
          <w:tab/>
        </w:r>
        <w:r>
          <w:fldChar w:fldCharType="begin"/>
        </w:r>
        <w:r>
          <w:instrText xml:space="preserve"> PAGEREF _Toc2221 \h </w:instrText>
        </w:r>
        <w:r>
          <w:fldChar w:fldCharType="separate"/>
        </w:r>
        <w:r>
          <w:t>49</w:t>
        </w:r>
        <w:r>
          <w:fldChar w:fldCharType="end"/>
        </w:r>
      </w:hyperlink>
    </w:p>
    <w:p>
      <w:pPr>
        <w:pStyle w:val="TOC2"/>
        <w:tabs>
          <w:tab w:val="right" w:leader="dot" w:pos="8306"/>
        </w:tabs>
      </w:pPr>
      <w:hyperlink w:anchor="_Toc1276" w:history="1">
        <w:r>
          <w:rPr>
            <w:rFonts w:ascii="仿宋" w:eastAsia="仿宋" w:hAnsi="仿宋" w:cs="仿宋" w:hint="eastAsia"/>
            <w:lang w:eastAsia="zh-CN"/>
          </w:rPr>
          <w:t>(二)、营销策略与推广计划</w:t>
        </w:r>
        <w:r>
          <w:tab/>
        </w:r>
        <w:r>
          <w:fldChar w:fldCharType="begin"/>
        </w:r>
        <w:r>
          <w:instrText xml:space="preserve"> PAGEREF _Toc1276 \h </w:instrText>
        </w:r>
        <w:r>
          <w:fldChar w:fldCharType="separate"/>
        </w:r>
        <w:r>
          <w:t>51</w:t>
        </w:r>
        <w:r>
          <w:fldChar w:fldCharType="end"/>
        </w:r>
      </w:hyperlink>
    </w:p>
    <w:p>
      <w:pPr>
        <w:pStyle w:val="TOC2"/>
        <w:tabs>
          <w:tab w:val="right" w:leader="dot" w:pos="8306"/>
        </w:tabs>
      </w:pPr>
      <w:hyperlink w:anchor="_Toc23751" w:history="1">
        <w:r>
          <w:rPr>
            <w:rFonts w:ascii="仿宋" w:eastAsia="仿宋" w:hAnsi="仿宋" w:cs="仿宋" w:hint="eastAsia"/>
            <w:lang w:eastAsia="zh-CN"/>
          </w:rPr>
          <w:t>(三)、客户关系管理</w:t>
        </w:r>
        <w:r>
          <w:tab/>
        </w:r>
        <w:r>
          <w:fldChar w:fldCharType="begin"/>
        </w:r>
        <w:r>
          <w:instrText xml:space="preserve"> PAGEREF _Toc23751 \h </w:instrText>
        </w:r>
        <w:r>
          <w:fldChar w:fldCharType="separate"/>
        </w:r>
        <w:r>
          <w:t>52</w:t>
        </w:r>
        <w:r>
          <w:fldChar w:fldCharType="end"/>
        </w:r>
      </w:hyperlink>
    </w:p>
    <w:p>
      <w:pPr>
        <w:pStyle w:val="TOC2"/>
        <w:tabs>
          <w:tab w:val="right" w:leader="dot" w:pos="8306"/>
        </w:tabs>
      </w:pPr>
      <w:hyperlink w:anchor="_Toc12914" w:history="1">
        <w:r>
          <w:rPr>
            <w:rFonts w:ascii="仿宋" w:eastAsia="仿宋" w:hAnsi="仿宋" w:cs="仿宋" w:hint="eastAsia"/>
            <w:lang w:eastAsia="zh-CN"/>
          </w:rPr>
          <w:t>(四)、品牌建设与维护</w:t>
        </w:r>
        <w:r>
          <w:tab/>
        </w:r>
        <w:r>
          <w:fldChar w:fldCharType="begin"/>
        </w:r>
        <w:r>
          <w:instrText xml:space="preserve"> PAGEREF _Toc12914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53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快速变化的商业世界中，宣传片企业要想保持竞争力和持续增长，就必须进行战略层面的思考和规划。本方案提供了一个框架，帮助宣传片企业识别核心竞争力，评估市场机会，以及制定必要的战略行动以保持其市场地位。本方案介绍了制定企业发展战略的方法论，并提出了一系列战略计划的关键元素。本文档明确指出，其内容仅供学习交流，不可做为商业用途。</w:t>
      </w:r>
    </w:p>
    <w:p>
      <w:pPr>
        <w:pStyle w:val="Heading1"/>
        <w:ind w:firstLine="560" w:firstLineChars="200"/>
        <w:rPr>
          <w:rFonts w:ascii="仿宋" w:eastAsia="仿宋" w:hAnsi="仿宋" w:cs="仿宋" w:hint="eastAsia"/>
          <w:sz w:val="28"/>
          <w:lang w:eastAsia="zh-CN"/>
        </w:rPr>
      </w:pPr>
      <w:bookmarkStart w:id="2" w:name="_Toc19238"/>
      <w:r>
        <w:rPr>
          <w:rFonts w:ascii="仿宋" w:eastAsia="仿宋" w:hAnsi="仿宋" w:cs="仿宋" w:hint="eastAsia"/>
          <w:sz w:val="28"/>
          <w:lang w:eastAsia="zh-CN"/>
        </w:rPr>
        <w:t>一、风险应对评估</w:t>
      </w:r>
      <w:bookmarkEnd w:id="2"/>
    </w:p>
    <w:p>
      <w:pPr>
        <w:pStyle w:val="Heading2"/>
        <w:rPr>
          <w:rFonts w:ascii="仿宋" w:eastAsia="仿宋" w:hAnsi="仿宋" w:cs="仿宋" w:hint="eastAsia"/>
          <w:lang w:eastAsia="zh-CN"/>
        </w:rPr>
      </w:pPr>
      <w:bookmarkStart w:id="3" w:name="_Toc11522"/>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宣传片项目实施过程中，政策因素可能对宣传片项目产生一定的影响。为了应对潜在的政策风险，我们将密切关注国家和地方相关政策的变化。与相关政府部门建立良好的沟通渠道，及时获取政策信息，确保宣传片项目能够顺利推进。同时，制定灵活的应对方案，以适应政策环境的变化。</w:t>
      </w:r>
    </w:p>
    <w:p>
      <w:pPr>
        <w:pStyle w:val="Heading2"/>
        <w:ind w:firstLine="560" w:firstLineChars="200"/>
        <w:rPr>
          <w:rFonts w:ascii="仿宋" w:eastAsia="仿宋" w:hAnsi="仿宋" w:cs="仿宋" w:hint="eastAsia"/>
          <w:sz w:val="28"/>
          <w:lang w:eastAsia="zh-CN"/>
        </w:rPr>
      </w:pPr>
      <w:bookmarkStart w:id="4" w:name="_Toc19459"/>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社会风险主要包括社会舆论、公共关系等方面的风险。我们将建立健全的社会风险监测机制，定期评估社会反馈和舆情动态。通过积极参与社会责任活动，维护公司良好形象，减轻社会风险的影响。</w:t>
      </w:r>
    </w:p>
    <w:p>
      <w:pPr>
        <w:pStyle w:val="Heading2"/>
        <w:ind w:firstLine="560" w:firstLineChars="200"/>
        <w:rPr>
          <w:rFonts w:ascii="仿宋" w:eastAsia="仿宋" w:hAnsi="仿宋" w:cs="仿宋" w:hint="eastAsia"/>
          <w:sz w:val="28"/>
          <w:lang w:eastAsia="zh-CN"/>
        </w:rPr>
      </w:pPr>
      <w:bookmarkStart w:id="5" w:name="_Toc3573"/>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宣传片项目面临的重要挑战之一。我们将进行全面的市场调研，了解目标市场的需求和竞争格局。同时，制定灵活的市场推广策略，以适应市场变化。建立多层次、多元化的市场渠道，降低单一市场对宣传片项目的风险影响。</w:t>
      </w:r>
    </w:p>
    <w:p>
      <w:pPr>
        <w:pStyle w:val="Heading2"/>
        <w:ind w:firstLine="560" w:firstLineChars="200"/>
        <w:rPr>
          <w:rFonts w:ascii="仿宋" w:eastAsia="仿宋" w:hAnsi="仿宋" w:cs="仿宋" w:hint="eastAsia"/>
          <w:sz w:val="28"/>
          <w:lang w:eastAsia="zh-CN"/>
        </w:rPr>
      </w:pPr>
      <w:bookmarkStart w:id="6" w:name="_Toc25903"/>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风险是宣传片项目成功实施的基础。我们将建立健全的资金管理制度，定期进行资金流量分析，确保宣传片项目运营资金的充足。与金融机构建立良好的合作关系，提前制定应对资金紧张的预案，以确保宣传片项目的资金安全。</w:t>
      </w:r>
    </w:p>
    <w:p>
      <w:pPr>
        <w:pStyle w:val="Heading2"/>
        <w:ind w:firstLine="560" w:firstLineChars="200"/>
        <w:rPr>
          <w:rFonts w:ascii="仿宋" w:eastAsia="仿宋" w:hAnsi="仿宋" w:cs="仿宋" w:hint="eastAsia"/>
          <w:sz w:val="28"/>
          <w:lang w:eastAsia="zh-CN"/>
        </w:rPr>
      </w:pPr>
      <w:bookmarkStart w:id="7" w:name="_Toc23172"/>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技术风险是宣传片项目实施中不可避免的挑战。我们将进行全面的技术评估，确保所采用的技术方案是成熟、可行的。与专业技术团队建立良好的合作关系，及时解决技术难题，确保宣传片项目按计划进行。</w:t>
      </w:r>
    </w:p>
    <w:p>
      <w:pPr>
        <w:pStyle w:val="Heading2"/>
        <w:ind w:firstLine="560" w:firstLineChars="200"/>
        <w:rPr>
          <w:rFonts w:ascii="仿宋" w:eastAsia="仿宋" w:hAnsi="仿宋" w:cs="仿宋" w:hint="eastAsia"/>
          <w:sz w:val="28"/>
          <w:lang w:eastAsia="zh-CN"/>
        </w:rPr>
      </w:pPr>
      <w:bookmarkStart w:id="8" w:name="_Toc21227"/>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财务风险是宣传片项目运营中需要高度重视的方面。我们将建立健全的财务管理体系，严格执行财务制度。通过多元化投资，降低财务风险集中度。及时调整财务战略，确保宣传片项目财务运作的健康发展。</w:t>
      </w:r>
    </w:p>
    <w:p>
      <w:pPr>
        <w:pStyle w:val="Heading2"/>
        <w:ind w:firstLine="560" w:firstLineChars="200"/>
        <w:rPr>
          <w:rFonts w:ascii="仿宋" w:eastAsia="仿宋" w:hAnsi="仿宋" w:cs="仿宋" w:hint="eastAsia"/>
          <w:sz w:val="28"/>
          <w:lang w:eastAsia="zh-CN"/>
        </w:rPr>
      </w:pPr>
      <w:bookmarkStart w:id="9" w:name="_Toc17461"/>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管理风险主要涉及团队管理、宣传片项目进度管理等方面。我们将通过建设高效的管理团队，提升管理水平。建立科学的宣传片项目管理体系，确保宣传片项目进度的掌控。通过培训和学习，提高团队应对管理风险的能力。</w:t>
      </w:r>
    </w:p>
    <w:p>
      <w:pPr>
        <w:pStyle w:val="Heading2"/>
        <w:ind w:firstLine="560" w:firstLineChars="200"/>
        <w:rPr>
          <w:rFonts w:ascii="仿宋" w:eastAsia="仿宋" w:hAnsi="仿宋" w:cs="仿宋" w:hint="eastAsia"/>
          <w:sz w:val="28"/>
          <w:lang w:eastAsia="zh-CN"/>
        </w:rPr>
      </w:pPr>
      <w:bookmarkStart w:id="10" w:name="_Toc30148"/>
      <w:r>
        <w:rPr>
          <w:rFonts w:ascii="仿宋" w:eastAsia="仿宋" w:hAnsi="仿宋" w:cs="仿宋" w:hint="eastAsia"/>
          <w:sz w:val="28"/>
          <w:lang w:eastAsia="zh-CN"/>
        </w:rPr>
        <w:t>(八)、其它风险分析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宣传片项目实施中可能还存在其他各种意外风险，我们将建立综合的风险管理机制，及时评估、响应和应对各类潜在风险。通过建设风险管理团队，提高应对不确定性的能力。灵活调整宣传片项目计划，确保宣传片项目始终处于可控的状态。</w:t>
      </w:r>
    </w:p>
    <w:p>
      <w:pPr>
        <w:pStyle w:val="Heading1"/>
        <w:ind w:firstLine="560" w:firstLineChars="200"/>
        <w:rPr>
          <w:rFonts w:ascii="仿宋" w:eastAsia="仿宋" w:hAnsi="仿宋" w:cs="仿宋" w:hint="eastAsia"/>
          <w:sz w:val="28"/>
          <w:lang w:eastAsia="zh-CN"/>
        </w:rPr>
      </w:pPr>
      <w:bookmarkStart w:id="11" w:name="_Toc20988"/>
      <w:r>
        <w:rPr>
          <w:rFonts w:ascii="仿宋" w:eastAsia="仿宋" w:hAnsi="仿宋" w:cs="仿宋" w:hint="eastAsia"/>
          <w:sz w:val="28"/>
          <w:lang w:eastAsia="zh-CN"/>
        </w:rPr>
        <w:t>二、工艺先进性</w:t>
      </w:r>
      <w:bookmarkEnd w:id="11"/>
    </w:p>
    <w:p>
      <w:pPr>
        <w:pStyle w:val="Heading2"/>
        <w:rPr>
          <w:rFonts w:ascii="仿宋" w:eastAsia="仿宋" w:hAnsi="仿宋" w:cs="仿宋" w:hint="eastAsia"/>
          <w:lang w:eastAsia="zh-CN"/>
        </w:rPr>
      </w:pPr>
      <w:bookmarkStart w:id="12" w:name="_Toc10008"/>
      <w:r>
        <w:rPr>
          <w:rFonts w:ascii="仿宋" w:eastAsia="仿宋" w:hAnsi="仿宋" w:cs="仿宋" w:hint="eastAsia"/>
          <w:lang w:eastAsia="zh-CN"/>
        </w:rPr>
        <w:t>(一)、宣传片项目建设期的原辅材料保障</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XX宣传片项目在施工期间的原辅材料采购主要涵盖以下几个方面：钢材、木材、水泥以及各种建筑和装饰材料。宣传片项目所在地周边市场拥有丰富的供应资源，有多家供货厂家和商户，能够满足宣传片项目建设期间的原辅材料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中，钢材是宣传片项目施工不可或缺的主要材料之一，涵盖结构钢、型钢等多个种类，市场上存在多家专业生产厂家，提供了多样化的选择。木材作为建筑和装饰的重要原材料，周边供应商可提供各类木材品种，以满足宣传片项目的具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是建筑施工中的基础材料，宣传片项目所在地区有多家水泥生产厂家，保障了宣传片项目对水泥的供应。此外，各种建筑及装饰材料，如砖瓦、涂料、地板等，也能在周边市场找到丰富的品种和供应商，确保宣传片项目在施工过程中有足够的选择空间。</w:t>
      </w:r>
    </w:p>
    <w:p>
      <w:pPr>
        <w:pStyle w:val="Heading2"/>
        <w:ind w:firstLine="560" w:firstLineChars="200"/>
        <w:rPr>
          <w:rFonts w:ascii="仿宋" w:eastAsia="仿宋" w:hAnsi="仿宋" w:cs="仿宋" w:hint="eastAsia"/>
          <w:sz w:val="28"/>
          <w:lang w:eastAsia="zh-CN"/>
        </w:rPr>
      </w:pPr>
      <w:bookmarkStart w:id="13" w:name="_Toc29997"/>
      <w:r>
        <w:rPr>
          <w:rFonts w:ascii="仿宋" w:eastAsia="仿宋" w:hAnsi="仿宋" w:cs="仿宋" w:hint="eastAsia"/>
          <w:sz w:val="28"/>
          <w:lang w:eastAsia="zh-CN"/>
        </w:rPr>
        <w:t>(二)、宣传片项目运营期的原辅材料采购与管理</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在宣传片项目运营期，原辅材料的采购及管理是确保生产顺利进行和产品质量稳定的关键环节。以下是对该方面的运营策略：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分类仓库贮存：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成品及包装材料将分别储存在各分类仓库内，实现合理分区，便于物料管理和快速取料。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仓库的设计应考虑不同物品的存储条件，如温湿度要求，确保物料贮存环境符合标准。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建立责任体系：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设立明确的责任体系，明确各仓库管理人员的职责和权限，确保每位管理人员能够有效地负责所管辖仓库的物料管理。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实施定期培训，提升管理人员对物料存储、保管和出入库流程的专业水平。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3. 保障存放安全：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引入现代化安防系统，确保仓库存放安全，包括视频监控、入侵报警系统等。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建立定期巡检和维护机制，确保仓库设施设备的正常运行，提高存放安全性。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IS09000 质量管理体系：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宣传片项目承办单位将建立健全IS09000质量管理和质量保证体系，确保物料的质量控制和管理符合国际标准。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引入先进的检验手段，包括质检设备和检测技术，以保障原辅材料的质量和符合产品生产的要求。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稳定可靠的原料来源：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宣传片项目在建设时应确保原料来源的稳定可靠，建立长期合作关系，确保建成后原料的质量和连续供应。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开展供应商评估和管理，以确保供应商的质量体系和交货准时性。</w:t>
      </w:r>
    </w:p>
    <w:p>
      <w:pPr>
        <w:pStyle w:val="Heading2"/>
        <w:ind w:firstLine="560" w:firstLineChars="200"/>
        <w:rPr>
          <w:rFonts w:ascii="仿宋" w:eastAsia="仿宋" w:hAnsi="仿宋" w:cs="仿宋" w:hint="eastAsia"/>
          <w:sz w:val="28"/>
          <w:lang w:eastAsia="zh-CN"/>
        </w:rPr>
      </w:pPr>
      <w:bookmarkStart w:id="14" w:name="_Toc17063"/>
      <w:r>
        <w:rPr>
          <w:rFonts w:ascii="仿宋" w:eastAsia="仿宋" w:hAnsi="仿宋" w:cs="仿宋" w:hint="eastAsia"/>
          <w:sz w:val="28"/>
          <w:lang w:eastAsia="zh-CN"/>
        </w:rPr>
        <w:t>(三)、技术管理的独特特色</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在宣传片项目建设和实施阶段，我们将严格遵循环境保护和安全生产的“三同时”原则，全面贯彻环境保护、职业安全卫生、消防及节能等法律法规和相关措施。关键要求如下：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环境保护要求：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制定并执行符合环保法规的排放标准，确保宣传片项目不对周边环境造成污染。</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引入清洁生产工艺，降低排放物和废弃物的产生，最大程度减轻对生态环境的压力。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职业安全卫生：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设立职业安全卫生管理体系，确保工作场所符合卫生标准，员工的职业健康得到保障。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提供必要的职业安全培训，确保员工熟悉并遵守安全操作规程，预防职业伤害。</w:t>
      </w:r>
    </w:p>
    <w:p>
      <w:pPr>
        <w:ind w:firstLine="560" w:firstLineChars="200"/>
        <w:rPr>
          <w:rFonts w:ascii="仿宋" w:eastAsia="仿宋" w:hAnsi="仿宋" w:cs="仿宋" w:hint="eastAsia"/>
          <w:sz w:val="28"/>
        </w:rPr>
      </w:pPr>
      <w:r>
        <w:rPr>
          <w:rFonts w:ascii="仿宋" w:eastAsia="仿宋" w:hAnsi="仿宋" w:cs="仿宋" w:hint="eastAsia"/>
          <w:sz w:val="28"/>
          <w:lang w:eastAsia="zh-CN"/>
        </w:rPr>
        <w:t>3. 消防安全：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采用先进的消防设备，建立健全的消防安全系统，确保一旦发生火灾能够迅速控制和扑灭。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定期进行消防演练，提高员工的火灾应急处理能力，确保人员安全撤离。</w:t>
      </w:r>
    </w:p>
    <w:p>
      <w:pPr>
        <w:ind w:firstLine="560" w:firstLineChars="200"/>
        <w:rPr>
          <w:rFonts w:ascii="仿宋" w:eastAsia="仿宋" w:hAnsi="仿宋" w:cs="仿宋" w:hint="eastAsia"/>
          <w:sz w:val="28"/>
        </w:rPr>
      </w:pPr>
      <w:r>
        <w:rPr>
          <w:rFonts w:ascii="仿宋" w:eastAsia="仿宋" w:hAnsi="仿宋" w:cs="仿宋" w:hint="eastAsia"/>
          <w:sz w:val="28"/>
          <w:lang w:eastAsia="zh-CN"/>
        </w:rPr>
        <w:t>4. 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采用先进的节能设施，降低能源消耗，提高生产效益。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实施定期的能耗评估，优化生产流程，确保宣传片项目运行成本最低化。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二、宣传片项目技术优势分析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投资宣传片项目具备明显的技术优势，主要体现在以下方面：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先进的节能设施：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宣传片项目采用先进的节能设施，具备多规格产品转换能力，灵活适应市场需求，运行成本相对较低。</w:t>
      </w:r>
    </w:p>
    <w:p>
      <w:pPr>
        <w:ind w:firstLine="560" w:firstLineChars="200"/>
        <w:rPr>
          <w:rFonts w:ascii="仿宋" w:eastAsia="仿宋" w:hAnsi="仿宋" w:cs="仿宋" w:hint="eastAsia"/>
          <w:sz w:val="28"/>
        </w:rPr>
      </w:pPr>
      <w:r>
        <w:rPr>
          <w:rFonts w:ascii="仿宋" w:eastAsia="仿宋" w:hAnsi="仿宋" w:cs="仿宋" w:hint="eastAsia"/>
          <w:sz w:val="28"/>
          <w:lang w:eastAsia="zh-CN"/>
        </w:rPr>
        <w:t>2. 良好的技术适应性：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投资宣传片项目所采用的技术与国内资源条件相适应，具有良好的技术适应性。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技术工艺路线简洁，能够适应国内主要原材料的特性，有利于流程控制和设备操作。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技术成熟和可靠性：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宣传片项目采用的技术工艺路线在国内生产实践中已经得到验证，证明技术成熟可行。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技术支援条件良好，具备较强的可靠性，有助于确保宣传片项目的平稳运行和高效生产。</w:t>
      </w:r>
    </w:p>
    <w:p>
      <w:pPr>
        <w:pStyle w:val="Heading2"/>
        <w:ind w:firstLine="560" w:firstLineChars="200"/>
        <w:rPr>
          <w:rFonts w:ascii="仿宋" w:eastAsia="仿宋" w:hAnsi="仿宋" w:cs="仿宋" w:hint="eastAsia"/>
          <w:sz w:val="28"/>
          <w:lang w:eastAsia="zh-CN"/>
        </w:rPr>
      </w:pPr>
      <w:bookmarkStart w:id="15" w:name="_Toc4920"/>
      <w:r>
        <w:rPr>
          <w:rFonts w:ascii="仿宋" w:eastAsia="仿宋" w:hAnsi="仿宋" w:cs="仿宋" w:hint="eastAsia"/>
          <w:sz w:val="28"/>
          <w:lang w:eastAsia="zh-CN"/>
        </w:rPr>
        <w:t>(四)、宣传片项目工艺技术设计方案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工艺技术方案要求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宣传片项目的建设和实施过程中，我们坚定贯彻执行“三同时”原则，即环境保护、职业安全卫生、消防及节能的原则。我们注重遵循与环境保护、职业安全卫生、消防及节能相关的法律法规，并全面贯彻各项措施，确保宣传片项目建设和运营过程中的环境友好、安全可控。</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宣传片项目技术优势分析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宣传片项目在技术方面拥有独特的优势。首先，我们的节能设施是先进的，并具备多规格产品转换的能力，从而确保宣传片项目在运行过程中能够适应市场需求的变化，具备较低的运行成本。其次，投资宣传片项目采用的技术与国内资源条件相适应，具有出色的技术适应性。我们的技术工艺路线不仅可以适应国内主要原材料的特性，而且简洁明了，有利于流程控制和设备操作。这一技术路线已在国内生产实践中得到验证，证明技术成熟可靠。同时，我们拥有良好的技术支援条件，为宣传片项目提供了强大的技术支持，使其具备了较强的可靠性。在技术方面，宣传片项目具备适应市场变化、降低运营成本、提高生产效率的竞争优势。</w:t>
      </w:r>
    </w:p>
    <w:p>
      <w:pPr>
        <w:pStyle w:val="Heading2"/>
        <w:ind w:firstLine="560" w:firstLineChars="200"/>
        <w:rPr>
          <w:rFonts w:ascii="仿宋" w:eastAsia="仿宋" w:hAnsi="仿宋" w:cs="仿宋" w:hint="eastAsia"/>
          <w:sz w:val="28"/>
          <w:lang w:eastAsia="zh-CN"/>
        </w:rPr>
      </w:pPr>
      <w:bookmarkStart w:id="16" w:name="_Toc5618"/>
      <w:r>
        <w:rPr>
          <w:rFonts w:ascii="仿宋" w:eastAsia="仿宋" w:hAnsi="仿宋" w:cs="仿宋" w:hint="eastAsia"/>
          <w:sz w:val="28"/>
          <w:lang w:eastAsia="zh-CN"/>
        </w:rPr>
        <w:t>(五)、设备选型的智能化方案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宣传片项目设备的采购方面，我们坚持以甄选优质供应商为原则。在选择设备供应商时，我们将充分考虑各方面因素，包括供应商的信誉、生产能力、质量管理水平以及售后服务水平等。我们将确保所选设备供应商能够满足工程进度的需要，保证设备的及时交货，提供良好的售后服务，并能够及时提供备品备件，以确保宣传片项目的正常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为降低宣传片项目投资风险，我们将力求选择设备生产厂家，其设备交货期、售后服务、安装调试等方面表现优越，以确保宣传片项目的顺利进行。我们主要选用国产设备，以减少宣传片项目投资，最大限度地降低投资风险。我们将选择那些生产设备厂家，其技术装备达到国内一流水平，企业管理科学，符合国际认证标准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设备和仪器的选型方面，我们主要采用国内一流技术装备。这些设备以专用设备为主，必须满足技术先进、性能可靠、性能价格比合理的要求，以确保我们能够以合理的投资获取高质量的生产设备。我们将合理配置各类设备，充分发挥它们的最佳技术水平，并在满足生产工艺要求的前提下，力求经济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此外，我们还将充分考虑设备的正常运转费用，以确保在生产相同产品的情况下，能够保持最低的生产成本。预计我们将购置安装主要设备共计XXX 台(套)，设备购置费XXX 万元。通过以上措施，我们将确保宣传片项目在设备采购方面达到最佳性能和效益。</w:t>
      </w:r>
    </w:p>
    <w:p>
      <w:pPr>
        <w:pStyle w:val="Heading1"/>
        <w:ind w:firstLine="560" w:firstLineChars="200"/>
        <w:rPr>
          <w:rFonts w:ascii="仿宋" w:eastAsia="仿宋" w:hAnsi="仿宋" w:cs="仿宋" w:hint="eastAsia"/>
          <w:sz w:val="28"/>
          <w:lang w:eastAsia="zh-CN"/>
        </w:rPr>
      </w:pPr>
      <w:bookmarkStart w:id="17" w:name="_Toc4655"/>
      <w:r>
        <w:rPr>
          <w:rFonts w:ascii="仿宋" w:eastAsia="仿宋" w:hAnsi="仿宋" w:cs="仿宋" w:hint="eastAsia"/>
          <w:sz w:val="28"/>
          <w:lang w:eastAsia="zh-CN"/>
        </w:rPr>
        <w:t>三、工程设计说明</w:t>
      </w:r>
      <w:bookmarkEnd w:id="17"/>
    </w:p>
    <w:p>
      <w:pPr>
        <w:pStyle w:val="Heading2"/>
        <w:rPr>
          <w:rFonts w:ascii="仿宋" w:eastAsia="仿宋" w:hAnsi="仿宋" w:cs="仿宋" w:hint="eastAsia"/>
          <w:lang w:eastAsia="zh-CN"/>
        </w:rPr>
      </w:pPr>
      <w:bookmarkStart w:id="18" w:name="_Toc11051"/>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工程设计的核心在于确保建筑结构的稳定性、功能的实用性、美学的合理性以及施工和运维的经济性。在设计过程中，需要综合考虑建筑的用途、环境特征、可持续性等方面，确立科学合理的设计原则。</w:t>
      </w:r>
    </w:p>
    <w:p>
      <w:pPr>
        <w:pStyle w:val="Heading2"/>
        <w:ind w:firstLine="560" w:firstLineChars="200"/>
        <w:rPr>
          <w:rFonts w:ascii="仿宋" w:eastAsia="仿宋" w:hAnsi="仿宋" w:cs="仿宋" w:hint="eastAsia"/>
          <w:sz w:val="28"/>
          <w:lang w:eastAsia="zh-CN"/>
        </w:rPr>
      </w:pPr>
      <w:bookmarkStart w:id="19" w:name="_Toc9809"/>
      <w:r>
        <w:rPr>
          <w:rFonts w:ascii="仿宋" w:eastAsia="仿宋" w:hAnsi="仿宋" w:cs="仿宋" w:hint="eastAsia"/>
          <w:sz w:val="28"/>
          <w:lang w:eastAsia="zh-CN"/>
        </w:rPr>
        <w:t>(二)、宣传片项目工程建设标准规范</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宣传片项目的建设需要符合国家和地方的相关标准规范，确保施工过程和建成后的设施符合安全、环保、质量等方面的要求。各项建设标准规范将在设计中得到充分考虑和遵循。</w:t>
      </w:r>
    </w:p>
    <w:p>
      <w:pPr>
        <w:pStyle w:val="Heading2"/>
        <w:ind w:firstLine="560" w:firstLineChars="200"/>
        <w:rPr>
          <w:rFonts w:ascii="仿宋" w:eastAsia="仿宋" w:hAnsi="仿宋" w:cs="仿宋" w:hint="eastAsia"/>
          <w:sz w:val="28"/>
          <w:lang w:eastAsia="zh-CN"/>
        </w:rPr>
      </w:pPr>
      <w:bookmarkStart w:id="20" w:name="_Toc21759"/>
      <w:r>
        <w:rPr>
          <w:rFonts w:ascii="仿宋" w:eastAsia="仿宋" w:hAnsi="仿宋" w:cs="仿宋" w:hint="eastAsia"/>
          <w:sz w:val="28"/>
          <w:lang w:eastAsia="zh-CN"/>
        </w:rPr>
        <w:t>(三)、宣传片项目总平面设计要求</w:t>
      </w:r>
      <w:bookmarkEnd w:id="20"/>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宣传片项目总平面设计要求将包括对宣传片项目用地的科学规划，确保合理的场地利用和各功能区域的合理布局。这涉及到交通流线、景观绿化、建筑分布等方面的综合考虑。</w:t>
      </w:r>
    </w:p>
    <w:p>
      <w:pPr>
        <w:pStyle w:val="Heading2"/>
        <w:ind w:firstLine="560" w:firstLineChars="200"/>
        <w:rPr>
          <w:rFonts w:ascii="仿宋" w:eastAsia="仿宋" w:hAnsi="仿宋" w:cs="仿宋" w:hint="eastAsia"/>
          <w:sz w:val="28"/>
          <w:lang w:eastAsia="zh-CN"/>
        </w:rPr>
      </w:pPr>
      <w:bookmarkStart w:id="21" w:name="_Toc20799"/>
      <w:r>
        <w:rPr>
          <w:rFonts w:ascii="仿宋" w:eastAsia="仿宋" w:hAnsi="仿宋" w:cs="仿宋" w:hint="eastAsia"/>
          <w:sz w:val="28"/>
          <w:lang w:eastAsia="zh-CN"/>
        </w:rPr>
        <w:t>(四)、建筑设计规范和标准</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建筑设计规范和标准将详细规定建筑物的各项技术指标，包括但不限于结构设计、电气设计、给排水设计等，确保建筑的安全性和功能性。</w:t>
      </w:r>
    </w:p>
    <w:p>
      <w:pPr>
        <w:pStyle w:val="Heading2"/>
        <w:ind w:firstLine="560" w:firstLineChars="200"/>
        <w:rPr>
          <w:rFonts w:ascii="仿宋" w:eastAsia="仿宋" w:hAnsi="仿宋" w:cs="仿宋" w:hint="eastAsia"/>
          <w:sz w:val="28"/>
          <w:lang w:eastAsia="zh-CN"/>
        </w:rPr>
      </w:pPr>
      <w:bookmarkStart w:id="22" w:name="_Toc18837"/>
      <w:r>
        <w:rPr>
          <w:rFonts w:ascii="仿宋" w:eastAsia="仿宋" w:hAnsi="仿宋" w:cs="仿宋" w:hint="eastAsia"/>
          <w:sz w:val="28"/>
          <w:lang w:eastAsia="zh-CN"/>
        </w:rPr>
        <w:t>(五)、土建工程设计年限及安全等级</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土建工程的设计年限和安全等级将在设计中被准确明确。这涉及到建筑物的使用寿命和抗震等级等方面的规定，以确保建筑的长期稳定运行。</w:t>
      </w:r>
    </w:p>
    <w:p>
      <w:pPr>
        <w:pStyle w:val="Heading2"/>
        <w:ind w:firstLine="560" w:firstLineChars="200"/>
        <w:rPr>
          <w:rFonts w:ascii="仿宋" w:eastAsia="仿宋" w:hAnsi="仿宋" w:cs="仿宋" w:hint="eastAsia"/>
          <w:sz w:val="28"/>
          <w:lang w:eastAsia="zh-CN"/>
        </w:rPr>
      </w:pPr>
      <w:bookmarkStart w:id="23" w:name="_Toc18305"/>
      <w:r>
        <w:rPr>
          <w:rFonts w:ascii="仿宋" w:eastAsia="仿宋" w:hAnsi="仿宋" w:cs="仿宋" w:hint="eastAsia"/>
          <w:sz w:val="28"/>
          <w:lang w:eastAsia="zh-CN"/>
        </w:rPr>
        <w:t>(六)、建筑工程设计总体要求</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建筑工程设计总体要求将对整个设计过程进行概括，包括设计的整体目标、实施步骤、关键节点等，为设计团队提供明确的工作指导。</w:t>
      </w:r>
    </w:p>
    <w:p>
      <w:pPr>
        <w:pStyle w:val="Heading1"/>
        <w:ind w:firstLine="560" w:firstLineChars="200"/>
        <w:rPr>
          <w:rFonts w:ascii="仿宋" w:eastAsia="仿宋" w:hAnsi="仿宋" w:cs="仿宋" w:hint="eastAsia"/>
          <w:sz w:val="28"/>
          <w:lang w:eastAsia="zh-CN"/>
        </w:rPr>
      </w:pPr>
      <w:bookmarkStart w:id="24" w:name="_Toc20066"/>
      <w:r>
        <w:rPr>
          <w:rFonts w:ascii="仿宋" w:eastAsia="仿宋" w:hAnsi="仿宋" w:cs="仿宋" w:hint="eastAsia"/>
          <w:sz w:val="28"/>
          <w:lang w:eastAsia="zh-CN"/>
        </w:rPr>
        <w:t>四、后期运营与管理</w:t>
      </w:r>
      <w:bookmarkEnd w:id="24"/>
    </w:p>
    <w:p>
      <w:pPr>
        <w:pStyle w:val="Heading2"/>
        <w:rPr>
          <w:rFonts w:ascii="仿宋" w:eastAsia="仿宋" w:hAnsi="仿宋" w:cs="仿宋" w:hint="eastAsia"/>
          <w:lang w:eastAsia="zh-CN"/>
        </w:rPr>
      </w:pPr>
      <w:bookmarkStart w:id="25" w:name="_Toc22402"/>
      <w:r>
        <w:rPr>
          <w:rFonts w:ascii="仿宋" w:eastAsia="仿宋" w:hAnsi="仿宋" w:cs="仿宋" w:hint="eastAsia"/>
          <w:lang w:eastAsia="zh-CN"/>
        </w:rPr>
        <w:t>(一)、宣传片项目运营管理机制</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在宣传片项目运营阶段，我们将建立完善的运营管理机制，以确保宣传片项目稳健运行和高效管理。关键要点包括：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运营团队组建：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成立专业化的运营团队，囊括各领域专业人才，确保对宣传片项目各方面进行全面管理。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设立明确的职责和权限，建立协同工作的团队氛围。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运营计划与执行：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制定详细的运营计划，包括生产计划、人力资源计划、设备维护计划等，确保运营活动有序展开。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实施有效的执行机制，监督运营计划的执行，并根据实际情况及时调整。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3. 质量与安全管理：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建立质量管理体系，确保产品符合质量标准，提高客户满意度。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强化安全管理，制定安全操作规程，保障员工安全与生产环境的安全。</w:t>
      </w:r>
    </w:p>
    <w:p>
      <w:pPr>
        <w:pStyle w:val="Heading2"/>
        <w:ind w:firstLine="560" w:firstLineChars="200"/>
        <w:rPr>
          <w:rFonts w:ascii="仿宋" w:eastAsia="仿宋" w:hAnsi="仿宋" w:cs="仿宋" w:hint="eastAsia"/>
          <w:sz w:val="28"/>
          <w:lang w:eastAsia="zh-CN"/>
        </w:rPr>
      </w:pPr>
      <w:bookmarkStart w:id="26" w:name="_Toc17352"/>
      <w:r>
        <w:rPr>
          <w:rFonts w:ascii="仿宋" w:eastAsia="仿宋" w:hAnsi="仿宋" w:cs="仿宋" w:hint="eastAsia"/>
          <w:sz w:val="28"/>
          <w:lang w:eastAsia="zh-CN"/>
        </w:rPr>
        <w:t>(二)、人员培训与知识转移</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为确保团队的持续发展和知识积累，我们将实施全面的人员培训与知识转移计划：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培训计划设计：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制定全员培训计划，包括技术培训、管理培训、安全培训等，提高团队整体素质。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根据个人发展需要，制定个性化培训计划，促使员工在职业生涯中不断成长。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知识转移机制：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建立知识分享平台，鼓励团队成员分享专业知识和经验。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实施xxx制度，促使老员工将经验传承给新员工，实现知识的有机延续。</w:t>
      </w:r>
    </w:p>
    <w:p>
      <w:pPr>
        <w:pStyle w:val="Heading2"/>
        <w:ind w:firstLine="560" w:firstLineChars="200"/>
        <w:rPr>
          <w:rFonts w:ascii="仿宋" w:eastAsia="仿宋" w:hAnsi="仿宋" w:cs="仿宋" w:hint="eastAsia"/>
          <w:sz w:val="28"/>
          <w:lang w:eastAsia="zh-CN"/>
        </w:rPr>
      </w:pPr>
      <w:bookmarkStart w:id="27" w:name="_Toc1332"/>
      <w:r>
        <w:rPr>
          <w:rFonts w:ascii="仿宋" w:eastAsia="仿宋" w:hAnsi="仿宋" w:cs="仿宋" w:hint="eastAsia"/>
          <w:sz w:val="28"/>
          <w:lang w:eastAsia="zh-CN"/>
        </w:rPr>
        <w:t>(三)、设备维护与保养</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为确保设备的稳定运行和寿命的延长，我们将采取科学的设备维护与保养策略：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制定维护计划：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制定设备维护计划，包括定期保养、预防性维护和紧急维修，确保设备运行的可靠性和稳定性。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通过先进的维护管理系统，实现对设备状态的实时监测和分析。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2. 培训维护人员：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对设备维护人员进行专业培训，提高其技能水平，确保能够独立完成设备维护和故障排除。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强调维护人员的责任心和紧急响应能力，以快速应对设备突发问题。</w:t>
      </w:r>
    </w:p>
    <w:p>
      <w:pPr>
        <w:pStyle w:val="Heading2"/>
        <w:ind w:firstLine="560" w:firstLineChars="200"/>
        <w:rPr>
          <w:rFonts w:ascii="仿宋" w:eastAsia="仿宋" w:hAnsi="仿宋" w:cs="仿宋" w:hint="eastAsia"/>
          <w:sz w:val="28"/>
          <w:lang w:eastAsia="zh-CN"/>
        </w:rPr>
      </w:pPr>
      <w:bookmarkStart w:id="28" w:name="_Toc5794"/>
      <w:r>
        <w:rPr>
          <w:rFonts w:ascii="仿宋" w:eastAsia="仿宋" w:hAnsi="仿宋" w:cs="仿宋" w:hint="eastAsia"/>
          <w:sz w:val="28"/>
          <w:lang w:eastAsia="zh-CN"/>
        </w:rPr>
        <w:t>(四)、定期检查与评估</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为保持宣传片项目的高效运行和不断改进，我们将定期进行检查与评估：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定期运营检查：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建立定期的运营检查机制，对生产过程、质量控制、安全环保等方面进行全面检查。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及时发现问题并提出改进意见，确保运营过程的稳定性。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绩效评估与持续改进：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进行全员绩效评估，激励员工的工作积极性。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进行定期的管理评估，通过数据分析和反馈，实施持续改进，提升整体管理水平。</w:t>
      </w:r>
    </w:p>
    <w:p>
      <w:pPr>
        <w:pStyle w:val="Heading1"/>
        <w:ind w:firstLine="560" w:firstLineChars="200"/>
        <w:rPr>
          <w:rFonts w:ascii="仿宋" w:eastAsia="仿宋" w:hAnsi="仿宋" w:cs="仿宋" w:hint="eastAsia"/>
          <w:sz w:val="28"/>
          <w:lang w:eastAsia="zh-CN"/>
        </w:rPr>
      </w:pPr>
      <w:bookmarkStart w:id="29" w:name="_Toc26611"/>
      <w:r>
        <w:rPr>
          <w:rFonts w:ascii="仿宋" w:eastAsia="仿宋" w:hAnsi="仿宋" w:cs="仿宋" w:hint="eastAsia"/>
          <w:sz w:val="28"/>
          <w:lang w:eastAsia="zh-CN"/>
        </w:rPr>
        <w:t>五、合作伙伴关系管理</w:t>
      </w:r>
      <w:bookmarkEnd w:id="29"/>
    </w:p>
    <w:p>
      <w:pPr>
        <w:pStyle w:val="Heading2"/>
        <w:rPr>
          <w:rFonts w:ascii="仿宋" w:eastAsia="仿宋" w:hAnsi="仿宋" w:cs="仿宋" w:hint="eastAsia"/>
          <w:lang w:eastAsia="zh-CN"/>
        </w:rPr>
      </w:pPr>
      <w:bookmarkStart w:id="30" w:name="_Toc3874"/>
      <w:r>
        <w:rPr>
          <w:rFonts w:ascii="仿宋" w:eastAsia="仿宋" w:hAnsi="仿宋" w:cs="仿宋" w:hint="eastAsia"/>
          <w:lang w:eastAsia="zh-CN"/>
        </w:rPr>
        <w:t>(一)、合作伙伴选择与评估</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在进行合作伙伴选择与评估的过程中，组织需要通过系统而深入的步骤来保障所选合作伙伴与自身业务目标的协同与可持续发展。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深入了解潜在合作伙伴的背景是首要任务。对其公司历史、管理层团队和组织文化进行全面调查，以确保潜在合作伙伴有着稳健的经营基础，并且在价值观上与组织相契合。</w:t>
      </w:r>
    </w:p>
    <w:p>
      <w:pPr>
        <w:ind w:firstLine="560" w:firstLineChars="200"/>
        <w:rPr>
          <w:rFonts w:ascii="仿宋" w:eastAsia="仿宋" w:hAnsi="仿宋" w:cs="仿宋" w:hint="eastAsia"/>
          <w:sz w:val="28"/>
        </w:rPr>
      </w:pPr>
      <w:r>
        <w:rPr>
          <w:rFonts w:ascii="仿宋" w:eastAsia="仿宋" w:hAnsi="仿宋" w:cs="仿宋" w:hint="eastAsia"/>
          <w:sz w:val="28"/>
          <w:lang w:eastAsia="zh-CN"/>
        </w:rPr>
        <w:t>接着，对潜在合作伙伴的信誉和声誉进行全方位评估。透过客户评价、行业口碑、社会反馈等渠道，全面了解其在业界的影响力和商业道德水平，以确保合作伙伴关系的建立有助于提升组织的声誉。</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第三步是对潜在合作伙伴的专业能力进行评估。这包括技术实力、研发水平、创新能力等方面的审查。确保合作伙伴在宣传片项目实施中具备提供具有竞争力的专业支持的实力。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需衡量潜在合作伙伴与组织业务目标的契合度。透过对其产品或服务的特性、市场定位和目标客户等方面进行分析，确保合作伙伴的业务理念与组织整体战略方向相一致，实现双方合作的互补性和共赢局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最后，建立一个有效的合作伙伴关系管理机制。明确定义双方的权责，建立合作伙伴关系的畅通沟通渠道和明晰决策流程，以确保在合作的全过程中能够迅速解决问题、灵活调整战略，维护合作的稳健进行。</w:t>
      </w:r>
    </w:p>
    <w:p>
      <w:pPr>
        <w:pStyle w:val="Heading2"/>
        <w:ind w:firstLine="560" w:firstLineChars="200"/>
        <w:rPr>
          <w:rFonts w:ascii="仿宋" w:eastAsia="仿宋" w:hAnsi="仿宋" w:cs="仿宋" w:hint="eastAsia"/>
          <w:sz w:val="28"/>
          <w:lang w:eastAsia="zh-CN"/>
        </w:rPr>
      </w:pPr>
      <w:bookmarkStart w:id="31" w:name="_Toc1122"/>
      <w:r>
        <w:rPr>
          <w:rFonts w:ascii="仿宋" w:eastAsia="仿宋" w:hAnsi="仿宋" w:cs="仿宋" w:hint="eastAsia"/>
          <w:sz w:val="28"/>
          <w:lang w:eastAsia="zh-CN"/>
        </w:rPr>
        <w:t>(二)、合作伙伴协议与合同管理</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确立明晰的合作伙伴协议和有效的合同管理机制是建立稳固合作伙伴关系的不可或缺的步骤。在此过程中，双方需进行详细协商，以确保协议和合同涵盖所有关键方面，为合作提供稳健的法律和商业支持。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合作伙伴协议的重要性首先体现在对双方责任和权利的明确定义。详细规定合作伙伴在合作中的具体职责，明确执行各项任务和义务的方式，确保合作的透明度和可操作性，减少潜在的误解和冲突。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合作伙伴协议还应明确规定合作的期限。明晰合作的起始时间和截止时间，以及合作期限结束后的续签或终止程序，有助于双方规划长期发展，并及时应对可能的变动。</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在协议中对知识产权、商业机密等进行详尽规定也是至关重要的。保障双方的知识产权安全，确立明确的机密信息使用、分享和保护规则，有效防范潜在的知识产权纠纷。</w:t>
      </w:r>
    </w:p>
    <w:p>
      <w:pPr>
        <w:ind w:firstLine="560" w:firstLineChars="200"/>
        <w:rPr>
          <w:rFonts w:ascii="仿宋" w:eastAsia="仿宋" w:hAnsi="仿宋" w:cs="仿宋" w:hint="eastAsia"/>
          <w:sz w:val="28"/>
        </w:rPr>
      </w:pPr>
      <w:r>
        <w:rPr>
          <w:rFonts w:ascii="仿宋" w:eastAsia="仿宋" w:hAnsi="仿宋" w:cs="仿宋" w:hint="eastAsia"/>
          <w:sz w:val="28"/>
          <w:lang w:eastAsia="zh-CN"/>
        </w:rPr>
        <w:t>协议和合同同样应包含关于解除合作和纠纷解决的明确规定。规定解除合作的程序和条件，以及在出现纠纷时的仲裁或法律程序，有助于双方在问题出现时迅速、公正地解决争议。</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最后，协议和合同的管理需要建立有效的追踪和更新机制。双方需定期审查合同履行情况，及时更新合作条款以适应业务和市场的变化，保持协议与合作双方期望和需求的一致性。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通过建立清晰的合作伙伴协议和有效的合同管理机制，合作双方能够在法律框架内进行合作，确保双方权益平等有序地得到保护，为合作伙伴关系的稳固发展提供有力支持。</w:t>
      </w:r>
    </w:p>
    <w:p>
      <w:pPr>
        <w:pStyle w:val="Heading2"/>
        <w:ind w:firstLine="560" w:firstLineChars="200"/>
        <w:rPr>
          <w:rFonts w:ascii="仿宋" w:eastAsia="仿宋" w:hAnsi="仿宋" w:cs="仿宋" w:hint="eastAsia"/>
          <w:sz w:val="28"/>
          <w:lang w:eastAsia="zh-CN"/>
        </w:rPr>
      </w:pPr>
      <w:bookmarkStart w:id="32" w:name="_Toc28589"/>
      <w:r>
        <w:rPr>
          <w:rFonts w:ascii="仿宋" w:eastAsia="仿宋" w:hAnsi="仿宋" w:cs="仿宋" w:hint="eastAsia"/>
          <w:sz w:val="28"/>
          <w:lang w:eastAsia="zh-CN"/>
        </w:rPr>
        <w:t>(三)、风险共担与利益共享机制</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在风险共担方面，建立了一种长期稳定的机制。通过合理的风险分担，双方能够形成共同应对挑战的共识，增强合作伙伴关系的韧性。这种风险共担模式使得合作伙伴能够在面临困境时共同努力，减轻由于单方面风险而带来的合作不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利益共享机制的建立则激励了合作伙伴在合作中共同追求成功。透过明确的利益分配规则，双方清晰了解各自在合作中的贡献和回报。这建立了一个公平、透明的合作环境，激发了双方的积极性，共同推动了合作宣传片项目的达成和成功。</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共担与利益共享机制的建立需要全面考虑双方的实际情况和期望，以确保制定的规则能够在整个合作的过程中得到有效执行。这需要建立健全的监督机制，通过定期的沟通和回顾，对风险共担与利益共享机制进行调整和优化，以适应合作关系发展中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总体而言，风险共担与利益共享机制的建立有助于合作伙伴关系的稳定和共同发展，也有助于构建更加均衡和健康的商业伙伴关系。这样的机制将在整个合作伙伴关系中发挥积极作用，为双方创造共赢的局面。</w:t>
      </w:r>
    </w:p>
    <w:p>
      <w:pPr>
        <w:pStyle w:val="Heading2"/>
        <w:ind w:firstLine="560" w:firstLineChars="200"/>
        <w:rPr>
          <w:rFonts w:ascii="仿宋" w:eastAsia="仿宋" w:hAnsi="仿宋" w:cs="仿宋" w:hint="eastAsia"/>
          <w:sz w:val="28"/>
          <w:lang w:eastAsia="zh-CN"/>
        </w:rPr>
      </w:pPr>
      <w:bookmarkStart w:id="33" w:name="_Toc27224"/>
      <w:r>
        <w:rPr>
          <w:rFonts w:ascii="仿宋" w:eastAsia="仿宋" w:hAnsi="仿宋" w:cs="仿宋" w:hint="eastAsia"/>
          <w:sz w:val="28"/>
          <w:lang w:eastAsia="zh-CN"/>
        </w:rPr>
        <w:t>(四)、定期合作评估与调整</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合作关系维护：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过去的一年中，我们着重关注了合作伙伴关系的维护。首先，我们通过定期的宣传片项目评估会议，对双方的工作表现和宣传片项目进展进行了全面审查。通过这个过程，我们深入了解了合作伙伴的团队协作情况、对问题的解决能力以及对客户需求的响应速度。同时，我们也对宣传片项目的成本和效益进行了详尽的分析，以确保合作关系对双方都具有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我们加强了与合作伙伴的沟通。通过建立定期的沟通机制，我们不仅能够及时解决宣传片项目中的问题，还能够分享双方的经验和最佳实践。这不仅促进了团队之间的协作，也提高了整体宣传片项目的执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合作关系调整：</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评估的基础上，我们共同商定了一系列的调整方案，以进一步优化合作关系。首先，我们对宣传片项目目标进行了重新审视，根据市场的变化和客户需求的演变，共同调整了宣传片项目的战略目标和优先事项。这确保了我们的合作宣传片项目始终与市场趋势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我们对团队人员进行了调整。通过共同讨论团队成员的技能和经验，我们对团队的配置进行了一些微调，以确保团队更好地适应宣传片项目需求。这不仅提高了宣传片项目执行的灵活性，还使得团队更具备应对挑战的能力。</w:t>
      </w:r>
    </w:p>
    <w:p>
      <w:pPr>
        <w:pStyle w:val="Heading1"/>
        <w:ind w:firstLine="560" w:firstLineChars="200"/>
        <w:rPr>
          <w:rFonts w:ascii="仿宋" w:eastAsia="仿宋" w:hAnsi="仿宋" w:cs="仿宋" w:hint="eastAsia"/>
          <w:sz w:val="28"/>
          <w:lang w:eastAsia="zh-CN"/>
        </w:rPr>
      </w:pPr>
      <w:bookmarkStart w:id="34" w:name="_Toc11169"/>
      <w:r>
        <w:rPr>
          <w:rFonts w:ascii="仿宋" w:eastAsia="仿宋" w:hAnsi="仿宋" w:cs="仿宋" w:hint="eastAsia"/>
          <w:sz w:val="28"/>
          <w:lang w:eastAsia="zh-CN"/>
        </w:rPr>
        <w:t>六、质量管理与监督</w:t>
      </w:r>
      <w:bookmarkEnd w:id="34"/>
    </w:p>
    <w:p>
      <w:pPr>
        <w:pStyle w:val="Heading2"/>
        <w:rPr>
          <w:rFonts w:ascii="仿宋" w:eastAsia="仿宋" w:hAnsi="仿宋" w:cs="仿宋" w:hint="eastAsia"/>
          <w:lang w:eastAsia="zh-CN"/>
        </w:rPr>
      </w:pPr>
      <w:bookmarkStart w:id="35" w:name="_Toc24347"/>
      <w:r>
        <w:rPr>
          <w:rFonts w:ascii="仿宋" w:eastAsia="仿宋" w:hAnsi="仿宋" w:cs="仿宋" w:hint="eastAsia"/>
          <w:lang w:eastAsia="zh-CN"/>
        </w:rPr>
        <w:t>(一)、质量管理原则</w:t>
      </w:r>
      <w:bookmarkEnd w:id="35"/>
    </w:p>
    <w:p>
      <w:pPr>
        <w:ind w:firstLine="560" w:firstLineChars="200"/>
        <w:rPr>
          <w:rFonts w:ascii="仿宋" w:eastAsia="仿宋" w:hAnsi="仿宋" w:cs="仿宋" w:hint="eastAsia"/>
          <w:sz w:val="28"/>
        </w:rPr>
      </w:pPr>
      <w:r>
        <w:rPr>
          <w:rFonts w:ascii="仿宋" w:eastAsia="仿宋" w:hAnsi="仿宋" w:cs="仿宋" w:hint="eastAsia"/>
          <w:sz w:val="28"/>
          <w:lang w:eastAsia="zh-CN"/>
        </w:rPr>
        <w:t>为了引导质量管理的实践，我们制定了一系列的质量管理原则，以确保我们的产品和服务在不断变化的市场中保持领先地位。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1. 客户导向：</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导向是质量管理的核心原则之一。我们始终把客户置于首位，不仅通过充分理解客户需求来设计和提供产品与服务，还通过建立持续改进的机制来不断满足客户的新需求。通过客户反馈的收集和分析，我们可以及时调整和改进产品和服务，确保客户始终满意。</w:t>
      </w:r>
    </w:p>
    <w:p>
      <w:pPr>
        <w:ind w:firstLine="560" w:firstLineChars="200"/>
        <w:rPr>
          <w:rFonts w:ascii="仿宋" w:eastAsia="仿宋" w:hAnsi="仿宋" w:cs="仿宋" w:hint="eastAsia"/>
          <w:sz w:val="28"/>
        </w:rPr>
      </w:pPr>
      <w:r>
        <w:rPr>
          <w:rFonts w:ascii="仿宋" w:eastAsia="仿宋" w:hAnsi="仿宋" w:cs="仿宋" w:hint="eastAsia"/>
          <w:sz w:val="28"/>
          <w:lang w:eastAsia="zh-CN"/>
        </w:rPr>
        <w:t>2. 领导层的角色：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层的参与和引导对于质量管理的成功至关重要。领导层需要建立一个明确的质量方针和目标，并确保这些质量目标贯穿于整个组织。通过设立激励机制和建立质量文化，领导层可以激发员工的积极性，推动质量管理体系的不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全员参与：</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https://d.book118.com/238066007074006036</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宣传片项目合作计划书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宣传片项目合作计划书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宣传片项目合作计划书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宣传片项目合作计划书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宣传片项目合作计划书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宣传片项目合作计划书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宣传片项目合作计划书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宣传片项目合作计划书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宣传片项目合作计划书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宣传片项目合作计划书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宣传片项目合作计划书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宣传片项目合作计划书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宣传片项目合作计划书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宣传片项目合作计划书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宣传片项目合作计划书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宣传片项目合作计划书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宣传片项目合作计划书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宣传片项目合作计划书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宣传片项目合作计划书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宣传片项目合作计划书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6"/>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C7189C"/>
    <w:rsid w:val="2CCA2C19"/>
    <w:rsid w:val="42C7189C"/>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238066007074006036"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2024-02-16T04:21:00Z</dcterms:created>
  <dcterms:modified xsi:type="dcterms:W3CDTF">2024-02-16T04:21:58Z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F69B222AAE624C749B3B705E8695A4B6_11</vt:lpwstr>
  </property>
  <property fmtid="{D5CDD505-2E9C-101B-9397-08002B2CF9AE}" pid="3" name="KSOProductBuildVer">
    <vt:lpwstr>2052-12.1.0.16250</vt:lpwstr>
  </property>
</Properties>
</file>