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差压变送器项目计划设计方案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79" w:history="1">
        <w:r>
          <w:rPr>
            <w:rFonts w:ascii="仿宋" w:eastAsia="仿宋" w:hAnsi="仿宋" w:cs="仿宋" w:hint="eastAsia"/>
            <w:lang w:eastAsia="zh-CN"/>
          </w:rPr>
          <w:t>前言</w:t>
        </w:r>
        <w:r>
          <w:tab/>
        </w:r>
        <w:r>
          <w:fldChar w:fldCharType="begin"/>
        </w:r>
        <w:r>
          <w:instrText xml:space="preserve"> PAGEREF _Toc4779 \h </w:instrText>
        </w:r>
        <w:r>
          <w:fldChar w:fldCharType="separate"/>
        </w:r>
        <w:r>
          <w:t>3</w:t>
        </w:r>
        <w:r>
          <w:fldChar w:fldCharType="end"/>
        </w:r>
      </w:hyperlink>
    </w:p>
    <w:p>
      <w:pPr>
        <w:pStyle w:val="TOC1"/>
        <w:tabs>
          <w:tab w:val="right" w:leader="dot" w:pos="8306"/>
        </w:tabs>
      </w:pPr>
      <w:hyperlink w:anchor="_Toc25694" w:history="1">
        <w:r>
          <w:rPr>
            <w:rFonts w:ascii="仿宋" w:eastAsia="仿宋" w:hAnsi="仿宋" w:cs="仿宋" w:hint="eastAsia"/>
            <w:lang w:eastAsia="zh-CN"/>
          </w:rPr>
          <w:t>一、差压变送器项目土建工程</w:t>
        </w:r>
        <w:r>
          <w:tab/>
        </w:r>
        <w:r>
          <w:fldChar w:fldCharType="begin"/>
        </w:r>
        <w:r>
          <w:instrText xml:space="preserve"> PAGEREF _Toc25694 \h </w:instrText>
        </w:r>
        <w:r>
          <w:fldChar w:fldCharType="separate"/>
        </w:r>
        <w:r>
          <w:t>3</w:t>
        </w:r>
        <w:r>
          <w:fldChar w:fldCharType="end"/>
        </w:r>
      </w:hyperlink>
    </w:p>
    <w:p>
      <w:pPr>
        <w:pStyle w:val="TOC2"/>
        <w:tabs>
          <w:tab w:val="right" w:leader="dot" w:pos="8306"/>
        </w:tabs>
      </w:pPr>
      <w:hyperlink w:anchor="_Toc10594" w:history="1">
        <w:r>
          <w:rPr>
            <w:rFonts w:ascii="仿宋" w:eastAsia="仿宋" w:hAnsi="仿宋" w:cs="仿宋" w:hint="eastAsia"/>
            <w:lang w:eastAsia="zh-CN"/>
          </w:rPr>
          <w:t>(一)、建筑工程设计原则</w:t>
        </w:r>
        <w:r>
          <w:tab/>
        </w:r>
        <w:r>
          <w:fldChar w:fldCharType="begin"/>
        </w:r>
        <w:r>
          <w:instrText xml:space="preserve"> PAGEREF _Toc10594 \h </w:instrText>
        </w:r>
        <w:r>
          <w:fldChar w:fldCharType="separate"/>
        </w:r>
        <w:r>
          <w:t>3</w:t>
        </w:r>
        <w:r>
          <w:fldChar w:fldCharType="end"/>
        </w:r>
      </w:hyperlink>
    </w:p>
    <w:p>
      <w:pPr>
        <w:pStyle w:val="TOC2"/>
        <w:tabs>
          <w:tab w:val="right" w:leader="dot" w:pos="8306"/>
        </w:tabs>
      </w:pPr>
      <w:hyperlink w:anchor="_Toc9198" w:history="1">
        <w:r>
          <w:rPr>
            <w:rFonts w:ascii="仿宋" w:eastAsia="仿宋" w:hAnsi="仿宋" w:cs="仿宋" w:hint="eastAsia"/>
            <w:lang w:eastAsia="zh-CN"/>
          </w:rPr>
          <w:t>(二)、土建工程设计年限及安全等级</w:t>
        </w:r>
        <w:r>
          <w:tab/>
        </w:r>
        <w:r>
          <w:fldChar w:fldCharType="begin"/>
        </w:r>
        <w:r>
          <w:instrText xml:space="preserve"> PAGEREF _Toc9198 \h </w:instrText>
        </w:r>
        <w:r>
          <w:fldChar w:fldCharType="separate"/>
        </w:r>
        <w:r>
          <w:t>4</w:t>
        </w:r>
        <w:r>
          <w:fldChar w:fldCharType="end"/>
        </w:r>
      </w:hyperlink>
    </w:p>
    <w:p>
      <w:pPr>
        <w:pStyle w:val="TOC2"/>
        <w:tabs>
          <w:tab w:val="right" w:leader="dot" w:pos="8306"/>
        </w:tabs>
      </w:pPr>
      <w:hyperlink w:anchor="_Toc12209" w:history="1">
        <w:r>
          <w:rPr>
            <w:rFonts w:ascii="仿宋" w:eastAsia="仿宋" w:hAnsi="仿宋" w:cs="仿宋" w:hint="eastAsia"/>
            <w:lang w:eastAsia="zh-CN"/>
          </w:rPr>
          <w:t>(三)、建筑工程设计总体要求</w:t>
        </w:r>
        <w:r>
          <w:tab/>
        </w:r>
        <w:r>
          <w:fldChar w:fldCharType="begin"/>
        </w:r>
        <w:r>
          <w:instrText xml:space="preserve"> PAGEREF _Toc12209 \h </w:instrText>
        </w:r>
        <w:r>
          <w:fldChar w:fldCharType="separate"/>
        </w:r>
        <w:r>
          <w:t>5</w:t>
        </w:r>
        <w:r>
          <w:fldChar w:fldCharType="end"/>
        </w:r>
      </w:hyperlink>
    </w:p>
    <w:p>
      <w:pPr>
        <w:pStyle w:val="TOC2"/>
        <w:tabs>
          <w:tab w:val="right" w:leader="dot" w:pos="8306"/>
        </w:tabs>
      </w:pPr>
      <w:hyperlink w:anchor="_Toc20899" w:history="1">
        <w:r>
          <w:rPr>
            <w:rFonts w:ascii="仿宋" w:eastAsia="仿宋" w:hAnsi="仿宋" w:cs="仿宋" w:hint="eastAsia"/>
            <w:lang w:eastAsia="zh-CN"/>
          </w:rPr>
          <w:t>(四)、土建工程建设指标</w:t>
        </w:r>
        <w:r>
          <w:tab/>
        </w:r>
        <w:r>
          <w:fldChar w:fldCharType="begin"/>
        </w:r>
        <w:r>
          <w:instrText xml:space="preserve"> PAGEREF _Toc20899 \h </w:instrText>
        </w:r>
        <w:r>
          <w:fldChar w:fldCharType="separate"/>
        </w:r>
        <w:r>
          <w:t>6</w:t>
        </w:r>
        <w:r>
          <w:fldChar w:fldCharType="end"/>
        </w:r>
      </w:hyperlink>
    </w:p>
    <w:p>
      <w:pPr>
        <w:pStyle w:val="TOC1"/>
        <w:tabs>
          <w:tab w:val="right" w:leader="dot" w:pos="8306"/>
        </w:tabs>
      </w:pPr>
      <w:hyperlink w:anchor="_Toc13773" w:history="1">
        <w:r>
          <w:rPr>
            <w:rFonts w:ascii="仿宋" w:eastAsia="仿宋" w:hAnsi="仿宋" w:cs="仿宋" w:hint="eastAsia"/>
            <w:lang w:eastAsia="zh-CN"/>
          </w:rPr>
          <w:t>二、差压变送器项目选址可行性分析</w:t>
        </w:r>
        <w:r>
          <w:tab/>
        </w:r>
        <w:r>
          <w:fldChar w:fldCharType="begin"/>
        </w:r>
        <w:r>
          <w:instrText xml:space="preserve"> PAGEREF _Toc13773 \h </w:instrText>
        </w:r>
        <w:r>
          <w:fldChar w:fldCharType="separate"/>
        </w:r>
        <w:r>
          <w:t>6</w:t>
        </w:r>
        <w:r>
          <w:fldChar w:fldCharType="end"/>
        </w:r>
      </w:hyperlink>
    </w:p>
    <w:p>
      <w:pPr>
        <w:pStyle w:val="TOC2"/>
        <w:tabs>
          <w:tab w:val="right" w:leader="dot" w:pos="8306"/>
        </w:tabs>
      </w:pPr>
      <w:hyperlink w:anchor="_Toc7744" w:history="1">
        <w:r>
          <w:rPr>
            <w:rFonts w:ascii="仿宋" w:eastAsia="仿宋" w:hAnsi="仿宋" w:cs="仿宋" w:hint="eastAsia"/>
            <w:lang w:eastAsia="zh-CN"/>
          </w:rPr>
          <w:t>(一)、差压变送器项目选址</w:t>
        </w:r>
        <w:r>
          <w:tab/>
        </w:r>
        <w:r>
          <w:fldChar w:fldCharType="begin"/>
        </w:r>
        <w:r>
          <w:instrText xml:space="preserve"> PAGEREF _Toc7744 \h </w:instrText>
        </w:r>
        <w:r>
          <w:fldChar w:fldCharType="separate"/>
        </w:r>
        <w:r>
          <w:t>6</w:t>
        </w:r>
        <w:r>
          <w:fldChar w:fldCharType="end"/>
        </w:r>
      </w:hyperlink>
    </w:p>
    <w:p>
      <w:pPr>
        <w:pStyle w:val="TOC2"/>
        <w:tabs>
          <w:tab w:val="right" w:leader="dot" w:pos="8306"/>
        </w:tabs>
      </w:pPr>
      <w:hyperlink w:anchor="_Toc3397" w:history="1">
        <w:r>
          <w:rPr>
            <w:rFonts w:ascii="仿宋" w:eastAsia="仿宋" w:hAnsi="仿宋" w:cs="仿宋" w:hint="eastAsia"/>
            <w:lang w:eastAsia="zh-CN"/>
          </w:rPr>
          <w:t>(二)、用地控制指标</w:t>
        </w:r>
        <w:r>
          <w:tab/>
        </w:r>
        <w:r>
          <w:fldChar w:fldCharType="begin"/>
        </w:r>
        <w:r>
          <w:instrText xml:space="preserve"> PAGEREF _Toc3397 \h </w:instrText>
        </w:r>
        <w:r>
          <w:fldChar w:fldCharType="separate"/>
        </w:r>
        <w:r>
          <w:t>6</w:t>
        </w:r>
        <w:r>
          <w:fldChar w:fldCharType="end"/>
        </w:r>
      </w:hyperlink>
    </w:p>
    <w:p>
      <w:pPr>
        <w:pStyle w:val="TOC2"/>
        <w:tabs>
          <w:tab w:val="right" w:leader="dot" w:pos="8306"/>
        </w:tabs>
      </w:pPr>
      <w:hyperlink w:anchor="_Toc20870" w:history="1">
        <w:r>
          <w:rPr>
            <w:rFonts w:ascii="仿宋" w:eastAsia="仿宋" w:hAnsi="仿宋" w:cs="仿宋" w:hint="eastAsia"/>
            <w:lang w:eastAsia="zh-CN"/>
          </w:rPr>
          <w:t>(三)、节约用地措施</w:t>
        </w:r>
        <w:r>
          <w:tab/>
        </w:r>
        <w:r>
          <w:fldChar w:fldCharType="begin"/>
        </w:r>
        <w:r>
          <w:instrText xml:space="preserve"> PAGEREF _Toc20870 \h </w:instrText>
        </w:r>
        <w:r>
          <w:fldChar w:fldCharType="separate"/>
        </w:r>
        <w:r>
          <w:t>8</w:t>
        </w:r>
        <w:r>
          <w:fldChar w:fldCharType="end"/>
        </w:r>
      </w:hyperlink>
    </w:p>
    <w:p>
      <w:pPr>
        <w:pStyle w:val="TOC2"/>
        <w:tabs>
          <w:tab w:val="right" w:leader="dot" w:pos="8306"/>
        </w:tabs>
      </w:pPr>
      <w:hyperlink w:anchor="_Toc29060" w:history="1">
        <w:r>
          <w:rPr>
            <w:rFonts w:ascii="仿宋" w:eastAsia="仿宋" w:hAnsi="仿宋" w:cs="仿宋" w:hint="eastAsia"/>
            <w:lang w:eastAsia="zh-CN"/>
          </w:rPr>
          <w:t>(四)、总图布置方案</w:t>
        </w:r>
        <w:r>
          <w:tab/>
        </w:r>
        <w:r>
          <w:fldChar w:fldCharType="begin"/>
        </w:r>
        <w:r>
          <w:instrText xml:space="preserve"> PAGEREF _Toc29060 \h </w:instrText>
        </w:r>
        <w:r>
          <w:fldChar w:fldCharType="separate"/>
        </w:r>
        <w:r>
          <w:t>9</w:t>
        </w:r>
        <w:r>
          <w:fldChar w:fldCharType="end"/>
        </w:r>
      </w:hyperlink>
    </w:p>
    <w:p>
      <w:pPr>
        <w:pStyle w:val="TOC2"/>
        <w:tabs>
          <w:tab w:val="right" w:leader="dot" w:pos="8306"/>
        </w:tabs>
      </w:pPr>
      <w:hyperlink w:anchor="_Toc10558" w:history="1">
        <w:r>
          <w:rPr>
            <w:rFonts w:ascii="仿宋" w:eastAsia="仿宋" w:hAnsi="仿宋" w:cs="仿宋" w:hint="eastAsia"/>
            <w:lang w:eastAsia="zh-CN"/>
          </w:rPr>
          <w:t>(五)、选址综合评价</w:t>
        </w:r>
        <w:r>
          <w:tab/>
        </w:r>
        <w:r>
          <w:fldChar w:fldCharType="begin"/>
        </w:r>
        <w:r>
          <w:instrText xml:space="preserve"> PAGEREF _Toc10558 \h </w:instrText>
        </w:r>
        <w:r>
          <w:fldChar w:fldCharType="separate"/>
        </w:r>
        <w:r>
          <w:t>10</w:t>
        </w:r>
        <w:r>
          <w:fldChar w:fldCharType="end"/>
        </w:r>
      </w:hyperlink>
    </w:p>
    <w:p>
      <w:pPr>
        <w:pStyle w:val="TOC1"/>
        <w:tabs>
          <w:tab w:val="right" w:leader="dot" w:pos="8306"/>
        </w:tabs>
      </w:pPr>
      <w:hyperlink w:anchor="_Toc24868" w:history="1">
        <w:r>
          <w:rPr>
            <w:rFonts w:ascii="仿宋" w:eastAsia="仿宋" w:hAnsi="仿宋" w:cs="仿宋" w:hint="eastAsia"/>
            <w:lang w:eastAsia="zh-CN"/>
          </w:rPr>
          <w:t>三、差压变送器项目可持续发展</w:t>
        </w:r>
        <w:r>
          <w:tab/>
        </w:r>
        <w:r>
          <w:fldChar w:fldCharType="begin"/>
        </w:r>
        <w:r>
          <w:instrText xml:space="preserve"> PAGEREF _Toc24868 \h </w:instrText>
        </w:r>
        <w:r>
          <w:fldChar w:fldCharType="separate"/>
        </w:r>
        <w:r>
          <w:t>12</w:t>
        </w:r>
        <w:r>
          <w:fldChar w:fldCharType="end"/>
        </w:r>
      </w:hyperlink>
    </w:p>
    <w:p>
      <w:pPr>
        <w:pStyle w:val="TOC2"/>
        <w:tabs>
          <w:tab w:val="right" w:leader="dot" w:pos="8306"/>
        </w:tabs>
      </w:pPr>
      <w:hyperlink w:anchor="_Toc27044" w:history="1">
        <w:r>
          <w:rPr>
            <w:rFonts w:ascii="仿宋" w:eastAsia="仿宋" w:hAnsi="仿宋" w:cs="仿宋" w:hint="eastAsia"/>
            <w:lang w:eastAsia="zh-CN"/>
          </w:rPr>
          <w:t>(一)、可持续战略与实践</w:t>
        </w:r>
        <w:r>
          <w:tab/>
        </w:r>
        <w:r>
          <w:fldChar w:fldCharType="begin"/>
        </w:r>
        <w:r>
          <w:instrText xml:space="preserve"> PAGEREF _Toc27044 \h </w:instrText>
        </w:r>
        <w:r>
          <w:fldChar w:fldCharType="separate"/>
        </w:r>
        <w:r>
          <w:t>12</w:t>
        </w:r>
        <w:r>
          <w:fldChar w:fldCharType="end"/>
        </w:r>
      </w:hyperlink>
    </w:p>
    <w:p>
      <w:pPr>
        <w:pStyle w:val="TOC2"/>
        <w:tabs>
          <w:tab w:val="right" w:leader="dot" w:pos="8306"/>
        </w:tabs>
      </w:pPr>
      <w:hyperlink w:anchor="_Toc5950" w:history="1">
        <w:r>
          <w:rPr>
            <w:rFonts w:ascii="仿宋" w:eastAsia="仿宋" w:hAnsi="仿宋" w:cs="仿宋" w:hint="eastAsia"/>
            <w:lang w:eastAsia="zh-CN"/>
          </w:rPr>
          <w:t>(二)、环保与社会责任</w:t>
        </w:r>
        <w:r>
          <w:tab/>
        </w:r>
        <w:r>
          <w:fldChar w:fldCharType="begin"/>
        </w:r>
        <w:r>
          <w:instrText xml:space="preserve"> PAGEREF _Toc5950 \h </w:instrText>
        </w:r>
        <w:r>
          <w:fldChar w:fldCharType="separate"/>
        </w:r>
        <w:r>
          <w:t>12</w:t>
        </w:r>
        <w:r>
          <w:fldChar w:fldCharType="end"/>
        </w:r>
      </w:hyperlink>
    </w:p>
    <w:p>
      <w:pPr>
        <w:pStyle w:val="TOC1"/>
        <w:tabs>
          <w:tab w:val="right" w:leader="dot" w:pos="8306"/>
        </w:tabs>
      </w:pPr>
      <w:hyperlink w:anchor="_Toc29202" w:history="1">
        <w:r>
          <w:rPr>
            <w:rFonts w:ascii="仿宋" w:eastAsia="仿宋" w:hAnsi="仿宋" w:cs="仿宋" w:hint="eastAsia"/>
            <w:lang w:eastAsia="zh-CN"/>
          </w:rPr>
          <w:t>四、差压变送器项目危机管理</w:t>
        </w:r>
        <w:r>
          <w:tab/>
        </w:r>
        <w:r>
          <w:fldChar w:fldCharType="begin"/>
        </w:r>
        <w:r>
          <w:instrText xml:space="preserve"> PAGEREF _Toc29202 \h </w:instrText>
        </w:r>
        <w:r>
          <w:fldChar w:fldCharType="separate"/>
        </w:r>
        <w:r>
          <w:t>13</w:t>
        </w:r>
        <w:r>
          <w:fldChar w:fldCharType="end"/>
        </w:r>
      </w:hyperlink>
    </w:p>
    <w:p>
      <w:pPr>
        <w:pStyle w:val="TOC2"/>
        <w:tabs>
          <w:tab w:val="right" w:leader="dot" w:pos="8306"/>
        </w:tabs>
      </w:pPr>
      <w:hyperlink w:anchor="_Toc19420" w:history="1">
        <w:r>
          <w:rPr>
            <w:rFonts w:ascii="仿宋" w:eastAsia="仿宋" w:hAnsi="仿宋" w:cs="仿宋" w:hint="eastAsia"/>
            <w:lang w:eastAsia="zh-CN"/>
          </w:rPr>
          <w:t>(一)、危机预警与识别</w:t>
        </w:r>
        <w:r>
          <w:tab/>
        </w:r>
        <w:r>
          <w:fldChar w:fldCharType="begin"/>
        </w:r>
        <w:r>
          <w:instrText xml:space="preserve"> PAGEREF _Toc19420 \h </w:instrText>
        </w:r>
        <w:r>
          <w:fldChar w:fldCharType="separate"/>
        </w:r>
        <w:r>
          <w:t>13</w:t>
        </w:r>
        <w:r>
          <w:fldChar w:fldCharType="end"/>
        </w:r>
      </w:hyperlink>
    </w:p>
    <w:p>
      <w:pPr>
        <w:pStyle w:val="TOC2"/>
        <w:tabs>
          <w:tab w:val="right" w:leader="dot" w:pos="8306"/>
        </w:tabs>
      </w:pPr>
      <w:hyperlink w:anchor="_Toc29" w:history="1">
        <w:r>
          <w:rPr>
            <w:rFonts w:ascii="仿宋" w:eastAsia="仿宋" w:hAnsi="仿宋" w:cs="仿宋" w:hint="eastAsia"/>
            <w:lang w:eastAsia="zh-CN"/>
          </w:rPr>
          <w:t>(二)、危机应对与恢复</w:t>
        </w:r>
        <w:r>
          <w:tab/>
        </w:r>
        <w:r>
          <w:fldChar w:fldCharType="begin"/>
        </w:r>
        <w:r>
          <w:instrText xml:space="preserve"> PAGEREF _Toc29 \h </w:instrText>
        </w:r>
        <w:r>
          <w:fldChar w:fldCharType="separate"/>
        </w:r>
        <w:r>
          <w:t>14</w:t>
        </w:r>
        <w:r>
          <w:fldChar w:fldCharType="end"/>
        </w:r>
      </w:hyperlink>
    </w:p>
    <w:p>
      <w:pPr>
        <w:pStyle w:val="TOC1"/>
        <w:tabs>
          <w:tab w:val="right" w:leader="dot" w:pos="8306"/>
        </w:tabs>
      </w:pPr>
      <w:hyperlink w:anchor="_Toc23850" w:history="1">
        <w:r>
          <w:rPr>
            <w:rFonts w:ascii="仿宋" w:eastAsia="仿宋" w:hAnsi="仿宋" w:cs="仿宋" w:hint="eastAsia"/>
            <w:lang w:eastAsia="zh-CN"/>
          </w:rPr>
          <w:t>五、差压变送器项目建设单位说明</w:t>
        </w:r>
        <w:r>
          <w:tab/>
        </w:r>
        <w:r>
          <w:fldChar w:fldCharType="begin"/>
        </w:r>
        <w:r>
          <w:instrText xml:space="preserve"> PAGEREF _Toc23850 \h </w:instrText>
        </w:r>
        <w:r>
          <w:fldChar w:fldCharType="separate"/>
        </w:r>
        <w:r>
          <w:t>16</w:t>
        </w:r>
        <w:r>
          <w:fldChar w:fldCharType="end"/>
        </w:r>
      </w:hyperlink>
    </w:p>
    <w:p>
      <w:pPr>
        <w:pStyle w:val="TOC2"/>
        <w:tabs>
          <w:tab w:val="right" w:leader="dot" w:pos="8306"/>
        </w:tabs>
      </w:pPr>
      <w:hyperlink w:anchor="_Toc23685" w:history="1">
        <w:r>
          <w:rPr>
            <w:rFonts w:ascii="仿宋" w:eastAsia="仿宋" w:hAnsi="仿宋" w:cs="仿宋" w:hint="eastAsia"/>
            <w:lang w:eastAsia="zh-CN"/>
          </w:rPr>
          <w:t>(一)、差压变送器项目承办单位基本情况</w:t>
        </w:r>
        <w:r>
          <w:tab/>
        </w:r>
        <w:r>
          <w:fldChar w:fldCharType="begin"/>
        </w:r>
        <w:r>
          <w:instrText xml:space="preserve"> PAGEREF _Toc23685 \h </w:instrText>
        </w:r>
        <w:r>
          <w:fldChar w:fldCharType="separate"/>
        </w:r>
        <w:r>
          <w:t>16</w:t>
        </w:r>
        <w:r>
          <w:fldChar w:fldCharType="end"/>
        </w:r>
      </w:hyperlink>
    </w:p>
    <w:p>
      <w:pPr>
        <w:pStyle w:val="TOC2"/>
        <w:tabs>
          <w:tab w:val="right" w:leader="dot" w:pos="8306"/>
        </w:tabs>
      </w:pPr>
      <w:hyperlink w:anchor="_Toc20262" w:history="1">
        <w:r>
          <w:rPr>
            <w:rFonts w:ascii="仿宋" w:eastAsia="仿宋" w:hAnsi="仿宋" w:cs="仿宋" w:hint="eastAsia"/>
            <w:lang w:eastAsia="zh-CN"/>
          </w:rPr>
          <w:t>(二)、公司经济效益分析</w:t>
        </w:r>
        <w:r>
          <w:tab/>
        </w:r>
        <w:r>
          <w:fldChar w:fldCharType="begin"/>
        </w:r>
        <w:r>
          <w:instrText xml:space="preserve"> PAGEREF _Toc20262 \h </w:instrText>
        </w:r>
        <w:r>
          <w:fldChar w:fldCharType="separate"/>
        </w:r>
        <w:r>
          <w:t>16</w:t>
        </w:r>
        <w:r>
          <w:fldChar w:fldCharType="end"/>
        </w:r>
      </w:hyperlink>
    </w:p>
    <w:p>
      <w:pPr>
        <w:pStyle w:val="TOC1"/>
        <w:tabs>
          <w:tab w:val="right" w:leader="dot" w:pos="8306"/>
        </w:tabs>
      </w:pPr>
      <w:hyperlink w:anchor="_Toc18588" w:history="1">
        <w:r>
          <w:rPr>
            <w:rFonts w:ascii="仿宋" w:eastAsia="仿宋" w:hAnsi="仿宋" w:cs="仿宋" w:hint="eastAsia"/>
            <w:lang w:eastAsia="zh-CN"/>
          </w:rPr>
          <w:t>六、差压变送器项目文档管理</w:t>
        </w:r>
        <w:r>
          <w:tab/>
        </w:r>
        <w:r>
          <w:fldChar w:fldCharType="begin"/>
        </w:r>
        <w:r>
          <w:instrText xml:space="preserve"> PAGEREF _Toc18588 \h </w:instrText>
        </w:r>
        <w:r>
          <w:fldChar w:fldCharType="separate"/>
        </w:r>
        <w:r>
          <w:t>17</w:t>
        </w:r>
        <w:r>
          <w:fldChar w:fldCharType="end"/>
        </w:r>
      </w:hyperlink>
    </w:p>
    <w:p>
      <w:pPr>
        <w:pStyle w:val="TOC2"/>
        <w:tabs>
          <w:tab w:val="right" w:leader="dot" w:pos="8306"/>
        </w:tabs>
      </w:pPr>
      <w:hyperlink w:anchor="_Toc15837" w:history="1">
        <w:r>
          <w:rPr>
            <w:rFonts w:ascii="仿宋" w:eastAsia="仿宋" w:hAnsi="仿宋" w:cs="仿宋" w:hint="eastAsia"/>
            <w:lang w:eastAsia="zh-CN"/>
          </w:rPr>
          <w:t>(一)、文档编制与审查</w:t>
        </w:r>
        <w:r>
          <w:tab/>
        </w:r>
        <w:r>
          <w:fldChar w:fldCharType="begin"/>
        </w:r>
        <w:r>
          <w:instrText xml:space="preserve"> PAGEREF _Toc15837 \h </w:instrText>
        </w:r>
        <w:r>
          <w:fldChar w:fldCharType="separate"/>
        </w:r>
        <w:r>
          <w:t>17</w:t>
        </w:r>
        <w:r>
          <w:fldChar w:fldCharType="end"/>
        </w:r>
      </w:hyperlink>
    </w:p>
    <w:p>
      <w:pPr>
        <w:pStyle w:val="TOC2"/>
        <w:tabs>
          <w:tab w:val="right" w:leader="dot" w:pos="8306"/>
        </w:tabs>
      </w:pPr>
      <w:hyperlink w:anchor="_Toc30751" w:history="1">
        <w:r>
          <w:rPr>
            <w:rFonts w:ascii="仿宋" w:eastAsia="仿宋" w:hAnsi="仿宋" w:cs="仿宋" w:hint="eastAsia"/>
            <w:lang w:eastAsia="zh-CN"/>
          </w:rPr>
          <w:t>(二)、文档发布与分发</w:t>
        </w:r>
        <w:r>
          <w:tab/>
        </w:r>
        <w:r>
          <w:fldChar w:fldCharType="begin"/>
        </w:r>
        <w:r>
          <w:instrText xml:space="preserve"> PAGEREF _Toc30751 \h </w:instrText>
        </w:r>
        <w:r>
          <w:fldChar w:fldCharType="separate"/>
        </w:r>
        <w:r>
          <w:t>19</w:t>
        </w:r>
        <w:r>
          <w:fldChar w:fldCharType="end"/>
        </w:r>
      </w:hyperlink>
    </w:p>
    <w:p>
      <w:pPr>
        <w:pStyle w:val="TOC2"/>
        <w:tabs>
          <w:tab w:val="right" w:leader="dot" w:pos="8306"/>
        </w:tabs>
      </w:pPr>
      <w:hyperlink w:anchor="_Toc32373" w:history="1">
        <w:r>
          <w:rPr>
            <w:rFonts w:ascii="仿宋" w:eastAsia="仿宋" w:hAnsi="仿宋" w:cs="仿宋" w:hint="eastAsia"/>
            <w:lang w:eastAsia="zh-CN"/>
          </w:rPr>
          <w:t>(三)、文档存档与归档</w:t>
        </w:r>
        <w:r>
          <w:tab/>
        </w:r>
        <w:r>
          <w:fldChar w:fldCharType="begin"/>
        </w:r>
        <w:r>
          <w:instrText xml:space="preserve"> PAGEREF _Toc32373 \h </w:instrText>
        </w:r>
        <w:r>
          <w:fldChar w:fldCharType="separate"/>
        </w:r>
        <w:r>
          <w:t>19</w:t>
        </w:r>
        <w:r>
          <w:fldChar w:fldCharType="end"/>
        </w:r>
      </w:hyperlink>
    </w:p>
    <w:p>
      <w:pPr>
        <w:pStyle w:val="TOC1"/>
        <w:tabs>
          <w:tab w:val="right" w:leader="dot" w:pos="8306"/>
        </w:tabs>
      </w:pPr>
      <w:hyperlink w:anchor="_Toc657" w:history="1">
        <w:r>
          <w:rPr>
            <w:rFonts w:ascii="仿宋" w:eastAsia="仿宋" w:hAnsi="仿宋" w:cs="仿宋" w:hint="eastAsia"/>
            <w:lang w:eastAsia="zh-CN"/>
          </w:rPr>
          <w:t>七、差压变送器项目计划安排</w:t>
        </w:r>
        <w:r>
          <w:tab/>
        </w:r>
        <w:r>
          <w:fldChar w:fldCharType="begin"/>
        </w:r>
        <w:r>
          <w:instrText xml:space="preserve"> PAGEREF _Toc657 \h </w:instrText>
        </w:r>
        <w:r>
          <w:fldChar w:fldCharType="separate"/>
        </w:r>
        <w:r>
          <w:t>21</w:t>
        </w:r>
        <w:r>
          <w:fldChar w:fldCharType="end"/>
        </w:r>
      </w:hyperlink>
    </w:p>
    <w:p>
      <w:pPr>
        <w:pStyle w:val="TOC2"/>
        <w:tabs>
          <w:tab w:val="right" w:leader="dot" w:pos="8306"/>
        </w:tabs>
      </w:pPr>
      <w:hyperlink w:anchor="_Toc19855" w:history="1">
        <w:r>
          <w:rPr>
            <w:rFonts w:ascii="仿宋" w:eastAsia="仿宋" w:hAnsi="仿宋" w:cs="仿宋" w:hint="eastAsia"/>
            <w:lang w:eastAsia="zh-CN"/>
          </w:rPr>
          <w:t>(一)、建设周期</w:t>
        </w:r>
        <w:r>
          <w:tab/>
        </w:r>
        <w:r>
          <w:fldChar w:fldCharType="begin"/>
        </w:r>
        <w:r>
          <w:instrText xml:space="preserve"> PAGEREF _Toc19855 \h </w:instrText>
        </w:r>
        <w:r>
          <w:fldChar w:fldCharType="separate"/>
        </w:r>
        <w:r>
          <w:t>21</w:t>
        </w:r>
        <w:r>
          <w:fldChar w:fldCharType="end"/>
        </w:r>
      </w:hyperlink>
    </w:p>
    <w:p>
      <w:pPr>
        <w:pStyle w:val="TOC2"/>
        <w:tabs>
          <w:tab w:val="right" w:leader="dot" w:pos="8306"/>
        </w:tabs>
      </w:pPr>
      <w:hyperlink w:anchor="_Toc20623" w:history="1">
        <w:r>
          <w:rPr>
            <w:rFonts w:ascii="仿宋" w:eastAsia="仿宋" w:hAnsi="仿宋" w:cs="仿宋" w:hint="eastAsia"/>
            <w:lang w:eastAsia="zh-CN"/>
          </w:rPr>
          <w:t>(二)、建设进度</w:t>
        </w:r>
        <w:r>
          <w:tab/>
        </w:r>
        <w:r>
          <w:fldChar w:fldCharType="begin"/>
        </w:r>
        <w:r>
          <w:instrText xml:space="preserve"> PAGEREF _Toc20623 \h </w:instrText>
        </w:r>
        <w:r>
          <w:fldChar w:fldCharType="separate"/>
        </w:r>
        <w:r>
          <w:t>21</w:t>
        </w:r>
        <w:r>
          <w:fldChar w:fldCharType="end"/>
        </w:r>
      </w:hyperlink>
    </w:p>
    <w:p>
      <w:pPr>
        <w:pStyle w:val="TOC2"/>
        <w:tabs>
          <w:tab w:val="right" w:leader="dot" w:pos="8306"/>
        </w:tabs>
      </w:pPr>
      <w:hyperlink w:anchor="_Toc7631" w:history="1">
        <w:r>
          <w:rPr>
            <w:rFonts w:ascii="仿宋" w:eastAsia="仿宋" w:hAnsi="仿宋" w:cs="仿宋" w:hint="eastAsia"/>
            <w:lang w:eastAsia="zh-CN"/>
          </w:rPr>
          <w:t>(三)、进度安排注意事项</w:t>
        </w:r>
        <w:r>
          <w:tab/>
        </w:r>
        <w:r>
          <w:fldChar w:fldCharType="begin"/>
        </w:r>
        <w:r>
          <w:instrText xml:space="preserve"> PAGEREF _Toc7631 \h </w:instrText>
        </w:r>
        <w:r>
          <w:fldChar w:fldCharType="separate"/>
        </w:r>
        <w:r>
          <w:t>22</w:t>
        </w:r>
        <w:r>
          <w:fldChar w:fldCharType="end"/>
        </w:r>
      </w:hyperlink>
    </w:p>
    <w:p>
      <w:pPr>
        <w:pStyle w:val="TOC2"/>
        <w:tabs>
          <w:tab w:val="right" w:leader="dot" w:pos="8306"/>
        </w:tabs>
      </w:pPr>
      <w:hyperlink w:anchor="_Toc27841" w:history="1">
        <w:r>
          <w:rPr>
            <w:rFonts w:ascii="仿宋" w:eastAsia="仿宋" w:hAnsi="仿宋" w:cs="仿宋" w:hint="eastAsia"/>
            <w:lang w:eastAsia="zh-CN"/>
          </w:rPr>
          <w:t>(四)、人力资源配置</w:t>
        </w:r>
        <w:r>
          <w:tab/>
        </w:r>
        <w:r>
          <w:fldChar w:fldCharType="begin"/>
        </w:r>
        <w:r>
          <w:instrText xml:space="preserve"> PAGEREF _Toc27841 \h </w:instrText>
        </w:r>
        <w:r>
          <w:fldChar w:fldCharType="separate"/>
        </w:r>
        <w:r>
          <w:t>24</w:t>
        </w:r>
        <w:r>
          <w:fldChar w:fldCharType="end"/>
        </w:r>
      </w:hyperlink>
    </w:p>
    <w:p>
      <w:pPr>
        <w:pStyle w:val="TOC1"/>
        <w:tabs>
          <w:tab w:val="right" w:leader="dot" w:pos="8306"/>
        </w:tabs>
      </w:pPr>
      <w:hyperlink w:anchor="_Toc28552" w:history="1">
        <w:r>
          <w:rPr>
            <w:rFonts w:ascii="仿宋" w:eastAsia="仿宋" w:hAnsi="仿宋" w:cs="仿宋" w:hint="eastAsia"/>
            <w:lang w:eastAsia="zh-CN"/>
          </w:rPr>
          <w:t>八、差压变送器项目投资规划</w:t>
        </w:r>
        <w:r>
          <w:tab/>
        </w:r>
        <w:r>
          <w:fldChar w:fldCharType="begin"/>
        </w:r>
        <w:r>
          <w:instrText xml:space="preserve"> PAGEREF _Toc28552 \h </w:instrText>
        </w:r>
        <w:r>
          <w:fldChar w:fldCharType="separate"/>
        </w:r>
        <w:r>
          <w:t>25</w:t>
        </w:r>
        <w:r>
          <w:fldChar w:fldCharType="end"/>
        </w:r>
      </w:hyperlink>
    </w:p>
    <w:p>
      <w:pPr>
        <w:pStyle w:val="TOC2"/>
        <w:tabs>
          <w:tab w:val="right" w:leader="dot" w:pos="8306"/>
        </w:tabs>
      </w:pPr>
      <w:hyperlink w:anchor="_Toc7502" w:history="1">
        <w:r>
          <w:rPr>
            <w:rFonts w:ascii="仿宋" w:eastAsia="仿宋" w:hAnsi="仿宋" w:cs="仿宋" w:hint="eastAsia"/>
            <w:lang w:eastAsia="zh-CN"/>
          </w:rPr>
          <w:t>(一)、差压变送器项目总投资估算</w:t>
        </w:r>
        <w:r>
          <w:tab/>
        </w:r>
        <w:r>
          <w:fldChar w:fldCharType="begin"/>
        </w:r>
        <w:r>
          <w:instrText xml:space="preserve"> PAGEREF _Toc7502 \h </w:instrText>
        </w:r>
        <w:r>
          <w:fldChar w:fldCharType="separate"/>
        </w:r>
        <w:r>
          <w:t>25</w:t>
        </w:r>
        <w:r>
          <w:fldChar w:fldCharType="end"/>
        </w:r>
      </w:hyperlink>
    </w:p>
    <w:p>
      <w:pPr>
        <w:pStyle w:val="TOC2"/>
        <w:tabs>
          <w:tab w:val="right" w:leader="dot" w:pos="8306"/>
        </w:tabs>
      </w:pPr>
      <w:hyperlink w:anchor="_Toc8924" w:history="1">
        <w:r>
          <w:rPr>
            <w:rFonts w:ascii="仿宋" w:eastAsia="仿宋" w:hAnsi="仿宋" w:cs="仿宋" w:hint="eastAsia"/>
            <w:lang w:eastAsia="zh-CN"/>
          </w:rPr>
          <w:t>(二)、资金筹措</w:t>
        </w:r>
        <w:r>
          <w:tab/>
        </w:r>
        <w:r>
          <w:fldChar w:fldCharType="begin"/>
        </w:r>
        <w:r>
          <w:instrText xml:space="preserve"> PAGEREF _Toc8924 \h </w:instrText>
        </w:r>
        <w:r>
          <w:fldChar w:fldCharType="separate"/>
        </w:r>
        <w:r>
          <w:t>26</w:t>
        </w:r>
        <w:r>
          <w:fldChar w:fldCharType="end"/>
        </w:r>
      </w:hyperlink>
    </w:p>
    <w:p>
      <w:pPr>
        <w:pStyle w:val="TOC1"/>
        <w:tabs>
          <w:tab w:val="right" w:leader="dot" w:pos="8306"/>
        </w:tabs>
      </w:pPr>
      <w:hyperlink w:anchor="_Toc4609" w:history="1">
        <w:r>
          <w:rPr>
            <w:rFonts w:ascii="仿宋" w:eastAsia="仿宋" w:hAnsi="仿宋" w:cs="仿宋" w:hint="eastAsia"/>
            <w:lang w:eastAsia="zh-CN"/>
          </w:rPr>
          <w:t>九、差压变送器项目经营效益</w:t>
        </w:r>
        <w:r>
          <w:tab/>
        </w:r>
        <w:r>
          <w:fldChar w:fldCharType="begin"/>
        </w:r>
        <w:r>
          <w:instrText xml:space="preserve"> PAGEREF _Toc4609 \h </w:instrText>
        </w:r>
        <w:r>
          <w:fldChar w:fldCharType="separate"/>
        </w:r>
        <w:r>
          <w:t>27</w:t>
        </w:r>
        <w:r>
          <w:fldChar w:fldCharType="end"/>
        </w:r>
      </w:hyperlink>
    </w:p>
    <w:p>
      <w:pPr>
        <w:pStyle w:val="TOC2"/>
        <w:tabs>
          <w:tab w:val="right" w:leader="dot" w:pos="8306"/>
        </w:tabs>
      </w:pPr>
      <w:hyperlink w:anchor="_Toc32725" w:history="1">
        <w:r>
          <w:rPr>
            <w:rFonts w:ascii="仿宋" w:eastAsia="仿宋" w:hAnsi="仿宋" w:cs="仿宋" w:hint="eastAsia"/>
            <w:lang w:eastAsia="zh-CN"/>
          </w:rPr>
          <w:t>(一)、经济评价财务测算</w:t>
        </w:r>
        <w:r>
          <w:tab/>
        </w:r>
        <w:r>
          <w:fldChar w:fldCharType="begin"/>
        </w:r>
        <w:r>
          <w:instrText xml:space="preserve"> PAGEREF _Toc32725 \h </w:instrText>
        </w:r>
        <w:r>
          <w:fldChar w:fldCharType="separate"/>
        </w:r>
        <w:r>
          <w:t>27</w:t>
        </w:r>
        <w:r>
          <w:fldChar w:fldCharType="end"/>
        </w:r>
      </w:hyperlink>
    </w:p>
    <w:p>
      <w:pPr>
        <w:pStyle w:val="TOC2"/>
        <w:tabs>
          <w:tab w:val="right" w:leader="dot" w:pos="8306"/>
        </w:tabs>
      </w:pPr>
      <w:hyperlink w:anchor="_Toc5248" w:history="1">
        <w:r>
          <w:rPr>
            <w:rFonts w:ascii="仿宋" w:eastAsia="仿宋" w:hAnsi="仿宋" w:cs="仿宋" w:hint="eastAsia"/>
            <w:lang w:eastAsia="zh-CN"/>
          </w:rPr>
          <w:t>(二)、差压变送器项目盈利能力分析</w:t>
        </w:r>
        <w:r>
          <w:tab/>
        </w:r>
        <w:r>
          <w:fldChar w:fldCharType="begin"/>
        </w:r>
        <w:r>
          <w:instrText xml:space="preserve"> PAGEREF _Toc5248 \h </w:instrText>
        </w:r>
        <w:r>
          <w:fldChar w:fldCharType="separate"/>
        </w:r>
        <w:r>
          <w:t>28</w:t>
        </w:r>
        <w:r>
          <w:fldChar w:fldCharType="end"/>
        </w:r>
      </w:hyperlink>
    </w:p>
    <w:p>
      <w:pPr>
        <w:pStyle w:val="TOC1"/>
        <w:tabs>
          <w:tab w:val="right" w:leader="dot" w:pos="8306"/>
        </w:tabs>
      </w:pPr>
      <w:hyperlink w:anchor="_Toc19517" w:history="1">
        <w:r>
          <w:rPr>
            <w:rFonts w:ascii="仿宋" w:eastAsia="仿宋" w:hAnsi="仿宋" w:cs="仿宋" w:hint="eastAsia"/>
            <w:lang w:eastAsia="zh-CN"/>
          </w:rPr>
          <w:t>十、差压变送器项目风险管理</w:t>
        </w:r>
        <w:r>
          <w:tab/>
        </w:r>
        <w:r>
          <w:fldChar w:fldCharType="begin"/>
        </w:r>
        <w:r>
          <w:instrText xml:space="preserve"> PAGEREF _Toc19517 \h </w:instrText>
        </w:r>
        <w:r>
          <w:fldChar w:fldCharType="separate"/>
        </w:r>
        <w:r>
          <w:t>29</w:t>
        </w:r>
        <w:r>
          <w:fldChar w:fldCharType="end"/>
        </w:r>
      </w:hyperlink>
    </w:p>
    <w:p>
      <w:pPr>
        <w:pStyle w:val="TOC2"/>
        <w:tabs>
          <w:tab w:val="right" w:leader="dot" w:pos="8306"/>
        </w:tabs>
      </w:pPr>
      <w:hyperlink w:anchor="_Toc21310" w:history="1">
        <w:r>
          <w:rPr>
            <w:rFonts w:ascii="仿宋" w:eastAsia="仿宋" w:hAnsi="仿宋" w:cs="仿宋" w:hint="eastAsia"/>
            <w:lang w:eastAsia="zh-CN"/>
          </w:rPr>
          <w:t>(一)、风险识别与评估</w:t>
        </w:r>
        <w:r>
          <w:tab/>
        </w:r>
        <w:r>
          <w:fldChar w:fldCharType="begin"/>
        </w:r>
        <w:r>
          <w:instrText xml:space="preserve"> PAGEREF _Toc21310 \h </w:instrText>
        </w:r>
        <w:r>
          <w:fldChar w:fldCharType="separate"/>
        </w:r>
        <w:r>
          <w:t>29</w:t>
        </w:r>
        <w:r>
          <w:fldChar w:fldCharType="end"/>
        </w:r>
      </w:hyperlink>
    </w:p>
    <w:p>
      <w:pPr>
        <w:pStyle w:val="TOC2"/>
        <w:tabs>
          <w:tab w:val="right" w:leader="dot" w:pos="8306"/>
        </w:tabs>
      </w:pPr>
      <w:hyperlink w:anchor="_Toc17727" w:history="1">
        <w:r>
          <w:rPr>
            <w:rFonts w:ascii="仿宋" w:eastAsia="仿宋" w:hAnsi="仿宋" w:cs="仿宋" w:hint="eastAsia"/>
            <w:lang w:eastAsia="zh-CN"/>
          </w:rPr>
          <w:t>(二)、风险应对策略</w:t>
        </w:r>
        <w:r>
          <w:tab/>
        </w:r>
        <w:r>
          <w:fldChar w:fldCharType="begin"/>
        </w:r>
        <w:r>
          <w:instrText xml:space="preserve"> PAGEREF _Toc17727 \h </w:instrText>
        </w:r>
        <w:r>
          <w:fldChar w:fldCharType="separate"/>
        </w:r>
        <w:r>
          <w:t>30</w:t>
        </w:r>
        <w:r>
          <w:fldChar w:fldCharType="end"/>
        </w:r>
      </w:hyperlink>
    </w:p>
    <w:p>
      <w:pPr>
        <w:pStyle w:val="TOC2"/>
        <w:tabs>
          <w:tab w:val="right" w:leader="dot" w:pos="8306"/>
        </w:tabs>
      </w:pPr>
      <w:hyperlink w:anchor="_Toc25883" w:history="1">
        <w:r>
          <w:rPr>
            <w:rFonts w:ascii="仿宋" w:eastAsia="仿宋" w:hAnsi="仿宋" w:cs="仿宋" w:hint="eastAsia"/>
            <w:lang w:eastAsia="zh-CN"/>
          </w:rPr>
          <w:t>(三)、风险监控与控制</w:t>
        </w:r>
        <w:r>
          <w:tab/>
        </w:r>
        <w:r>
          <w:fldChar w:fldCharType="begin"/>
        </w:r>
        <w:r>
          <w:instrText xml:space="preserve"> PAGEREF _Toc25883 \h </w:instrText>
        </w:r>
        <w:r>
          <w:fldChar w:fldCharType="separate"/>
        </w:r>
        <w:r>
          <w:t>32</w:t>
        </w:r>
        <w:r>
          <w:fldChar w:fldCharType="end"/>
        </w:r>
      </w:hyperlink>
    </w:p>
    <w:p>
      <w:pPr>
        <w:pStyle w:val="TOC1"/>
        <w:tabs>
          <w:tab w:val="right" w:leader="dot" w:pos="8306"/>
        </w:tabs>
      </w:pPr>
      <w:hyperlink w:anchor="_Toc17182" w:history="1">
        <w:r>
          <w:rPr>
            <w:rFonts w:ascii="仿宋" w:eastAsia="仿宋" w:hAnsi="仿宋" w:cs="仿宋" w:hint="eastAsia"/>
            <w:lang w:eastAsia="zh-CN"/>
          </w:rPr>
          <w:t>十一、差压变送器项目社会影响</w:t>
        </w:r>
        <w:r>
          <w:tab/>
        </w:r>
        <w:r>
          <w:fldChar w:fldCharType="begin"/>
        </w:r>
        <w:r>
          <w:instrText xml:space="preserve"> PAGEREF _Toc17182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85" w:history="1">
        <w:r>
          <w:rPr>
            <w:rFonts w:ascii="仿宋" w:eastAsia="仿宋" w:hAnsi="仿宋" w:cs="仿宋" w:hint="eastAsia"/>
            <w:lang w:eastAsia="zh-CN"/>
          </w:rPr>
          <w:t>(一)、社会责任与义务</w:t>
        </w:r>
        <w:r>
          <w:tab/>
        </w:r>
        <w:r>
          <w:fldChar w:fldCharType="begin"/>
        </w:r>
        <w:r>
          <w:instrText xml:space="preserve"> PAGEREF _Toc21185 \h </w:instrText>
        </w:r>
        <w:r>
          <w:fldChar w:fldCharType="separate"/>
        </w:r>
        <w:r>
          <w:t>33</w:t>
        </w:r>
        <w:r>
          <w:fldChar w:fldCharType="end"/>
        </w:r>
      </w:hyperlink>
    </w:p>
    <w:p>
      <w:pPr>
        <w:pStyle w:val="TOC2"/>
        <w:tabs>
          <w:tab w:val="right" w:leader="dot" w:pos="8306"/>
        </w:tabs>
      </w:pPr>
      <w:hyperlink w:anchor="_Toc16254" w:history="1">
        <w:r>
          <w:rPr>
            <w:rFonts w:ascii="仿宋" w:eastAsia="仿宋" w:hAnsi="仿宋" w:cs="仿宋" w:hint="eastAsia"/>
            <w:lang w:eastAsia="zh-CN"/>
          </w:rPr>
          <w:t>(二)、社会参与与沟通</w:t>
        </w:r>
        <w:r>
          <w:tab/>
        </w:r>
        <w:r>
          <w:fldChar w:fldCharType="begin"/>
        </w:r>
        <w:r>
          <w:instrText xml:space="preserve"> PAGEREF _Toc16254 \h </w:instrText>
        </w:r>
        <w:r>
          <w:fldChar w:fldCharType="separate"/>
        </w:r>
        <w:r>
          <w:t>34</w:t>
        </w:r>
        <w:r>
          <w:fldChar w:fldCharType="end"/>
        </w:r>
      </w:hyperlink>
    </w:p>
    <w:p>
      <w:pPr>
        <w:pStyle w:val="TOC1"/>
        <w:tabs>
          <w:tab w:val="right" w:leader="dot" w:pos="8306"/>
        </w:tabs>
      </w:pPr>
      <w:hyperlink w:anchor="_Toc7242" w:history="1">
        <w:r>
          <w:rPr>
            <w:rFonts w:ascii="仿宋" w:eastAsia="仿宋" w:hAnsi="仿宋" w:cs="仿宋" w:hint="eastAsia"/>
            <w:lang w:eastAsia="zh-CN"/>
          </w:rPr>
          <w:t>十二、差压变送器项目财务管理</w:t>
        </w:r>
        <w:r>
          <w:tab/>
        </w:r>
        <w:r>
          <w:fldChar w:fldCharType="begin"/>
        </w:r>
        <w:r>
          <w:instrText xml:space="preserve"> PAGEREF _Toc7242 \h </w:instrText>
        </w:r>
        <w:r>
          <w:fldChar w:fldCharType="separate"/>
        </w:r>
        <w:r>
          <w:t>34</w:t>
        </w:r>
        <w:r>
          <w:fldChar w:fldCharType="end"/>
        </w:r>
      </w:hyperlink>
    </w:p>
    <w:p>
      <w:pPr>
        <w:pStyle w:val="TOC2"/>
        <w:tabs>
          <w:tab w:val="right" w:leader="dot" w:pos="8306"/>
        </w:tabs>
      </w:pPr>
      <w:hyperlink w:anchor="_Toc31503" w:history="1">
        <w:r>
          <w:rPr>
            <w:rFonts w:ascii="仿宋" w:eastAsia="仿宋" w:hAnsi="仿宋" w:cs="仿宋" w:hint="eastAsia"/>
            <w:lang w:eastAsia="zh-CN"/>
          </w:rPr>
          <w:t>(一)、资金需求大</w:t>
        </w:r>
        <w:r>
          <w:tab/>
        </w:r>
        <w:r>
          <w:fldChar w:fldCharType="begin"/>
        </w:r>
        <w:r>
          <w:instrText xml:space="preserve"> PAGEREF _Toc31503 \h </w:instrText>
        </w:r>
        <w:r>
          <w:fldChar w:fldCharType="separate"/>
        </w:r>
        <w:r>
          <w:t>34</w:t>
        </w:r>
        <w:r>
          <w:fldChar w:fldCharType="end"/>
        </w:r>
      </w:hyperlink>
    </w:p>
    <w:p>
      <w:pPr>
        <w:pStyle w:val="TOC2"/>
        <w:tabs>
          <w:tab w:val="right" w:leader="dot" w:pos="8306"/>
        </w:tabs>
      </w:pPr>
      <w:hyperlink w:anchor="_Toc9393" w:history="1">
        <w:r>
          <w:rPr>
            <w:rFonts w:ascii="仿宋" w:eastAsia="仿宋" w:hAnsi="仿宋" w:cs="仿宋" w:hint="eastAsia"/>
            <w:lang w:eastAsia="zh-CN"/>
          </w:rPr>
          <w:t>(二)、研发周期长</w:t>
        </w:r>
        <w:r>
          <w:tab/>
        </w:r>
        <w:r>
          <w:fldChar w:fldCharType="begin"/>
        </w:r>
        <w:r>
          <w:instrText xml:space="preserve"> PAGEREF _Toc9393 \h </w:instrText>
        </w:r>
        <w:r>
          <w:fldChar w:fldCharType="separate"/>
        </w:r>
        <w:r>
          <w:t>36</w:t>
        </w:r>
        <w:r>
          <w:fldChar w:fldCharType="end"/>
        </w:r>
      </w:hyperlink>
    </w:p>
    <w:p>
      <w:pPr>
        <w:pStyle w:val="TOC2"/>
        <w:tabs>
          <w:tab w:val="right" w:leader="dot" w:pos="8306"/>
        </w:tabs>
      </w:pPr>
      <w:hyperlink w:anchor="_Toc9641" w:history="1">
        <w:r>
          <w:rPr>
            <w:rFonts w:ascii="仿宋" w:eastAsia="仿宋" w:hAnsi="仿宋" w:cs="仿宋" w:hint="eastAsia"/>
            <w:lang w:eastAsia="zh-CN"/>
          </w:rPr>
          <w:t>(三)、市场风险大</w:t>
        </w:r>
        <w:r>
          <w:tab/>
        </w:r>
        <w:r>
          <w:fldChar w:fldCharType="begin"/>
        </w:r>
        <w:r>
          <w:instrText xml:space="preserve"> PAGEREF _Toc9641 \h </w:instrText>
        </w:r>
        <w:r>
          <w:fldChar w:fldCharType="separate"/>
        </w:r>
        <w:r>
          <w:t>37</w:t>
        </w:r>
        <w:r>
          <w:fldChar w:fldCharType="end"/>
        </w:r>
      </w:hyperlink>
    </w:p>
    <w:p>
      <w:pPr>
        <w:pStyle w:val="TOC2"/>
        <w:tabs>
          <w:tab w:val="right" w:leader="dot" w:pos="8306"/>
        </w:tabs>
      </w:pPr>
      <w:hyperlink w:anchor="_Toc31252" w:history="1">
        <w:r>
          <w:rPr>
            <w:rFonts w:ascii="仿宋" w:eastAsia="仿宋" w:hAnsi="仿宋" w:cs="仿宋" w:hint="eastAsia"/>
            <w:lang w:eastAsia="zh-CN"/>
          </w:rPr>
          <w:t>(四)、利润率高</w:t>
        </w:r>
        <w:r>
          <w:tab/>
        </w:r>
        <w:r>
          <w:fldChar w:fldCharType="begin"/>
        </w:r>
        <w:r>
          <w:instrText xml:space="preserve"> PAGEREF _Toc31252 \h </w:instrText>
        </w:r>
        <w:r>
          <w:fldChar w:fldCharType="separate"/>
        </w:r>
        <w:r>
          <w:t>39</w:t>
        </w:r>
        <w:r>
          <w:fldChar w:fldCharType="end"/>
        </w:r>
      </w:hyperlink>
    </w:p>
    <w:p>
      <w:pPr>
        <w:pStyle w:val="TOC1"/>
        <w:tabs>
          <w:tab w:val="right" w:leader="dot" w:pos="8306"/>
        </w:tabs>
      </w:pPr>
      <w:hyperlink w:anchor="_Toc17423" w:history="1">
        <w:r>
          <w:rPr>
            <w:rFonts w:ascii="仿宋" w:eastAsia="仿宋" w:hAnsi="仿宋" w:cs="仿宋" w:hint="eastAsia"/>
            <w:lang w:eastAsia="zh-CN"/>
          </w:rPr>
          <w:t>十三、差压变送器项目变更管理</w:t>
        </w:r>
        <w:r>
          <w:tab/>
        </w:r>
        <w:r>
          <w:fldChar w:fldCharType="begin"/>
        </w:r>
        <w:r>
          <w:instrText xml:space="preserve"> PAGEREF _Toc17423 \h </w:instrText>
        </w:r>
        <w:r>
          <w:fldChar w:fldCharType="separate"/>
        </w:r>
        <w:r>
          <w:t>42</w:t>
        </w:r>
        <w:r>
          <w:fldChar w:fldCharType="end"/>
        </w:r>
      </w:hyperlink>
    </w:p>
    <w:p>
      <w:pPr>
        <w:pStyle w:val="TOC2"/>
        <w:tabs>
          <w:tab w:val="right" w:leader="dot" w:pos="8306"/>
        </w:tabs>
      </w:pPr>
      <w:hyperlink w:anchor="_Toc26842" w:history="1">
        <w:r>
          <w:rPr>
            <w:rFonts w:ascii="仿宋" w:eastAsia="仿宋" w:hAnsi="仿宋" w:cs="仿宋" w:hint="eastAsia"/>
            <w:lang w:eastAsia="zh-CN"/>
          </w:rPr>
          <w:t>(一)、变更申请与评估</w:t>
        </w:r>
        <w:r>
          <w:tab/>
        </w:r>
        <w:r>
          <w:fldChar w:fldCharType="begin"/>
        </w:r>
        <w:r>
          <w:instrText xml:space="preserve"> PAGEREF _Toc26842 \h </w:instrText>
        </w:r>
        <w:r>
          <w:fldChar w:fldCharType="separate"/>
        </w:r>
        <w:r>
          <w:t>42</w:t>
        </w:r>
        <w:r>
          <w:fldChar w:fldCharType="end"/>
        </w:r>
      </w:hyperlink>
    </w:p>
    <w:p>
      <w:pPr>
        <w:pStyle w:val="TOC2"/>
        <w:tabs>
          <w:tab w:val="right" w:leader="dot" w:pos="8306"/>
        </w:tabs>
      </w:pPr>
      <w:hyperlink w:anchor="_Toc10481" w:history="1">
        <w:r>
          <w:rPr>
            <w:rFonts w:ascii="仿宋" w:eastAsia="仿宋" w:hAnsi="仿宋" w:cs="仿宋" w:hint="eastAsia"/>
            <w:lang w:eastAsia="zh-CN"/>
          </w:rPr>
          <w:t>(二)、变更实施与控制</w:t>
        </w:r>
        <w:r>
          <w:tab/>
        </w:r>
        <w:r>
          <w:fldChar w:fldCharType="begin"/>
        </w:r>
        <w:r>
          <w:instrText xml:space="preserve"> PAGEREF _Toc10481 \h </w:instrText>
        </w:r>
        <w:r>
          <w:fldChar w:fldCharType="separate"/>
        </w:r>
        <w:r>
          <w:t>42</w:t>
        </w:r>
        <w:r>
          <w:fldChar w:fldCharType="end"/>
        </w:r>
      </w:hyperlink>
    </w:p>
    <w:p>
      <w:pPr>
        <w:pStyle w:val="TOC1"/>
        <w:tabs>
          <w:tab w:val="right" w:leader="dot" w:pos="8306"/>
        </w:tabs>
      </w:pPr>
      <w:hyperlink w:anchor="_Toc31033" w:history="1">
        <w:r>
          <w:rPr>
            <w:rFonts w:ascii="仿宋" w:eastAsia="仿宋" w:hAnsi="仿宋" w:cs="仿宋" w:hint="eastAsia"/>
            <w:lang w:eastAsia="zh-CN"/>
          </w:rPr>
          <w:t>十四、利益相关者分析与沟通计划</w:t>
        </w:r>
        <w:r>
          <w:tab/>
        </w:r>
        <w:r>
          <w:fldChar w:fldCharType="begin"/>
        </w:r>
        <w:r>
          <w:instrText xml:space="preserve"> PAGEREF _Toc31033 \h </w:instrText>
        </w:r>
        <w:r>
          <w:fldChar w:fldCharType="separate"/>
        </w:r>
        <w:r>
          <w:t>43</w:t>
        </w:r>
        <w:r>
          <w:fldChar w:fldCharType="end"/>
        </w:r>
      </w:hyperlink>
    </w:p>
    <w:p>
      <w:pPr>
        <w:pStyle w:val="TOC2"/>
        <w:tabs>
          <w:tab w:val="right" w:leader="dot" w:pos="8306"/>
        </w:tabs>
      </w:pPr>
      <w:hyperlink w:anchor="_Toc17130" w:history="1">
        <w:r>
          <w:rPr>
            <w:rFonts w:ascii="仿宋" w:eastAsia="仿宋" w:hAnsi="仿宋" w:cs="仿宋" w:hint="eastAsia"/>
            <w:lang w:eastAsia="zh-CN"/>
          </w:rPr>
          <w:t>(一)、利益相关者分析</w:t>
        </w:r>
        <w:r>
          <w:tab/>
        </w:r>
        <w:r>
          <w:fldChar w:fldCharType="begin"/>
        </w:r>
        <w:r>
          <w:instrText xml:space="preserve"> PAGEREF _Toc17130 \h </w:instrText>
        </w:r>
        <w:r>
          <w:fldChar w:fldCharType="separate"/>
        </w:r>
        <w:r>
          <w:t>43</w:t>
        </w:r>
        <w:r>
          <w:fldChar w:fldCharType="end"/>
        </w:r>
      </w:hyperlink>
    </w:p>
    <w:p>
      <w:pPr>
        <w:pStyle w:val="TOC2"/>
        <w:tabs>
          <w:tab w:val="right" w:leader="dot" w:pos="8306"/>
        </w:tabs>
      </w:pPr>
      <w:hyperlink w:anchor="_Toc12716" w:history="1">
        <w:r>
          <w:rPr>
            <w:rFonts w:ascii="仿宋" w:eastAsia="仿宋" w:hAnsi="仿宋" w:cs="仿宋" w:hint="eastAsia"/>
            <w:lang w:eastAsia="zh-CN"/>
          </w:rPr>
          <w:t>(二)、沟通计划</w:t>
        </w:r>
        <w:r>
          <w:tab/>
        </w:r>
        <w:r>
          <w:fldChar w:fldCharType="begin"/>
        </w:r>
        <w:r>
          <w:instrText xml:space="preserve"> PAGEREF _Toc12716 \h </w:instrText>
        </w:r>
        <w:r>
          <w:fldChar w:fldCharType="separate"/>
        </w:r>
        <w:r>
          <w:t>44</w:t>
        </w:r>
        <w:r>
          <w:fldChar w:fldCharType="end"/>
        </w:r>
      </w:hyperlink>
    </w:p>
    <w:p>
      <w:pPr>
        <w:pStyle w:val="TOC1"/>
        <w:tabs>
          <w:tab w:val="right" w:leader="dot" w:pos="8306"/>
        </w:tabs>
      </w:pPr>
      <w:hyperlink w:anchor="_Toc20367" w:history="1">
        <w:r>
          <w:rPr>
            <w:rFonts w:ascii="仿宋" w:eastAsia="仿宋" w:hAnsi="仿宋" w:cs="仿宋" w:hint="eastAsia"/>
            <w:lang w:eastAsia="zh-CN"/>
          </w:rPr>
          <w:t>十五、差压变送器项目工程方案分析</w:t>
        </w:r>
        <w:r>
          <w:tab/>
        </w:r>
        <w:r>
          <w:fldChar w:fldCharType="begin"/>
        </w:r>
        <w:r>
          <w:instrText xml:space="preserve"> PAGEREF _Toc20367 \h </w:instrText>
        </w:r>
        <w:r>
          <w:fldChar w:fldCharType="separate"/>
        </w:r>
        <w:r>
          <w:t>45</w:t>
        </w:r>
        <w:r>
          <w:fldChar w:fldCharType="end"/>
        </w:r>
      </w:hyperlink>
    </w:p>
    <w:p>
      <w:pPr>
        <w:pStyle w:val="TOC2"/>
        <w:tabs>
          <w:tab w:val="right" w:leader="dot" w:pos="8306"/>
        </w:tabs>
      </w:pPr>
      <w:hyperlink w:anchor="_Toc3676" w:history="1">
        <w:r>
          <w:rPr>
            <w:rFonts w:ascii="仿宋" w:eastAsia="仿宋" w:hAnsi="仿宋" w:cs="仿宋" w:hint="eastAsia"/>
            <w:lang w:eastAsia="zh-CN"/>
          </w:rPr>
          <w:t>(一)、建筑工程设计原则</w:t>
        </w:r>
        <w:r>
          <w:tab/>
        </w:r>
        <w:r>
          <w:fldChar w:fldCharType="begin"/>
        </w:r>
        <w:r>
          <w:instrText xml:space="preserve"> PAGEREF _Toc3676 \h </w:instrText>
        </w:r>
        <w:r>
          <w:fldChar w:fldCharType="separate"/>
        </w:r>
        <w:r>
          <w:t>45</w:t>
        </w:r>
        <w:r>
          <w:fldChar w:fldCharType="end"/>
        </w:r>
      </w:hyperlink>
    </w:p>
    <w:p>
      <w:pPr>
        <w:pStyle w:val="TOC2"/>
        <w:tabs>
          <w:tab w:val="right" w:leader="dot" w:pos="8306"/>
        </w:tabs>
      </w:pPr>
      <w:hyperlink w:anchor="_Toc17350" w:history="1">
        <w:r>
          <w:rPr>
            <w:rFonts w:ascii="仿宋" w:eastAsia="仿宋" w:hAnsi="仿宋" w:cs="仿宋" w:hint="eastAsia"/>
            <w:lang w:eastAsia="zh-CN"/>
          </w:rPr>
          <w:t>(二)、土建工程建设指标</w:t>
        </w:r>
        <w:r>
          <w:tab/>
        </w:r>
        <w:r>
          <w:fldChar w:fldCharType="begin"/>
        </w:r>
        <w:r>
          <w:instrText xml:space="preserve"> PAGEREF _Toc17350 \h </w:instrText>
        </w:r>
        <w:r>
          <w:fldChar w:fldCharType="separate"/>
        </w:r>
        <w:r>
          <w:t>48</w:t>
        </w:r>
        <w:r>
          <w:fldChar w:fldCharType="end"/>
        </w:r>
      </w:hyperlink>
    </w:p>
    <w:p>
      <w:pPr>
        <w:pStyle w:val="TOC1"/>
        <w:tabs>
          <w:tab w:val="right" w:leader="dot" w:pos="8306"/>
        </w:tabs>
      </w:pPr>
      <w:hyperlink w:anchor="_Toc23687" w:history="1">
        <w:r>
          <w:rPr>
            <w:rFonts w:ascii="仿宋" w:eastAsia="仿宋" w:hAnsi="仿宋" w:cs="仿宋" w:hint="eastAsia"/>
            <w:lang w:eastAsia="zh-CN"/>
          </w:rPr>
          <w:t>十六、风险识别与分类</w:t>
        </w:r>
        <w:r>
          <w:tab/>
        </w:r>
        <w:r>
          <w:fldChar w:fldCharType="begin"/>
        </w:r>
        <w:r>
          <w:instrText xml:space="preserve"> PAGEREF _Toc23687 \h </w:instrText>
        </w:r>
        <w:r>
          <w:fldChar w:fldCharType="separate"/>
        </w:r>
        <w:r>
          <w:t>50</w:t>
        </w:r>
        <w:r>
          <w:fldChar w:fldCharType="end"/>
        </w:r>
      </w:hyperlink>
    </w:p>
    <w:p>
      <w:pPr>
        <w:pStyle w:val="TOC2"/>
        <w:tabs>
          <w:tab w:val="right" w:leader="dot" w:pos="8306"/>
        </w:tabs>
      </w:pPr>
      <w:hyperlink w:anchor="_Toc31739" w:history="1">
        <w:r>
          <w:rPr>
            <w:rFonts w:ascii="仿宋" w:eastAsia="仿宋" w:hAnsi="仿宋" w:cs="仿宋" w:hint="eastAsia"/>
            <w:lang w:eastAsia="zh-CN"/>
          </w:rPr>
          <w:t>(一)、风险识别</w:t>
        </w:r>
        <w:r>
          <w:tab/>
        </w:r>
        <w:r>
          <w:fldChar w:fldCharType="begin"/>
        </w:r>
        <w:r>
          <w:instrText xml:space="preserve"> PAGEREF _Toc31739 \h </w:instrText>
        </w:r>
        <w:r>
          <w:fldChar w:fldCharType="separate"/>
        </w:r>
        <w:r>
          <w:t>50</w:t>
        </w:r>
        <w:r>
          <w:fldChar w:fldCharType="end"/>
        </w:r>
      </w:hyperlink>
    </w:p>
    <w:p>
      <w:pPr>
        <w:pStyle w:val="TOC2"/>
        <w:tabs>
          <w:tab w:val="right" w:leader="dot" w:pos="8306"/>
        </w:tabs>
      </w:pPr>
      <w:hyperlink w:anchor="_Toc25191" w:history="1">
        <w:r>
          <w:rPr>
            <w:rFonts w:ascii="仿宋" w:eastAsia="仿宋" w:hAnsi="仿宋" w:cs="仿宋" w:hint="eastAsia"/>
            <w:lang w:eastAsia="zh-CN"/>
          </w:rPr>
          <w:t>(二)、风险分类</w:t>
        </w:r>
        <w:r>
          <w:tab/>
        </w:r>
        <w:r>
          <w:fldChar w:fldCharType="begin"/>
        </w:r>
        <w:r>
          <w:instrText xml:space="preserve"> PAGEREF _Toc25191 \h </w:instrText>
        </w:r>
        <w:r>
          <w:fldChar w:fldCharType="separate"/>
        </w:r>
        <w:r>
          <w:t>51</w:t>
        </w:r>
        <w:r>
          <w:fldChar w:fldCharType="end"/>
        </w:r>
      </w:hyperlink>
    </w:p>
    <w:p>
      <w:pPr>
        <w:pStyle w:val="TOC1"/>
        <w:tabs>
          <w:tab w:val="right" w:leader="dot" w:pos="8306"/>
        </w:tabs>
      </w:pPr>
      <w:hyperlink w:anchor="_Toc6904" w:history="1">
        <w:r>
          <w:rPr>
            <w:rFonts w:ascii="仿宋" w:eastAsia="仿宋" w:hAnsi="仿宋" w:cs="仿宋" w:hint="eastAsia"/>
            <w:lang w:eastAsia="zh-CN"/>
          </w:rPr>
          <w:t>十七、供应链管理</w:t>
        </w:r>
        <w:r>
          <w:tab/>
        </w:r>
        <w:r>
          <w:fldChar w:fldCharType="begin"/>
        </w:r>
        <w:r>
          <w:instrText xml:space="preserve"> PAGEREF _Toc6904 \h </w:instrText>
        </w:r>
        <w:r>
          <w:fldChar w:fldCharType="separate"/>
        </w:r>
        <w:r>
          <w:t>53</w:t>
        </w:r>
        <w:r>
          <w:fldChar w:fldCharType="end"/>
        </w:r>
      </w:hyperlink>
    </w:p>
    <w:p>
      <w:pPr>
        <w:pStyle w:val="TOC2"/>
        <w:tabs>
          <w:tab w:val="right" w:leader="dot" w:pos="8306"/>
        </w:tabs>
      </w:pPr>
      <w:hyperlink w:anchor="_Toc16182" w:history="1">
        <w:r>
          <w:rPr>
            <w:rFonts w:ascii="仿宋" w:eastAsia="仿宋" w:hAnsi="仿宋" w:cs="仿宋" w:hint="eastAsia"/>
            <w:lang w:eastAsia="zh-CN"/>
          </w:rPr>
          <w:t>(一)、供应链战略规划</w:t>
        </w:r>
        <w:r>
          <w:tab/>
        </w:r>
        <w:r>
          <w:fldChar w:fldCharType="begin"/>
        </w:r>
        <w:r>
          <w:instrText xml:space="preserve"> PAGEREF _Toc16182 \h </w:instrText>
        </w:r>
        <w:r>
          <w:fldChar w:fldCharType="separate"/>
        </w:r>
        <w:r>
          <w:t>53</w:t>
        </w:r>
        <w:r>
          <w:fldChar w:fldCharType="end"/>
        </w:r>
      </w:hyperlink>
    </w:p>
    <w:p>
      <w:pPr>
        <w:pStyle w:val="TOC2"/>
        <w:tabs>
          <w:tab w:val="right" w:leader="dot" w:pos="8306"/>
        </w:tabs>
      </w:pPr>
      <w:hyperlink w:anchor="_Toc29791" w:history="1">
        <w:r>
          <w:rPr>
            <w:rFonts w:ascii="仿宋" w:eastAsia="仿宋" w:hAnsi="仿宋" w:cs="仿宋" w:hint="eastAsia"/>
            <w:lang w:eastAsia="zh-CN"/>
          </w:rPr>
          <w:t>(二)、供应商选择与合作</w:t>
        </w:r>
        <w:r>
          <w:tab/>
        </w:r>
        <w:r>
          <w:fldChar w:fldCharType="begin"/>
        </w:r>
        <w:r>
          <w:instrText xml:space="preserve"> PAGEREF _Toc29791 \h </w:instrText>
        </w:r>
        <w:r>
          <w:fldChar w:fldCharType="separate"/>
        </w:r>
        <w:r>
          <w:t>55</w:t>
        </w:r>
        <w:r>
          <w:fldChar w:fldCharType="end"/>
        </w:r>
      </w:hyperlink>
    </w:p>
    <w:p>
      <w:pPr>
        <w:pStyle w:val="TOC2"/>
        <w:tabs>
          <w:tab w:val="right" w:leader="dot" w:pos="8306"/>
        </w:tabs>
      </w:pPr>
      <w:hyperlink w:anchor="_Toc3116" w:history="1">
        <w:r>
          <w:rPr>
            <w:rFonts w:ascii="仿宋" w:eastAsia="仿宋" w:hAnsi="仿宋" w:cs="仿宋" w:hint="eastAsia"/>
            <w:lang w:eastAsia="zh-CN"/>
          </w:rPr>
          <w:t>(三)、物流与库存管理</w:t>
        </w:r>
        <w:r>
          <w:tab/>
        </w:r>
        <w:r>
          <w:fldChar w:fldCharType="begin"/>
        </w:r>
        <w:r>
          <w:instrText xml:space="preserve"> PAGEREF _Toc3116 \h </w:instrText>
        </w:r>
        <w:r>
          <w:fldChar w:fldCharType="separate"/>
        </w:r>
        <w:r>
          <w:t>56</w:t>
        </w:r>
        <w:r>
          <w:fldChar w:fldCharType="end"/>
        </w:r>
      </w:hyperlink>
    </w:p>
    <w:p>
      <w:pPr>
        <w:pStyle w:val="TOC1"/>
        <w:tabs>
          <w:tab w:val="right" w:leader="dot" w:pos="8306"/>
        </w:tabs>
      </w:pPr>
      <w:hyperlink w:anchor="_Toc2076" w:history="1">
        <w:r>
          <w:rPr>
            <w:rFonts w:ascii="仿宋" w:eastAsia="仿宋" w:hAnsi="仿宋" w:cs="仿宋" w:hint="eastAsia"/>
            <w:lang w:eastAsia="zh-CN"/>
          </w:rPr>
          <w:t>十八、质量管理体系</w:t>
        </w:r>
        <w:r>
          <w:tab/>
        </w:r>
        <w:r>
          <w:fldChar w:fldCharType="begin"/>
        </w:r>
        <w:r>
          <w:instrText xml:space="preserve"> PAGEREF _Toc2076 \h </w:instrText>
        </w:r>
        <w:r>
          <w:fldChar w:fldCharType="separate"/>
        </w:r>
        <w:r>
          <w:t>57</w:t>
        </w:r>
        <w:r>
          <w:fldChar w:fldCharType="end"/>
        </w:r>
      </w:hyperlink>
    </w:p>
    <w:p>
      <w:pPr>
        <w:pStyle w:val="TOC2"/>
        <w:tabs>
          <w:tab w:val="right" w:leader="dot" w:pos="8306"/>
        </w:tabs>
      </w:pPr>
      <w:hyperlink w:anchor="_Toc20153" w:history="1">
        <w:r>
          <w:rPr>
            <w:rFonts w:ascii="仿宋" w:eastAsia="仿宋" w:hAnsi="仿宋" w:cs="仿宋" w:hint="eastAsia"/>
            <w:lang w:eastAsia="zh-CN"/>
          </w:rPr>
          <w:t>(一)、质量目标与方针</w:t>
        </w:r>
        <w:r>
          <w:tab/>
        </w:r>
        <w:r>
          <w:fldChar w:fldCharType="begin"/>
        </w:r>
        <w:r>
          <w:instrText xml:space="preserve"> PAGEREF _Toc20153 \h </w:instrText>
        </w:r>
        <w:r>
          <w:fldChar w:fldCharType="separate"/>
        </w:r>
        <w:r>
          <w:t>57</w:t>
        </w:r>
        <w:r>
          <w:fldChar w:fldCharType="end"/>
        </w:r>
      </w:hyperlink>
    </w:p>
    <w:p>
      <w:pPr>
        <w:pStyle w:val="TOC2"/>
        <w:tabs>
          <w:tab w:val="right" w:leader="dot" w:pos="8306"/>
        </w:tabs>
      </w:pPr>
      <w:hyperlink w:anchor="_Toc32331" w:history="1">
        <w:r>
          <w:rPr>
            <w:rFonts w:ascii="仿宋" w:eastAsia="仿宋" w:hAnsi="仿宋" w:cs="仿宋" w:hint="eastAsia"/>
            <w:lang w:eastAsia="zh-CN"/>
          </w:rPr>
          <w:t>(二)、质量管理责任</w:t>
        </w:r>
        <w:r>
          <w:tab/>
        </w:r>
        <w:r>
          <w:fldChar w:fldCharType="begin"/>
        </w:r>
        <w:r>
          <w:instrText xml:space="preserve"> PAGEREF _Toc32331 \h </w:instrText>
        </w:r>
        <w:r>
          <w:fldChar w:fldCharType="separate"/>
        </w:r>
        <w:r>
          <w:t>58</w:t>
        </w:r>
        <w:r>
          <w:fldChar w:fldCharType="end"/>
        </w:r>
      </w:hyperlink>
    </w:p>
    <w:p>
      <w:pPr>
        <w:pStyle w:val="TOC2"/>
        <w:tabs>
          <w:tab w:val="right" w:leader="dot" w:pos="8306"/>
        </w:tabs>
      </w:pPr>
      <w:hyperlink w:anchor="_Toc3400" w:history="1">
        <w:r>
          <w:rPr>
            <w:rFonts w:ascii="仿宋" w:eastAsia="仿宋" w:hAnsi="仿宋" w:cs="仿宋" w:hint="eastAsia"/>
            <w:lang w:eastAsia="zh-CN"/>
          </w:rPr>
          <w:t>(三)、质量管理体系文件</w:t>
        </w:r>
        <w:r>
          <w:tab/>
        </w:r>
        <w:r>
          <w:fldChar w:fldCharType="begin"/>
        </w:r>
        <w:r>
          <w:instrText xml:space="preserve"> PAGEREF _Toc3400 \h </w:instrText>
        </w:r>
        <w:r>
          <w:fldChar w:fldCharType="separate"/>
        </w:r>
        <w:r>
          <w:t>60</w:t>
        </w:r>
        <w:r>
          <w:fldChar w:fldCharType="end"/>
        </w:r>
      </w:hyperlink>
    </w:p>
    <w:p>
      <w:pPr>
        <w:pStyle w:val="TOC2"/>
        <w:tabs>
          <w:tab w:val="right" w:leader="dot" w:pos="8306"/>
        </w:tabs>
      </w:pPr>
      <w:hyperlink w:anchor="_Toc20324" w:history="1">
        <w:r>
          <w:rPr>
            <w:rFonts w:ascii="仿宋" w:eastAsia="仿宋" w:hAnsi="仿宋" w:cs="仿宋" w:hint="eastAsia"/>
            <w:lang w:eastAsia="zh-CN"/>
          </w:rPr>
          <w:t>(四)、质量培训与教育</w:t>
        </w:r>
        <w:r>
          <w:tab/>
        </w:r>
        <w:r>
          <w:fldChar w:fldCharType="begin"/>
        </w:r>
        <w:r>
          <w:instrText xml:space="preserve"> PAGEREF _Toc20324 \h </w:instrText>
        </w:r>
        <w:r>
          <w:fldChar w:fldCharType="separate"/>
        </w:r>
        <w:r>
          <w:t>62</w:t>
        </w:r>
        <w:r>
          <w:fldChar w:fldCharType="end"/>
        </w:r>
      </w:hyperlink>
    </w:p>
    <w:p>
      <w:pPr>
        <w:pStyle w:val="TOC2"/>
        <w:tabs>
          <w:tab w:val="right" w:leader="dot" w:pos="8306"/>
        </w:tabs>
      </w:pPr>
      <w:hyperlink w:anchor="_Toc9031" w:history="1">
        <w:r>
          <w:rPr>
            <w:rFonts w:ascii="仿宋" w:eastAsia="仿宋" w:hAnsi="仿宋" w:cs="仿宋" w:hint="eastAsia"/>
            <w:lang w:eastAsia="zh-CN"/>
          </w:rPr>
          <w:t>(五)、质量审核与评价</w:t>
        </w:r>
        <w:r>
          <w:tab/>
        </w:r>
        <w:r>
          <w:fldChar w:fldCharType="begin"/>
        </w:r>
        <w:r>
          <w:instrText xml:space="preserve"> PAGEREF _Toc9031 \h </w:instrText>
        </w:r>
        <w:r>
          <w:fldChar w:fldCharType="separate"/>
        </w:r>
        <w:r>
          <w:t>63</w:t>
        </w:r>
        <w:r>
          <w:fldChar w:fldCharType="end"/>
        </w:r>
      </w:hyperlink>
    </w:p>
    <w:p>
      <w:pPr>
        <w:pStyle w:val="TOC2"/>
        <w:tabs>
          <w:tab w:val="right" w:leader="dot" w:pos="8306"/>
        </w:tabs>
      </w:pPr>
      <w:hyperlink w:anchor="_Toc25258" w:history="1">
        <w:r>
          <w:rPr>
            <w:rFonts w:ascii="仿宋" w:eastAsia="仿宋" w:hAnsi="仿宋" w:cs="仿宋" w:hint="eastAsia"/>
            <w:lang w:eastAsia="zh-CN"/>
          </w:rPr>
          <w:t>(六)、不符合与纠正措施</w:t>
        </w:r>
        <w:r>
          <w:tab/>
        </w:r>
        <w:r>
          <w:fldChar w:fldCharType="begin"/>
        </w:r>
        <w:r>
          <w:instrText xml:space="preserve"> PAGEREF _Toc25258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694"/>
      <w:r>
        <w:rPr>
          <w:rFonts w:ascii="仿宋" w:eastAsia="仿宋" w:hAnsi="仿宋" w:cs="仿宋" w:hint="eastAsia"/>
          <w:sz w:val="28"/>
          <w:lang w:eastAsia="zh-CN"/>
        </w:rPr>
        <w:t>一、差压变送器项目土建工程</w:t>
      </w:r>
      <w:bookmarkEnd w:id="2"/>
    </w:p>
    <w:p>
      <w:pPr>
        <w:pStyle w:val="Heading2"/>
        <w:rPr>
          <w:rFonts w:ascii="仿宋" w:eastAsia="仿宋" w:hAnsi="仿宋" w:cs="仿宋" w:hint="eastAsia"/>
          <w:lang w:eastAsia="zh-CN"/>
        </w:rPr>
      </w:pPr>
      <w:bookmarkStart w:id="3" w:name="_Toc1059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在差压变送器项目的建筑工程设计中，我们将秉承一系列重要的设计原则，以确保差压变送器项目建筑在功能、美观、可持续性等方面达到最佳效果。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首要原则是确保建筑的功能性得到最大化的发挥。我们将充分理解差压变送器项目的实际需求，合理布局各个功能区域，保证建筑在满足业务需求的同时，提供高效的工作环境。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在建筑设计中，我们将综合考虑建设和运营成本。通过精细的经济效益分析，确保设计方案在高效利用资源的同时，对差压变送器项目的长期盈利能力有积极的贡献。</w:t>
      </w:r>
    </w:p>
    <w:p>
      <w:pPr>
        <w:pStyle w:val="Heading2"/>
        <w:ind w:firstLine="560" w:firstLineChars="200"/>
        <w:rPr>
          <w:rFonts w:ascii="仿宋" w:eastAsia="仿宋" w:hAnsi="仿宋" w:cs="仿宋" w:hint="eastAsia"/>
          <w:sz w:val="28"/>
          <w:lang w:eastAsia="zh-CN"/>
        </w:rPr>
      </w:pPr>
      <w:bookmarkStart w:id="4" w:name="_Toc91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差压变送器项目的土建工程设计中，我们将精准设定设计年限，结合差压变送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差压变送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20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差压变送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差压变送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差压变送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89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本期工程差压变送器项目预计总建筑面积XXX平方米，其中：计容建筑面积XXX平方米，计划建筑工程投资XX万元，占差压变送器项目总投资的XX%。</w:t>
      </w:r>
    </w:p>
    <w:p>
      <w:pPr>
        <w:pStyle w:val="Heading1"/>
        <w:ind w:firstLine="560" w:firstLineChars="200"/>
        <w:rPr>
          <w:rFonts w:ascii="仿宋" w:eastAsia="仿宋" w:hAnsi="仿宋" w:cs="仿宋" w:hint="eastAsia"/>
          <w:sz w:val="28"/>
          <w:lang w:eastAsia="zh-CN"/>
        </w:rPr>
      </w:pPr>
      <w:bookmarkStart w:id="7" w:name="_Toc13773"/>
      <w:r>
        <w:rPr>
          <w:rFonts w:ascii="仿宋" w:eastAsia="仿宋" w:hAnsi="仿宋" w:cs="仿宋" w:hint="eastAsia"/>
          <w:sz w:val="28"/>
          <w:lang w:eastAsia="zh-CN"/>
        </w:rPr>
        <w:t>二、差压变送器项目选址可行性分析</w:t>
      </w:r>
      <w:bookmarkEnd w:id="7"/>
    </w:p>
    <w:p>
      <w:pPr>
        <w:pStyle w:val="Heading2"/>
        <w:rPr>
          <w:rFonts w:ascii="仿宋" w:eastAsia="仿宋" w:hAnsi="仿宋" w:cs="仿宋" w:hint="eastAsia"/>
          <w:lang w:eastAsia="zh-CN"/>
        </w:rPr>
      </w:pPr>
      <w:bookmarkStart w:id="8" w:name="_Toc7744"/>
      <w:r>
        <w:rPr>
          <w:rFonts w:ascii="仿宋" w:eastAsia="仿宋" w:hAnsi="仿宋" w:cs="仿宋" w:hint="eastAsia"/>
          <w:lang w:eastAsia="zh-CN"/>
        </w:rPr>
        <w:t>(一)、差压变送器项目选址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该差压变送器项目选址位于XX省XX市XX区XXX街道</w:t>
      </w:r>
    </w:p>
    <w:p>
      <w:pPr>
        <w:pStyle w:val="Heading2"/>
        <w:ind w:firstLine="560" w:firstLineChars="200"/>
        <w:rPr>
          <w:rFonts w:ascii="仿宋" w:eastAsia="仿宋" w:hAnsi="仿宋" w:cs="仿宋" w:hint="eastAsia"/>
          <w:sz w:val="28"/>
          <w:lang w:eastAsia="zh-CN"/>
        </w:rPr>
      </w:pPr>
      <w:bookmarkStart w:id="9" w:name="_Toc3397"/>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差压变送器项目的征地面积将根据差压变送器项目的实际规模和需求进行精确规划。具体面积XXX平方米，旨在确保差压变送器项目不仅能够满足当前的发展需求，还能够预留空间以适应未来的扩展。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净用地面积是在征地面积基础上去除不可利用面积后的实际可开发用地。具体面积XXX平方米，考虑到环保、交通、安全等多方面因素，以确保差压变送器项目在整体利用效率上达到最优。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差压变送器项目计划建设的建筑总规模具体面积XXX平方米。这一规模的确定综合考虑了差压变送器项目的性质、规模，以及城市规划的相关要求，确保建筑布局与周边环境协调一致。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绿地率是差压变送器项目用地中被规划为绿地的比例。具体面积XXX平方米，旨在通过合理规划绿地，改善差压变送器项目周边环境，提升居民生活质量，并符合城市整体绿化规划。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容积率是用地上可以建设的建筑总体积与用地面积之比。具体面积XXX，通过合理的容积率规划，确保差压变送器项目建筑规模与周边环境和谐共生。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差压变送器项目选址与当地城市规划相一致，具体面积XXX平方米。通过与城市规划部门深入沟通，确保差压变送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差压变送器项目选址符合当地产业政策，具体面积XXX平方米。这包括差压变送器项目对当地经济的促进作用，以及对相关产业的带动效应，确保差压变送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用地总体要求必须符合环保和可持续发展的原则，具体面积XXX平方米。通过采用绿色建筑设计、节能减排等措施，确保差压变送器项目在建设和运营过程中对环境的影响最小化，达到可持续发展的要求。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确保差压变送器项目选址具备必要的公共设施配套，具体面积XXX平方米。这包括交通便利性、教育、医疗等基础设施，以提高居民生活品质，使得差压变送器项目选址更具吸引力。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考虑用地总体要求对当地社会稳定性的影响，具体面积XXX平方米。通过深入了解当地社区反馈，确保差压变送器项目的选址和建设过程对当地社会和谐稳定产生积极作用。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差压变送器项目选址不仅符合法规和规划，还在实际操作中具有可行性。这一全面规划将为差压变送器项目的成功实施提供坚实的基础，确保差压变送器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0870"/>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差压变送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差压变送器项目的设备规划和空间设计中，我们将采取灵活设备布局的措施。设备布局将根据实际需求进行灵活设计，避免不必要的浪费。通过合理规划设备摆放位置，我们将提高设备的利用率，减少设备间距，以确保差压变送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差压变送器项目内部引入共享设施的概念，例如共享会议室、办公区等。通过这种方式，我们可以减少对资源的重复建设，提高资源共享效率，从而减小差压变送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9060"/>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差压变送器项目的总图布置中，我们将不同功能区域进行明确的规划，以最大程度满足差压变送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055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差压变送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差压变送器项目对环境的影响是综合评价的重要因素之一。我们将详细考虑选址周边的自然环境、生态保护区、水源地等情况，确保差压变送器项目的建设和运营对环境影响最小化，并符合当地的环保法规标准。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对选址的评价还需充分考虑当地政府的产业政策和法规。我们将详细了解差压变送器项目所在地的相关政策，确保差压变送器项目的规划和运营与当地法规相符，降低不必要的法律风险。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考虑到社会稳定性对企业运营的重要性，我们将评估选址地区的社会安全情况、劳工关系、社区反馈等方面，以确保差压变送器项目的建设和运营不会受到社会稳定性的负面影响。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最后，我们将综合考虑用地成本，包括土地购置费用、土地开发成本等。通过对用地成本的详细评估，我们能够做出更为精确的经济效益分析，为差压变送器项目的投资决策提供有力支持。</w:t>
      </w:r>
    </w:p>
    <w:p>
      <w:pPr>
        <w:pStyle w:val="Heading1"/>
        <w:ind w:firstLine="560" w:firstLineChars="200"/>
        <w:rPr>
          <w:rFonts w:ascii="仿宋" w:eastAsia="仿宋" w:hAnsi="仿宋" w:cs="仿宋" w:hint="eastAsia"/>
          <w:sz w:val="28"/>
          <w:lang w:eastAsia="zh-CN"/>
        </w:rPr>
      </w:pPr>
      <w:bookmarkStart w:id="13" w:name="_Toc24868"/>
      <w:r>
        <w:rPr>
          <w:rFonts w:ascii="仿宋" w:eastAsia="仿宋" w:hAnsi="仿宋" w:cs="仿宋" w:hint="eastAsia"/>
          <w:sz w:val="28"/>
          <w:lang w:eastAsia="zh-CN"/>
        </w:rPr>
        <w:t>三、差压变送器项目可持续发展</w:t>
      </w:r>
      <w:bookmarkEnd w:id="13"/>
    </w:p>
    <w:p>
      <w:pPr>
        <w:pStyle w:val="Heading2"/>
        <w:rPr>
          <w:rFonts w:ascii="仿宋" w:eastAsia="仿宋" w:hAnsi="仿宋" w:cs="仿宋" w:hint="eastAsia"/>
          <w:lang w:eastAsia="zh-CN"/>
        </w:rPr>
      </w:pPr>
      <w:bookmarkStart w:id="14" w:name="_Toc2704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差压变送器项目中，差压变送器项目团队着眼于未来，明确了可持续发展的战略方向。制定的具体可持续发展目标包括降低资源使用、采用环保技术、最大化社会效益等。这一步骤不仅有助于差压变送器项目在环保和社会责任方面达到最高标准，也为未来提供了明确的指引，确保差压变送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可持续实践的融入差压变送器项目管理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差压变送器项目管理周期。从差压变送器项目规划开始，差压变送器项目团队就考虑了环境和社会的因素。在执行阶段，差压变送器项目团队积极推动绿色技术的应用，优化资源利用。此外，关注员工的社会责任，通过培训和沟通活动提高员工对可持续发展的认知，使他们能够在日常工作中践行可持续实践。这些举措不仅为差压变送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595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扎根于差压变送器项目的可持续发展理念，我们深信环保与社会责任是差压变送器项目成功的关键支柱。在差压变送器项目的每一步，我们都致力于通过创新和实践，履行对环境和社会的坚定责任。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团队通过引入先进的环保技术、建立高效的废物处理系统以及推动能源节约措施，积极履行环保责任。定期的环保监测和评估确保差压变送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不仅致力于自身可持续发展，还注重对社会的回馈。通过支持社区差压变送器项目、参与慈善事业、提供培训机会等方式，差压变送器项目积极履行社会责任。与当地社区建立积极互动，关注员工的工作与生活平衡，以及员工的身心健康，是差压变送器项目在社会责任层面的关键举措。这样的实践不仅增强了差压变送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9202"/>
      <w:r>
        <w:rPr>
          <w:rFonts w:ascii="仿宋" w:eastAsia="仿宋" w:hAnsi="仿宋" w:cs="仿宋" w:hint="eastAsia"/>
          <w:sz w:val="28"/>
          <w:lang w:eastAsia="zh-CN"/>
        </w:rPr>
        <w:t>四、差压变送器项目危机管理</w:t>
      </w:r>
      <w:bookmarkEnd w:id="16"/>
    </w:p>
    <w:p>
      <w:pPr>
        <w:pStyle w:val="Heading2"/>
        <w:rPr>
          <w:rFonts w:ascii="仿宋" w:eastAsia="仿宋" w:hAnsi="仿宋" w:cs="仿宋" w:hint="eastAsia"/>
          <w:lang w:eastAsia="zh-CN"/>
        </w:rPr>
      </w:pPr>
      <w:bookmarkStart w:id="17" w:name="_Toc19420"/>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差压变送器项目危机管理中，危机预警与识别是确保差压变送器项目稳健运行的核心步骤。通过建立全面的监测机制，差压变送器项目团队旨在及时发现和理解潜在的风险和危机因素，以便采取及时的预防和应对措施，确保差压变送器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首先，通过深入的风险评估，差压变送器项目团队全面分析了整个差压变送器项目和各个阶段可能存在的威胁。这包括准确评估每个潜在风险的发生概率和可能影响的程度，为后续危机预警提供了有力支持。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差压变送器项目团队着重于明确定义差压变送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差压变送器项目进展的持续监控，团队能够及时发现潜在问题并作出迅速反应。差压变送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在这一阶段，团队的专业素养和反应速度将发挥至关重要的作用，以确保潜在危机能够在初期得到有效的处理，最大程度地减轻负面影响。通过危机预警与识别，差压变送器项目得以更有序、可控地推进。</w:t>
      </w:r>
    </w:p>
    <w:p>
      <w:pPr>
        <w:pStyle w:val="Heading2"/>
        <w:ind w:firstLine="560" w:firstLineChars="200"/>
        <w:rPr>
          <w:rFonts w:ascii="仿宋" w:eastAsia="仿宋" w:hAnsi="仿宋" w:cs="仿宋" w:hint="eastAsia"/>
          <w:sz w:val="28"/>
          <w:lang w:eastAsia="zh-CN"/>
        </w:rPr>
      </w:pPr>
      <w:bookmarkStart w:id="18" w:name="_Toc2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在危机发生时，差压变送器项目团队立即行动，成立了应急小组。该小组的任务是迅速制定并实施紧急应对措施，以最小化潜在损失。以下是采取的主要措施：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暂停差压变送器项目进度：为遏制危机蔓延，差压变送器项目暂时停止进行，以便全面评估当前状况。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资源重新分配：重新评估差压变送器项目资源的分配，确保最大限度地减小损失。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实时沟通：与关键利益相关者建立实时沟通机制，向他们传递差压变送器项目危机的实际状况，保障差压变送器项目核心利益。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在紧急应对的同时，差压变送器项目团队强调了团队协作和有效沟通的重要性。以下是团队协作的关键举措：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信息共享机制：建立了信息共享平台，确保团队成员能够及时获取差压变送器项目危机的实时信息。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领导者沟通：差压变送器项目领导者通过定期会议和即时沟通工具，指导团队应对危机，保持团队稳定运行。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随着危机得到初步控制，差压变送器项目团队转向制定恢复计划，以确保差压变送器项目能够从中迅速恢复。主要恢复计划包括：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修复受损的进度计划：重新评估差压变送器项目进度，制定修复计划，确保差压变送器项目尽快回归正常进程。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重新调整资源分配：优化资源分配，确保差压变送器项目在有限资源下高效运转。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风险管理机制加强：对差压变送器项目风险进行全面评估，制定更强化的风险管理策略，以预防未来可能的危机。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3850"/>
      <w:r>
        <w:rPr>
          <w:rFonts w:ascii="仿宋" w:eastAsia="仿宋" w:hAnsi="仿宋" w:cs="仿宋" w:hint="eastAsia"/>
          <w:sz w:val="28"/>
          <w:lang w:eastAsia="zh-CN"/>
        </w:rPr>
        <w:t>五、差压变送器项目建设单位说明</w:t>
      </w:r>
      <w:bookmarkEnd w:id="19"/>
    </w:p>
    <w:p>
      <w:pPr>
        <w:pStyle w:val="Heading2"/>
        <w:rPr>
          <w:rFonts w:ascii="仿宋" w:eastAsia="仿宋" w:hAnsi="仿宋" w:cs="仿宋" w:hint="eastAsia"/>
          <w:lang w:eastAsia="zh-CN"/>
        </w:rPr>
      </w:pPr>
      <w:bookmarkStart w:id="20" w:name="_Toc23685"/>
      <w:r>
        <w:rPr>
          <w:rFonts w:ascii="仿宋" w:eastAsia="仿宋" w:hAnsi="仿宋" w:cs="仿宋" w:hint="eastAsia"/>
          <w:lang w:eastAsia="zh-CN"/>
        </w:rPr>
        <w:t>(一)、差压变送器项目承办单位基本情况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20262"/>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差压变送器项目承办单位的XXXX，我们着眼于实现可持续的经济效益。通过技术创新和解决方案的提供，公司预计在差压变送器项目执行期间将获得可观的收入增长。这一收入来源主要包括差压变送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https://d.book118.com/238070141013006040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B3383F"/>
    <w:rsid w:val="3FB338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70141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2024-02-22T03:22:00Z</dcterms:created>
  <dcterms:modified xsi:type="dcterms:W3CDTF">2024-02-22T03:22:21Z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C5AF64D86A4D47E8BCC71694CADAA88E_11</vt:lpwstr>
  </property>
  <property fmtid="{D5CDD505-2E9C-101B-9397-08002B2CF9AE}" pid="3" name="KSOProductBuildVer">
    <vt:lpwstr>2052-12.1.0.16250</vt:lpwstr>
  </property>
</Properties>
</file>