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硅灰石项目商业计划书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032417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一、硅灰石项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)、硅灰石项目承办单位基本情况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(二)、硅灰石项目概况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三)、硅灰石项目评价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(一)、硅灰石项目建设期原辅材料供应情况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)、硅灰石项目运营期原辅材料供应及质量管理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、硅灰石项目总平面设计要求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四、硅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灰石项目可行性研究报告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硅灰石项目风险分析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(二)、硅灰石项目风险对策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)、社会责任硅灰石项目与计划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6794402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(五)、硅灰石项目实施保障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870099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、硅灰石项目管理与团队协作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硅灰石项目管理方法论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二)、硅灰石项目计划与进度管理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)、硅灰石项目风险管理与应对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旨在规范和指导硅灰石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本方案的开展将包括硅灰石项目的目的和背景、需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一、硅灰石项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(一)、硅灰石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二)、硅灰石项目概况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硅</w:t>
      </w:r>
      <w:r>
        <w:rPr>
          <w:rFonts w:ascii="FangSong" w:eastAsia="FangSong" w:hAnsi="FangSong" w:cs="FangSong"/>
          <w:spacing w:val="-10"/>
          <w:sz w:val="28"/>
          <w:szCs w:val="28"/>
        </w:rPr>
        <w:t>灰石项目名称：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硅灰石项目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20"/>
          <w:sz w:val="28"/>
          <w:szCs w:val="28"/>
        </w:rPr>
        <w:t>硅</w:t>
      </w:r>
      <w:r>
        <w:rPr>
          <w:rFonts w:ascii="FangSong" w:eastAsia="FangSong" w:hAnsi="FangSong" w:cs="FangSong"/>
          <w:spacing w:val="-11"/>
          <w:sz w:val="28"/>
          <w:szCs w:val="28"/>
        </w:rPr>
        <w:t>灰石项目类型：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硅</w:t>
      </w:r>
      <w:r>
        <w:rPr>
          <w:rFonts w:ascii="FangSong" w:eastAsia="FangSong" w:hAnsi="FangSong" w:cs="FangSong"/>
          <w:spacing w:val="-17"/>
          <w:sz w:val="28"/>
          <w:szCs w:val="28"/>
        </w:rPr>
        <w:t>灰石项目地点：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硅</w:t>
      </w:r>
      <w:r>
        <w:rPr>
          <w:rFonts w:ascii="FangSong" w:eastAsia="FangSong" w:hAnsi="FangSong" w:cs="FangSong"/>
          <w:spacing w:val="-25"/>
          <w:sz w:val="28"/>
          <w:szCs w:val="28"/>
        </w:rPr>
        <w:t>灰</w:t>
      </w:r>
      <w:r>
        <w:rPr>
          <w:rFonts w:ascii="FangSong" w:eastAsia="FangSong" w:hAnsi="FangSong" w:cs="FangSong"/>
          <w:spacing w:val="-14"/>
          <w:sz w:val="28"/>
          <w:szCs w:val="28"/>
        </w:rPr>
        <w:t>石项目规模：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硅</w:t>
      </w:r>
      <w:r>
        <w:rPr>
          <w:rFonts w:ascii="FangSong" w:eastAsia="FangSong" w:hAnsi="FangSong" w:cs="FangSong"/>
          <w:spacing w:val="-22"/>
          <w:sz w:val="28"/>
          <w:szCs w:val="28"/>
        </w:rPr>
        <w:t>灰</w:t>
      </w:r>
      <w:r>
        <w:rPr>
          <w:rFonts w:ascii="FangSong" w:eastAsia="FangSong" w:hAnsi="FangSong" w:cs="FangSong"/>
          <w:spacing w:val="-14"/>
          <w:sz w:val="28"/>
          <w:szCs w:val="28"/>
        </w:rPr>
        <w:t>石项目周期：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硅灰石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硅灰石项目的建设旨在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三)、硅灰石项目评价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该硅灰石项目处于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灰石项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)、硅灰石项目建设期原辅材料供应情况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在硅</w:t>
      </w:r>
      <w:r>
        <w:rPr>
          <w:rFonts w:ascii="FangSong" w:eastAsia="FangSong" w:hAnsi="FangSong" w:cs="FangSong"/>
          <w:spacing w:val="-15"/>
          <w:sz w:val="28"/>
          <w:szCs w:val="28"/>
        </w:rPr>
        <w:t>灰</w:t>
      </w:r>
      <w:r>
        <w:rPr>
          <w:rFonts w:ascii="FangSong" w:eastAsia="FangSong" w:hAnsi="FangSong" w:cs="FangSong"/>
          <w:spacing w:val="-8"/>
          <w:sz w:val="28"/>
          <w:szCs w:val="28"/>
        </w:rPr>
        <w:t>石项目的建设和运营过程中，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量稳定的重要环节。本章将详细探讨硅灰石项目建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硅灰石项目建设期原辅材料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在硅</w:t>
      </w:r>
      <w:r>
        <w:rPr>
          <w:rFonts w:ascii="FangSong" w:eastAsia="FangSong" w:hAnsi="FangSong" w:cs="FangSong"/>
          <w:spacing w:val="-15"/>
          <w:sz w:val="28"/>
          <w:szCs w:val="28"/>
        </w:rPr>
        <w:t>灰</w:t>
      </w:r>
      <w:r>
        <w:rPr>
          <w:rFonts w:ascii="FangSong" w:eastAsia="FangSong" w:hAnsi="FangSong" w:cs="FangSong"/>
          <w:spacing w:val="-8"/>
          <w:sz w:val="28"/>
          <w:szCs w:val="28"/>
        </w:rPr>
        <w:t>石项目建设期间，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。下面是硅灰石项目建设期原辅材料供应情况的主要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9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(二)、硅灰石项目运营期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硅灰</w:t>
      </w:r>
      <w:r>
        <w:rPr>
          <w:rFonts w:ascii="FangSong" w:eastAsia="FangSong" w:hAnsi="FangSong" w:cs="FangSong"/>
          <w:spacing w:val="-12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至关重要。下面是硅灰石项目运营期原辅材料供应及质量管理的关键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245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在硅</w:t>
      </w:r>
      <w:r>
        <w:rPr>
          <w:rFonts w:ascii="FangSong" w:eastAsia="FangSong" w:hAnsi="FangSong" w:cs="FangSong"/>
          <w:spacing w:val="-15"/>
          <w:sz w:val="28"/>
          <w:szCs w:val="28"/>
        </w:rPr>
        <w:t>灰</w:t>
      </w:r>
      <w:r>
        <w:rPr>
          <w:rFonts w:ascii="FangSong" w:eastAsia="FangSong" w:hAnsi="FangSong" w:cs="FangSong"/>
          <w:spacing w:val="-8"/>
          <w:sz w:val="28"/>
          <w:szCs w:val="28"/>
        </w:rPr>
        <w:t>石项目的建筑工程设计过程中，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则，以确保硅灰石项目的可持续发展和建筑结构的安全性：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(二)、硅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灰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石项目总平面设计要求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硅灰</w:t>
      </w:r>
      <w:r>
        <w:rPr>
          <w:rFonts w:ascii="FangSong" w:eastAsia="FangSong" w:hAnsi="FangSong" w:cs="FangSong"/>
          <w:spacing w:val="-12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，适应硅灰石项目的实际使用需要。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硅</w:t>
      </w:r>
      <w:r>
        <w:rPr>
          <w:rFonts w:ascii="FangSong" w:eastAsia="FangSong" w:hAnsi="FangSong" w:cs="FangSong"/>
          <w:spacing w:val="-8"/>
          <w:sz w:val="28"/>
          <w:szCs w:val="28"/>
        </w:rPr>
        <w:t>灰石项目所处地区的地质条件和地震风险，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结合硅灰石项目的实际需求和环境条件，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5"/>
          <w:sz w:val="28"/>
          <w:szCs w:val="28"/>
        </w:rPr>
        <w:t>性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416" w:lineRule="auto"/>
        <w:ind w:left="34" w:right="95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持良好的结构性能和外观状态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筑工程的设计总体要求是确保硅灰石项目实现预期功能、安全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建筑的功能布局满足硅灰石项目需求，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够达到高标准，满足硅灰石项目的长期发展需求。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17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硅灰石项目规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平方米，充分考虑到硅灰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石项目的功能布局和需求，确保各功能区域得到合理的利用。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占硅灰石项目总投资比例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硅</w:t>
      </w:r>
      <w:r>
        <w:rPr>
          <w:rFonts w:ascii="FangSong" w:eastAsia="FangSong" w:hAnsi="FangSong" w:cs="FangSong"/>
          <w:spacing w:val="-3"/>
          <w:sz w:val="28"/>
          <w:szCs w:val="28"/>
        </w:rPr>
        <w:t>灰石项目总投资的比例为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来硅灰石项目运营的需求，同时避免了过度浪费。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硅</w:t>
      </w:r>
      <w:r>
        <w:rPr>
          <w:rFonts w:ascii="FangSong" w:eastAsia="FangSong" w:hAnsi="FangSong" w:cs="FangSong"/>
          <w:spacing w:val="-7"/>
          <w:sz w:val="28"/>
          <w:szCs w:val="28"/>
        </w:rPr>
        <w:t>灰石项目整体布局：</w:t>
      </w:r>
    </w:p>
    <w:p>
      <w:pPr>
        <w:spacing w:before="291" w:line="417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使硅灰石项目更好地适应当地的自然和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四、硅灰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石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在硅</w:t>
      </w:r>
      <w:r>
        <w:rPr>
          <w:rFonts w:ascii="FangSong" w:eastAsia="FangSong" w:hAnsi="FangSong" w:cs="FangSong"/>
          <w:spacing w:val="-15"/>
          <w:sz w:val="28"/>
          <w:szCs w:val="28"/>
        </w:rPr>
        <w:t>灰</w:t>
      </w:r>
      <w:r>
        <w:rPr>
          <w:rFonts w:ascii="FangSong" w:eastAsia="FangSong" w:hAnsi="FangSong" w:cs="FangSong"/>
          <w:spacing w:val="-8"/>
          <w:sz w:val="28"/>
          <w:szCs w:val="28"/>
        </w:rPr>
        <w:t>石行业，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4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消费者首选的硅灰石产品。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硅</w:t>
      </w:r>
      <w:r>
        <w:rPr>
          <w:rFonts w:ascii="FangSong" w:eastAsia="FangSong" w:hAnsi="FangSong" w:cs="FangSong"/>
          <w:spacing w:val="-2"/>
          <w:sz w:val="28"/>
          <w:szCs w:val="28"/>
        </w:rPr>
        <w:t>灰石项目总投资</w:t>
      </w:r>
    </w:p>
    <w:p>
      <w:pPr>
        <w:spacing w:before="286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建设规模旨在实现一个全面、可持续的硅灰石项目。硅灰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石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34" w:right="8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灰</w:t>
      </w:r>
      <w:r>
        <w:rPr>
          <w:rFonts w:ascii="FangSong" w:eastAsia="FangSong" w:hAnsi="FangSong" w:cs="FangSong"/>
          <w:spacing w:val="-5"/>
          <w:sz w:val="28"/>
          <w:szCs w:val="28"/>
        </w:rPr>
        <w:t>石项目的顺利进行。</w:t>
      </w:r>
    </w:p>
    <w:p>
      <w:pPr>
        <w:spacing w:before="1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一部分资金将用于技术研发，以确保硅灰石项目引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2" w:line="417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硅灰石项目规模与产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我们计划在硅灰石项目建设后的第一年实现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3" w:line="371" w:lineRule="auto"/>
        <w:ind w:left="40" w:right="46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硅</w:t>
      </w:r>
      <w:r>
        <w:rPr>
          <w:rFonts w:ascii="FangSong" w:eastAsia="FangSong" w:hAnsi="FangSong" w:cs="FangSong"/>
          <w:spacing w:val="-14"/>
          <w:sz w:val="28"/>
          <w:szCs w:val="28"/>
        </w:rPr>
        <w:t>灰石项目规模：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硅灰石项目将建设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公区域、仓储设施等。这将确保硅灰石项目能够满足预期的产能需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废气处理等，以确保硅灰石项目的环保性。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硅灰石项目总投资与用地规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7" w:line="415" w:lineRule="auto"/>
        <w:ind w:left="34" w:right="6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该硅灰石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亩)。硅灰石项目规划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7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287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right="7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硅灰</w:t>
      </w:r>
      <w:r>
        <w:rPr>
          <w:rFonts w:ascii="FangSong" w:eastAsia="FangSong" w:hAnsi="FangSong" w:cs="FangSong"/>
          <w:spacing w:val="-9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设备将在硅灰石项目运营中发挥关键作用，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硅灰石项目计划</w:t>
      </w:r>
      <w:r>
        <w:rPr>
          <w:rFonts w:ascii="FangSong" w:eastAsia="FangSong" w:hAnsi="FangSong" w:cs="FangSong"/>
          <w:spacing w:val="-4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这将为硅灰石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硅</w:t>
      </w:r>
      <w:r>
        <w:rPr>
          <w:rFonts w:ascii="FangSong" w:eastAsia="FangSong" w:hAnsi="FangSong" w:cs="FangSong"/>
          <w:spacing w:val="-13"/>
          <w:sz w:val="28"/>
          <w:szCs w:val="28"/>
        </w:rPr>
        <w:t>灰</w:t>
      </w:r>
      <w:r>
        <w:rPr>
          <w:rFonts w:ascii="FangSong" w:eastAsia="FangSong" w:hAnsi="FangSong" w:cs="FangSong"/>
          <w:spacing w:val="-7"/>
          <w:sz w:val="28"/>
          <w:szCs w:val="28"/>
        </w:rPr>
        <w:t>石行业作为一个充满活力的领域，涵盖了广泛的产品和服务，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7" w:lineRule="auto"/>
        <w:ind w:left="45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4" w:right="56" w:hanging="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发展，硅灰石行业在技术上取得了显著的突破。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**硅灰石行业**是一片充满活力的领域，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3" w:right="82" w:firstLine="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硅灰</w:t>
      </w:r>
      <w:r>
        <w:rPr>
          <w:rFonts w:ascii="FangSong" w:eastAsia="FangSong" w:hAnsi="FangSong" w:cs="FangSong"/>
          <w:spacing w:val="-12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发展，硅灰石行业在技术上取得了显著的突破。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一)、硅灰石项目风险分析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415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受市场变化和竞争压力的影响，硅灰石项目面临市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影响硅灰石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目的盈利能力。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技术方面的不确定性可能导致硅灰石项目进度延</w:t>
      </w:r>
      <w:r>
        <w:rPr>
          <w:rFonts w:ascii="FangSong" w:eastAsia="FangSong" w:hAnsi="FangSong" w:cs="FangSong"/>
          <w:spacing w:val="-2"/>
          <w:sz w:val="28"/>
          <w:szCs w:val="28"/>
        </w:rPr>
        <w:t>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或成本增加。新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术的引入或技术问题的发生可能对硅灰石项目的顺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利进行产生负面影响。</w:t>
      </w:r>
    </w:p>
    <w:p>
      <w:pPr>
        <w:spacing w:before="1" w:line="411" w:lineRule="auto"/>
        <w:ind w:left="37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政府政策和法规的变化可能对硅灰石项目产</w:t>
      </w:r>
      <w:r>
        <w:rPr>
          <w:rFonts w:ascii="FangSong" w:eastAsia="FangSong" w:hAnsi="FangSong" w:cs="FangSong"/>
          <w:spacing w:val="-2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重大影响。不符合环保、安全等法规要求可能导致硅灰石项目的停</w:t>
      </w:r>
      <w:r>
        <w:rPr>
          <w:rFonts w:ascii="FangSong" w:eastAsia="FangSong" w:hAnsi="FangSong" w:cs="FangSong"/>
          <w:spacing w:val="-2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或罚款，增加经济成本。</w:t>
      </w:r>
    </w:p>
    <w:p>
      <w:pPr>
        <w:spacing w:before="1" w:line="411" w:lineRule="auto"/>
        <w:ind w:left="32" w:right="82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资金紧张或融资渠道受限可能导致硅灰石项目无法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按计划进行。汇</w:t>
      </w:r>
      <w:r>
        <w:rPr>
          <w:rFonts w:ascii="FangSong" w:eastAsia="FangSong" w:hAnsi="FangSong" w:cs="FangSong"/>
          <w:spacing w:val="-5"/>
          <w:sz w:val="28"/>
          <w:szCs w:val="28"/>
        </w:rPr>
        <w:t>率</w:t>
      </w:r>
      <w:r>
        <w:rPr>
          <w:rFonts w:ascii="FangSong" w:eastAsia="FangSong" w:hAnsi="FangSong" w:cs="FangSong"/>
          <w:spacing w:val="-3"/>
          <w:sz w:val="28"/>
          <w:szCs w:val="28"/>
        </w:rPr>
        <w:t>波动和利率上升也可能对硅灰石项目的资金需求和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成</w:t>
      </w:r>
      <w:r>
        <w:rPr>
          <w:rFonts w:ascii="FangSong" w:eastAsia="FangSong" w:hAnsi="FangSong" w:cs="FangSong"/>
          <w:spacing w:val="-5"/>
          <w:sz w:val="28"/>
          <w:szCs w:val="28"/>
        </w:rPr>
        <w:t>本造成不利影响。</w:t>
      </w:r>
    </w:p>
    <w:p>
      <w:pPr>
        <w:spacing w:before="2" w:line="415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地震、洪水等自然灾害可能对硅灰石项目区域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产生负面影响，损坏设施、影响生产，增加恢复和修复的成本。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、硅灰石项目风险对策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9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我们旨在最大程度地降低硅灰石项目面</w:t>
      </w:r>
      <w:r>
        <w:rPr>
          <w:rFonts w:ascii="FangSong" w:eastAsia="FangSong" w:hAnsi="FangSong" w:cs="FangSong"/>
          <w:spacing w:val="-7"/>
          <w:sz w:val="28"/>
          <w:szCs w:val="28"/>
        </w:rPr>
        <w:t>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的各种风险，</w:t>
      </w:r>
      <w:r>
        <w:rPr>
          <w:rFonts w:ascii="FangSong" w:eastAsia="FangSong" w:hAnsi="FangSong" w:cs="FangSong"/>
          <w:spacing w:val="-2"/>
          <w:sz w:val="28"/>
          <w:szCs w:val="28"/>
        </w:rPr>
        <w:t>确保硅灰石项目能够在复杂多变的环境中稳健前行。</w:t>
      </w:r>
    </w:p>
    <w:p>
      <w:pPr>
        <w:spacing w:before="2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在硅灰石项目开始前进行充分的技术可行性</w:t>
      </w:r>
      <w:r>
        <w:rPr>
          <w:rFonts w:ascii="FangSong" w:eastAsia="FangSong" w:hAnsi="FangSong" w:cs="FangSong"/>
          <w:spacing w:val="-2"/>
          <w:sz w:val="28"/>
          <w:szCs w:val="28"/>
        </w:rPr>
        <w:t>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究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确保硅灰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石</w:t>
      </w:r>
      <w:r>
        <w:rPr>
          <w:rFonts w:ascii="FangSong" w:eastAsia="FangSong" w:hAnsi="FangSong" w:cs="FangSong"/>
          <w:spacing w:val="-5"/>
          <w:sz w:val="28"/>
          <w:szCs w:val="28"/>
        </w:rPr>
        <w:t>项目按计划进行。</w:t>
      </w:r>
    </w:p>
    <w:p>
      <w:pPr>
        <w:spacing w:line="417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降低法规变更对硅灰石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目的不利影响。</w:t>
      </w:r>
    </w:p>
    <w:p>
      <w:pPr>
        <w:spacing w:before="288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2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硅灰石项目因不可抗力而受到的损失，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确保硅灰石项目的可持续运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营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3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4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1" w:line="416" w:lineRule="auto"/>
        <w:ind w:left="32" w:right="14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4" w:line="413" w:lineRule="auto"/>
        <w:ind w:left="32" w:right="3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不同投资硅灰石项目的市场前景、回收期、现金流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确保每一项投资都具备可行性和盈利潜力。公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报的平衡。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6" w:line="411" w:lineRule="auto"/>
        <w:ind w:left="37" w:right="56" w:firstLine="558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社会责任硅</w:t>
      </w:r>
      <w:r>
        <w:rPr>
          <w:rFonts w:ascii="FangSong" w:eastAsia="FangSong" w:hAnsi="FangSong" w:cs="FangSong"/>
          <w:spacing w:val="-1"/>
          <w:sz w:val="28"/>
          <w:szCs w:val="28"/>
        </w:rPr>
        <w:t>灰石项目与计划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责任硅灰石项目与计划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扶</w:t>
      </w:r>
      <w:r>
        <w:rPr>
          <w:rFonts w:ascii="FangSong" w:eastAsia="FangSong" w:hAnsi="FangSong" w:cs="FangSong"/>
          <w:spacing w:val="-2"/>
          <w:sz w:val="28"/>
          <w:szCs w:val="28"/>
        </w:rPr>
        <w:t>贫帮困硅灰石项目</w:t>
      </w:r>
    </w:p>
    <w:p>
      <w:pPr>
        <w:spacing w:before="289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开展扶贫帮困硅灰石项目，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机会、职业培训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4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社区环境改善硅灰石项目，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理等，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社会公益硅灰石项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7" w:line="411" w:lineRule="auto"/>
        <w:ind w:left="41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极参与社会公益硅灰石项目，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会问题，</w:t>
      </w:r>
      <w:r>
        <w:rPr>
          <w:rFonts w:ascii="FangSong" w:eastAsia="FangSong" w:hAnsi="FangSong" w:cs="FangSong"/>
          <w:spacing w:val="-4"/>
          <w:sz w:val="28"/>
          <w:szCs w:val="28"/>
        </w:rPr>
        <w:t>如</w:t>
      </w:r>
      <w:r>
        <w:rPr>
          <w:rFonts w:ascii="FangSong" w:eastAsia="FangSong" w:hAnsi="FangSong" w:cs="FangSong"/>
          <w:spacing w:val="-3"/>
          <w:sz w:val="28"/>
          <w:szCs w:val="28"/>
        </w:rPr>
        <w:t>灾害救助、健康医疗等。</w:t>
      </w:r>
    </w:p>
    <w:p>
      <w:pPr>
        <w:spacing w:before="1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245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九、实施计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29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硅灰石项目的建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个月，其中包括硅灰石项目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前期准备、工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勘察与设计、土建工程施工、设备采购、设备安装调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试等关键阶段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这个时间框架将充分考虑到各个阶段的工作内容和交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叉影响，以确保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硅灰石项目的高效推进。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具体的建设进度将在硅灰石项目启动时明确制定，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</w:t>
      </w:r>
      <w:r>
        <w:rPr>
          <w:rFonts w:ascii="FangSong" w:eastAsia="FangSong" w:hAnsi="FangSong" w:cs="FangSong"/>
          <w:spacing w:val="-4"/>
          <w:sz w:val="28"/>
          <w:szCs w:val="28"/>
        </w:rPr>
        <w:t>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计划进行监测和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整。各个阶段的完成情况将通过定期的进度报告进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行跟踪，确保整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4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硅灰</w:t>
      </w:r>
      <w:r>
        <w:rPr>
          <w:rFonts w:ascii="FangSong" w:eastAsia="FangSong" w:hAnsi="FangSong" w:cs="FangSong"/>
          <w:spacing w:val="-12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灰石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员工培训将是硅灰石项目实施的一个重要环节。我们将提供全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包括但不限于硅灰石项目背景、工作流程、安全操作规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等方面的培训。这旨在确保每位员工都具备必要的知识和技能，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4"/>
          <w:sz w:val="28"/>
          <w:szCs w:val="28"/>
        </w:rPr>
        <w:t>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、硅灰石项目实施保障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硅灰</w:t>
      </w:r>
      <w:r>
        <w:rPr>
          <w:rFonts w:ascii="FangSong" w:eastAsia="FangSong" w:hAnsi="FangSong" w:cs="FangSong"/>
          <w:spacing w:val="-12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我们将采取以下措施保障硅灰石项目的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顺</w:t>
      </w:r>
      <w:r>
        <w:rPr>
          <w:rFonts w:ascii="FangSong" w:eastAsia="FangSong" w:hAnsi="FangSong" w:cs="FangSong"/>
          <w:spacing w:val="-13"/>
          <w:sz w:val="28"/>
          <w:szCs w:val="28"/>
        </w:rPr>
        <w:t>利进行：</w:t>
      </w:r>
    </w:p>
    <w:p>
      <w:pPr>
        <w:spacing w:before="2" w:line="411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对硅灰石项目进度、成本和质量进行定期评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估，及时调整计划以适应变化。</w:t>
      </w:r>
    </w:p>
    <w:p>
      <w:pPr>
        <w:spacing w:before="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建立高效的沟通渠道，促进硅灰石项目团队之间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协</w:t>
      </w:r>
      <w:r>
        <w:rPr>
          <w:rFonts w:ascii="FangSong" w:eastAsia="FangSong" w:hAnsi="FangSong" w:cs="FangSong"/>
          <w:spacing w:val="-5"/>
          <w:sz w:val="28"/>
          <w:szCs w:val="28"/>
        </w:rPr>
        <w:t>作，减少信息滞后。</w:t>
      </w:r>
    </w:p>
    <w:p>
      <w:pPr>
        <w:spacing w:before="1" w:line="411" w:lineRule="auto"/>
        <w:ind w:left="34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实施全面的质量管理体系，确保硅灰石项目交付的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产品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4"/>
          <w:sz w:val="28"/>
          <w:szCs w:val="28"/>
        </w:rPr>
        <w:t>服务符合高标准。</w:t>
      </w:r>
    </w:p>
    <w:p>
      <w:pPr>
        <w:spacing w:before="2" w:line="415" w:lineRule="auto"/>
        <w:ind w:left="5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我们确信硅灰石项目将在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效、有序的环境中</w:t>
      </w:r>
      <w:r>
        <w:rPr>
          <w:rFonts w:ascii="FangSong" w:eastAsia="FangSong" w:hAnsi="FangSong" w:cs="FangSong"/>
          <w:spacing w:val="-2"/>
          <w:sz w:val="28"/>
          <w:szCs w:val="28"/>
        </w:rPr>
        <w:t>稳步推进，实现预期的目标。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十、招聘与人才发展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)、人才需求分析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适应企业的战略规划和业务拓展计划，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深入了解行业趋势和市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变化，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制定有针对性的人才发展策略。在明确未来人才结构和技能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求的基础上，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构建一个灵活而高效的人才队伍，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以推动企业的可持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6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展。细化的发展需求包括：</w:t>
      </w:r>
    </w:p>
    <w:p>
      <w:pPr>
        <w:spacing w:before="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行业趋势分析：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深入研究行业的发展趋势，把握未来市场需</w:t>
      </w:r>
      <w:r>
        <w:rPr>
          <w:rFonts w:ascii="FangSong" w:eastAsia="FangSong" w:hAnsi="FangSong" w:cs="FangSong"/>
          <w:spacing w:val="-3"/>
          <w:sz w:val="28"/>
          <w:szCs w:val="28"/>
        </w:rPr>
        <w:t>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和竞争</w:t>
      </w:r>
      <w:r>
        <w:rPr>
          <w:rFonts w:ascii="FangSong" w:eastAsia="FangSong" w:hAnsi="FangSong" w:cs="FangSong"/>
          <w:spacing w:val="-2"/>
          <w:sz w:val="28"/>
          <w:szCs w:val="28"/>
        </w:rPr>
        <w:t>态势，明确各部门需要的核心能力和技术素养。</w:t>
      </w:r>
    </w:p>
    <w:p>
      <w:pPr>
        <w:spacing w:before="2" w:line="411" w:lineRule="auto"/>
        <w:ind w:left="39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变化预测：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预测市场的变化，包括消费者需求的转变、新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兴技术的涌现</w:t>
      </w:r>
      <w:r>
        <w:rPr>
          <w:rFonts w:ascii="FangSong" w:eastAsia="FangSong" w:hAnsi="FangSong" w:cs="FangSong"/>
          <w:spacing w:val="-2"/>
          <w:sz w:val="28"/>
          <w:szCs w:val="28"/>
        </w:rPr>
        <w:t>等，以便提前配置相应岗位所需的人才。</w:t>
      </w:r>
    </w:p>
    <w:p>
      <w:pPr>
        <w:spacing w:before="1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战略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划对人才的影响：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将企业的战略规划与人才需求相结合，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才的招聘和培养与企业的长远发展目标保持一致。</w:t>
      </w:r>
    </w:p>
    <w:p>
      <w:pPr>
        <w:spacing w:before="1" w:line="221" w:lineRule="auto"/>
        <w:ind w:left="6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岗</w:t>
      </w:r>
      <w:r>
        <w:rPr>
          <w:rFonts w:ascii="FangSong" w:eastAsia="FangSong" w:hAnsi="FangSong" w:cs="FangSong"/>
          <w:spacing w:val="-5"/>
          <w:sz w:val="28"/>
          <w:szCs w:val="28"/>
        </w:rPr>
        <w:t>位分析与职责定义</w:t>
      </w:r>
    </w:p>
    <w:p>
      <w:pPr>
        <w:spacing w:before="289" w:line="411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通过对每个关键岗位的仔细分析，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明确该岗位的职责、技能要</w:t>
      </w:r>
      <w:r>
        <w:rPr>
          <w:rFonts w:ascii="FangSong" w:eastAsia="FangSong" w:hAnsi="FangSong" w:cs="FangSong"/>
          <w:spacing w:val="-7"/>
          <w:sz w:val="28"/>
          <w:szCs w:val="28"/>
        </w:rPr>
        <w:t>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和所需胜任素质，从而为招聘和培训提供清晰的方向和标准。</w:t>
      </w:r>
    </w:p>
    <w:p>
      <w:pPr>
        <w:spacing w:before="1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职责范围：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确定每个岗位的核心职责，包括工作任务、硅灰</w:t>
      </w:r>
      <w:r>
        <w:rPr>
          <w:rFonts w:ascii="FangSong" w:eastAsia="FangSong" w:hAnsi="FangSong" w:cs="FangSong"/>
          <w:sz w:val="28"/>
          <w:szCs w:val="28"/>
        </w:rPr>
        <w:t>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目管理、团队协作等方面的职责，以保障岗位的顺利运作。</w:t>
      </w:r>
    </w:p>
    <w:p>
      <w:pPr>
        <w:spacing w:before="3" w:line="415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技能要求：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针对不同岗位，详细列举所需的专业技能、软技</w:t>
      </w:r>
      <w:r>
        <w:rPr>
          <w:rFonts w:ascii="FangSong" w:eastAsia="FangSong" w:hAnsi="FangSong" w:cs="FangSong"/>
          <w:spacing w:val="-2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和行业经验，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保招聘的人才能够胜任工作。</w:t>
      </w:r>
    </w:p>
    <w:p>
      <w:pPr>
        <w:sectPr>
          <w:pgSz w:w="11906" w:h="16839"/>
          <w:pgMar w:top="1431" w:right="1718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r>
        <w:rPr>
          <w:rFonts w:ascii="FangSong" w:eastAsia="FangSong" w:hAnsi="FangSong" w:cs="FangSong"/>
          <w:spacing w:val="-4"/>
          <w:sz w:val="28"/>
          <w:szCs w:val="28"/>
        </w:rPr>
        <w:t>胜任素质：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强调对于领导力、创新能力、沟通技巧等关键素</w:t>
      </w:r>
      <w:r>
        <w:rPr>
          <w:rFonts w:ascii="FangSong" w:eastAsia="FangSong" w:hAnsi="FangSong" w:cs="FangSong"/>
          <w:spacing w:val="-2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使员工在岗位上不仅能够胜任现有工作，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还能适应未来的发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需求。</w:t>
      </w:r>
    </w:p>
    <w:p>
      <w:pPr>
        <w:spacing w:before="2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9"/>
          <w:sz w:val="28"/>
          <w:szCs w:val="28"/>
        </w:rPr>
        <w:t>析和定义将为招聘、培训和绩效评估提供坚实的基础，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保企业吸</w:t>
      </w:r>
      <w:r>
        <w:rPr>
          <w:rFonts w:ascii="FangSong" w:eastAsia="FangSong" w:hAnsi="FangSong" w:cs="FangSong"/>
          <w:spacing w:val="-3"/>
          <w:sz w:val="28"/>
          <w:szCs w:val="28"/>
        </w:rPr>
        <w:t>引</w:t>
      </w:r>
      <w:r>
        <w:rPr>
          <w:rFonts w:ascii="FangSong" w:eastAsia="FangSong" w:hAnsi="FangSong" w:cs="FangSong"/>
          <w:spacing w:val="-2"/>
          <w:sz w:val="28"/>
          <w:szCs w:val="28"/>
        </w:rPr>
        <w:t>、留住并培养符合战略需求的优秀人才。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二)、招聘计划与流程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招</w:t>
      </w:r>
      <w:r>
        <w:rPr>
          <w:rFonts w:ascii="FangSong" w:eastAsia="FangSong" w:hAnsi="FangSong" w:cs="FangSong"/>
          <w:spacing w:val="-3"/>
          <w:sz w:val="28"/>
          <w:szCs w:val="28"/>
        </w:rPr>
        <w:t>聘</w:t>
      </w:r>
      <w:r>
        <w:rPr>
          <w:rFonts w:ascii="FangSong" w:eastAsia="FangSong" w:hAnsi="FangSong" w:cs="FangSong"/>
          <w:spacing w:val="-2"/>
          <w:sz w:val="28"/>
          <w:szCs w:val="28"/>
        </w:rPr>
        <w:t>计划制定</w:t>
      </w:r>
    </w:p>
    <w:p>
      <w:pPr>
        <w:spacing w:before="289" w:line="411" w:lineRule="auto"/>
        <w:ind w:left="29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招聘计划时，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企业需要充分考虑未来发展的战略需求和现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团队的状况，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以确保招聘计划科学合理、符合业务发展规划。下面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是</w:t>
      </w:r>
      <w:r>
        <w:rPr>
          <w:rFonts w:ascii="FangSong" w:eastAsia="FangSong" w:hAnsi="FangSong" w:cs="FangSong"/>
          <w:spacing w:val="-6"/>
          <w:sz w:val="28"/>
          <w:szCs w:val="28"/>
        </w:rPr>
        <w:t>招聘计划的关键步骤：</w:t>
      </w:r>
    </w:p>
    <w:p>
      <w:pPr>
        <w:spacing w:before="2" w:line="411" w:lineRule="auto"/>
        <w:ind w:left="49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才需求评估：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综合分析各部门和岗位的发展需求，量化招聘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的具体人数和专业领域。</w:t>
      </w:r>
    </w:p>
    <w:p>
      <w:pPr>
        <w:spacing w:before="1" w:line="411" w:lineRule="auto"/>
        <w:ind w:left="58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时间表制</w:t>
      </w:r>
      <w:r>
        <w:rPr>
          <w:rFonts w:ascii="FangSong" w:eastAsia="FangSong" w:hAnsi="FangSong" w:cs="FangSong"/>
          <w:spacing w:val="-5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制定招聘时间表，确保招聘活动与业务发展的时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间</w:t>
      </w:r>
      <w:r>
        <w:rPr>
          <w:rFonts w:ascii="FangSong" w:eastAsia="FangSong" w:hAnsi="FangSong" w:cs="FangSong"/>
          <w:spacing w:val="-14"/>
          <w:sz w:val="28"/>
          <w:szCs w:val="28"/>
        </w:rPr>
        <w:t>节点相契合。合理安排招聘流程，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避免因时间紧迫而影响招聘质量。</w:t>
      </w:r>
    </w:p>
    <w:p>
      <w:pPr>
        <w:spacing w:before="2" w:line="411" w:lineRule="auto"/>
        <w:ind w:left="43" w:right="20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招</w:t>
      </w:r>
      <w:r>
        <w:rPr>
          <w:rFonts w:ascii="FangSong" w:eastAsia="FangSong" w:hAnsi="FangSong" w:cs="FangSong"/>
          <w:spacing w:val="-10"/>
          <w:sz w:val="28"/>
          <w:szCs w:val="28"/>
        </w:rPr>
        <w:t>聘渠道选择：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结合目标人群的特点，选择多样化的招聘渠道，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>招聘网站、校园招聘、社交媒体、专业协会等，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以提高人才获取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广度和深度。</w:t>
      </w:r>
    </w:p>
    <w:p>
      <w:pPr>
        <w:spacing w:before="1" w:line="411" w:lineRule="auto"/>
        <w:ind w:left="54" w:right="102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专业</w:t>
      </w:r>
      <w:r>
        <w:rPr>
          <w:rFonts w:ascii="FangSong" w:eastAsia="FangSong" w:hAnsi="FangSong" w:cs="FangSong"/>
          <w:spacing w:val="-8"/>
          <w:sz w:val="28"/>
          <w:szCs w:val="28"/>
        </w:rPr>
        <w:t>化团队协作：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建立专业的招聘团队，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由人力资源、招聘专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员和相关业务部门负责人组成，确保招聘过程专业高效。</w:t>
      </w:r>
    </w:p>
    <w:p>
      <w:pPr>
        <w:spacing w:before="2" w:line="415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预算制定：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根据招聘需求和计划，制定合理的招聘预算，确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招</w:t>
      </w:r>
      <w:r>
        <w:rPr>
          <w:rFonts w:ascii="FangSong" w:eastAsia="FangSong" w:hAnsi="FangSong" w:cs="FangSong"/>
          <w:spacing w:val="-3"/>
          <w:sz w:val="28"/>
          <w:szCs w:val="28"/>
        </w:rPr>
        <w:t>聘过程中能够充分利用有限资源。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https://d.book118.com/238076022130006045</w:t>
        </w:r>
      </w:hyperlink>
    </w:p>
    <w:p/>
    <w:sectPr>
      <w:pgSz w:w="11906" w:h="16839"/>
      <w:pgMar w:top="1431" w:right="1697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38076022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2024-03-14T08:32:07Z</vt:filetime>
  </property>
  <property fmtid="{D5CDD505-2E9C-101B-9397-08002B2CF9AE}" pid="3" name="CRO">
    <vt:lpwstr>wqlLaW5nc29mdCBQREYgdG8gV1BTIDgw</vt:lpwstr>
  </property>
</Properties>
</file>