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0" w:history="1">
        <w:r>
          <w:rPr>
            <w:rFonts w:ascii="仿宋" w:eastAsia="仿宋" w:hAnsi="仿宋" w:cs="仿宋" w:hint="eastAsia"/>
            <w:lang w:eastAsia="zh-CN"/>
          </w:rPr>
          <w:t>概论</w:t>
        </w:r>
        <w:r>
          <w:tab/>
        </w:r>
        <w:r>
          <w:fldChar w:fldCharType="begin"/>
        </w:r>
        <w:r>
          <w:instrText xml:space="preserve"> PAGEREF _Toc32710 \h </w:instrText>
        </w:r>
        <w:r>
          <w:fldChar w:fldCharType="separate"/>
        </w:r>
        <w:r>
          <w:t>3</w:t>
        </w:r>
        <w:r>
          <w:fldChar w:fldCharType="end"/>
        </w:r>
      </w:hyperlink>
    </w:p>
    <w:p>
      <w:pPr>
        <w:pStyle w:val="TOC1"/>
        <w:tabs>
          <w:tab w:val="right" w:leader="dot" w:pos="8306"/>
        </w:tabs>
      </w:pPr>
      <w:hyperlink w:anchor="_Toc3650" w:history="1">
        <w:r>
          <w:rPr>
            <w:rFonts w:ascii="仿宋" w:eastAsia="仿宋" w:hAnsi="仿宋" w:cs="仿宋" w:hint="eastAsia"/>
            <w:lang w:eastAsia="zh-CN"/>
          </w:rPr>
          <w:t>一、市场分析、调研</w:t>
        </w:r>
        <w:r>
          <w:tab/>
        </w:r>
        <w:r>
          <w:fldChar w:fldCharType="begin"/>
        </w:r>
        <w:r>
          <w:instrText xml:space="preserve"> PAGEREF _Toc3650 \h </w:instrText>
        </w:r>
        <w:r>
          <w:fldChar w:fldCharType="separate"/>
        </w:r>
        <w:r>
          <w:t>3</w:t>
        </w:r>
        <w:r>
          <w:fldChar w:fldCharType="end"/>
        </w:r>
      </w:hyperlink>
    </w:p>
    <w:p>
      <w:pPr>
        <w:pStyle w:val="TOC2"/>
        <w:tabs>
          <w:tab w:val="right" w:leader="dot" w:pos="8306"/>
        </w:tabs>
      </w:pPr>
      <w:hyperlink w:anchor="_Toc11637" w:history="1">
        <w:r>
          <w:rPr>
            <w:rFonts w:ascii="仿宋" w:eastAsia="仿宋" w:hAnsi="仿宋" w:cs="仿宋" w:hint="eastAsia"/>
            <w:lang w:eastAsia="zh-CN"/>
          </w:rPr>
          <w:t>(一)、高导热石墨膜行业分析</w:t>
        </w:r>
        <w:r>
          <w:tab/>
        </w:r>
        <w:r>
          <w:fldChar w:fldCharType="begin"/>
        </w:r>
        <w:r>
          <w:instrText xml:space="preserve"> PAGEREF _Toc11637 \h </w:instrText>
        </w:r>
        <w:r>
          <w:fldChar w:fldCharType="separate"/>
        </w:r>
        <w:r>
          <w:t>3</w:t>
        </w:r>
        <w:r>
          <w:fldChar w:fldCharType="end"/>
        </w:r>
      </w:hyperlink>
    </w:p>
    <w:p>
      <w:pPr>
        <w:pStyle w:val="TOC2"/>
        <w:tabs>
          <w:tab w:val="right" w:leader="dot" w:pos="8306"/>
        </w:tabs>
      </w:pPr>
      <w:hyperlink w:anchor="_Toc4696" w:history="1">
        <w:r>
          <w:rPr>
            <w:rFonts w:ascii="仿宋" w:eastAsia="仿宋" w:hAnsi="仿宋" w:cs="仿宋" w:hint="eastAsia"/>
            <w:lang w:eastAsia="zh-CN"/>
          </w:rPr>
          <w:t>(二)、高导热石墨膜市场分析预测</w:t>
        </w:r>
        <w:r>
          <w:tab/>
        </w:r>
        <w:r>
          <w:fldChar w:fldCharType="begin"/>
        </w:r>
        <w:r>
          <w:instrText xml:space="preserve"> PAGEREF _Toc4696 \h </w:instrText>
        </w:r>
        <w:r>
          <w:fldChar w:fldCharType="separate"/>
        </w:r>
        <w:r>
          <w:t>4</w:t>
        </w:r>
        <w:r>
          <w:fldChar w:fldCharType="end"/>
        </w:r>
      </w:hyperlink>
    </w:p>
    <w:p>
      <w:pPr>
        <w:pStyle w:val="TOC1"/>
        <w:tabs>
          <w:tab w:val="right" w:leader="dot" w:pos="8306"/>
        </w:tabs>
      </w:pPr>
      <w:hyperlink w:anchor="_Toc29924" w:history="1">
        <w:r>
          <w:rPr>
            <w:rFonts w:ascii="仿宋" w:eastAsia="仿宋" w:hAnsi="仿宋" w:cs="仿宋" w:hint="eastAsia"/>
            <w:lang w:eastAsia="zh-CN"/>
          </w:rPr>
          <w:t>二、高导热石墨膜项目可持续发展</w:t>
        </w:r>
        <w:r>
          <w:tab/>
        </w:r>
        <w:r>
          <w:fldChar w:fldCharType="begin"/>
        </w:r>
        <w:r>
          <w:instrText xml:space="preserve"> PAGEREF _Toc29924 \h </w:instrText>
        </w:r>
        <w:r>
          <w:fldChar w:fldCharType="separate"/>
        </w:r>
        <w:r>
          <w:t>5</w:t>
        </w:r>
        <w:r>
          <w:fldChar w:fldCharType="end"/>
        </w:r>
      </w:hyperlink>
    </w:p>
    <w:p>
      <w:pPr>
        <w:pStyle w:val="TOC2"/>
        <w:tabs>
          <w:tab w:val="right" w:leader="dot" w:pos="8306"/>
        </w:tabs>
      </w:pPr>
      <w:hyperlink w:anchor="_Toc20370" w:history="1">
        <w:r>
          <w:rPr>
            <w:rFonts w:ascii="仿宋" w:eastAsia="仿宋" w:hAnsi="仿宋" w:cs="仿宋" w:hint="eastAsia"/>
            <w:lang w:eastAsia="zh-CN"/>
          </w:rPr>
          <w:t>(一)、可持续战略与实践</w:t>
        </w:r>
        <w:r>
          <w:tab/>
        </w:r>
        <w:r>
          <w:fldChar w:fldCharType="begin"/>
        </w:r>
        <w:r>
          <w:instrText xml:space="preserve"> PAGEREF _Toc20370 \h </w:instrText>
        </w:r>
        <w:r>
          <w:fldChar w:fldCharType="separate"/>
        </w:r>
        <w:r>
          <w:t>5</w:t>
        </w:r>
        <w:r>
          <w:fldChar w:fldCharType="end"/>
        </w:r>
      </w:hyperlink>
    </w:p>
    <w:p>
      <w:pPr>
        <w:pStyle w:val="TOC2"/>
        <w:tabs>
          <w:tab w:val="right" w:leader="dot" w:pos="8306"/>
        </w:tabs>
      </w:pPr>
      <w:hyperlink w:anchor="_Toc22211" w:history="1">
        <w:r>
          <w:rPr>
            <w:rFonts w:ascii="仿宋" w:eastAsia="仿宋" w:hAnsi="仿宋" w:cs="仿宋" w:hint="eastAsia"/>
            <w:lang w:eastAsia="zh-CN"/>
          </w:rPr>
          <w:t>(二)、环保与社会责任</w:t>
        </w:r>
        <w:r>
          <w:tab/>
        </w:r>
        <w:r>
          <w:fldChar w:fldCharType="begin"/>
        </w:r>
        <w:r>
          <w:instrText xml:space="preserve"> PAGEREF _Toc22211 \h </w:instrText>
        </w:r>
        <w:r>
          <w:fldChar w:fldCharType="separate"/>
        </w:r>
        <w:r>
          <w:t>5</w:t>
        </w:r>
        <w:r>
          <w:fldChar w:fldCharType="end"/>
        </w:r>
      </w:hyperlink>
    </w:p>
    <w:p>
      <w:pPr>
        <w:pStyle w:val="TOC1"/>
        <w:tabs>
          <w:tab w:val="right" w:leader="dot" w:pos="8306"/>
        </w:tabs>
      </w:pPr>
      <w:hyperlink w:anchor="_Toc24817" w:history="1">
        <w:r>
          <w:rPr>
            <w:rFonts w:ascii="仿宋" w:eastAsia="仿宋" w:hAnsi="仿宋" w:cs="仿宋" w:hint="eastAsia"/>
            <w:lang w:eastAsia="zh-CN"/>
          </w:rPr>
          <w:t>三、高导热石墨膜项目建设背景及必要性分析</w:t>
        </w:r>
        <w:r>
          <w:tab/>
        </w:r>
        <w:r>
          <w:fldChar w:fldCharType="begin"/>
        </w:r>
        <w:r>
          <w:instrText xml:space="preserve"> PAGEREF _Toc24817 \h </w:instrText>
        </w:r>
        <w:r>
          <w:fldChar w:fldCharType="separate"/>
        </w:r>
        <w:r>
          <w:t>6</w:t>
        </w:r>
        <w:r>
          <w:fldChar w:fldCharType="end"/>
        </w:r>
      </w:hyperlink>
    </w:p>
    <w:p>
      <w:pPr>
        <w:pStyle w:val="TOC2"/>
        <w:tabs>
          <w:tab w:val="right" w:leader="dot" w:pos="8306"/>
        </w:tabs>
      </w:pPr>
      <w:hyperlink w:anchor="_Toc29398" w:history="1">
        <w:r>
          <w:rPr>
            <w:rFonts w:ascii="仿宋" w:eastAsia="仿宋" w:hAnsi="仿宋" w:cs="仿宋" w:hint="eastAsia"/>
            <w:lang w:eastAsia="zh-CN"/>
          </w:rPr>
          <w:t>(一)、高导热石墨膜项目背景分析</w:t>
        </w:r>
        <w:r>
          <w:tab/>
        </w:r>
        <w:r>
          <w:fldChar w:fldCharType="begin"/>
        </w:r>
        <w:r>
          <w:instrText xml:space="preserve"> PAGEREF _Toc29398 \h </w:instrText>
        </w:r>
        <w:r>
          <w:fldChar w:fldCharType="separate"/>
        </w:r>
        <w:r>
          <w:t>6</w:t>
        </w:r>
        <w:r>
          <w:fldChar w:fldCharType="end"/>
        </w:r>
      </w:hyperlink>
    </w:p>
    <w:p>
      <w:pPr>
        <w:pStyle w:val="TOC2"/>
        <w:tabs>
          <w:tab w:val="right" w:leader="dot" w:pos="8306"/>
        </w:tabs>
      </w:pPr>
      <w:hyperlink w:anchor="_Toc15560" w:history="1">
        <w:r>
          <w:rPr>
            <w:rFonts w:ascii="仿宋" w:eastAsia="仿宋" w:hAnsi="仿宋" w:cs="仿宋" w:hint="eastAsia"/>
            <w:lang w:eastAsia="zh-CN"/>
          </w:rPr>
          <w:t>(二)、高导热石墨膜项目建设必要性分析</w:t>
        </w:r>
        <w:r>
          <w:tab/>
        </w:r>
        <w:r>
          <w:fldChar w:fldCharType="begin"/>
        </w:r>
        <w:r>
          <w:instrText xml:space="preserve"> PAGEREF _Toc15560 \h </w:instrText>
        </w:r>
        <w:r>
          <w:fldChar w:fldCharType="separate"/>
        </w:r>
        <w:r>
          <w:t>8</w:t>
        </w:r>
        <w:r>
          <w:fldChar w:fldCharType="end"/>
        </w:r>
      </w:hyperlink>
    </w:p>
    <w:p>
      <w:pPr>
        <w:pStyle w:val="TOC1"/>
        <w:tabs>
          <w:tab w:val="right" w:leader="dot" w:pos="8306"/>
        </w:tabs>
      </w:pPr>
      <w:hyperlink w:anchor="_Toc27968" w:history="1">
        <w:r>
          <w:rPr>
            <w:rFonts w:ascii="仿宋" w:eastAsia="仿宋" w:hAnsi="仿宋" w:cs="仿宋" w:hint="eastAsia"/>
            <w:lang w:eastAsia="zh-CN"/>
          </w:rPr>
          <w:t>四、高导热石墨膜项目文档管理</w:t>
        </w:r>
        <w:r>
          <w:tab/>
        </w:r>
        <w:r>
          <w:fldChar w:fldCharType="begin"/>
        </w:r>
        <w:r>
          <w:instrText xml:space="preserve"> PAGEREF _Toc27968 \h </w:instrText>
        </w:r>
        <w:r>
          <w:fldChar w:fldCharType="separate"/>
        </w:r>
        <w:r>
          <w:t>9</w:t>
        </w:r>
        <w:r>
          <w:fldChar w:fldCharType="end"/>
        </w:r>
      </w:hyperlink>
    </w:p>
    <w:p>
      <w:pPr>
        <w:pStyle w:val="TOC2"/>
        <w:tabs>
          <w:tab w:val="right" w:leader="dot" w:pos="8306"/>
        </w:tabs>
      </w:pPr>
      <w:hyperlink w:anchor="_Toc18789" w:history="1">
        <w:r>
          <w:rPr>
            <w:rFonts w:ascii="仿宋" w:eastAsia="仿宋" w:hAnsi="仿宋" w:cs="仿宋" w:hint="eastAsia"/>
            <w:lang w:eastAsia="zh-CN"/>
          </w:rPr>
          <w:t>(一)、文档编制与审查</w:t>
        </w:r>
        <w:r>
          <w:tab/>
        </w:r>
        <w:r>
          <w:fldChar w:fldCharType="begin"/>
        </w:r>
        <w:r>
          <w:instrText xml:space="preserve"> PAGEREF _Toc18789 \h </w:instrText>
        </w:r>
        <w:r>
          <w:fldChar w:fldCharType="separate"/>
        </w:r>
        <w:r>
          <w:t>9</w:t>
        </w:r>
        <w:r>
          <w:fldChar w:fldCharType="end"/>
        </w:r>
      </w:hyperlink>
    </w:p>
    <w:p>
      <w:pPr>
        <w:pStyle w:val="TOC2"/>
        <w:tabs>
          <w:tab w:val="right" w:leader="dot" w:pos="8306"/>
        </w:tabs>
      </w:pPr>
      <w:hyperlink w:anchor="_Toc25340" w:history="1">
        <w:r>
          <w:rPr>
            <w:rFonts w:ascii="仿宋" w:eastAsia="仿宋" w:hAnsi="仿宋" w:cs="仿宋" w:hint="eastAsia"/>
            <w:lang w:eastAsia="zh-CN"/>
          </w:rPr>
          <w:t>(二)、文档发布与分发</w:t>
        </w:r>
        <w:r>
          <w:tab/>
        </w:r>
        <w:r>
          <w:fldChar w:fldCharType="begin"/>
        </w:r>
        <w:r>
          <w:instrText xml:space="preserve"> PAGEREF _Toc25340 \h </w:instrText>
        </w:r>
        <w:r>
          <w:fldChar w:fldCharType="separate"/>
        </w:r>
        <w:r>
          <w:t>11</w:t>
        </w:r>
        <w:r>
          <w:fldChar w:fldCharType="end"/>
        </w:r>
      </w:hyperlink>
    </w:p>
    <w:p>
      <w:pPr>
        <w:pStyle w:val="TOC2"/>
        <w:tabs>
          <w:tab w:val="right" w:leader="dot" w:pos="8306"/>
        </w:tabs>
      </w:pPr>
      <w:hyperlink w:anchor="_Toc26643" w:history="1">
        <w:r>
          <w:rPr>
            <w:rFonts w:ascii="仿宋" w:eastAsia="仿宋" w:hAnsi="仿宋" w:cs="仿宋" w:hint="eastAsia"/>
            <w:lang w:eastAsia="zh-CN"/>
          </w:rPr>
          <w:t>(三)、文档存档与归档</w:t>
        </w:r>
        <w:r>
          <w:tab/>
        </w:r>
        <w:r>
          <w:fldChar w:fldCharType="begin"/>
        </w:r>
        <w:r>
          <w:instrText xml:space="preserve"> PAGEREF _Toc26643 \h </w:instrText>
        </w:r>
        <w:r>
          <w:fldChar w:fldCharType="separate"/>
        </w:r>
        <w:r>
          <w:t>12</w:t>
        </w:r>
        <w:r>
          <w:fldChar w:fldCharType="end"/>
        </w:r>
      </w:hyperlink>
    </w:p>
    <w:p>
      <w:pPr>
        <w:pStyle w:val="TOC1"/>
        <w:tabs>
          <w:tab w:val="right" w:leader="dot" w:pos="8306"/>
        </w:tabs>
      </w:pPr>
      <w:hyperlink w:anchor="_Toc3942" w:history="1">
        <w:r>
          <w:rPr>
            <w:rFonts w:ascii="仿宋" w:eastAsia="仿宋" w:hAnsi="仿宋" w:cs="仿宋" w:hint="eastAsia"/>
            <w:lang w:eastAsia="zh-CN"/>
          </w:rPr>
          <w:t>五、高导热石墨膜项目建设单位说明</w:t>
        </w:r>
        <w:r>
          <w:tab/>
        </w:r>
        <w:r>
          <w:fldChar w:fldCharType="begin"/>
        </w:r>
        <w:r>
          <w:instrText xml:space="preserve"> PAGEREF _Toc3942 \h </w:instrText>
        </w:r>
        <w:r>
          <w:fldChar w:fldCharType="separate"/>
        </w:r>
        <w:r>
          <w:t>13</w:t>
        </w:r>
        <w:r>
          <w:fldChar w:fldCharType="end"/>
        </w:r>
      </w:hyperlink>
    </w:p>
    <w:p>
      <w:pPr>
        <w:pStyle w:val="TOC2"/>
        <w:tabs>
          <w:tab w:val="right" w:leader="dot" w:pos="8306"/>
        </w:tabs>
      </w:pPr>
      <w:hyperlink w:anchor="_Toc12566" w:history="1">
        <w:r>
          <w:rPr>
            <w:rFonts w:ascii="仿宋" w:eastAsia="仿宋" w:hAnsi="仿宋" w:cs="仿宋" w:hint="eastAsia"/>
            <w:lang w:eastAsia="zh-CN"/>
          </w:rPr>
          <w:t>(一)、高导热石墨膜项目承办单位基本情况</w:t>
        </w:r>
        <w:r>
          <w:tab/>
        </w:r>
        <w:r>
          <w:fldChar w:fldCharType="begin"/>
        </w:r>
        <w:r>
          <w:instrText xml:space="preserve"> PAGEREF _Toc12566 \h </w:instrText>
        </w:r>
        <w:r>
          <w:fldChar w:fldCharType="separate"/>
        </w:r>
        <w:r>
          <w:t>13</w:t>
        </w:r>
        <w:r>
          <w:fldChar w:fldCharType="end"/>
        </w:r>
      </w:hyperlink>
    </w:p>
    <w:p>
      <w:pPr>
        <w:pStyle w:val="TOC2"/>
        <w:tabs>
          <w:tab w:val="right" w:leader="dot" w:pos="8306"/>
        </w:tabs>
      </w:pPr>
      <w:hyperlink w:anchor="_Toc4799" w:history="1">
        <w:r>
          <w:rPr>
            <w:rFonts w:ascii="仿宋" w:eastAsia="仿宋" w:hAnsi="仿宋" w:cs="仿宋" w:hint="eastAsia"/>
            <w:lang w:eastAsia="zh-CN"/>
          </w:rPr>
          <w:t>(二)、公司经济效益分析</w:t>
        </w:r>
        <w:r>
          <w:tab/>
        </w:r>
        <w:r>
          <w:fldChar w:fldCharType="begin"/>
        </w:r>
        <w:r>
          <w:instrText xml:space="preserve"> PAGEREF _Toc4799 \h </w:instrText>
        </w:r>
        <w:r>
          <w:fldChar w:fldCharType="separate"/>
        </w:r>
        <w:r>
          <w:t>13</w:t>
        </w:r>
        <w:r>
          <w:fldChar w:fldCharType="end"/>
        </w:r>
      </w:hyperlink>
    </w:p>
    <w:p>
      <w:pPr>
        <w:pStyle w:val="TOC1"/>
        <w:tabs>
          <w:tab w:val="right" w:leader="dot" w:pos="8306"/>
        </w:tabs>
      </w:pPr>
      <w:hyperlink w:anchor="_Toc12425" w:history="1">
        <w:r>
          <w:rPr>
            <w:rFonts w:ascii="仿宋" w:eastAsia="仿宋" w:hAnsi="仿宋" w:cs="仿宋" w:hint="eastAsia"/>
            <w:lang w:eastAsia="zh-CN"/>
          </w:rPr>
          <w:t>六、高导热石墨膜项目危机管理</w:t>
        </w:r>
        <w:r>
          <w:tab/>
        </w:r>
        <w:r>
          <w:fldChar w:fldCharType="begin"/>
        </w:r>
        <w:r>
          <w:instrText xml:space="preserve"> PAGEREF _Toc12425 \h </w:instrText>
        </w:r>
        <w:r>
          <w:fldChar w:fldCharType="separate"/>
        </w:r>
        <w:r>
          <w:t>14</w:t>
        </w:r>
        <w:r>
          <w:fldChar w:fldCharType="end"/>
        </w:r>
      </w:hyperlink>
    </w:p>
    <w:p>
      <w:pPr>
        <w:pStyle w:val="TOC2"/>
        <w:tabs>
          <w:tab w:val="right" w:leader="dot" w:pos="8306"/>
        </w:tabs>
      </w:pPr>
      <w:hyperlink w:anchor="_Toc2571" w:history="1">
        <w:r>
          <w:rPr>
            <w:rFonts w:ascii="仿宋" w:eastAsia="仿宋" w:hAnsi="仿宋" w:cs="仿宋" w:hint="eastAsia"/>
            <w:lang w:eastAsia="zh-CN"/>
          </w:rPr>
          <w:t>(一)、危机预警与识别</w:t>
        </w:r>
        <w:r>
          <w:tab/>
        </w:r>
        <w:r>
          <w:fldChar w:fldCharType="begin"/>
        </w:r>
        <w:r>
          <w:instrText xml:space="preserve"> PAGEREF _Toc2571 \h </w:instrText>
        </w:r>
        <w:r>
          <w:fldChar w:fldCharType="separate"/>
        </w:r>
        <w:r>
          <w:t>14</w:t>
        </w:r>
        <w:r>
          <w:fldChar w:fldCharType="end"/>
        </w:r>
      </w:hyperlink>
    </w:p>
    <w:p>
      <w:pPr>
        <w:pStyle w:val="TOC2"/>
        <w:tabs>
          <w:tab w:val="right" w:leader="dot" w:pos="8306"/>
        </w:tabs>
      </w:pPr>
      <w:hyperlink w:anchor="_Toc13138" w:history="1">
        <w:r>
          <w:rPr>
            <w:rFonts w:ascii="仿宋" w:eastAsia="仿宋" w:hAnsi="仿宋" w:cs="仿宋" w:hint="eastAsia"/>
            <w:lang w:eastAsia="zh-CN"/>
          </w:rPr>
          <w:t>(二)、危机应对与恢复</w:t>
        </w:r>
        <w:r>
          <w:tab/>
        </w:r>
        <w:r>
          <w:fldChar w:fldCharType="begin"/>
        </w:r>
        <w:r>
          <w:instrText xml:space="preserve"> PAGEREF _Toc13138 \h </w:instrText>
        </w:r>
        <w:r>
          <w:fldChar w:fldCharType="separate"/>
        </w:r>
        <w:r>
          <w:t>15</w:t>
        </w:r>
        <w:r>
          <w:fldChar w:fldCharType="end"/>
        </w:r>
      </w:hyperlink>
    </w:p>
    <w:p>
      <w:pPr>
        <w:pStyle w:val="TOC1"/>
        <w:tabs>
          <w:tab w:val="right" w:leader="dot" w:pos="8306"/>
        </w:tabs>
      </w:pPr>
      <w:hyperlink w:anchor="_Toc27334" w:history="1">
        <w:r>
          <w:rPr>
            <w:rFonts w:ascii="仿宋" w:eastAsia="仿宋" w:hAnsi="仿宋" w:cs="仿宋" w:hint="eastAsia"/>
            <w:lang w:eastAsia="zh-CN"/>
          </w:rPr>
          <w:t>七、高导热石墨膜项目风险管理</w:t>
        </w:r>
        <w:r>
          <w:tab/>
        </w:r>
        <w:r>
          <w:fldChar w:fldCharType="begin"/>
        </w:r>
        <w:r>
          <w:instrText xml:space="preserve"> PAGEREF _Toc27334 \h </w:instrText>
        </w:r>
        <w:r>
          <w:fldChar w:fldCharType="separate"/>
        </w:r>
        <w:r>
          <w:t>17</w:t>
        </w:r>
        <w:r>
          <w:fldChar w:fldCharType="end"/>
        </w:r>
      </w:hyperlink>
    </w:p>
    <w:p>
      <w:pPr>
        <w:pStyle w:val="TOC2"/>
        <w:tabs>
          <w:tab w:val="right" w:leader="dot" w:pos="8306"/>
        </w:tabs>
      </w:pPr>
      <w:hyperlink w:anchor="_Toc27777" w:history="1">
        <w:r>
          <w:rPr>
            <w:rFonts w:ascii="仿宋" w:eastAsia="仿宋" w:hAnsi="仿宋" w:cs="仿宋" w:hint="eastAsia"/>
            <w:lang w:eastAsia="zh-CN"/>
          </w:rPr>
          <w:t>(一)、风险识别与评估</w:t>
        </w:r>
        <w:r>
          <w:tab/>
        </w:r>
        <w:r>
          <w:fldChar w:fldCharType="begin"/>
        </w:r>
        <w:r>
          <w:instrText xml:space="preserve"> PAGEREF _Toc27777 \h </w:instrText>
        </w:r>
        <w:r>
          <w:fldChar w:fldCharType="separate"/>
        </w:r>
        <w:r>
          <w:t>17</w:t>
        </w:r>
        <w:r>
          <w:fldChar w:fldCharType="end"/>
        </w:r>
      </w:hyperlink>
    </w:p>
    <w:p>
      <w:pPr>
        <w:pStyle w:val="TOC2"/>
        <w:tabs>
          <w:tab w:val="right" w:leader="dot" w:pos="8306"/>
        </w:tabs>
      </w:pPr>
      <w:hyperlink w:anchor="_Toc26935" w:history="1">
        <w:r>
          <w:rPr>
            <w:rFonts w:ascii="仿宋" w:eastAsia="仿宋" w:hAnsi="仿宋" w:cs="仿宋" w:hint="eastAsia"/>
            <w:lang w:eastAsia="zh-CN"/>
          </w:rPr>
          <w:t>(二)、风险应对策略</w:t>
        </w:r>
        <w:r>
          <w:tab/>
        </w:r>
        <w:r>
          <w:fldChar w:fldCharType="begin"/>
        </w:r>
        <w:r>
          <w:instrText xml:space="preserve"> PAGEREF _Toc26935 \h </w:instrText>
        </w:r>
        <w:r>
          <w:fldChar w:fldCharType="separate"/>
        </w:r>
        <w:r>
          <w:t>18</w:t>
        </w:r>
        <w:r>
          <w:fldChar w:fldCharType="end"/>
        </w:r>
      </w:hyperlink>
    </w:p>
    <w:p>
      <w:pPr>
        <w:pStyle w:val="TOC2"/>
        <w:tabs>
          <w:tab w:val="right" w:leader="dot" w:pos="8306"/>
        </w:tabs>
      </w:pPr>
      <w:hyperlink w:anchor="_Toc16085" w:history="1">
        <w:r>
          <w:rPr>
            <w:rFonts w:ascii="仿宋" w:eastAsia="仿宋" w:hAnsi="仿宋" w:cs="仿宋" w:hint="eastAsia"/>
            <w:lang w:eastAsia="zh-CN"/>
          </w:rPr>
          <w:t>(三)、风险监控与控制</w:t>
        </w:r>
        <w:r>
          <w:tab/>
        </w:r>
        <w:r>
          <w:fldChar w:fldCharType="begin"/>
        </w:r>
        <w:r>
          <w:instrText xml:space="preserve"> PAGEREF _Toc16085 \h </w:instrText>
        </w:r>
        <w:r>
          <w:fldChar w:fldCharType="separate"/>
        </w:r>
        <w:r>
          <w:t>20</w:t>
        </w:r>
        <w:r>
          <w:fldChar w:fldCharType="end"/>
        </w:r>
      </w:hyperlink>
    </w:p>
    <w:p>
      <w:pPr>
        <w:pStyle w:val="TOC1"/>
        <w:tabs>
          <w:tab w:val="right" w:leader="dot" w:pos="8306"/>
        </w:tabs>
      </w:pPr>
      <w:hyperlink w:anchor="_Toc9837" w:history="1">
        <w:r>
          <w:rPr>
            <w:rFonts w:ascii="仿宋" w:eastAsia="仿宋" w:hAnsi="仿宋" w:cs="仿宋" w:hint="eastAsia"/>
            <w:lang w:eastAsia="zh-CN"/>
          </w:rPr>
          <w:t>八、高导热石墨膜项目环境影响分析</w:t>
        </w:r>
        <w:r>
          <w:tab/>
        </w:r>
        <w:r>
          <w:fldChar w:fldCharType="begin"/>
        </w:r>
        <w:r>
          <w:instrText xml:space="preserve"> PAGEREF _Toc9837 \h </w:instrText>
        </w:r>
        <w:r>
          <w:fldChar w:fldCharType="separate"/>
        </w:r>
        <w:r>
          <w:t>21</w:t>
        </w:r>
        <w:r>
          <w:fldChar w:fldCharType="end"/>
        </w:r>
      </w:hyperlink>
    </w:p>
    <w:p>
      <w:pPr>
        <w:pStyle w:val="TOC2"/>
        <w:tabs>
          <w:tab w:val="right" w:leader="dot" w:pos="8306"/>
        </w:tabs>
      </w:pPr>
      <w:hyperlink w:anchor="_Toc4925" w:history="1">
        <w:r>
          <w:rPr>
            <w:rFonts w:ascii="仿宋" w:eastAsia="仿宋" w:hAnsi="仿宋" w:cs="仿宋" w:hint="eastAsia"/>
            <w:lang w:eastAsia="zh-CN"/>
          </w:rPr>
          <w:t>(一)、建设区域环境质量现状</w:t>
        </w:r>
        <w:r>
          <w:tab/>
        </w:r>
        <w:r>
          <w:fldChar w:fldCharType="begin"/>
        </w:r>
        <w:r>
          <w:instrText xml:space="preserve"> PAGEREF _Toc4925 \h </w:instrText>
        </w:r>
        <w:r>
          <w:fldChar w:fldCharType="separate"/>
        </w:r>
        <w:r>
          <w:t>21</w:t>
        </w:r>
        <w:r>
          <w:fldChar w:fldCharType="end"/>
        </w:r>
      </w:hyperlink>
    </w:p>
    <w:p>
      <w:pPr>
        <w:pStyle w:val="TOC2"/>
        <w:tabs>
          <w:tab w:val="right" w:leader="dot" w:pos="8306"/>
        </w:tabs>
      </w:pPr>
      <w:hyperlink w:anchor="_Toc2867" w:history="1">
        <w:r>
          <w:rPr>
            <w:rFonts w:ascii="仿宋" w:eastAsia="仿宋" w:hAnsi="仿宋" w:cs="仿宋" w:hint="eastAsia"/>
            <w:lang w:eastAsia="zh-CN"/>
          </w:rPr>
          <w:t>(二)、建设期环境保护</w:t>
        </w:r>
        <w:r>
          <w:tab/>
        </w:r>
        <w:r>
          <w:fldChar w:fldCharType="begin"/>
        </w:r>
        <w:r>
          <w:instrText xml:space="preserve"> PAGEREF _Toc2867 \h </w:instrText>
        </w:r>
        <w:r>
          <w:fldChar w:fldCharType="separate"/>
        </w:r>
        <w:r>
          <w:t>22</w:t>
        </w:r>
        <w:r>
          <w:fldChar w:fldCharType="end"/>
        </w:r>
      </w:hyperlink>
    </w:p>
    <w:p>
      <w:pPr>
        <w:pStyle w:val="TOC2"/>
        <w:tabs>
          <w:tab w:val="right" w:leader="dot" w:pos="8306"/>
        </w:tabs>
      </w:pPr>
      <w:hyperlink w:anchor="_Toc11407" w:history="1">
        <w:r>
          <w:rPr>
            <w:rFonts w:ascii="仿宋" w:eastAsia="仿宋" w:hAnsi="仿宋" w:cs="仿宋" w:hint="eastAsia"/>
            <w:lang w:eastAsia="zh-CN"/>
          </w:rPr>
          <w:t>(三)、运营期环境保护</w:t>
        </w:r>
        <w:r>
          <w:tab/>
        </w:r>
        <w:r>
          <w:fldChar w:fldCharType="begin"/>
        </w:r>
        <w:r>
          <w:instrText xml:space="preserve"> PAGEREF _Toc11407 \h </w:instrText>
        </w:r>
        <w:r>
          <w:fldChar w:fldCharType="separate"/>
        </w:r>
        <w:r>
          <w:t>24</w:t>
        </w:r>
        <w:r>
          <w:fldChar w:fldCharType="end"/>
        </w:r>
      </w:hyperlink>
    </w:p>
    <w:p>
      <w:pPr>
        <w:pStyle w:val="TOC2"/>
        <w:tabs>
          <w:tab w:val="right" w:leader="dot" w:pos="8306"/>
        </w:tabs>
      </w:pPr>
      <w:hyperlink w:anchor="_Toc8051" w:history="1">
        <w:r>
          <w:rPr>
            <w:rFonts w:ascii="仿宋" w:eastAsia="仿宋" w:hAnsi="仿宋" w:cs="仿宋" w:hint="eastAsia"/>
            <w:lang w:eastAsia="zh-CN"/>
          </w:rPr>
          <w:t>(四)、高导热石墨膜项目建设对区域经济的影响</w:t>
        </w:r>
        <w:r>
          <w:tab/>
        </w:r>
        <w:r>
          <w:fldChar w:fldCharType="begin"/>
        </w:r>
        <w:r>
          <w:instrText xml:space="preserve"> PAGEREF _Toc8051 \h </w:instrText>
        </w:r>
        <w:r>
          <w:fldChar w:fldCharType="separate"/>
        </w:r>
        <w:r>
          <w:t>25</w:t>
        </w:r>
        <w:r>
          <w:fldChar w:fldCharType="end"/>
        </w:r>
      </w:hyperlink>
    </w:p>
    <w:p>
      <w:pPr>
        <w:pStyle w:val="TOC2"/>
        <w:tabs>
          <w:tab w:val="right" w:leader="dot" w:pos="8306"/>
        </w:tabs>
      </w:pPr>
      <w:hyperlink w:anchor="_Toc10701" w:history="1">
        <w:r>
          <w:rPr>
            <w:rFonts w:ascii="仿宋" w:eastAsia="仿宋" w:hAnsi="仿宋" w:cs="仿宋" w:hint="eastAsia"/>
            <w:lang w:eastAsia="zh-CN"/>
          </w:rPr>
          <w:t>(五)、废弃物处理</w:t>
        </w:r>
        <w:r>
          <w:tab/>
        </w:r>
        <w:r>
          <w:fldChar w:fldCharType="begin"/>
        </w:r>
        <w:r>
          <w:instrText xml:space="preserve"> PAGEREF _Toc10701 \h </w:instrText>
        </w:r>
        <w:r>
          <w:fldChar w:fldCharType="separate"/>
        </w:r>
        <w:r>
          <w:t>27</w:t>
        </w:r>
        <w:r>
          <w:fldChar w:fldCharType="end"/>
        </w:r>
      </w:hyperlink>
    </w:p>
    <w:p>
      <w:pPr>
        <w:pStyle w:val="TOC2"/>
        <w:tabs>
          <w:tab w:val="right" w:leader="dot" w:pos="8306"/>
        </w:tabs>
      </w:pPr>
      <w:hyperlink w:anchor="_Toc27106" w:history="1">
        <w:r>
          <w:rPr>
            <w:rFonts w:ascii="仿宋" w:eastAsia="仿宋" w:hAnsi="仿宋" w:cs="仿宋" w:hint="eastAsia"/>
            <w:lang w:eastAsia="zh-CN"/>
          </w:rPr>
          <w:t>(六)、特殊环境影响分析</w:t>
        </w:r>
        <w:r>
          <w:tab/>
        </w:r>
        <w:r>
          <w:fldChar w:fldCharType="begin"/>
        </w:r>
        <w:r>
          <w:instrText xml:space="preserve"> PAGEREF _Toc27106 \h </w:instrText>
        </w:r>
        <w:r>
          <w:fldChar w:fldCharType="separate"/>
        </w:r>
        <w:r>
          <w:t>28</w:t>
        </w:r>
        <w:r>
          <w:fldChar w:fldCharType="end"/>
        </w:r>
      </w:hyperlink>
    </w:p>
    <w:p>
      <w:pPr>
        <w:pStyle w:val="TOC2"/>
        <w:tabs>
          <w:tab w:val="right" w:leader="dot" w:pos="8306"/>
        </w:tabs>
      </w:pPr>
      <w:hyperlink w:anchor="_Toc13224" w:history="1">
        <w:r>
          <w:rPr>
            <w:rFonts w:ascii="仿宋" w:eastAsia="仿宋" w:hAnsi="仿宋" w:cs="仿宋" w:hint="eastAsia"/>
            <w:lang w:eastAsia="zh-CN"/>
          </w:rPr>
          <w:t>(七)、清洁生产</w:t>
        </w:r>
        <w:r>
          <w:tab/>
        </w:r>
        <w:r>
          <w:fldChar w:fldCharType="begin"/>
        </w:r>
        <w:r>
          <w:instrText xml:space="preserve"> PAGEREF _Toc13224 \h </w:instrText>
        </w:r>
        <w:r>
          <w:fldChar w:fldCharType="separate"/>
        </w:r>
        <w:r>
          <w:t>29</w:t>
        </w:r>
        <w:r>
          <w:fldChar w:fldCharType="end"/>
        </w:r>
      </w:hyperlink>
    </w:p>
    <w:p>
      <w:pPr>
        <w:pStyle w:val="TOC2"/>
        <w:tabs>
          <w:tab w:val="right" w:leader="dot" w:pos="8306"/>
        </w:tabs>
      </w:pPr>
      <w:hyperlink w:anchor="_Toc498" w:history="1">
        <w:r>
          <w:rPr>
            <w:rFonts w:ascii="仿宋" w:eastAsia="仿宋" w:hAnsi="仿宋" w:cs="仿宋" w:hint="eastAsia"/>
            <w:lang w:eastAsia="zh-CN"/>
          </w:rPr>
          <w:t>(八)、环境保护综合评价</w:t>
        </w:r>
        <w:r>
          <w:tab/>
        </w:r>
        <w:r>
          <w:fldChar w:fldCharType="begin"/>
        </w:r>
        <w:r>
          <w:instrText xml:space="preserve"> PAGEREF _Toc498 \h </w:instrText>
        </w:r>
        <w:r>
          <w:fldChar w:fldCharType="separate"/>
        </w:r>
        <w:r>
          <w:t>30</w:t>
        </w:r>
        <w:r>
          <w:fldChar w:fldCharType="end"/>
        </w:r>
      </w:hyperlink>
    </w:p>
    <w:p>
      <w:pPr>
        <w:pStyle w:val="TOC1"/>
        <w:tabs>
          <w:tab w:val="right" w:leader="dot" w:pos="8306"/>
        </w:tabs>
      </w:pPr>
      <w:hyperlink w:anchor="_Toc30511" w:history="1">
        <w:r>
          <w:rPr>
            <w:rFonts w:ascii="仿宋" w:eastAsia="仿宋" w:hAnsi="仿宋" w:cs="仿宋" w:hint="eastAsia"/>
            <w:lang w:eastAsia="zh-CN"/>
          </w:rPr>
          <w:t>九、高导热石墨膜项目财务管理</w:t>
        </w:r>
        <w:r>
          <w:tab/>
        </w:r>
        <w:r>
          <w:fldChar w:fldCharType="begin"/>
        </w:r>
        <w:r>
          <w:instrText xml:space="preserve"> PAGEREF _Toc30511 \h </w:instrText>
        </w:r>
        <w:r>
          <w:fldChar w:fldCharType="separate"/>
        </w:r>
        <w:r>
          <w:t>32</w:t>
        </w:r>
        <w:r>
          <w:fldChar w:fldCharType="end"/>
        </w:r>
      </w:hyperlink>
    </w:p>
    <w:p>
      <w:pPr>
        <w:pStyle w:val="TOC2"/>
        <w:tabs>
          <w:tab w:val="right" w:leader="dot" w:pos="8306"/>
        </w:tabs>
      </w:pPr>
      <w:hyperlink w:anchor="_Toc3668" w:history="1">
        <w:r>
          <w:rPr>
            <w:rFonts w:ascii="仿宋" w:eastAsia="仿宋" w:hAnsi="仿宋" w:cs="仿宋" w:hint="eastAsia"/>
            <w:lang w:eastAsia="zh-CN"/>
          </w:rPr>
          <w:t>(一)、资金需求大</w:t>
        </w:r>
        <w:r>
          <w:tab/>
        </w:r>
        <w:r>
          <w:fldChar w:fldCharType="begin"/>
        </w:r>
        <w:r>
          <w:instrText xml:space="preserve"> PAGEREF _Toc3668 \h </w:instrText>
        </w:r>
        <w:r>
          <w:fldChar w:fldCharType="separate"/>
        </w:r>
        <w:r>
          <w:t>32</w:t>
        </w:r>
        <w:r>
          <w:fldChar w:fldCharType="end"/>
        </w:r>
      </w:hyperlink>
    </w:p>
    <w:p>
      <w:pPr>
        <w:pStyle w:val="TOC2"/>
        <w:tabs>
          <w:tab w:val="right" w:leader="dot" w:pos="8306"/>
        </w:tabs>
      </w:pPr>
      <w:hyperlink w:anchor="_Toc24258" w:history="1">
        <w:r>
          <w:rPr>
            <w:rFonts w:ascii="仿宋" w:eastAsia="仿宋" w:hAnsi="仿宋" w:cs="仿宋" w:hint="eastAsia"/>
            <w:lang w:eastAsia="zh-CN"/>
          </w:rPr>
          <w:t>(二)、研发周期长</w:t>
        </w:r>
        <w:r>
          <w:tab/>
        </w:r>
        <w:r>
          <w:fldChar w:fldCharType="begin"/>
        </w:r>
        <w:r>
          <w:instrText xml:space="preserve"> PAGEREF _Toc24258 \h </w:instrText>
        </w:r>
        <w:r>
          <w:fldChar w:fldCharType="separate"/>
        </w:r>
        <w:r>
          <w:t>33</w:t>
        </w:r>
        <w:r>
          <w:fldChar w:fldCharType="end"/>
        </w:r>
      </w:hyperlink>
    </w:p>
    <w:p>
      <w:pPr>
        <w:pStyle w:val="TOC2"/>
        <w:tabs>
          <w:tab w:val="right" w:leader="dot" w:pos="8306"/>
        </w:tabs>
      </w:pPr>
      <w:hyperlink w:anchor="_Toc31893" w:history="1">
        <w:r>
          <w:rPr>
            <w:rFonts w:ascii="仿宋" w:eastAsia="仿宋" w:hAnsi="仿宋" w:cs="仿宋" w:hint="eastAsia"/>
            <w:lang w:eastAsia="zh-CN"/>
          </w:rPr>
          <w:t>(三)、市场风险大</w:t>
        </w:r>
        <w:r>
          <w:tab/>
        </w:r>
        <w:r>
          <w:fldChar w:fldCharType="begin"/>
        </w:r>
        <w:r>
          <w:instrText xml:space="preserve"> PAGEREF _Toc31893 \h </w:instrText>
        </w:r>
        <w:r>
          <w:fldChar w:fldCharType="separate"/>
        </w:r>
        <w:r>
          <w:t>34</w:t>
        </w:r>
        <w:r>
          <w:fldChar w:fldCharType="end"/>
        </w:r>
      </w:hyperlink>
    </w:p>
    <w:p>
      <w:pPr>
        <w:pStyle w:val="TOC2"/>
        <w:tabs>
          <w:tab w:val="right" w:leader="dot" w:pos="8306"/>
        </w:tabs>
      </w:pPr>
      <w:hyperlink w:anchor="_Toc17339" w:history="1">
        <w:r>
          <w:rPr>
            <w:rFonts w:ascii="仿宋" w:eastAsia="仿宋" w:hAnsi="仿宋" w:cs="仿宋" w:hint="eastAsia"/>
            <w:lang w:eastAsia="zh-CN"/>
          </w:rPr>
          <w:t>(四)、利润率高</w:t>
        </w:r>
        <w:r>
          <w:tab/>
        </w:r>
        <w:r>
          <w:fldChar w:fldCharType="begin"/>
        </w:r>
        <w:r>
          <w:instrText xml:space="preserve"> PAGEREF _Toc17339 \h </w:instrText>
        </w:r>
        <w:r>
          <w:fldChar w:fldCharType="separate"/>
        </w:r>
        <w:r>
          <w:t>37</w:t>
        </w:r>
        <w:r>
          <w:fldChar w:fldCharType="end"/>
        </w:r>
      </w:hyperlink>
    </w:p>
    <w:p>
      <w:pPr>
        <w:pStyle w:val="TOC1"/>
        <w:tabs>
          <w:tab w:val="right" w:leader="dot" w:pos="8306"/>
        </w:tabs>
      </w:pPr>
      <w:hyperlink w:anchor="_Toc25241" w:history="1">
        <w:r>
          <w:rPr>
            <w:rFonts w:ascii="仿宋" w:eastAsia="仿宋" w:hAnsi="仿宋" w:cs="仿宋" w:hint="eastAsia"/>
            <w:lang w:eastAsia="zh-CN"/>
          </w:rPr>
          <w:t>十、高导热石墨膜项目计划安排</w:t>
        </w:r>
        <w:r>
          <w:tab/>
        </w:r>
        <w:r>
          <w:fldChar w:fldCharType="begin"/>
        </w:r>
        <w:r>
          <w:instrText xml:space="preserve"> PAGEREF _Toc25241 \h </w:instrText>
        </w:r>
        <w:r>
          <w:fldChar w:fldCharType="separate"/>
        </w:r>
        <w:r>
          <w:t>39</w:t>
        </w:r>
        <w:r>
          <w:fldChar w:fldCharType="end"/>
        </w:r>
      </w:hyperlink>
    </w:p>
    <w:p>
      <w:pPr>
        <w:pStyle w:val="TOC2"/>
        <w:tabs>
          <w:tab w:val="right" w:leader="dot" w:pos="8306"/>
        </w:tabs>
      </w:pPr>
      <w:hyperlink w:anchor="_Toc26238" w:history="1">
        <w:r>
          <w:rPr>
            <w:rFonts w:ascii="仿宋" w:eastAsia="仿宋" w:hAnsi="仿宋" w:cs="仿宋" w:hint="eastAsia"/>
            <w:lang w:eastAsia="zh-CN"/>
          </w:rPr>
          <w:t>(一)、建设周期</w:t>
        </w:r>
        <w:r>
          <w:tab/>
        </w:r>
        <w:r>
          <w:fldChar w:fldCharType="begin"/>
        </w:r>
        <w:r>
          <w:instrText xml:space="preserve"> PAGEREF _Toc26238 \h </w:instrText>
        </w:r>
        <w:r>
          <w:fldChar w:fldCharType="separate"/>
        </w:r>
        <w:r>
          <w:t>39</w:t>
        </w:r>
        <w:r>
          <w:fldChar w:fldCharType="end"/>
        </w:r>
      </w:hyperlink>
    </w:p>
    <w:p>
      <w:pPr>
        <w:pStyle w:val="TOC2"/>
        <w:tabs>
          <w:tab w:val="right" w:leader="dot" w:pos="8306"/>
        </w:tabs>
      </w:pPr>
      <w:hyperlink w:anchor="_Toc16645" w:history="1">
        <w:r>
          <w:rPr>
            <w:rFonts w:ascii="仿宋" w:eastAsia="仿宋" w:hAnsi="仿宋" w:cs="仿宋" w:hint="eastAsia"/>
            <w:lang w:eastAsia="zh-CN"/>
          </w:rPr>
          <w:t>(二)、建设进度</w:t>
        </w:r>
        <w:r>
          <w:tab/>
        </w:r>
        <w:r>
          <w:fldChar w:fldCharType="begin"/>
        </w:r>
        <w:r>
          <w:instrText xml:space="preserve"> PAGEREF _Toc16645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5" w:history="1">
        <w:r>
          <w:rPr>
            <w:rFonts w:ascii="仿宋" w:eastAsia="仿宋" w:hAnsi="仿宋" w:cs="仿宋" w:hint="eastAsia"/>
            <w:lang w:eastAsia="zh-CN"/>
          </w:rPr>
          <w:t>(三)、进度安排注意事项</w:t>
        </w:r>
        <w:r>
          <w:tab/>
        </w:r>
        <w:r>
          <w:fldChar w:fldCharType="begin"/>
        </w:r>
        <w:r>
          <w:instrText xml:space="preserve"> PAGEREF _Toc10175 \h </w:instrText>
        </w:r>
        <w:r>
          <w:fldChar w:fldCharType="separate"/>
        </w:r>
        <w:r>
          <w:t>41</w:t>
        </w:r>
        <w:r>
          <w:fldChar w:fldCharType="end"/>
        </w:r>
      </w:hyperlink>
    </w:p>
    <w:p>
      <w:pPr>
        <w:pStyle w:val="TOC2"/>
        <w:tabs>
          <w:tab w:val="right" w:leader="dot" w:pos="8306"/>
        </w:tabs>
      </w:pPr>
      <w:hyperlink w:anchor="_Toc21971" w:history="1">
        <w:r>
          <w:rPr>
            <w:rFonts w:ascii="仿宋" w:eastAsia="仿宋" w:hAnsi="仿宋" w:cs="仿宋" w:hint="eastAsia"/>
            <w:lang w:eastAsia="zh-CN"/>
          </w:rPr>
          <w:t>(四)、人力资源配置</w:t>
        </w:r>
        <w:r>
          <w:tab/>
        </w:r>
        <w:r>
          <w:fldChar w:fldCharType="begin"/>
        </w:r>
        <w:r>
          <w:instrText xml:space="preserve"> PAGEREF _Toc21971 \h </w:instrText>
        </w:r>
        <w:r>
          <w:fldChar w:fldCharType="separate"/>
        </w:r>
        <w:r>
          <w:t>42</w:t>
        </w:r>
        <w:r>
          <w:fldChar w:fldCharType="end"/>
        </w:r>
      </w:hyperlink>
    </w:p>
    <w:p>
      <w:pPr>
        <w:pStyle w:val="TOC1"/>
        <w:tabs>
          <w:tab w:val="right" w:leader="dot" w:pos="8306"/>
        </w:tabs>
      </w:pPr>
      <w:hyperlink w:anchor="_Toc5441" w:history="1">
        <w:r>
          <w:rPr>
            <w:rFonts w:ascii="仿宋" w:eastAsia="仿宋" w:hAnsi="仿宋" w:cs="仿宋" w:hint="eastAsia"/>
            <w:lang w:eastAsia="zh-CN"/>
          </w:rPr>
          <w:t>十一、高导热石墨膜项目人力资源管理</w:t>
        </w:r>
        <w:r>
          <w:tab/>
        </w:r>
        <w:r>
          <w:fldChar w:fldCharType="begin"/>
        </w:r>
        <w:r>
          <w:instrText xml:space="preserve"> PAGEREF _Toc5441 \h </w:instrText>
        </w:r>
        <w:r>
          <w:fldChar w:fldCharType="separate"/>
        </w:r>
        <w:r>
          <w:t>43</w:t>
        </w:r>
        <w:r>
          <w:fldChar w:fldCharType="end"/>
        </w:r>
      </w:hyperlink>
    </w:p>
    <w:p>
      <w:pPr>
        <w:pStyle w:val="TOC2"/>
        <w:tabs>
          <w:tab w:val="right" w:leader="dot" w:pos="8306"/>
        </w:tabs>
      </w:pPr>
      <w:hyperlink w:anchor="_Toc26788" w:history="1">
        <w:r>
          <w:rPr>
            <w:rFonts w:ascii="仿宋" w:eastAsia="仿宋" w:hAnsi="仿宋" w:cs="仿宋" w:hint="eastAsia"/>
            <w:lang w:eastAsia="zh-CN"/>
          </w:rPr>
          <w:t>(一)、建立健全的预算管理制度</w:t>
        </w:r>
        <w:r>
          <w:tab/>
        </w:r>
        <w:r>
          <w:fldChar w:fldCharType="begin"/>
        </w:r>
        <w:r>
          <w:instrText xml:space="preserve"> PAGEREF _Toc26788 \h </w:instrText>
        </w:r>
        <w:r>
          <w:fldChar w:fldCharType="separate"/>
        </w:r>
        <w:r>
          <w:t>43</w:t>
        </w:r>
        <w:r>
          <w:fldChar w:fldCharType="end"/>
        </w:r>
      </w:hyperlink>
    </w:p>
    <w:p>
      <w:pPr>
        <w:pStyle w:val="TOC2"/>
        <w:tabs>
          <w:tab w:val="right" w:leader="dot" w:pos="8306"/>
        </w:tabs>
      </w:pPr>
      <w:hyperlink w:anchor="_Toc11622" w:history="1">
        <w:r>
          <w:rPr>
            <w:rFonts w:ascii="仿宋" w:eastAsia="仿宋" w:hAnsi="仿宋" w:cs="仿宋" w:hint="eastAsia"/>
            <w:lang w:eastAsia="zh-CN"/>
          </w:rPr>
          <w:t>(二)、加强资金流动监控</w:t>
        </w:r>
        <w:r>
          <w:tab/>
        </w:r>
        <w:r>
          <w:fldChar w:fldCharType="begin"/>
        </w:r>
        <w:r>
          <w:instrText xml:space="preserve"> PAGEREF _Toc11622 \h </w:instrText>
        </w:r>
        <w:r>
          <w:fldChar w:fldCharType="separate"/>
        </w:r>
        <w:r>
          <w:t>45</w:t>
        </w:r>
        <w:r>
          <w:fldChar w:fldCharType="end"/>
        </w:r>
      </w:hyperlink>
    </w:p>
    <w:p>
      <w:pPr>
        <w:pStyle w:val="TOC2"/>
        <w:tabs>
          <w:tab w:val="right" w:leader="dot" w:pos="8306"/>
        </w:tabs>
      </w:pPr>
      <w:hyperlink w:anchor="_Toc1679" w:history="1">
        <w:r>
          <w:rPr>
            <w:rFonts w:ascii="仿宋" w:eastAsia="仿宋" w:hAnsi="仿宋" w:cs="仿宋" w:hint="eastAsia"/>
            <w:lang w:eastAsia="zh-CN"/>
          </w:rPr>
          <w:t>(三)、制定完善的风险控制机制</w:t>
        </w:r>
        <w:r>
          <w:tab/>
        </w:r>
        <w:r>
          <w:fldChar w:fldCharType="begin"/>
        </w:r>
        <w:r>
          <w:instrText xml:space="preserve"> PAGEREF _Toc1679 \h </w:instrText>
        </w:r>
        <w:r>
          <w:fldChar w:fldCharType="separate"/>
        </w:r>
        <w:r>
          <w:t>46</w:t>
        </w:r>
        <w:r>
          <w:fldChar w:fldCharType="end"/>
        </w:r>
      </w:hyperlink>
    </w:p>
    <w:p>
      <w:pPr>
        <w:pStyle w:val="TOC2"/>
        <w:tabs>
          <w:tab w:val="right" w:leader="dot" w:pos="8306"/>
        </w:tabs>
      </w:pPr>
      <w:hyperlink w:anchor="_Toc6200" w:history="1">
        <w:r>
          <w:rPr>
            <w:rFonts w:ascii="仿宋" w:eastAsia="仿宋" w:hAnsi="仿宋" w:cs="仿宋" w:hint="eastAsia"/>
            <w:lang w:eastAsia="zh-CN"/>
          </w:rPr>
          <w:t>(四)、优化成本管理</w:t>
        </w:r>
        <w:r>
          <w:tab/>
        </w:r>
        <w:r>
          <w:fldChar w:fldCharType="begin"/>
        </w:r>
        <w:r>
          <w:instrText xml:space="preserve"> PAGEREF _Toc6200 \h </w:instrText>
        </w:r>
        <w:r>
          <w:fldChar w:fldCharType="separate"/>
        </w:r>
        <w:r>
          <w:t>47</w:t>
        </w:r>
        <w:r>
          <w:fldChar w:fldCharType="end"/>
        </w:r>
      </w:hyperlink>
    </w:p>
    <w:p>
      <w:pPr>
        <w:pStyle w:val="TOC1"/>
        <w:tabs>
          <w:tab w:val="right" w:leader="dot" w:pos="8306"/>
        </w:tabs>
      </w:pPr>
      <w:hyperlink w:anchor="_Toc4478" w:history="1">
        <w:r>
          <w:rPr>
            <w:rFonts w:ascii="仿宋" w:eastAsia="仿宋" w:hAnsi="仿宋" w:cs="仿宋" w:hint="eastAsia"/>
            <w:lang w:eastAsia="zh-CN"/>
          </w:rPr>
          <w:t>十二、高导热石墨膜项目社会影响</w:t>
        </w:r>
        <w:r>
          <w:tab/>
        </w:r>
        <w:r>
          <w:fldChar w:fldCharType="begin"/>
        </w:r>
        <w:r>
          <w:instrText xml:space="preserve"> PAGEREF _Toc4478 \h </w:instrText>
        </w:r>
        <w:r>
          <w:fldChar w:fldCharType="separate"/>
        </w:r>
        <w:r>
          <w:t>49</w:t>
        </w:r>
        <w:r>
          <w:fldChar w:fldCharType="end"/>
        </w:r>
      </w:hyperlink>
    </w:p>
    <w:p>
      <w:pPr>
        <w:pStyle w:val="TOC2"/>
        <w:tabs>
          <w:tab w:val="right" w:leader="dot" w:pos="8306"/>
        </w:tabs>
      </w:pPr>
      <w:hyperlink w:anchor="_Toc18910" w:history="1">
        <w:r>
          <w:rPr>
            <w:rFonts w:ascii="仿宋" w:eastAsia="仿宋" w:hAnsi="仿宋" w:cs="仿宋" w:hint="eastAsia"/>
            <w:lang w:eastAsia="zh-CN"/>
          </w:rPr>
          <w:t>(一)、社会责任与义务</w:t>
        </w:r>
        <w:r>
          <w:tab/>
        </w:r>
        <w:r>
          <w:fldChar w:fldCharType="begin"/>
        </w:r>
        <w:r>
          <w:instrText xml:space="preserve"> PAGEREF _Toc18910 \h </w:instrText>
        </w:r>
        <w:r>
          <w:fldChar w:fldCharType="separate"/>
        </w:r>
        <w:r>
          <w:t>49</w:t>
        </w:r>
        <w:r>
          <w:fldChar w:fldCharType="end"/>
        </w:r>
      </w:hyperlink>
    </w:p>
    <w:p>
      <w:pPr>
        <w:pStyle w:val="TOC2"/>
        <w:tabs>
          <w:tab w:val="right" w:leader="dot" w:pos="8306"/>
        </w:tabs>
      </w:pPr>
      <w:hyperlink w:anchor="_Toc26454" w:history="1">
        <w:r>
          <w:rPr>
            <w:rFonts w:ascii="仿宋" w:eastAsia="仿宋" w:hAnsi="仿宋" w:cs="仿宋" w:hint="eastAsia"/>
            <w:lang w:eastAsia="zh-CN"/>
          </w:rPr>
          <w:t>(二)、社会参与与沟通</w:t>
        </w:r>
        <w:r>
          <w:tab/>
        </w:r>
        <w:r>
          <w:fldChar w:fldCharType="begin"/>
        </w:r>
        <w:r>
          <w:instrText xml:space="preserve"> PAGEREF _Toc26454 \h </w:instrText>
        </w:r>
        <w:r>
          <w:fldChar w:fldCharType="separate"/>
        </w:r>
        <w:r>
          <w:t>49</w:t>
        </w:r>
        <w:r>
          <w:fldChar w:fldCharType="end"/>
        </w:r>
      </w:hyperlink>
    </w:p>
    <w:p>
      <w:pPr>
        <w:pStyle w:val="TOC1"/>
        <w:tabs>
          <w:tab w:val="right" w:leader="dot" w:pos="8306"/>
        </w:tabs>
      </w:pPr>
      <w:hyperlink w:anchor="_Toc24985" w:history="1">
        <w:r>
          <w:rPr>
            <w:rFonts w:ascii="仿宋" w:eastAsia="仿宋" w:hAnsi="仿宋" w:cs="仿宋" w:hint="eastAsia"/>
            <w:lang w:eastAsia="zh-CN"/>
          </w:rPr>
          <w:t>十三、风险识别与分类</w:t>
        </w:r>
        <w:r>
          <w:tab/>
        </w:r>
        <w:r>
          <w:fldChar w:fldCharType="begin"/>
        </w:r>
        <w:r>
          <w:instrText xml:space="preserve"> PAGEREF _Toc24985 \h </w:instrText>
        </w:r>
        <w:r>
          <w:fldChar w:fldCharType="separate"/>
        </w:r>
        <w:r>
          <w:t>50</w:t>
        </w:r>
        <w:r>
          <w:fldChar w:fldCharType="end"/>
        </w:r>
      </w:hyperlink>
    </w:p>
    <w:p>
      <w:pPr>
        <w:pStyle w:val="TOC2"/>
        <w:tabs>
          <w:tab w:val="right" w:leader="dot" w:pos="8306"/>
        </w:tabs>
      </w:pPr>
      <w:hyperlink w:anchor="_Toc18301" w:history="1">
        <w:r>
          <w:rPr>
            <w:rFonts w:ascii="仿宋" w:eastAsia="仿宋" w:hAnsi="仿宋" w:cs="仿宋" w:hint="eastAsia"/>
            <w:lang w:eastAsia="zh-CN"/>
          </w:rPr>
          <w:t>(一)、风险识别</w:t>
        </w:r>
        <w:r>
          <w:tab/>
        </w:r>
        <w:r>
          <w:fldChar w:fldCharType="begin"/>
        </w:r>
        <w:r>
          <w:instrText xml:space="preserve"> PAGEREF _Toc18301 \h </w:instrText>
        </w:r>
        <w:r>
          <w:fldChar w:fldCharType="separate"/>
        </w:r>
        <w:r>
          <w:t>50</w:t>
        </w:r>
        <w:r>
          <w:fldChar w:fldCharType="end"/>
        </w:r>
      </w:hyperlink>
    </w:p>
    <w:p>
      <w:pPr>
        <w:pStyle w:val="TOC2"/>
        <w:tabs>
          <w:tab w:val="right" w:leader="dot" w:pos="8306"/>
        </w:tabs>
      </w:pPr>
      <w:hyperlink w:anchor="_Toc29113" w:history="1">
        <w:r>
          <w:rPr>
            <w:rFonts w:ascii="仿宋" w:eastAsia="仿宋" w:hAnsi="仿宋" w:cs="仿宋" w:hint="eastAsia"/>
            <w:lang w:eastAsia="zh-CN"/>
          </w:rPr>
          <w:t>(二)、风险分类</w:t>
        </w:r>
        <w:r>
          <w:tab/>
        </w:r>
        <w:r>
          <w:fldChar w:fldCharType="begin"/>
        </w:r>
        <w:r>
          <w:instrText xml:space="preserve"> PAGEREF _Toc29113 \h </w:instrText>
        </w:r>
        <w:r>
          <w:fldChar w:fldCharType="separate"/>
        </w:r>
        <w:r>
          <w:t>52</w:t>
        </w:r>
        <w:r>
          <w:fldChar w:fldCharType="end"/>
        </w:r>
      </w:hyperlink>
    </w:p>
    <w:p>
      <w:pPr>
        <w:pStyle w:val="TOC1"/>
        <w:tabs>
          <w:tab w:val="right" w:leader="dot" w:pos="8306"/>
        </w:tabs>
      </w:pPr>
      <w:hyperlink w:anchor="_Toc44" w:history="1">
        <w:r>
          <w:rPr>
            <w:rFonts w:ascii="仿宋" w:eastAsia="仿宋" w:hAnsi="仿宋" w:cs="仿宋" w:hint="eastAsia"/>
            <w:lang w:eastAsia="zh-CN"/>
          </w:rPr>
          <w:t>十四、高导热石墨膜项目治理与监督</w:t>
        </w:r>
        <w:r>
          <w:tab/>
        </w:r>
        <w:r>
          <w:fldChar w:fldCharType="begin"/>
        </w:r>
        <w:r>
          <w:instrText xml:space="preserve"> PAGEREF _Toc44 \h </w:instrText>
        </w:r>
        <w:r>
          <w:fldChar w:fldCharType="separate"/>
        </w:r>
        <w:r>
          <w:t>53</w:t>
        </w:r>
        <w:r>
          <w:fldChar w:fldCharType="end"/>
        </w:r>
      </w:hyperlink>
    </w:p>
    <w:p>
      <w:pPr>
        <w:pStyle w:val="TOC2"/>
        <w:tabs>
          <w:tab w:val="right" w:leader="dot" w:pos="8306"/>
        </w:tabs>
      </w:pPr>
      <w:hyperlink w:anchor="_Toc3548" w:history="1">
        <w:r>
          <w:rPr>
            <w:rFonts w:ascii="仿宋" w:eastAsia="仿宋" w:hAnsi="仿宋" w:cs="仿宋" w:hint="eastAsia"/>
            <w:lang w:eastAsia="zh-CN"/>
          </w:rPr>
          <w:t>(一)、高导热石墨膜项目治理结构</w:t>
        </w:r>
        <w:r>
          <w:tab/>
        </w:r>
        <w:r>
          <w:fldChar w:fldCharType="begin"/>
        </w:r>
        <w:r>
          <w:instrText xml:space="preserve"> PAGEREF _Toc3548 \h </w:instrText>
        </w:r>
        <w:r>
          <w:fldChar w:fldCharType="separate"/>
        </w:r>
        <w:r>
          <w:t>53</w:t>
        </w:r>
        <w:r>
          <w:fldChar w:fldCharType="end"/>
        </w:r>
      </w:hyperlink>
    </w:p>
    <w:p>
      <w:pPr>
        <w:pStyle w:val="TOC2"/>
        <w:tabs>
          <w:tab w:val="right" w:leader="dot" w:pos="8306"/>
        </w:tabs>
      </w:pPr>
      <w:hyperlink w:anchor="_Toc19604" w:history="1">
        <w:r>
          <w:rPr>
            <w:rFonts w:ascii="仿宋" w:eastAsia="仿宋" w:hAnsi="仿宋" w:cs="仿宋" w:hint="eastAsia"/>
            <w:lang w:eastAsia="zh-CN"/>
          </w:rPr>
          <w:t>(二)、监督与审计</w:t>
        </w:r>
        <w:r>
          <w:tab/>
        </w:r>
        <w:r>
          <w:fldChar w:fldCharType="begin"/>
        </w:r>
        <w:r>
          <w:instrText xml:space="preserve"> PAGEREF _Toc19604 \h </w:instrText>
        </w:r>
        <w:r>
          <w:fldChar w:fldCharType="separate"/>
        </w:r>
        <w:r>
          <w:t>55</w:t>
        </w:r>
        <w:r>
          <w:fldChar w:fldCharType="end"/>
        </w:r>
      </w:hyperlink>
    </w:p>
    <w:p>
      <w:pPr>
        <w:pStyle w:val="TOC1"/>
        <w:tabs>
          <w:tab w:val="right" w:leader="dot" w:pos="8306"/>
        </w:tabs>
      </w:pPr>
      <w:hyperlink w:anchor="_Toc14918" w:history="1">
        <w:r>
          <w:rPr>
            <w:rFonts w:ascii="仿宋" w:eastAsia="仿宋" w:hAnsi="仿宋" w:cs="仿宋" w:hint="eastAsia"/>
            <w:lang w:eastAsia="zh-CN"/>
          </w:rPr>
          <w:t>十五、供应链管理</w:t>
        </w:r>
        <w:r>
          <w:tab/>
        </w:r>
        <w:r>
          <w:fldChar w:fldCharType="begin"/>
        </w:r>
        <w:r>
          <w:instrText xml:space="preserve"> PAGEREF _Toc14918 \h </w:instrText>
        </w:r>
        <w:r>
          <w:fldChar w:fldCharType="separate"/>
        </w:r>
        <w:r>
          <w:t>56</w:t>
        </w:r>
        <w:r>
          <w:fldChar w:fldCharType="end"/>
        </w:r>
      </w:hyperlink>
    </w:p>
    <w:p>
      <w:pPr>
        <w:pStyle w:val="TOC2"/>
        <w:tabs>
          <w:tab w:val="right" w:leader="dot" w:pos="8306"/>
        </w:tabs>
      </w:pPr>
      <w:hyperlink w:anchor="_Toc4107" w:history="1">
        <w:r>
          <w:rPr>
            <w:rFonts w:ascii="仿宋" w:eastAsia="仿宋" w:hAnsi="仿宋" w:cs="仿宋" w:hint="eastAsia"/>
            <w:lang w:eastAsia="zh-CN"/>
          </w:rPr>
          <w:t>(一)、供应链战略规划</w:t>
        </w:r>
        <w:r>
          <w:tab/>
        </w:r>
        <w:r>
          <w:fldChar w:fldCharType="begin"/>
        </w:r>
        <w:r>
          <w:instrText xml:space="preserve"> PAGEREF _Toc4107 \h </w:instrText>
        </w:r>
        <w:r>
          <w:fldChar w:fldCharType="separate"/>
        </w:r>
        <w:r>
          <w:t>56</w:t>
        </w:r>
        <w:r>
          <w:fldChar w:fldCharType="end"/>
        </w:r>
      </w:hyperlink>
    </w:p>
    <w:p>
      <w:pPr>
        <w:pStyle w:val="TOC2"/>
        <w:tabs>
          <w:tab w:val="right" w:leader="dot" w:pos="8306"/>
        </w:tabs>
      </w:pPr>
      <w:hyperlink w:anchor="_Toc7389" w:history="1">
        <w:r>
          <w:rPr>
            <w:rFonts w:ascii="仿宋" w:eastAsia="仿宋" w:hAnsi="仿宋" w:cs="仿宋" w:hint="eastAsia"/>
            <w:lang w:eastAsia="zh-CN"/>
          </w:rPr>
          <w:t>(二)、供应商选择与合作</w:t>
        </w:r>
        <w:r>
          <w:tab/>
        </w:r>
        <w:r>
          <w:fldChar w:fldCharType="begin"/>
        </w:r>
        <w:r>
          <w:instrText xml:space="preserve"> PAGEREF _Toc7389 \h </w:instrText>
        </w:r>
        <w:r>
          <w:fldChar w:fldCharType="separate"/>
        </w:r>
        <w:r>
          <w:t>58</w:t>
        </w:r>
        <w:r>
          <w:fldChar w:fldCharType="end"/>
        </w:r>
      </w:hyperlink>
    </w:p>
    <w:p>
      <w:pPr>
        <w:pStyle w:val="TOC2"/>
        <w:tabs>
          <w:tab w:val="right" w:leader="dot" w:pos="8306"/>
        </w:tabs>
      </w:pPr>
      <w:hyperlink w:anchor="_Toc19447" w:history="1">
        <w:r>
          <w:rPr>
            <w:rFonts w:ascii="仿宋" w:eastAsia="仿宋" w:hAnsi="仿宋" w:cs="仿宋" w:hint="eastAsia"/>
            <w:lang w:eastAsia="zh-CN"/>
          </w:rPr>
          <w:t>(三)、物流与库存管理</w:t>
        </w:r>
        <w:r>
          <w:tab/>
        </w:r>
        <w:r>
          <w:fldChar w:fldCharType="begin"/>
        </w:r>
        <w:r>
          <w:instrText xml:space="preserve"> PAGEREF _Toc19447 \h </w:instrText>
        </w:r>
        <w:r>
          <w:fldChar w:fldCharType="separate"/>
        </w:r>
        <w:r>
          <w:t>59</w:t>
        </w:r>
        <w:r>
          <w:fldChar w:fldCharType="end"/>
        </w:r>
      </w:hyperlink>
    </w:p>
    <w:p>
      <w:pPr>
        <w:pStyle w:val="TOC1"/>
        <w:tabs>
          <w:tab w:val="right" w:leader="dot" w:pos="8306"/>
        </w:tabs>
      </w:pPr>
      <w:hyperlink w:anchor="_Toc32291" w:history="1">
        <w:r>
          <w:rPr>
            <w:rFonts w:ascii="仿宋" w:eastAsia="仿宋" w:hAnsi="仿宋" w:cs="仿宋" w:hint="eastAsia"/>
            <w:lang w:eastAsia="zh-CN"/>
          </w:rPr>
          <w:t>十六、高导热石墨膜项目实施保障措施</w:t>
        </w:r>
        <w:r>
          <w:tab/>
        </w:r>
        <w:r>
          <w:fldChar w:fldCharType="begin"/>
        </w:r>
        <w:r>
          <w:instrText xml:space="preserve"> PAGEREF _Toc32291 \h </w:instrText>
        </w:r>
        <w:r>
          <w:fldChar w:fldCharType="separate"/>
        </w:r>
        <w:r>
          <w:t>61</w:t>
        </w:r>
        <w:r>
          <w:fldChar w:fldCharType="end"/>
        </w:r>
      </w:hyperlink>
    </w:p>
    <w:p>
      <w:pPr>
        <w:pStyle w:val="TOC2"/>
        <w:tabs>
          <w:tab w:val="right" w:leader="dot" w:pos="8306"/>
        </w:tabs>
      </w:pPr>
      <w:hyperlink w:anchor="_Toc10406" w:history="1">
        <w:r>
          <w:rPr>
            <w:rFonts w:ascii="仿宋" w:eastAsia="仿宋" w:hAnsi="仿宋" w:cs="仿宋" w:hint="eastAsia"/>
            <w:lang w:eastAsia="zh-CN"/>
          </w:rPr>
          <w:t>(一)、高导热石墨膜项目实施保障机制</w:t>
        </w:r>
        <w:r>
          <w:tab/>
        </w:r>
        <w:r>
          <w:fldChar w:fldCharType="begin"/>
        </w:r>
        <w:r>
          <w:instrText xml:space="preserve"> PAGEREF _Toc10406 \h </w:instrText>
        </w:r>
        <w:r>
          <w:fldChar w:fldCharType="separate"/>
        </w:r>
        <w:r>
          <w:t>61</w:t>
        </w:r>
        <w:r>
          <w:fldChar w:fldCharType="end"/>
        </w:r>
      </w:hyperlink>
    </w:p>
    <w:p>
      <w:pPr>
        <w:pStyle w:val="TOC2"/>
        <w:tabs>
          <w:tab w:val="right" w:leader="dot" w:pos="8306"/>
        </w:tabs>
      </w:pPr>
      <w:hyperlink w:anchor="_Toc10621" w:history="1">
        <w:r>
          <w:rPr>
            <w:rFonts w:ascii="仿宋" w:eastAsia="仿宋" w:hAnsi="仿宋" w:cs="仿宋" w:hint="eastAsia"/>
            <w:lang w:eastAsia="zh-CN"/>
          </w:rPr>
          <w:t>(二)、高导热石墨膜项目法律合规要求</w:t>
        </w:r>
        <w:r>
          <w:tab/>
        </w:r>
        <w:r>
          <w:fldChar w:fldCharType="begin"/>
        </w:r>
        <w:r>
          <w:instrText xml:space="preserve"> PAGEREF _Toc10621 \h </w:instrText>
        </w:r>
        <w:r>
          <w:fldChar w:fldCharType="separate"/>
        </w:r>
        <w:r>
          <w:t>64</w:t>
        </w:r>
        <w:r>
          <w:fldChar w:fldCharType="end"/>
        </w:r>
      </w:hyperlink>
    </w:p>
    <w:p>
      <w:pPr>
        <w:pStyle w:val="TOC2"/>
        <w:tabs>
          <w:tab w:val="right" w:leader="dot" w:pos="8306"/>
        </w:tabs>
      </w:pPr>
      <w:hyperlink w:anchor="_Toc30292" w:history="1">
        <w:r>
          <w:rPr>
            <w:rFonts w:ascii="仿宋" w:eastAsia="仿宋" w:hAnsi="仿宋" w:cs="仿宋" w:hint="eastAsia"/>
            <w:lang w:eastAsia="zh-CN"/>
          </w:rPr>
          <w:t>(三)、高导热石墨膜项目合同管理与法律事务</w:t>
        </w:r>
        <w:r>
          <w:tab/>
        </w:r>
        <w:r>
          <w:fldChar w:fldCharType="begin"/>
        </w:r>
        <w:r>
          <w:instrText xml:space="preserve"> PAGEREF _Toc30292 \h </w:instrText>
        </w:r>
        <w:r>
          <w:fldChar w:fldCharType="separate"/>
        </w:r>
        <w:r>
          <w:t>69</w:t>
        </w:r>
        <w:r>
          <w:fldChar w:fldCharType="end"/>
        </w:r>
      </w:hyperlink>
    </w:p>
    <w:p>
      <w:pPr>
        <w:pStyle w:val="TOC2"/>
        <w:tabs>
          <w:tab w:val="right" w:leader="dot" w:pos="8306"/>
        </w:tabs>
      </w:pPr>
      <w:hyperlink w:anchor="_Toc27657" w:history="1">
        <w:r>
          <w:rPr>
            <w:rFonts w:ascii="仿宋" w:eastAsia="仿宋" w:hAnsi="仿宋" w:cs="仿宋" w:hint="eastAsia"/>
            <w:lang w:eastAsia="zh-CN"/>
          </w:rPr>
          <w:t>(四)、高导热石墨膜项目知识产权保护策略</w:t>
        </w:r>
        <w:r>
          <w:tab/>
        </w:r>
        <w:r>
          <w:fldChar w:fldCharType="begin"/>
        </w:r>
        <w:r>
          <w:instrText xml:space="preserve"> PAGEREF _Toc27657 \h </w:instrText>
        </w:r>
        <w:r>
          <w:fldChar w:fldCharType="separate"/>
        </w:r>
        <w:r>
          <w:t>75</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十七、高导热石墨膜项目工程方案分析</w:t>
        </w:r>
        <w:r>
          <w:tab/>
        </w:r>
        <w:r>
          <w:fldChar w:fldCharType="begin"/>
        </w:r>
        <w:r>
          <w:instrText xml:space="preserve"> PAGEREF _Toc16106 \h </w:instrText>
        </w:r>
        <w:r>
          <w:fldChar w:fldCharType="separate"/>
        </w:r>
        <w:r>
          <w:t>77</w:t>
        </w:r>
        <w:r>
          <w:fldChar w:fldCharType="end"/>
        </w:r>
      </w:hyperlink>
    </w:p>
    <w:p>
      <w:pPr>
        <w:pStyle w:val="TOC2"/>
        <w:tabs>
          <w:tab w:val="right" w:leader="dot" w:pos="8306"/>
        </w:tabs>
      </w:pPr>
      <w:hyperlink w:anchor="_Toc4149" w:history="1">
        <w:r>
          <w:rPr>
            <w:rFonts w:ascii="仿宋" w:eastAsia="仿宋" w:hAnsi="仿宋" w:cs="仿宋" w:hint="eastAsia"/>
            <w:lang w:eastAsia="zh-CN"/>
          </w:rPr>
          <w:t>(一)、建筑工程设计原则</w:t>
        </w:r>
        <w:r>
          <w:tab/>
        </w:r>
        <w:r>
          <w:fldChar w:fldCharType="begin"/>
        </w:r>
        <w:r>
          <w:instrText xml:space="preserve"> PAGEREF _Toc4149 \h </w:instrText>
        </w:r>
        <w:r>
          <w:fldChar w:fldCharType="separate"/>
        </w:r>
        <w:r>
          <w:t>77</w:t>
        </w:r>
        <w:r>
          <w:fldChar w:fldCharType="end"/>
        </w:r>
      </w:hyperlink>
    </w:p>
    <w:p>
      <w:pPr>
        <w:pStyle w:val="TOC2"/>
        <w:tabs>
          <w:tab w:val="right" w:leader="dot" w:pos="8306"/>
        </w:tabs>
      </w:pPr>
      <w:hyperlink w:anchor="_Toc19644" w:history="1">
        <w:r>
          <w:rPr>
            <w:rFonts w:ascii="仿宋" w:eastAsia="仿宋" w:hAnsi="仿宋" w:cs="仿宋" w:hint="eastAsia"/>
            <w:lang w:eastAsia="zh-CN"/>
          </w:rPr>
          <w:t>(二)、土建工程建设指标</w:t>
        </w:r>
        <w:r>
          <w:tab/>
        </w:r>
        <w:r>
          <w:fldChar w:fldCharType="begin"/>
        </w:r>
        <w:r>
          <w:instrText xml:space="preserve"> PAGEREF _Toc19644 \h </w:instrText>
        </w:r>
        <w:r>
          <w:fldChar w:fldCharType="separate"/>
        </w:r>
        <w:r>
          <w:t>81</w:t>
        </w:r>
        <w:r>
          <w:fldChar w:fldCharType="end"/>
        </w:r>
      </w:hyperlink>
    </w:p>
    <w:p>
      <w:pPr>
        <w:pStyle w:val="TOC1"/>
        <w:tabs>
          <w:tab w:val="right" w:leader="dot" w:pos="8306"/>
        </w:tabs>
      </w:pPr>
      <w:hyperlink w:anchor="_Toc7010" w:history="1">
        <w:r>
          <w:rPr>
            <w:rFonts w:ascii="仿宋" w:eastAsia="仿宋" w:hAnsi="仿宋" w:cs="仿宋" w:hint="eastAsia"/>
            <w:lang w:eastAsia="zh-CN"/>
          </w:rPr>
          <w:t>十八、营销与推广策略</w:t>
        </w:r>
        <w:r>
          <w:tab/>
        </w:r>
        <w:r>
          <w:fldChar w:fldCharType="begin"/>
        </w:r>
        <w:r>
          <w:instrText xml:space="preserve"> PAGEREF _Toc7010 \h </w:instrText>
        </w:r>
        <w:r>
          <w:fldChar w:fldCharType="separate"/>
        </w:r>
        <w:r>
          <w:t>82</w:t>
        </w:r>
        <w:r>
          <w:fldChar w:fldCharType="end"/>
        </w:r>
      </w:hyperlink>
    </w:p>
    <w:p>
      <w:pPr>
        <w:pStyle w:val="TOC2"/>
        <w:tabs>
          <w:tab w:val="right" w:leader="dot" w:pos="8306"/>
        </w:tabs>
      </w:pPr>
      <w:hyperlink w:anchor="_Toc8814" w:history="1">
        <w:r>
          <w:rPr>
            <w:rFonts w:ascii="仿宋" w:eastAsia="仿宋" w:hAnsi="仿宋" w:cs="仿宋" w:hint="eastAsia"/>
            <w:lang w:eastAsia="zh-CN"/>
          </w:rPr>
          <w:t>(一)、产品/服务定位与特点</w:t>
        </w:r>
        <w:r>
          <w:tab/>
        </w:r>
        <w:r>
          <w:fldChar w:fldCharType="begin"/>
        </w:r>
        <w:r>
          <w:instrText xml:space="preserve"> PAGEREF _Toc8814 \h </w:instrText>
        </w:r>
        <w:r>
          <w:fldChar w:fldCharType="separate"/>
        </w:r>
        <w:r>
          <w:t>82</w:t>
        </w:r>
        <w:r>
          <w:fldChar w:fldCharType="end"/>
        </w:r>
      </w:hyperlink>
    </w:p>
    <w:p>
      <w:pPr>
        <w:pStyle w:val="TOC2"/>
        <w:tabs>
          <w:tab w:val="right" w:leader="dot" w:pos="8306"/>
        </w:tabs>
      </w:pPr>
      <w:hyperlink w:anchor="_Toc30023" w:history="1">
        <w:r>
          <w:rPr>
            <w:rFonts w:ascii="仿宋" w:eastAsia="仿宋" w:hAnsi="仿宋" w:cs="仿宋" w:hint="eastAsia"/>
            <w:lang w:eastAsia="zh-CN"/>
          </w:rPr>
          <w:t>(二)、市场定位与竞争分析</w:t>
        </w:r>
        <w:r>
          <w:tab/>
        </w:r>
        <w:r>
          <w:fldChar w:fldCharType="begin"/>
        </w:r>
        <w:r>
          <w:instrText xml:space="preserve"> PAGEREF _Toc30023 \h </w:instrText>
        </w:r>
        <w:r>
          <w:fldChar w:fldCharType="separate"/>
        </w:r>
        <w:r>
          <w:t>84</w:t>
        </w:r>
        <w:r>
          <w:fldChar w:fldCharType="end"/>
        </w:r>
      </w:hyperlink>
    </w:p>
    <w:p>
      <w:pPr>
        <w:pStyle w:val="TOC2"/>
        <w:tabs>
          <w:tab w:val="right" w:leader="dot" w:pos="8306"/>
        </w:tabs>
      </w:pPr>
      <w:hyperlink w:anchor="_Toc16881" w:history="1">
        <w:r>
          <w:rPr>
            <w:rFonts w:ascii="仿宋" w:eastAsia="仿宋" w:hAnsi="仿宋" w:cs="仿宋" w:hint="eastAsia"/>
            <w:lang w:eastAsia="zh-CN"/>
          </w:rPr>
          <w:t>(三)、营销渠道与策略</w:t>
        </w:r>
        <w:r>
          <w:tab/>
        </w:r>
        <w:r>
          <w:fldChar w:fldCharType="begin"/>
        </w:r>
        <w:r>
          <w:instrText xml:space="preserve"> PAGEREF _Toc16881 \h </w:instrText>
        </w:r>
        <w:r>
          <w:fldChar w:fldCharType="separate"/>
        </w:r>
        <w:r>
          <w:t>85</w:t>
        </w:r>
        <w:r>
          <w:fldChar w:fldCharType="end"/>
        </w:r>
      </w:hyperlink>
    </w:p>
    <w:p>
      <w:pPr>
        <w:pStyle w:val="TOC2"/>
        <w:tabs>
          <w:tab w:val="right" w:leader="dot" w:pos="8306"/>
        </w:tabs>
      </w:pPr>
      <w:hyperlink w:anchor="_Toc21693" w:history="1">
        <w:r>
          <w:rPr>
            <w:rFonts w:ascii="仿宋" w:eastAsia="仿宋" w:hAnsi="仿宋" w:cs="仿宋" w:hint="eastAsia"/>
            <w:lang w:eastAsia="zh-CN"/>
          </w:rPr>
          <w:t>(四)、推广与宣传活动</w:t>
        </w:r>
        <w:r>
          <w:tab/>
        </w:r>
        <w:r>
          <w:fldChar w:fldCharType="begin"/>
        </w:r>
        <w:r>
          <w:instrText xml:space="preserve"> PAGEREF _Toc21693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37"/>
      <w:r>
        <w:rPr>
          <w:rFonts w:ascii="仿宋" w:eastAsia="仿宋" w:hAnsi="仿宋" w:cs="仿宋" w:hint="eastAsia"/>
          <w:lang w:eastAsia="zh-CN"/>
        </w:rPr>
        <w:t>(一)、高导热石墨膜行业分析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行业一直以来都是市场的关注焦点。行业内的发展趋势、竞争态势以及潜在机会都对高导热石墨膜项目的推进产生深远的影响。通过深入研究行业的整体概貌，我们将更好地理解行业的核心特征，为高导热石墨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行业，技术一直是推动创新和发展的关键因素。我们将对当前技术趋势进行详尽分析，包括但不限于人工智能、大数据应用、先进制造技术等。这有助于高导热石墨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导热石墨膜项目成功的基础。我们将对主要竞争对手进行深入研究，包括其市场份额、产品特点、市场定位等。通过全面了解竞争对手的优势和劣势，高导热石墨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696"/>
      <w:r>
        <w:rPr>
          <w:rFonts w:ascii="仿宋" w:eastAsia="仿宋" w:hAnsi="仿宋" w:cs="仿宋" w:hint="eastAsia"/>
          <w:sz w:val="28"/>
          <w:lang w:eastAsia="zh-CN"/>
        </w:rPr>
        <w:t>(二)、高导热石墨膜市场分析预测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导热石墨膜市场未来的增长趋势。这包括市场的整体规模、各细分领域的发展趋势等。高导热石墨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导热石墨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导热石墨膜项目实施过程中需要充分考虑的因素。我们将对市场风险进行全面评估，包括但不限于政策法规风险、市场竞争风险、技术变革风险等。通过对潜在风险的深入分析，高导热石墨膜项目可以制定相应的风险缓解策略，降低不确定性对高导热石墨膜项目的影响。</w:t>
      </w:r>
    </w:p>
    <w:p>
      <w:pPr>
        <w:pStyle w:val="Heading1"/>
        <w:ind w:firstLine="560" w:firstLineChars="200"/>
        <w:rPr>
          <w:rFonts w:ascii="仿宋" w:eastAsia="仿宋" w:hAnsi="仿宋" w:cs="仿宋" w:hint="eastAsia"/>
          <w:sz w:val="28"/>
          <w:lang w:eastAsia="zh-CN"/>
        </w:rPr>
      </w:pPr>
      <w:bookmarkStart w:id="5" w:name="_Toc29924"/>
      <w:r>
        <w:rPr>
          <w:rFonts w:ascii="仿宋" w:eastAsia="仿宋" w:hAnsi="仿宋" w:cs="仿宋" w:hint="eastAsia"/>
          <w:sz w:val="28"/>
          <w:lang w:eastAsia="zh-CN"/>
        </w:rPr>
        <w:t>二、高导热石墨膜项目可持续发展</w:t>
      </w:r>
      <w:bookmarkEnd w:id="5"/>
    </w:p>
    <w:p>
      <w:pPr>
        <w:pStyle w:val="Heading2"/>
        <w:rPr>
          <w:rFonts w:ascii="仿宋" w:eastAsia="仿宋" w:hAnsi="仿宋" w:cs="仿宋" w:hint="eastAsia"/>
          <w:lang w:eastAsia="zh-CN"/>
        </w:rPr>
      </w:pPr>
      <w:bookmarkStart w:id="6" w:name="_Toc2037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中，高导热石墨膜项目团队着眼于未来，明确了可持续发展的战略方向。制定的具体可持续发展目标包括降低资源使用、采用环保技术、最大化社会效益等。这一步骤不仅有助于高导热石墨膜项目在环保和社会责任方面达到最高标准，也为未来提供了明确的指引，确保高导热石墨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可持续实践的融入高导热石墨膜项目管理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导热石墨膜项目管理周期。从高导热石墨膜项目规划开始，高导热石墨膜项目团队就考虑了环境和社会的因素。在执行阶段，高导热石墨膜项目团队积极推动绿色技术的应用，优化资源利用。此外，关注员工的社会责任，通过培训和沟通活动提高员工对可持续发展的认知，使他们能够在日常工作中践行可持续实践。这些举措不仅为高导热石墨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21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扎根于高导热石墨膜项目的可持续发展理念，我们深信环保与社会责任是高导热石墨膜项目成功的关键支柱。在高导热石墨膜项目的每一步，我们都致力于通过创新和实践，履行对环境和社会的坚定责任。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团队通过引入先进的环保技术、建立高效的废物处理系统以及推动能源节约措施，积极履行环保责任。定期的环保监测和评估确保高导热石墨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不仅致力于自身可持续发展，还注重对社会的回馈。通过支持社区高导热石墨膜项目、参与慈善事业、提供培训机会等方式，高导热石墨膜项目积极履行社会责任。与当地社区建立积极互动，关注员工的工作与生活平衡，以及员工的身心健康，是高导热石墨膜项目在社会责任层面的关键举措。这样的实践不仅增强了高导热石墨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817"/>
      <w:r>
        <w:rPr>
          <w:rFonts w:ascii="仿宋" w:eastAsia="仿宋" w:hAnsi="仿宋" w:cs="仿宋" w:hint="eastAsia"/>
          <w:sz w:val="28"/>
          <w:lang w:eastAsia="zh-CN"/>
        </w:rPr>
        <w:t>三、高导热石墨膜项目建设背景及必要性分析</w:t>
      </w:r>
      <w:bookmarkEnd w:id="8"/>
    </w:p>
    <w:p>
      <w:pPr>
        <w:pStyle w:val="Heading2"/>
        <w:rPr>
          <w:rFonts w:ascii="仿宋" w:eastAsia="仿宋" w:hAnsi="仿宋" w:cs="仿宋" w:hint="eastAsia"/>
          <w:lang w:eastAsia="zh-CN"/>
        </w:rPr>
      </w:pPr>
      <w:bookmarkStart w:id="9" w:name="_Toc29398"/>
      <w:r>
        <w:rPr>
          <w:rFonts w:ascii="仿宋" w:eastAsia="仿宋" w:hAnsi="仿宋" w:cs="仿宋" w:hint="eastAsia"/>
          <w:lang w:eastAsia="zh-CN"/>
        </w:rPr>
        <w:t>(一)、高导热石墨膜项目背景分析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导热石墨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导热石墨膜项目在这个潮流中的定位。同时，我们将关注行业内涌现的新兴机遇，以便高导热石墨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导热石墨膜项目提供了强大的发展动力。我们将聚焦于行业内最新的技术发展趋势，包括但不限于人工智能、大数据分析、物联网等领域。通过深度的技术研究，我们将确保高导热石墨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导热石墨膜项目发展的源泉。我们将投入更多的精力对市场需求进行深入剖析，超越表面的需求，深入挖掘潜在的市场痛点和机遇。通过对市场需求的细致了解，高导热石墨膜项目将更有针对性地设计解决方案，满足市场的多样化需求，从而更好地促进高导热石墨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导热石墨膜项目战略至关重要。我们将对竞争态势进行更为深入的分析，包括但不限于市场份额、产品特点、客户满意度等多个维度。通过深度的竞争分析，高导热石墨膜项目将能够更准确地把握市场脉搏，制定具有竞争力的高导热石墨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导热石墨膜项目的发展具有直接的影响。我们将进行更为全面的法规和政策分析，了解行业发展中的潜在法律风险和合规挑战。通过充分了解和遵守相关法规，高导热石墨膜项目将确保在法律框架内合法合规运营，为高导热石墨膜项目的稳健发展提供有力支持。</w:t>
      </w:r>
    </w:p>
    <w:p>
      <w:pPr>
        <w:pStyle w:val="Heading2"/>
        <w:ind w:firstLine="560" w:firstLineChars="200"/>
        <w:rPr>
          <w:rFonts w:ascii="仿宋" w:eastAsia="仿宋" w:hAnsi="仿宋" w:cs="仿宋" w:hint="eastAsia"/>
          <w:sz w:val="28"/>
          <w:lang w:eastAsia="zh-CN"/>
        </w:rPr>
      </w:pPr>
      <w:bookmarkStart w:id="10" w:name="_Toc15560"/>
      <w:r>
        <w:rPr>
          <w:rFonts w:ascii="仿宋" w:eastAsia="仿宋" w:hAnsi="仿宋" w:cs="仿宋" w:hint="eastAsia"/>
          <w:sz w:val="28"/>
          <w:lang w:eastAsia="zh-CN"/>
        </w:rPr>
        <w:t>(二)、高导热石墨膜项目建设必要性分析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建设的迫切性源于对行业发展趋势的深刻洞察。我们正处于一个行业变革的时代，科技创新、数字化转型成为企业发展的关键动力。高导热石墨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导热石墨膜项目建设不仅仅是为了跟上潮流，更是为了通过技术创新推动企业的持续发展。通过引入先进的技术和解决方案，高导热石墨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导热石墨膜项目的建设成为必然选择，通过提高产品质量、拓展服务领域，从而在竞争中获得更多的机会。高导热石墨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导热石墨膜项目建设的必要性体现在对客户需求更精准的满足。通过高导热石墨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建设的背后是对企业持续创新的追求。只有通过不断创新，企业才能在竞争中立于不败之地。高导热石墨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968"/>
      <w:r>
        <w:rPr>
          <w:rFonts w:ascii="仿宋" w:eastAsia="仿宋" w:hAnsi="仿宋" w:cs="仿宋" w:hint="eastAsia"/>
          <w:sz w:val="28"/>
          <w:lang w:eastAsia="zh-CN"/>
        </w:rPr>
        <w:t>四、高导热石墨膜项目文档管理</w:t>
      </w:r>
      <w:bookmarkEnd w:id="11"/>
    </w:p>
    <w:p>
      <w:pPr>
        <w:pStyle w:val="Heading2"/>
        <w:rPr>
          <w:rFonts w:ascii="仿宋" w:eastAsia="仿宋" w:hAnsi="仿宋" w:cs="仿宋" w:hint="eastAsia"/>
          <w:lang w:eastAsia="zh-CN"/>
        </w:rPr>
      </w:pPr>
      <w:bookmarkStart w:id="12" w:name="_Toc1878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高导热石墨膜项目高度重视文档的质量和准确性，以支持高导热石墨膜项目的各项活动和决策。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文档的编制始于高导热石墨膜项目计划的初期，我们制定了详细的文档编制计划，明确了每个文档的内容、格式和编写责任人。在高导热石墨膜项目启动阶段，我们首先编制了高导热石墨膜项目章程，明确定义了高导热石墨膜项目的目标、范围、风险等关键要素。随后，高导热石墨膜项目团队根据计划陆续编制了需求文档、设计文档、测试文档等各类文档，确保高导热石墨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导热石墨膜项目管理中的重要环节，旨在确保高导热石墨膜项目文档符合质量标准和高导热石墨膜项目需求。在高导热石墨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高导热石墨膜项目相关利益方和专业领域的专家对文档进行独立审查。这有助于获取更全面、客观的反馈，确保高导热石墨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高导热石墨膜项目在文档编制与审查方面建立了严格的管理机制，通过规范的流程和多维度的审查，确保高导热石墨膜项目文档的质量、准确性和可靠性，为高导热石墨膜项目的顺利推进提供了有力支持。</w:t>
      </w:r>
    </w:p>
    <w:p>
      <w:pPr>
        <w:pStyle w:val="Heading2"/>
        <w:ind w:firstLine="560" w:firstLineChars="200"/>
        <w:rPr>
          <w:rFonts w:ascii="仿宋" w:eastAsia="仿宋" w:hAnsi="仿宋" w:cs="仿宋" w:hint="eastAsia"/>
          <w:sz w:val="28"/>
          <w:lang w:eastAsia="zh-CN"/>
        </w:rPr>
      </w:pPr>
      <w:bookmarkStart w:id="13" w:name="_Toc253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我们通过多渠道发布文档，包括电子邮件、高导热石墨膜项目管理平台、内部网站等，以满足不同团队成员的偏好和需求。多渠道发布确保了信息的全面覆盖。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我们采用了精细的权限控制，确保只有授权人员可以访问敏感信息。这种安全措施保护了高导热石墨膜项目文档的机密性，防止了未经授权的信息泄露。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64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导热石墨膜项目生命周期中一个至关重要的环节，直接关系到高导热石墨膜项目信息的长期保存和历史记录的完整性。在高导热石墨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942"/>
      <w:r>
        <w:rPr>
          <w:rFonts w:ascii="仿宋" w:eastAsia="仿宋" w:hAnsi="仿宋" w:cs="仿宋" w:hint="eastAsia"/>
          <w:sz w:val="28"/>
          <w:lang w:eastAsia="zh-CN"/>
        </w:rPr>
        <w:t>五、高导热石墨膜项目建设单位说明</w:t>
      </w:r>
      <w:bookmarkEnd w:id="15"/>
    </w:p>
    <w:p>
      <w:pPr>
        <w:pStyle w:val="Heading2"/>
        <w:rPr>
          <w:rFonts w:ascii="仿宋" w:eastAsia="仿宋" w:hAnsi="仿宋" w:cs="仿宋" w:hint="eastAsia"/>
          <w:lang w:eastAsia="zh-CN"/>
        </w:rPr>
      </w:pPr>
      <w:bookmarkStart w:id="16" w:name="_Toc12566"/>
      <w:r>
        <w:rPr>
          <w:rFonts w:ascii="仿宋" w:eastAsia="仿宋" w:hAnsi="仿宋" w:cs="仿宋" w:hint="eastAsia"/>
          <w:lang w:eastAsia="zh-CN"/>
        </w:rPr>
        <w:t>(一)、高导热石墨膜项目承办单位基本情况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79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导热石墨膜项目承办单位的XXXX，我们着眼于实现可持续的经济效益。通过技术创新和解决方案的提供，公司预计在高导热石墨膜项目执行期间将获得可观的收入增长。这一收入来源主要包括高导热石墨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同时，我们注重成本控制和效率提升，以确保高导热石墨膜项目的可持续盈利。透过精细的管理和资源优化，公司期望实现高导热石墨膜项目利润最大化。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导热石墨膜项目实施进行全面的投资评估，包括高导热石墨膜项目启动阶段的资金投入和后续运营成本。通过对高导热石墨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导热石墨膜项目实施过程中具备足够的资金流动性，公司将进行详尽的现金流分析。这包括资金需求的合理预测、高导热石墨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425"/>
      <w:r>
        <w:rPr>
          <w:rFonts w:ascii="仿宋" w:eastAsia="仿宋" w:hAnsi="仿宋" w:cs="仿宋" w:hint="eastAsia"/>
          <w:sz w:val="28"/>
          <w:lang w:eastAsia="zh-CN"/>
        </w:rPr>
        <w:t>六、高导热石墨膜项目危机管理</w:t>
      </w:r>
      <w:bookmarkEnd w:id="18"/>
    </w:p>
    <w:p>
      <w:pPr>
        <w:pStyle w:val="Heading2"/>
        <w:rPr>
          <w:rFonts w:ascii="仿宋" w:eastAsia="仿宋" w:hAnsi="仿宋" w:cs="仿宋" w:hint="eastAsia"/>
          <w:lang w:eastAsia="zh-CN"/>
        </w:rPr>
      </w:pPr>
      <w:bookmarkStart w:id="19" w:name="_Toc257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危机管理中，危机预警与识别是确保高导热石墨膜项目稳健运行的核心步骤。通过建立全面的监测机制，高导热石墨膜项目团队旨在及时发现和理解潜在的风险和危机因素，以便采取及时的预防和应对措施，确保高导热石墨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首先，通过深入的风险评估，高导热石墨膜项目团队全面分析了整个高导热石墨膜项目和各个阶段可能存在的威胁。这包括准确评估每个潜在风险的发生概率和可能影响的程度，为后续危机预警提供了有力支持。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导热石墨膜项目团队着重于明确定义高导热石墨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导热石墨膜项目进展的持续监控，团队能够及时发现潜在问题并作出迅速反应。高导热石墨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在这一阶段，团队的专业素养和反应速度将发挥至关重要的作用，以确保潜在危机能够在初期得到有效的处理，最大程度地减轻负面影响。通过危机预警与识别，高导热石墨膜项目得以更有序、可控地推进。</w:t>
      </w:r>
    </w:p>
    <w:p>
      <w:pPr>
        <w:pStyle w:val="Heading2"/>
        <w:ind w:firstLine="560" w:firstLineChars="200"/>
        <w:rPr>
          <w:rFonts w:ascii="仿宋" w:eastAsia="仿宋" w:hAnsi="仿宋" w:cs="仿宋" w:hint="eastAsia"/>
          <w:sz w:val="28"/>
          <w:lang w:eastAsia="zh-CN"/>
        </w:rPr>
      </w:pPr>
      <w:bookmarkStart w:id="20" w:name="_Toc1313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在危机发生时，高导热石墨膜项目团队立即行动，成立了应急小组。该小组的任务是迅速制定并实施紧急应对措施，以最小化潜在损失。以下是采取的主要措施：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暂停高导热石墨膜项目进度：为遏制危机蔓延，高导热石墨膜项目暂时停止进行，以便全面评估当前状况。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资源重新分配：重新评估高导热石墨膜项目资源的分配，确保最大限度地减小损失。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实时沟通：与关键利益相关者建立实时沟通机制，向他们传递高导热石墨膜项目危机的实际状况，保障高导热石墨膜项目核心利益。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在紧急应对的同时，高导热石墨膜项目团队强调了团队协作和有效沟通的重要性。以下是团队协作的关键举措：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信息共享机制：建立了信息共享平台，确保团队成员能够及时获取高导热石墨膜项目危机的实时信息。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领导者沟通：高导热石墨膜项目领导者通过定期会议和即时沟通工具，指导团队应对危机，保持团队稳定运行。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随着危机得到初步控制，高导热石墨膜项目团队转向制定恢复计划，以确保高导热石墨膜项目能够从中迅速恢复。主要恢复计划包括：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修复受损的进度计划：重新评估高导热石墨膜项目进度，制定修复计划，确保高导热石墨膜项目尽快回归正常进程。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https://d.book118.com/238076107052006045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021A4"/>
    <w:rsid w:val="0E9021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610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2024-02-29T13:20:00Z</dcterms:created>
  <dcterms:modified xsi:type="dcterms:W3CDTF">2024-02-29T13:21:07Z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6627E7F561ED45579846ED826D79F17F_11</vt:lpwstr>
  </property>
  <property fmtid="{D5CDD505-2E9C-101B-9397-08002B2CF9AE}" pid="3" name="KSOProductBuildVer">
    <vt:lpwstr>2052-12.1.0.16388</vt:lpwstr>
  </property>
</Properties>
</file>