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交联电力电缆项目筹资方案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75" w:history="1">
        <w:r>
          <w:rPr>
            <w:rFonts w:ascii="仿宋" w:eastAsia="仿宋" w:hAnsi="仿宋" w:cs="仿宋" w:hint="eastAsia"/>
            <w:lang w:eastAsia="zh-CN"/>
          </w:rPr>
          <w:t>前言</w:t>
        </w:r>
        <w:r>
          <w:tab/>
        </w:r>
        <w:r>
          <w:fldChar w:fldCharType="begin"/>
        </w:r>
        <w:r>
          <w:instrText xml:space="preserve"> PAGEREF _Toc28875 \h </w:instrText>
        </w:r>
        <w:r>
          <w:fldChar w:fldCharType="separate"/>
        </w:r>
        <w:r>
          <w:t>3</w:t>
        </w:r>
        <w:r>
          <w:fldChar w:fldCharType="end"/>
        </w:r>
      </w:hyperlink>
    </w:p>
    <w:p>
      <w:pPr>
        <w:pStyle w:val="TOC1"/>
        <w:tabs>
          <w:tab w:val="right" w:leader="dot" w:pos="8306"/>
        </w:tabs>
      </w:pPr>
      <w:hyperlink w:anchor="_Toc5639" w:history="1">
        <w:r>
          <w:rPr>
            <w:rFonts w:ascii="仿宋" w:eastAsia="仿宋" w:hAnsi="仿宋" w:cs="仿宋" w:hint="eastAsia"/>
            <w:lang w:eastAsia="zh-CN"/>
          </w:rPr>
          <w:t>一、资源开发及综合利用分析</w:t>
        </w:r>
        <w:r>
          <w:tab/>
        </w:r>
        <w:r>
          <w:fldChar w:fldCharType="begin"/>
        </w:r>
        <w:r>
          <w:instrText xml:space="preserve"> PAGEREF _Toc5639 \h </w:instrText>
        </w:r>
        <w:r>
          <w:fldChar w:fldCharType="separate"/>
        </w:r>
        <w:r>
          <w:t>3</w:t>
        </w:r>
        <w:r>
          <w:fldChar w:fldCharType="end"/>
        </w:r>
      </w:hyperlink>
    </w:p>
    <w:p>
      <w:pPr>
        <w:pStyle w:val="TOC2"/>
        <w:tabs>
          <w:tab w:val="right" w:leader="dot" w:pos="8306"/>
        </w:tabs>
      </w:pPr>
      <w:hyperlink w:anchor="_Toc17914" w:history="1">
        <w:r>
          <w:rPr>
            <w:rFonts w:ascii="仿宋" w:eastAsia="仿宋" w:hAnsi="仿宋" w:cs="仿宋" w:hint="eastAsia"/>
            <w:lang w:eastAsia="zh-CN"/>
          </w:rPr>
          <w:t>(一)、资源开发方案</w:t>
        </w:r>
        <w:r>
          <w:tab/>
        </w:r>
        <w:r>
          <w:fldChar w:fldCharType="begin"/>
        </w:r>
        <w:r>
          <w:instrText xml:space="preserve"> PAGEREF _Toc17914 \h </w:instrText>
        </w:r>
        <w:r>
          <w:fldChar w:fldCharType="separate"/>
        </w:r>
        <w:r>
          <w:t>3</w:t>
        </w:r>
        <w:r>
          <w:fldChar w:fldCharType="end"/>
        </w:r>
      </w:hyperlink>
    </w:p>
    <w:p>
      <w:pPr>
        <w:pStyle w:val="TOC2"/>
        <w:tabs>
          <w:tab w:val="right" w:leader="dot" w:pos="8306"/>
        </w:tabs>
      </w:pPr>
      <w:hyperlink w:anchor="_Toc14429" w:history="1">
        <w:r>
          <w:rPr>
            <w:rFonts w:ascii="仿宋" w:eastAsia="仿宋" w:hAnsi="仿宋" w:cs="仿宋" w:hint="eastAsia"/>
            <w:lang w:eastAsia="zh-CN"/>
          </w:rPr>
          <w:t>(二)、资源利用方案</w:t>
        </w:r>
        <w:r>
          <w:tab/>
        </w:r>
        <w:r>
          <w:fldChar w:fldCharType="begin"/>
        </w:r>
        <w:r>
          <w:instrText xml:space="preserve"> PAGEREF _Toc14429 \h </w:instrText>
        </w:r>
        <w:r>
          <w:fldChar w:fldCharType="separate"/>
        </w:r>
        <w:r>
          <w:t>3</w:t>
        </w:r>
        <w:r>
          <w:fldChar w:fldCharType="end"/>
        </w:r>
      </w:hyperlink>
    </w:p>
    <w:p>
      <w:pPr>
        <w:pStyle w:val="TOC2"/>
        <w:tabs>
          <w:tab w:val="right" w:leader="dot" w:pos="8306"/>
        </w:tabs>
      </w:pPr>
      <w:hyperlink w:anchor="_Toc30448" w:history="1">
        <w:r>
          <w:rPr>
            <w:rFonts w:ascii="仿宋" w:eastAsia="仿宋" w:hAnsi="仿宋" w:cs="仿宋" w:hint="eastAsia"/>
            <w:lang w:eastAsia="zh-CN"/>
          </w:rPr>
          <w:t>(三)、资源节约措施</w:t>
        </w:r>
        <w:r>
          <w:tab/>
        </w:r>
        <w:r>
          <w:fldChar w:fldCharType="begin"/>
        </w:r>
        <w:r>
          <w:instrText xml:space="preserve"> PAGEREF _Toc30448 \h </w:instrText>
        </w:r>
        <w:r>
          <w:fldChar w:fldCharType="separate"/>
        </w:r>
        <w:r>
          <w:t>5</w:t>
        </w:r>
        <w:r>
          <w:fldChar w:fldCharType="end"/>
        </w:r>
      </w:hyperlink>
    </w:p>
    <w:p>
      <w:pPr>
        <w:pStyle w:val="TOC1"/>
        <w:tabs>
          <w:tab w:val="right" w:leader="dot" w:pos="8306"/>
        </w:tabs>
      </w:pPr>
      <w:hyperlink w:anchor="_Toc25781" w:history="1">
        <w:r>
          <w:rPr>
            <w:rFonts w:ascii="仿宋" w:eastAsia="仿宋" w:hAnsi="仿宋" w:cs="仿宋" w:hint="eastAsia"/>
            <w:lang w:eastAsia="zh-CN"/>
          </w:rPr>
          <w:t>二、经济影响分析</w:t>
        </w:r>
        <w:r>
          <w:tab/>
        </w:r>
        <w:r>
          <w:fldChar w:fldCharType="begin"/>
        </w:r>
        <w:r>
          <w:instrText xml:space="preserve"> PAGEREF _Toc25781 \h </w:instrText>
        </w:r>
        <w:r>
          <w:fldChar w:fldCharType="separate"/>
        </w:r>
        <w:r>
          <w:t>6</w:t>
        </w:r>
        <w:r>
          <w:fldChar w:fldCharType="end"/>
        </w:r>
      </w:hyperlink>
    </w:p>
    <w:p>
      <w:pPr>
        <w:pStyle w:val="TOC2"/>
        <w:tabs>
          <w:tab w:val="right" w:leader="dot" w:pos="8306"/>
        </w:tabs>
      </w:pPr>
      <w:hyperlink w:anchor="_Toc7897" w:history="1">
        <w:r>
          <w:rPr>
            <w:rFonts w:ascii="仿宋" w:eastAsia="仿宋" w:hAnsi="仿宋" w:cs="仿宋" w:hint="eastAsia"/>
            <w:lang w:eastAsia="zh-CN"/>
          </w:rPr>
          <w:t>(一)、经济费用效益或费用效果分析</w:t>
        </w:r>
        <w:r>
          <w:tab/>
        </w:r>
        <w:r>
          <w:fldChar w:fldCharType="begin"/>
        </w:r>
        <w:r>
          <w:instrText xml:space="preserve"> PAGEREF _Toc7897 \h </w:instrText>
        </w:r>
        <w:r>
          <w:fldChar w:fldCharType="separate"/>
        </w:r>
        <w:r>
          <w:t>6</w:t>
        </w:r>
        <w:r>
          <w:fldChar w:fldCharType="end"/>
        </w:r>
      </w:hyperlink>
    </w:p>
    <w:p>
      <w:pPr>
        <w:pStyle w:val="TOC2"/>
        <w:tabs>
          <w:tab w:val="right" w:leader="dot" w:pos="8306"/>
        </w:tabs>
      </w:pPr>
      <w:hyperlink w:anchor="_Toc9798" w:history="1">
        <w:r>
          <w:rPr>
            <w:rFonts w:ascii="仿宋" w:eastAsia="仿宋" w:hAnsi="仿宋" w:cs="仿宋" w:hint="eastAsia"/>
            <w:lang w:eastAsia="zh-CN"/>
          </w:rPr>
          <w:t>(二)、行业影响分析</w:t>
        </w:r>
        <w:r>
          <w:tab/>
        </w:r>
        <w:r>
          <w:fldChar w:fldCharType="begin"/>
        </w:r>
        <w:r>
          <w:instrText xml:space="preserve"> PAGEREF _Toc9798 \h </w:instrText>
        </w:r>
        <w:r>
          <w:fldChar w:fldCharType="separate"/>
        </w:r>
        <w:r>
          <w:t>9</w:t>
        </w:r>
        <w:r>
          <w:fldChar w:fldCharType="end"/>
        </w:r>
      </w:hyperlink>
    </w:p>
    <w:p>
      <w:pPr>
        <w:pStyle w:val="TOC2"/>
        <w:tabs>
          <w:tab w:val="right" w:leader="dot" w:pos="8306"/>
        </w:tabs>
      </w:pPr>
      <w:hyperlink w:anchor="_Toc28132" w:history="1">
        <w:r>
          <w:rPr>
            <w:rFonts w:ascii="仿宋" w:eastAsia="仿宋" w:hAnsi="仿宋" w:cs="仿宋" w:hint="eastAsia"/>
            <w:lang w:eastAsia="zh-CN"/>
          </w:rPr>
          <w:t>(三)、区域经济影响分析</w:t>
        </w:r>
        <w:r>
          <w:tab/>
        </w:r>
        <w:r>
          <w:fldChar w:fldCharType="begin"/>
        </w:r>
        <w:r>
          <w:instrText xml:space="preserve"> PAGEREF _Toc28132 \h </w:instrText>
        </w:r>
        <w:r>
          <w:fldChar w:fldCharType="separate"/>
        </w:r>
        <w:r>
          <w:t>9</w:t>
        </w:r>
        <w:r>
          <w:fldChar w:fldCharType="end"/>
        </w:r>
      </w:hyperlink>
    </w:p>
    <w:p>
      <w:pPr>
        <w:pStyle w:val="TOC2"/>
        <w:tabs>
          <w:tab w:val="right" w:leader="dot" w:pos="8306"/>
        </w:tabs>
      </w:pPr>
      <w:hyperlink w:anchor="_Toc16140" w:history="1">
        <w:r>
          <w:rPr>
            <w:rFonts w:ascii="仿宋" w:eastAsia="仿宋" w:hAnsi="仿宋" w:cs="仿宋" w:hint="eastAsia"/>
            <w:lang w:eastAsia="zh-CN"/>
          </w:rPr>
          <w:t>(四)、四宏观经济影响分析</w:t>
        </w:r>
        <w:r>
          <w:tab/>
        </w:r>
        <w:r>
          <w:fldChar w:fldCharType="begin"/>
        </w:r>
        <w:r>
          <w:instrText xml:space="preserve"> PAGEREF _Toc16140 \h </w:instrText>
        </w:r>
        <w:r>
          <w:fldChar w:fldCharType="separate"/>
        </w:r>
        <w:r>
          <w:t>11</w:t>
        </w:r>
        <w:r>
          <w:fldChar w:fldCharType="end"/>
        </w:r>
      </w:hyperlink>
    </w:p>
    <w:p>
      <w:pPr>
        <w:pStyle w:val="TOC1"/>
        <w:tabs>
          <w:tab w:val="right" w:leader="dot" w:pos="8306"/>
        </w:tabs>
      </w:pPr>
      <w:hyperlink w:anchor="_Toc20092" w:history="1">
        <w:r>
          <w:rPr>
            <w:rFonts w:ascii="仿宋" w:eastAsia="仿宋" w:hAnsi="仿宋" w:cs="仿宋" w:hint="eastAsia"/>
            <w:lang w:eastAsia="zh-CN"/>
          </w:rPr>
          <w:t>三、交联电力电缆项目概论</w:t>
        </w:r>
        <w:r>
          <w:tab/>
        </w:r>
        <w:r>
          <w:fldChar w:fldCharType="begin"/>
        </w:r>
        <w:r>
          <w:instrText xml:space="preserve"> PAGEREF _Toc20092 \h </w:instrText>
        </w:r>
        <w:r>
          <w:fldChar w:fldCharType="separate"/>
        </w:r>
        <w:r>
          <w:t>12</w:t>
        </w:r>
        <w:r>
          <w:fldChar w:fldCharType="end"/>
        </w:r>
      </w:hyperlink>
    </w:p>
    <w:p>
      <w:pPr>
        <w:pStyle w:val="TOC2"/>
        <w:tabs>
          <w:tab w:val="right" w:leader="dot" w:pos="8306"/>
        </w:tabs>
      </w:pPr>
      <w:hyperlink w:anchor="_Toc26271" w:history="1">
        <w:r>
          <w:rPr>
            <w:rFonts w:ascii="仿宋" w:eastAsia="仿宋" w:hAnsi="仿宋" w:cs="仿宋" w:hint="eastAsia"/>
            <w:lang w:eastAsia="zh-CN"/>
          </w:rPr>
          <w:t>(一)、交联电力电缆项目申报单位概况</w:t>
        </w:r>
        <w:r>
          <w:tab/>
        </w:r>
        <w:r>
          <w:fldChar w:fldCharType="begin"/>
        </w:r>
        <w:r>
          <w:instrText xml:space="preserve"> PAGEREF _Toc26271 \h </w:instrText>
        </w:r>
        <w:r>
          <w:fldChar w:fldCharType="separate"/>
        </w:r>
        <w:r>
          <w:t>12</w:t>
        </w:r>
        <w:r>
          <w:fldChar w:fldCharType="end"/>
        </w:r>
      </w:hyperlink>
    </w:p>
    <w:p>
      <w:pPr>
        <w:pStyle w:val="TOC2"/>
        <w:tabs>
          <w:tab w:val="right" w:leader="dot" w:pos="8306"/>
        </w:tabs>
      </w:pPr>
      <w:hyperlink w:anchor="_Toc7506" w:history="1">
        <w:r>
          <w:rPr>
            <w:rFonts w:ascii="仿宋" w:eastAsia="仿宋" w:hAnsi="仿宋" w:cs="仿宋" w:hint="eastAsia"/>
            <w:lang w:eastAsia="zh-CN"/>
          </w:rPr>
          <w:t>(二)、交联电力电缆项目概况</w:t>
        </w:r>
        <w:r>
          <w:tab/>
        </w:r>
        <w:r>
          <w:fldChar w:fldCharType="begin"/>
        </w:r>
        <w:r>
          <w:instrText xml:space="preserve"> PAGEREF _Toc7506 \h </w:instrText>
        </w:r>
        <w:r>
          <w:fldChar w:fldCharType="separate"/>
        </w:r>
        <w:r>
          <w:t>13</w:t>
        </w:r>
        <w:r>
          <w:fldChar w:fldCharType="end"/>
        </w:r>
      </w:hyperlink>
    </w:p>
    <w:p>
      <w:pPr>
        <w:pStyle w:val="TOC1"/>
        <w:tabs>
          <w:tab w:val="right" w:leader="dot" w:pos="8306"/>
        </w:tabs>
      </w:pPr>
      <w:hyperlink w:anchor="_Toc17560" w:history="1">
        <w:r>
          <w:rPr>
            <w:rFonts w:ascii="仿宋" w:eastAsia="仿宋" w:hAnsi="仿宋" w:cs="仿宋" w:hint="eastAsia"/>
            <w:lang w:eastAsia="zh-CN"/>
          </w:rPr>
          <w:t>四、建设用地征地拆迁及移民安置分析</w:t>
        </w:r>
        <w:r>
          <w:tab/>
        </w:r>
        <w:r>
          <w:fldChar w:fldCharType="begin"/>
        </w:r>
        <w:r>
          <w:instrText xml:space="preserve"> PAGEREF _Toc17560 \h </w:instrText>
        </w:r>
        <w:r>
          <w:fldChar w:fldCharType="separate"/>
        </w:r>
        <w:r>
          <w:t>17</w:t>
        </w:r>
        <w:r>
          <w:fldChar w:fldCharType="end"/>
        </w:r>
      </w:hyperlink>
    </w:p>
    <w:p>
      <w:pPr>
        <w:pStyle w:val="TOC2"/>
        <w:tabs>
          <w:tab w:val="right" w:leader="dot" w:pos="8306"/>
        </w:tabs>
      </w:pPr>
      <w:hyperlink w:anchor="_Toc21140" w:history="1">
        <w:r>
          <w:rPr>
            <w:rFonts w:ascii="仿宋" w:eastAsia="仿宋" w:hAnsi="仿宋" w:cs="仿宋" w:hint="eastAsia"/>
            <w:lang w:eastAsia="zh-CN"/>
          </w:rPr>
          <w:t>(一)、交联电力电缆项目选址及用地方案</w:t>
        </w:r>
        <w:r>
          <w:tab/>
        </w:r>
        <w:r>
          <w:fldChar w:fldCharType="begin"/>
        </w:r>
        <w:r>
          <w:instrText xml:space="preserve"> PAGEREF _Toc21140 \h </w:instrText>
        </w:r>
        <w:r>
          <w:fldChar w:fldCharType="separate"/>
        </w:r>
        <w:r>
          <w:t>17</w:t>
        </w:r>
        <w:r>
          <w:fldChar w:fldCharType="end"/>
        </w:r>
      </w:hyperlink>
    </w:p>
    <w:p>
      <w:pPr>
        <w:pStyle w:val="TOC2"/>
        <w:tabs>
          <w:tab w:val="right" w:leader="dot" w:pos="8306"/>
        </w:tabs>
      </w:pPr>
      <w:hyperlink w:anchor="_Toc11112" w:history="1">
        <w:r>
          <w:rPr>
            <w:rFonts w:ascii="仿宋" w:eastAsia="仿宋" w:hAnsi="仿宋" w:cs="仿宋" w:hint="eastAsia"/>
            <w:lang w:eastAsia="zh-CN"/>
          </w:rPr>
          <w:t>(二)、土地利用合理性分析</w:t>
        </w:r>
        <w:r>
          <w:tab/>
        </w:r>
        <w:r>
          <w:fldChar w:fldCharType="begin"/>
        </w:r>
        <w:r>
          <w:instrText xml:space="preserve"> PAGEREF _Toc11112 \h </w:instrText>
        </w:r>
        <w:r>
          <w:fldChar w:fldCharType="separate"/>
        </w:r>
        <w:r>
          <w:t>21</w:t>
        </w:r>
        <w:r>
          <w:fldChar w:fldCharType="end"/>
        </w:r>
      </w:hyperlink>
    </w:p>
    <w:p>
      <w:pPr>
        <w:pStyle w:val="TOC2"/>
        <w:tabs>
          <w:tab w:val="right" w:leader="dot" w:pos="8306"/>
        </w:tabs>
      </w:pPr>
      <w:hyperlink w:anchor="_Toc11783" w:history="1">
        <w:r>
          <w:rPr>
            <w:rFonts w:ascii="仿宋" w:eastAsia="仿宋" w:hAnsi="仿宋" w:cs="仿宋" w:hint="eastAsia"/>
            <w:lang w:eastAsia="zh-CN"/>
          </w:rPr>
          <w:t>(三)、征地拆迁和移民安置规划方案</w:t>
        </w:r>
        <w:r>
          <w:tab/>
        </w:r>
        <w:r>
          <w:fldChar w:fldCharType="begin"/>
        </w:r>
        <w:r>
          <w:instrText xml:space="preserve"> PAGEREF _Toc11783 \h </w:instrText>
        </w:r>
        <w:r>
          <w:fldChar w:fldCharType="separate"/>
        </w:r>
        <w:r>
          <w:t>23</w:t>
        </w:r>
        <w:r>
          <w:fldChar w:fldCharType="end"/>
        </w:r>
      </w:hyperlink>
    </w:p>
    <w:p>
      <w:pPr>
        <w:pStyle w:val="TOC1"/>
        <w:tabs>
          <w:tab w:val="right" w:leader="dot" w:pos="8306"/>
        </w:tabs>
      </w:pPr>
      <w:hyperlink w:anchor="_Toc32389" w:history="1">
        <w:r>
          <w:rPr>
            <w:rFonts w:ascii="仿宋" w:eastAsia="仿宋" w:hAnsi="仿宋" w:cs="仿宋" w:hint="eastAsia"/>
            <w:lang w:eastAsia="zh-CN"/>
          </w:rPr>
          <w:t>五、融资及使用计划</w:t>
        </w:r>
        <w:r>
          <w:tab/>
        </w:r>
        <w:r>
          <w:fldChar w:fldCharType="begin"/>
        </w:r>
        <w:r>
          <w:instrText xml:space="preserve"> PAGEREF _Toc32389 \h </w:instrText>
        </w:r>
        <w:r>
          <w:fldChar w:fldCharType="separate"/>
        </w:r>
        <w:r>
          <w:t>24</w:t>
        </w:r>
        <w:r>
          <w:fldChar w:fldCharType="end"/>
        </w:r>
      </w:hyperlink>
    </w:p>
    <w:p>
      <w:pPr>
        <w:pStyle w:val="TOC2"/>
        <w:tabs>
          <w:tab w:val="right" w:leader="dot" w:pos="8306"/>
        </w:tabs>
      </w:pPr>
      <w:hyperlink w:anchor="_Toc17640" w:history="1">
        <w:r>
          <w:rPr>
            <w:rFonts w:ascii="仿宋" w:eastAsia="仿宋" w:hAnsi="仿宋" w:cs="仿宋" w:hint="eastAsia"/>
            <w:lang w:eastAsia="zh-CN"/>
          </w:rPr>
          <w:t>(一)、融资说明</w:t>
        </w:r>
        <w:r>
          <w:tab/>
        </w:r>
        <w:r>
          <w:fldChar w:fldCharType="begin"/>
        </w:r>
        <w:r>
          <w:instrText xml:space="preserve"> PAGEREF _Toc17640 \h </w:instrText>
        </w:r>
        <w:r>
          <w:fldChar w:fldCharType="separate"/>
        </w:r>
        <w:r>
          <w:t>24</w:t>
        </w:r>
        <w:r>
          <w:fldChar w:fldCharType="end"/>
        </w:r>
      </w:hyperlink>
    </w:p>
    <w:p>
      <w:pPr>
        <w:pStyle w:val="TOC2"/>
        <w:tabs>
          <w:tab w:val="right" w:leader="dot" w:pos="8306"/>
        </w:tabs>
      </w:pPr>
      <w:hyperlink w:anchor="_Toc18264" w:history="1">
        <w:r>
          <w:rPr>
            <w:rFonts w:ascii="仿宋" w:eastAsia="仿宋" w:hAnsi="仿宋" w:cs="仿宋" w:hint="eastAsia"/>
            <w:lang w:eastAsia="zh-CN"/>
          </w:rPr>
          <w:t>(二)、资金使用计划</w:t>
        </w:r>
        <w:r>
          <w:tab/>
        </w:r>
        <w:r>
          <w:fldChar w:fldCharType="begin"/>
        </w:r>
        <w:r>
          <w:instrText xml:space="preserve"> PAGEREF _Toc18264 \h </w:instrText>
        </w:r>
        <w:r>
          <w:fldChar w:fldCharType="separate"/>
        </w:r>
        <w:r>
          <w:t>26</w:t>
        </w:r>
        <w:r>
          <w:fldChar w:fldCharType="end"/>
        </w:r>
      </w:hyperlink>
    </w:p>
    <w:p>
      <w:pPr>
        <w:pStyle w:val="TOC1"/>
        <w:tabs>
          <w:tab w:val="right" w:leader="dot" w:pos="8306"/>
        </w:tabs>
      </w:pPr>
      <w:hyperlink w:anchor="_Toc1969" w:history="1">
        <w:r>
          <w:rPr>
            <w:rFonts w:ascii="仿宋" w:eastAsia="仿宋" w:hAnsi="仿宋" w:cs="仿宋" w:hint="eastAsia"/>
            <w:lang w:eastAsia="zh-CN"/>
          </w:rPr>
          <w:t>六、风险因素</w:t>
        </w:r>
        <w:r>
          <w:tab/>
        </w:r>
        <w:r>
          <w:fldChar w:fldCharType="begin"/>
        </w:r>
        <w:r>
          <w:instrText xml:space="preserve"> PAGEREF _Toc1969 \h </w:instrText>
        </w:r>
        <w:r>
          <w:fldChar w:fldCharType="separate"/>
        </w:r>
        <w:r>
          <w:t>27</w:t>
        </w:r>
        <w:r>
          <w:fldChar w:fldCharType="end"/>
        </w:r>
      </w:hyperlink>
    </w:p>
    <w:p>
      <w:pPr>
        <w:pStyle w:val="TOC2"/>
        <w:tabs>
          <w:tab w:val="right" w:leader="dot" w:pos="8306"/>
        </w:tabs>
      </w:pPr>
      <w:hyperlink w:anchor="_Toc22103" w:history="1">
        <w:r>
          <w:rPr>
            <w:rFonts w:ascii="仿宋" w:eastAsia="仿宋" w:hAnsi="仿宋" w:cs="仿宋" w:hint="eastAsia"/>
            <w:lang w:eastAsia="zh-CN"/>
          </w:rPr>
          <w:t>(一)、市场风险</w:t>
        </w:r>
        <w:r>
          <w:tab/>
        </w:r>
        <w:r>
          <w:fldChar w:fldCharType="begin"/>
        </w:r>
        <w:r>
          <w:instrText xml:space="preserve"> PAGEREF _Toc22103 \h </w:instrText>
        </w:r>
        <w:r>
          <w:fldChar w:fldCharType="separate"/>
        </w:r>
        <w:r>
          <w:t>27</w:t>
        </w:r>
        <w:r>
          <w:fldChar w:fldCharType="end"/>
        </w:r>
      </w:hyperlink>
    </w:p>
    <w:p>
      <w:pPr>
        <w:pStyle w:val="TOC2"/>
        <w:tabs>
          <w:tab w:val="right" w:leader="dot" w:pos="8306"/>
        </w:tabs>
      </w:pPr>
      <w:hyperlink w:anchor="_Toc18239" w:history="1">
        <w:r>
          <w:rPr>
            <w:rFonts w:ascii="仿宋" w:eastAsia="仿宋" w:hAnsi="仿宋" w:cs="仿宋" w:hint="eastAsia"/>
            <w:lang w:eastAsia="zh-CN"/>
          </w:rPr>
          <w:t>(二)、价格风险</w:t>
        </w:r>
        <w:r>
          <w:tab/>
        </w:r>
        <w:r>
          <w:fldChar w:fldCharType="begin"/>
        </w:r>
        <w:r>
          <w:instrText xml:space="preserve"> PAGEREF _Toc18239 \h </w:instrText>
        </w:r>
        <w:r>
          <w:fldChar w:fldCharType="separate"/>
        </w:r>
        <w:r>
          <w:t>28</w:t>
        </w:r>
        <w:r>
          <w:fldChar w:fldCharType="end"/>
        </w:r>
      </w:hyperlink>
    </w:p>
    <w:p>
      <w:pPr>
        <w:pStyle w:val="TOC2"/>
        <w:tabs>
          <w:tab w:val="right" w:leader="dot" w:pos="8306"/>
        </w:tabs>
      </w:pPr>
      <w:hyperlink w:anchor="_Toc31276" w:history="1">
        <w:r>
          <w:rPr>
            <w:rFonts w:ascii="仿宋" w:eastAsia="仿宋" w:hAnsi="仿宋" w:cs="仿宋" w:hint="eastAsia"/>
            <w:lang w:eastAsia="zh-CN"/>
          </w:rPr>
          <w:t>(三)、人才风险</w:t>
        </w:r>
        <w:r>
          <w:tab/>
        </w:r>
        <w:r>
          <w:fldChar w:fldCharType="begin"/>
        </w:r>
        <w:r>
          <w:instrText xml:space="preserve"> PAGEREF _Toc31276 \h </w:instrText>
        </w:r>
        <w:r>
          <w:fldChar w:fldCharType="separate"/>
        </w:r>
        <w:r>
          <w:t>30</w:t>
        </w:r>
        <w:r>
          <w:fldChar w:fldCharType="end"/>
        </w:r>
      </w:hyperlink>
    </w:p>
    <w:p>
      <w:pPr>
        <w:pStyle w:val="TOC2"/>
        <w:tabs>
          <w:tab w:val="right" w:leader="dot" w:pos="8306"/>
        </w:tabs>
      </w:pPr>
      <w:hyperlink w:anchor="_Toc15335" w:history="1">
        <w:r>
          <w:rPr>
            <w:rFonts w:ascii="仿宋" w:eastAsia="仿宋" w:hAnsi="仿宋" w:cs="仿宋" w:hint="eastAsia"/>
            <w:lang w:eastAsia="zh-CN"/>
          </w:rPr>
          <w:t>(四)、服务风险</w:t>
        </w:r>
        <w:r>
          <w:tab/>
        </w:r>
        <w:r>
          <w:fldChar w:fldCharType="begin"/>
        </w:r>
        <w:r>
          <w:instrText xml:space="preserve"> PAGEREF _Toc15335 \h </w:instrText>
        </w:r>
        <w:r>
          <w:fldChar w:fldCharType="separate"/>
        </w:r>
        <w:r>
          <w:t>31</w:t>
        </w:r>
        <w:r>
          <w:fldChar w:fldCharType="end"/>
        </w:r>
      </w:hyperlink>
    </w:p>
    <w:p>
      <w:pPr>
        <w:pStyle w:val="TOC2"/>
        <w:tabs>
          <w:tab w:val="right" w:leader="dot" w:pos="8306"/>
        </w:tabs>
      </w:pPr>
      <w:hyperlink w:anchor="_Toc25820" w:history="1">
        <w:r>
          <w:rPr>
            <w:rFonts w:ascii="仿宋" w:eastAsia="仿宋" w:hAnsi="仿宋" w:cs="仿宋" w:hint="eastAsia"/>
            <w:lang w:eastAsia="zh-CN"/>
          </w:rPr>
          <w:t>(五)、投资风险</w:t>
        </w:r>
        <w:r>
          <w:tab/>
        </w:r>
        <w:r>
          <w:fldChar w:fldCharType="begin"/>
        </w:r>
        <w:r>
          <w:instrText xml:space="preserve"> PAGEREF _Toc25820 \h </w:instrText>
        </w:r>
        <w:r>
          <w:fldChar w:fldCharType="separate"/>
        </w:r>
        <w:r>
          <w:t>32</w:t>
        </w:r>
        <w:r>
          <w:fldChar w:fldCharType="end"/>
        </w:r>
      </w:hyperlink>
    </w:p>
    <w:p>
      <w:pPr>
        <w:pStyle w:val="TOC2"/>
        <w:tabs>
          <w:tab w:val="right" w:leader="dot" w:pos="8306"/>
        </w:tabs>
      </w:pPr>
      <w:hyperlink w:anchor="_Toc26240" w:history="1">
        <w:r>
          <w:rPr>
            <w:rFonts w:ascii="仿宋" w:eastAsia="仿宋" w:hAnsi="仿宋" w:cs="仿宋" w:hint="eastAsia"/>
            <w:lang w:eastAsia="zh-CN"/>
          </w:rPr>
          <w:t>(六)、自然灾害风险</w:t>
        </w:r>
        <w:r>
          <w:tab/>
        </w:r>
        <w:r>
          <w:fldChar w:fldCharType="begin"/>
        </w:r>
        <w:r>
          <w:instrText xml:space="preserve"> PAGEREF _Toc26240 \h </w:instrText>
        </w:r>
        <w:r>
          <w:fldChar w:fldCharType="separate"/>
        </w:r>
        <w:r>
          <w:t>33</w:t>
        </w:r>
        <w:r>
          <w:fldChar w:fldCharType="end"/>
        </w:r>
      </w:hyperlink>
    </w:p>
    <w:p>
      <w:pPr>
        <w:pStyle w:val="TOC2"/>
        <w:tabs>
          <w:tab w:val="right" w:leader="dot" w:pos="8306"/>
        </w:tabs>
      </w:pPr>
      <w:hyperlink w:anchor="_Toc22336" w:history="1">
        <w:r>
          <w:rPr>
            <w:rFonts w:ascii="仿宋" w:eastAsia="仿宋" w:hAnsi="仿宋" w:cs="仿宋" w:hint="eastAsia"/>
            <w:lang w:eastAsia="zh-CN"/>
          </w:rPr>
          <w:t>(七)、新产品开发风险</w:t>
        </w:r>
        <w:r>
          <w:tab/>
        </w:r>
        <w:r>
          <w:fldChar w:fldCharType="begin"/>
        </w:r>
        <w:r>
          <w:instrText xml:space="preserve"> PAGEREF _Toc22336 \h </w:instrText>
        </w:r>
        <w:r>
          <w:fldChar w:fldCharType="separate"/>
        </w:r>
        <w:r>
          <w:t>34</w:t>
        </w:r>
        <w:r>
          <w:fldChar w:fldCharType="end"/>
        </w:r>
      </w:hyperlink>
    </w:p>
    <w:p>
      <w:pPr>
        <w:pStyle w:val="TOC2"/>
        <w:tabs>
          <w:tab w:val="right" w:leader="dot" w:pos="8306"/>
        </w:tabs>
      </w:pPr>
      <w:hyperlink w:anchor="_Toc8810" w:history="1">
        <w:r>
          <w:rPr>
            <w:rFonts w:ascii="仿宋" w:eastAsia="仿宋" w:hAnsi="仿宋" w:cs="仿宋" w:hint="eastAsia"/>
            <w:lang w:eastAsia="zh-CN"/>
          </w:rPr>
          <w:t>(八)、原材料价格波动风险</w:t>
        </w:r>
        <w:r>
          <w:tab/>
        </w:r>
        <w:r>
          <w:fldChar w:fldCharType="begin"/>
        </w:r>
        <w:r>
          <w:instrText xml:space="preserve"> PAGEREF _Toc8810 \h </w:instrText>
        </w:r>
        <w:r>
          <w:fldChar w:fldCharType="separate"/>
        </w:r>
        <w:r>
          <w:t>35</w:t>
        </w:r>
        <w:r>
          <w:fldChar w:fldCharType="end"/>
        </w:r>
      </w:hyperlink>
    </w:p>
    <w:p>
      <w:pPr>
        <w:pStyle w:val="TOC2"/>
        <w:tabs>
          <w:tab w:val="right" w:leader="dot" w:pos="8306"/>
        </w:tabs>
      </w:pPr>
      <w:hyperlink w:anchor="_Toc11614" w:history="1">
        <w:r>
          <w:rPr>
            <w:rFonts w:ascii="仿宋" w:eastAsia="仿宋" w:hAnsi="仿宋" w:cs="仿宋" w:hint="eastAsia"/>
            <w:lang w:eastAsia="zh-CN"/>
          </w:rPr>
          <w:t>(九)、产品价格波动风险</w:t>
        </w:r>
        <w:r>
          <w:tab/>
        </w:r>
        <w:r>
          <w:fldChar w:fldCharType="begin"/>
        </w:r>
        <w:r>
          <w:instrText xml:space="preserve"> PAGEREF _Toc11614 \h </w:instrText>
        </w:r>
        <w:r>
          <w:fldChar w:fldCharType="separate"/>
        </w:r>
        <w:r>
          <w:t>36</w:t>
        </w:r>
        <w:r>
          <w:fldChar w:fldCharType="end"/>
        </w:r>
      </w:hyperlink>
    </w:p>
    <w:p>
      <w:pPr>
        <w:pStyle w:val="TOC2"/>
        <w:tabs>
          <w:tab w:val="right" w:leader="dot" w:pos="8306"/>
        </w:tabs>
      </w:pPr>
      <w:hyperlink w:anchor="_Toc14616" w:history="1">
        <w:r>
          <w:rPr>
            <w:rFonts w:ascii="仿宋" w:eastAsia="仿宋" w:hAnsi="仿宋" w:cs="仿宋" w:hint="eastAsia"/>
            <w:lang w:eastAsia="zh-CN"/>
          </w:rPr>
          <w:t>(十)、产能扩大后的销售风险</w:t>
        </w:r>
        <w:r>
          <w:tab/>
        </w:r>
        <w:r>
          <w:fldChar w:fldCharType="begin"/>
        </w:r>
        <w:r>
          <w:instrText xml:space="preserve"> PAGEREF _Toc14616 \h </w:instrText>
        </w:r>
        <w:r>
          <w:fldChar w:fldCharType="separate"/>
        </w:r>
        <w:r>
          <w:t>37</w:t>
        </w:r>
        <w:r>
          <w:fldChar w:fldCharType="end"/>
        </w:r>
      </w:hyperlink>
    </w:p>
    <w:p>
      <w:pPr>
        <w:pStyle w:val="TOC2"/>
        <w:tabs>
          <w:tab w:val="right" w:leader="dot" w:pos="8306"/>
        </w:tabs>
      </w:pPr>
      <w:hyperlink w:anchor="_Toc31324" w:history="1">
        <w:r>
          <w:rPr>
            <w:rFonts w:ascii="仿宋" w:eastAsia="仿宋" w:hAnsi="仿宋" w:cs="仿宋" w:hint="eastAsia"/>
            <w:lang w:eastAsia="zh-CN"/>
          </w:rPr>
          <w:t>(十一)、公司成长性风险</w:t>
        </w:r>
        <w:r>
          <w:tab/>
        </w:r>
        <w:r>
          <w:fldChar w:fldCharType="begin"/>
        </w:r>
        <w:r>
          <w:instrText xml:space="preserve"> PAGEREF _Toc31324 \h </w:instrText>
        </w:r>
        <w:r>
          <w:fldChar w:fldCharType="separate"/>
        </w:r>
        <w:r>
          <w:t>38</w:t>
        </w:r>
        <w:r>
          <w:fldChar w:fldCharType="end"/>
        </w:r>
      </w:hyperlink>
    </w:p>
    <w:p>
      <w:pPr>
        <w:pStyle w:val="TOC1"/>
        <w:tabs>
          <w:tab w:val="right" w:leader="dot" w:pos="8306"/>
        </w:tabs>
      </w:pPr>
      <w:hyperlink w:anchor="_Toc2731" w:history="1">
        <w:r>
          <w:rPr>
            <w:rFonts w:ascii="仿宋" w:eastAsia="仿宋" w:hAnsi="仿宋" w:cs="仿宋" w:hint="eastAsia"/>
            <w:lang w:eastAsia="zh-CN"/>
          </w:rPr>
          <w:t>七、财务分析及盈利预测</w:t>
        </w:r>
        <w:r>
          <w:tab/>
        </w:r>
        <w:r>
          <w:fldChar w:fldCharType="begin"/>
        </w:r>
        <w:r>
          <w:instrText xml:space="preserve"> PAGEREF _Toc2731 \h </w:instrText>
        </w:r>
        <w:r>
          <w:fldChar w:fldCharType="separate"/>
        </w:r>
        <w:r>
          <w:t>39</w:t>
        </w:r>
        <w:r>
          <w:fldChar w:fldCharType="end"/>
        </w:r>
      </w:hyperlink>
    </w:p>
    <w:p>
      <w:pPr>
        <w:pStyle w:val="TOC2"/>
        <w:tabs>
          <w:tab w:val="right" w:leader="dot" w:pos="8306"/>
        </w:tabs>
      </w:pPr>
      <w:hyperlink w:anchor="_Toc6428" w:history="1">
        <w:r>
          <w:rPr>
            <w:rFonts w:ascii="仿宋" w:eastAsia="仿宋" w:hAnsi="仿宋" w:cs="仿宋" w:hint="eastAsia"/>
            <w:lang w:eastAsia="zh-CN"/>
          </w:rPr>
          <w:t>(一)、过往财务情况</w:t>
        </w:r>
        <w:r>
          <w:tab/>
        </w:r>
        <w:r>
          <w:fldChar w:fldCharType="begin"/>
        </w:r>
        <w:r>
          <w:instrText xml:space="preserve"> PAGEREF _Toc6428 \h </w:instrText>
        </w:r>
        <w:r>
          <w:fldChar w:fldCharType="separate"/>
        </w:r>
        <w:r>
          <w:t>39</w:t>
        </w:r>
        <w:r>
          <w:fldChar w:fldCharType="end"/>
        </w:r>
      </w:hyperlink>
    </w:p>
    <w:p>
      <w:pPr>
        <w:pStyle w:val="TOC2"/>
        <w:tabs>
          <w:tab w:val="right" w:leader="dot" w:pos="8306"/>
        </w:tabs>
      </w:pPr>
      <w:hyperlink w:anchor="_Toc15516" w:history="1">
        <w:r>
          <w:rPr>
            <w:rFonts w:ascii="仿宋" w:eastAsia="仿宋" w:hAnsi="仿宋" w:cs="仿宋" w:hint="eastAsia"/>
            <w:lang w:eastAsia="zh-CN"/>
          </w:rPr>
          <w:t>(二)、20XX-20XX年盈利预测</w:t>
        </w:r>
        <w:r>
          <w:tab/>
        </w:r>
        <w:r>
          <w:fldChar w:fldCharType="begin"/>
        </w:r>
        <w:r>
          <w:instrText xml:space="preserve"> PAGEREF _Toc15516 \h </w:instrText>
        </w:r>
        <w:r>
          <w:fldChar w:fldCharType="separate"/>
        </w:r>
        <w:r>
          <w:t>39</w:t>
        </w:r>
        <w:r>
          <w:fldChar w:fldCharType="end"/>
        </w:r>
      </w:hyperlink>
    </w:p>
    <w:p>
      <w:pPr>
        <w:pStyle w:val="TOC2"/>
        <w:tabs>
          <w:tab w:val="right" w:leader="dot" w:pos="8306"/>
        </w:tabs>
      </w:pPr>
      <w:hyperlink w:anchor="_Toc32464" w:history="1">
        <w:r>
          <w:rPr>
            <w:rFonts w:ascii="仿宋" w:eastAsia="仿宋" w:hAnsi="仿宋" w:cs="仿宋" w:hint="eastAsia"/>
            <w:lang w:eastAsia="zh-CN"/>
          </w:rPr>
          <w:t>(三)、营业成本</w:t>
        </w:r>
        <w:r>
          <w:tab/>
        </w:r>
        <w:r>
          <w:fldChar w:fldCharType="begin"/>
        </w:r>
        <w:r>
          <w:instrText xml:space="preserve"> PAGEREF _Toc32464 \h </w:instrText>
        </w:r>
        <w:r>
          <w:fldChar w:fldCharType="separate"/>
        </w:r>
        <w:r>
          <w:t>40</w:t>
        </w:r>
        <w:r>
          <w:fldChar w:fldCharType="end"/>
        </w:r>
      </w:hyperlink>
    </w:p>
    <w:p>
      <w:pPr>
        <w:pStyle w:val="TOC2"/>
        <w:tabs>
          <w:tab w:val="right" w:leader="dot" w:pos="8306"/>
        </w:tabs>
      </w:pPr>
      <w:hyperlink w:anchor="_Toc9869" w:history="1">
        <w:r>
          <w:rPr>
            <w:rFonts w:ascii="仿宋" w:eastAsia="仿宋" w:hAnsi="仿宋" w:cs="仿宋" w:hint="eastAsia"/>
            <w:lang w:eastAsia="zh-CN"/>
          </w:rPr>
          <w:t>(四)、营业税金及附加预测</w:t>
        </w:r>
        <w:r>
          <w:tab/>
        </w:r>
        <w:r>
          <w:fldChar w:fldCharType="begin"/>
        </w:r>
        <w:r>
          <w:instrText xml:space="preserve"> PAGEREF _Toc9869 \h </w:instrText>
        </w:r>
        <w:r>
          <w:fldChar w:fldCharType="separate"/>
        </w:r>
        <w:r>
          <w:t>41</w:t>
        </w:r>
        <w:r>
          <w:fldChar w:fldCharType="end"/>
        </w:r>
      </w:hyperlink>
    </w:p>
    <w:p>
      <w:pPr>
        <w:pStyle w:val="TOC2"/>
        <w:tabs>
          <w:tab w:val="right" w:leader="dot" w:pos="8306"/>
        </w:tabs>
      </w:pPr>
      <w:hyperlink w:anchor="_Toc18172" w:history="1">
        <w:r>
          <w:rPr>
            <w:rFonts w:ascii="仿宋" w:eastAsia="仿宋" w:hAnsi="仿宋" w:cs="仿宋" w:hint="eastAsia"/>
            <w:lang w:eastAsia="zh-CN"/>
          </w:rPr>
          <w:t>(五)、营业费用预测</w:t>
        </w:r>
        <w:r>
          <w:tab/>
        </w:r>
        <w:r>
          <w:fldChar w:fldCharType="begin"/>
        </w:r>
        <w:r>
          <w:instrText xml:space="preserve"> PAGEREF _Toc18172 \h </w:instrText>
        </w:r>
        <w:r>
          <w:fldChar w:fldCharType="separate"/>
        </w:r>
        <w:r>
          <w:t>41</w:t>
        </w:r>
        <w:r>
          <w:fldChar w:fldCharType="end"/>
        </w:r>
      </w:hyperlink>
    </w:p>
    <w:p>
      <w:pPr>
        <w:pStyle w:val="TOC2"/>
        <w:tabs>
          <w:tab w:val="right" w:leader="dot" w:pos="8306"/>
        </w:tabs>
      </w:pPr>
      <w:hyperlink w:anchor="_Toc13999" w:history="1">
        <w:r>
          <w:rPr>
            <w:rFonts w:ascii="仿宋" w:eastAsia="仿宋" w:hAnsi="仿宋" w:cs="仿宋" w:hint="eastAsia"/>
            <w:lang w:eastAsia="zh-CN"/>
          </w:rPr>
          <w:t>(六)、管理费用预测</w:t>
        </w:r>
        <w:r>
          <w:tab/>
        </w:r>
        <w:r>
          <w:fldChar w:fldCharType="begin"/>
        </w:r>
        <w:r>
          <w:instrText xml:space="preserve"> PAGEREF _Toc13999 \h </w:instrText>
        </w:r>
        <w:r>
          <w:fldChar w:fldCharType="separate"/>
        </w:r>
        <w:r>
          <w:t>41</w:t>
        </w:r>
        <w:r>
          <w:fldChar w:fldCharType="end"/>
        </w:r>
      </w:hyperlink>
    </w:p>
    <w:p>
      <w:pPr>
        <w:pStyle w:val="TOC2"/>
        <w:tabs>
          <w:tab w:val="right" w:leader="dot" w:pos="8306"/>
        </w:tabs>
      </w:pPr>
      <w:hyperlink w:anchor="_Toc27843" w:history="1">
        <w:r>
          <w:rPr>
            <w:rFonts w:ascii="仿宋" w:eastAsia="仿宋" w:hAnsi="仿宋" w:cs="仿宋" w:hint="eastAsia"/>
            <w:lang w:eastAsia="zh-CN"/>
          </w:rPr>
          <w:t>(七)、财务费用预测</w:t>
        </w:r>
        <w:r>
          <w:tab/>
        </w:r>
        <w:r>
          <w:fldChar w:fldCharType="begin"/>
        </w:r>
        <w:r>
          <w:instrText xml:space="preserve"> PAGEREF _Toc27843 \h </w:instrText>
        </w:r>
        <w:r>
          <w:fldChar w:fldCharType="separate"/>
        </w:r>
        <w:r>
          <w:t>42</w:t>
        </w:r>
        <w:r>
          <w:fldChar w:fldCharType="end"/>
        </w:r>
      </w:hyperlink>
    </w:p>
    <w:p>
      <w:pPr>
        <w:pStyle w:val="TOC1"/>
        <w:tabs>
          <w:tab w:val="right" w:leader="dot" w:pos="8306"/>
        </w:tabs>
      </w:pPr>
      <w:hyperlink w:anchor="_Toc4715" w:history="1">
        <w:r>
          <w:rPr>
            <w:rFonts w:ascii="仿宋" w:eastAsia="仿宋" w:hAnsi="仿宋" w:cs="仿宋" w:hint="eastAsia"/>
            <w:lang w:eastAsia="zh-CN"/>
          </w:rPr>
          <w:t>八、公司机构优势</w:t>
        </w:r>
        <w:r>
          <w:tab/>
        </w:r>
        <w:r>
          <w:fldChar w:fldCharType="begin"/>
        </w:r>
        <w:r>
          <w:instrText xml:space="preserve"> PAGEREF _Toc4715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0" w:history="1">
        <w:r>
          <w:rPr>
            <w:rFonts w:ascii="仿宋" w:eastAsia="仿宋" w:hAnsi="仿宋" w:cs="仿宋" w:hint="eastAsia"/>
            <w:lang w:eastAsia="zh-CN"/>
          </w:rPr>
          <w:t>(一)、区位优势</w:t>
        </w:r>
        <w:r>
          <w:tab/>
        </w:r>
        <w:r>
          <w:fldChar w:fldCharType="begin"/>
        </w:r>
        <w:r>
          <w:instrText xml:space="preserve"> PAGEREF _Toc890 \h </w:instrText>
        </w:r>
        <w:r>
          <w:fldChar w:fldCharType="separate"/>
        </w:r>
        <w:r>
          <w:t>42</w:t>
        </w:r>
        <w:r>
          <w:fldChar w:fldCharType="end"/>
        </w:r>
      </w:hyperlink>
    </w:p>
    <w:p>
      <w:pPr>
        <w:pStyle w:val="TOC2"/>
        <w:tabs>
          <w:tab w:val="right" w:leader="dot" w:pos="8306"/>
        </w:tabs>
      </w:pPr>
      <w:hyperlink w:anchor="_Toc7463" w:history="1">
        <w:r>
          <w:rPr>
            <w:rFonts w:ascii="仿宋" w:eastAsia="仿宋" w:hAnsi="仿宋" w:cs="仿宋" w:hint="eastAsia"/>
            <w:lang w:eastAsia="zh-CN"/>
          </w:rPr>
          <w:t>(二)、政策优势</w:t>
        </w:r>
        <w:r>
          <w:tab/>
        </w:r>
        <w:r>
          <w:fldChar w:fldCharType="begin"/>
        </w:r>
        <w:r>
          <w:instrText xml:space="preserve"> PAGEREF _Toc7463 \h </w:instrText>
        </w:r>
        <w:r>
          <w:fldChar w:fldCharType="separate"/>
        </w:r>
        <w:r>
          <w:t>42</w:t>
        </w:r>
        <w:r>
          <w:fldChar w:fldCharType="end"/>
        </w:r>
      </w:hyperlink>
    </w:p>
    <w:p>
      <w:pPr>
        <w:pStyle w:val="TOC2"/>
        <w:tabs>
          <w:tab w:val="right" w:leader="dot" w:pos="8306"/>
        </w:tabs>
      </w:pPr>
      <w:hyperlink w:anchor="_Toc4296" w:history="1">
        <w:r>
          <w:rPr>
            <w:rFonts w:ascii="仿宋" w:eastAsia="仿宋" w:hAnsi="仿宋" w:cs="仿宋" w:hint="eastAsia"/>
            <w:lang w:eastAsia="zh-CN"/>
          </w:rPr>
          <w:t>(三)、优秀的管理顾问团队</w:t>
        </w:r>
        <w:r>
          <w:tab/>
        </w:r>
        <w:r>
          <w:fldChar w:fldCharType="begin"/>
        </w:r>
        <w:r>
          <w:instrText xml:space="preserve"> PAGEREF _Toc4296 \h </w:instrText>
        </w:r>
        <w:r>
          <w:fldChar w:fldCharType="separate"/>
        </w:r>
        <w:r>
          <w:t>42</w:t>
        </w:r>
        <w:r>
          <w:fldChar w:fldCharType="end"/>
        </w:r>
      </w:hyperlink>
    </w:p>
    <w:p>
      <w:pPr>
        <w:pStyle w:val="TOC2"/>
        <w:tabs>
          <w:tab w:val="right" w:leader="dot" w:pos="8306"/>
        </w:tabs>
      </w:pPr>
      <w:hyperlink w:anchor="_Toc7773" w:history="1">
        <w:r>
          <w:rPr>
            <w:rFonts w:ascii="仿宋" w:eastAsia="仿宋" w:hAnsi="仿宋" w:cs="仿宋" w:hint="eastAsia"/>
            <w:lang w:eastAsia="zh-CN"/>
          </w:rPr>
          <w:t>(四)、高端的合作伙伴，高质量的设施技术和管理</w:t>
        </w:r>
        <w:r>
          <w:tab/>
        </w:r>
        <w:r>
          <w:fldChar w:fldCharType="begin"/>
        </w:r>
        <w:r>
          <w:instrText xml:space="preserve"> PAGEREF _Toc7773 \h </w:instrText>
        </w:r>
        <w:r>
          <w:fldChar w:fldCharType="separate"/>
        </w:r>
        <w:r>
          <w:t>43</w:t>
        </w:r>
        <w:r>
          <w:fldChar w:fldCharType="end"/>
        </w:r>
      </w:hyperlink>
    </w:p>
    <w:p>
      <w:pPr>
        <w:pStyle w:val="TOC1"/>
        <w:tabs>
          <w:tab w:val="right" w:leader="dot" w:pos="8306"/>
        </w:tabs>
      </w:pPr>
      <w:hyperlink w:anchor="_Toc31972" w:history="1">
        <w:r>
          <w:rPr>
            <w:rFonts w:ascii="仿宋" w:eastAsia="仿宋" w:hAnsi="仿宋" w:cs="仿宋" w:hint="eastAsia"/>
            <w:lang w:eastAsia="zh-CN"/>
          </w:rPr>
          <w:t>九、营销策略</w:t>
        </w:r>
        <w:r>
          <w:tab/>
        </w:r>
        <w:r>
          <w:fldChar w:fldCharType="begin"/>
        </w:r>
        <w:r>
          <w:instrText xml:space="preserve"> PAGEREF _Toc31972 \h </w:instrText>
        </w:r>
        <w:r>
          <w:fldChar w:fldCharType="separate"/>
        </w:r>
        <w:r>
          <w:t>43</w:t>
        </w:r>
        <w:r>
          <w:fldChar w:fldCharType="end"/>
        </w:r>
      </w:hyperlink>
    </w:p>
    <w:p>
      <w:pPr>
        <w:pStyle w:val="TOC2"/>
        <w:tabs>
          <w:tab w:val="right" w:leader="dot" w:pos="8306"/>
        </w:tabs>
      </w:pPr>
      <w:hyperlink w:anchor="_Toc18795" w:history="1">
        <w:r>
          <w:rPr>
            <w:rFonts w:ascii="仿宋" w:eastAsia="仿宋" w:hAnsi="仿宋" w:cs="仿宋" w:hint="eastAsia"/>
            <w:lang w:eastAsia="zh-CN"/>
          </w:rPr>
          <w:t>(一)、市场定位</w:t>
        </w:r>
        <w:r>
          <w:tab/>
        </w:r>
        <w:r>
          <w:fldChar w:fldCharType="begin"/>
        </w:r>
        <w:r>
          <w:instrText xml:space="preserve"> PAGEREF _Toc18795 \h </w:instrText>
        </w:r>
        <w:r>
          <w:fldChar w:fldCharType="separate"/>
        </w:r>
        <w:r>
          <w:t>43</w:t>
        </w:r>
        <w:r>
          <w:fldChar w:fldCharType="end"/>
        </w:r>
      </w:hyperlink>
    </w:p>
    <w:p>
      <w:pPr>
        <w:pStyle w:val="TOC2"/>
        <w:tabs>
          <w:tab w:val="right" w:leader="dot" w:pos="8306"/>
        </w:tabs>
      </w:pPr>
      <w:hyperlink w:anchor="_Toc29106" w:history="1">
        <w:r>
          <w:rPr>
            <w:rFonts w:ascii="仿宋" w:eastAsia="仿宋" w:hAnsi="仿宋" w:cs="仿宋" w:hint="eastAsia"/>
            <w:lang w:eastAsia="zh-CN"/>
          </w:rPr>
          <w:t>(二)、定价策略</w:t>
        </w:r>
        <w:r>
          <w:tab/>
        </w:r>
        <w:r>
          <w:fldChar w:fldCharType="begin"/>
        </w:r>
        <w:r>
          <w:instrText xml:space="preserve"> PAGEREF _Toc29106 \h </w:instrText>
        </w:r>
        <w:r>
          <w:fldChar w:fldCharType="separate"/>
        </w:r>
        <w:r>
          <w:t>44</w:t>
        </w:r>
        <w:r>
          <w:fldChar w:fldCharType="end"/>
        </w:r>
      </w:hyperlink>
    </w:p>
    <w:p>
      <w:pPr>
        <w:pStyle w:val="TOC2"/>
        <w:tabs>
          <w:tab w:val="right" w:leader="dot" w:pos="8306"/>
        </w:tabs>
      </w:pPr>
      <w:hyperlink w:anchor="_Toc15543" w:history="1">
        <w:r>
          <w:rPr>
            <w:rFonts w:ascii="仿宋" w:eastAsia="仿宋" w:hAnsi="仿宋" w:cs="仿宋" w:hint="eastAsia"/>
            <w:lang w:eastAsia="zh-CN"/>
          </w:rPr>
          <w:t>(三)、推广和广告</w:t>
        </w:r>
        <w:r>
          <w:tab/>
        </w:r>
        <w:r>
          <w:fldChar w:fldCharType="begin"/>
        </w:r>
        <w:r>
          <w:instrText xml:space="preserve"> PAGEREF _Toc15543 \h </w:instrText>
        </w:r>
        <w:r>
          <w:fldChar w:fldCharType="separate"/>
        </w:r>
        <w:r>
          <w:t>45</w:t>
        </w:r>
        <w:r>
          <w:fldChar w:fldCharType="end"/>
        </w:r>
      </w:hyperlink>
    </w:p>
    <w:p>
      <w:pPr>
        <w:pStyle w:val="TOC1"/>
        <w:tabs>
          <w:tab w:val="right" w:leader="dot" w:pos="8306"/>
        </w:tabs>
      </w:pPr>
      <w:hyperlink w:anchor="_Toc1993" w:history="1">
        <w:r>
          <w:rPr>
            <w:rFonts w:ascii="仿宋" w:eastAsia="仿宋" w:hAnsi="仿宋" w:cs="仿宋" w:hint="eastAsia"/>
            <w:lang w:eastAsia="zh-CN"/>
          </w:rPr>
          <w:t>十、法律与合规事务</w:t>
        </w:r>
        <w:r>
          <w:tab/>
        </w:r>
        <w:r>
          <w:fldChar w:fldCharType="begin"/>
        </w:r>
        <w:r>
          <w:instrText xml:space="preserve"> PAGEREF _Toc1993 \h </w:instrText>
        </w:r>
        <w:r>
          <w:fldChar w:fldCharType="separate"/>
        </w:r>
        <w:r>
          <w:t>47</w:t>
        </w:r>
        <w:r>
          <w:fldChar w:fldCharType="end"/>
        </w:r>
      </w:hyperlink>
    </w:p>
    <w:p>
      <w:pPr>
        <w:pStyle w:val="TOC2"/>
        <w:tabs>
          <w:tab w:val="right" w:leader="dot" w:pos="8306"/>
        </w:tabs>
      </w:pPr>
      <w:hyperlink w:anchor="_Toc31519" w:history="1">
        <w:r>
          <w:rPr>
            <w:rFonts w:ascii="仿宋" w:eastAsia="仿宋" w:hAnsi="仿宋" w:cs="仿宋" w:hint="eastAsia"/>
            <w:lang w:eastAsia="zh-CN"/>
          </w:rPr>
          <w:t>(一)、法律合规体系</w:t>
        </w:r>
        <w:r>
          <w:tab/>
        </w:r>
        <w:r>
          <w:fldChar w:fldCharType="begin"/>
        </w:r>
        <w:r>
          <w:instrText xml:space="preserve"> PAGEREF _Toc31519 \h </w:instrText>
        </w:r>
        <w:r>
          <w:fldChar w:fldCharType="separate"/>
        </w:r>
        <w:r>
          <w:t>47</w:t>
        </w:r>
        <w:r>
          <w:fldChar w:fldCharType="end"/>
        </w:r>
      </w:hyperlink>
    </w:p>
    <w:p>
      <w:pPr>
        <w:pStyle w:val="TOC2"/>
        <w:tabs>
          <w:tab w:val="right" w:leader="dot" w:pos="8306"/>
        </w:tabs>
      </w:pPr>
      <w:hyperlink w:anchor="_Toc22698" w:history="1">
        <w:r>
          <w:rPr>
            <w:rFonts w:ascii="仿宋" w:eastAsia="仿宋" w:hAnsi="仿宋" w:cs="仿宋" w:hint="eastAsia"/>
            <w:lang w:eastAsia="zh-CN"/>
          </w:rPr>
          <w:t>(二)、知识产权保护</w:t>
        </w:r>
        <w:r>
          <w:tab/>
        </w:r>
        <w:r>
          <w:fldChar w:fldCharType="begin"/>
        </w:r>
        <w:r>
          <w:instrText xml:space="preserve"> PAGEREF _Toc22698 \h </w:instrText>
        </w:r>
        <w:r>
          <w:fldChar w:fldCharType="separate"/>
        </w:r>
        <w:r>
          <w:t>48</w:t>
        </w:r>
        <w:r>
          <w:fldChar w:fldCharType="end"/>
        </w:r>
      </w:hyperlink>
    </w:p>
    <w:p>
      <w:pPr>
        <w:pStyle w:val="TOC2"/>
        <w:tabs>
          <w:tab w:val="right" w:leader="dot" w:pos="8306"/>
        </w:tabs>
      </w:pPr>
      <w:hyperlink w:anchor="_Toc14803" w:history="1">
        <w:r>
          <w:rPr>
            <w:rFonts w:ascii="仿宋" w:eastAsia="仿宋" w:hAnsi="仿宋" w:cs="仿宋" w:hint="eastAsia"/>
            <w:lang w:eastAsia="zh-CN"/>
          </w:rPr>
          <w:t>(三)、争议解决与法律事务</w:t>
        </w:r>
        <w:r>
          <w:tab/>
        </w:r>
        <w:r>
          <w:fldChar w:fldCharType="begin"/>
        </w:r>
        <w:r>
          <w:instrText xml:space="preserve"> PAGEREF _Toc14803 \h </w:instrText>
        </w:r>
        <w:r>
          <w:fldChar w:fldCharType="separate"/>
        </w:r>
        <w:r>
          <w:t>51</w:t>
        </w:r>
        <w:r>
          <w:fldChar w:fldCharType="end"/>
        </w:r>
      </w:hyperlink>
    </w:p>
    <w:p>
      <w:pPr>
        <w:pStyle w:val="TOC1"/>
        <w:tabs>
          <w:tab w:val="right" w:leader="dot" w:pos="8306"/>
        </w:tabs>
      </w:pPr>
      <w:hyperlink w:anchor="_Toc1967" w:history="1">
        <w:r>
          <w:rPr>
            <w:rFonts w:ascii="仿宋" w:eastAsia="仿宋" w:hAnsi="仿宋" w:cs="仿宋" w:hint="eastAsia"/>
            <w:lang w:eastAsia="zh-CN"/>
          </w:rPr>
          <w:t>十一、经营计划</w:t>
        </w:r>
        <w:r>
          <w:tab/>
        </w:r>
        <w:r>
          <w:fldChar w:fldCharType="begin"/>
        </w:r>
        <w:r>
          <w:instrText xml:space="preserve"> PAGEREF _Toc1967 \h </w:instrText>
        </w:r>
        <w:r>
          <w:fldChar w:fldCharType="separate"/>
        </w:r>
        <w:r>
          <w:t>53</w:t>
        </w:r>
        <w:r>
          <w:fldChar w:fldCharType="end"/>
        </w:r>
      </w:hyperlink>
    </w:p>
    <w:p>
      <w:pPr>
        <w:pStyle w:val="TOC2"/>
        <w:tabs>
          <w:tab w:val="right" w:leader="dot" w:pos="8306"/>
        </w:tabs>
      </w:pPr>
      <w:hyperlink w:anchor="_Toc28164" w:history="1">
        <w:r>
          <w:rPr>
            <w:rFonts w:ascii="仿宋" w:eastAsia="仿宋" w:hAnsi="仿宋" w:cs="仿宋" w:hint="eastAsia"/>
            <w:lang w:eastAsia="zh-CN"/>
          </w:rPr>
          <w:t>(一)、生产与运营</w:t>
        </w:r>
        <w:r>
          <w:tab/>
        </w:r>
        <w:r>
          <w:fldChar w:fldCharType="begin"/>
        </w:r>
        <w:r>
          <w:instrText xml:space="preserve"> PAGEREF _Toc28164 \h </w:instrText>
        </w:r>
        <w:r>
          <w:fldChar w:fldCharType="separate"/>
        </w:r>
        <w:r>
          <w:t>53</w:t>
        </w:r>
        <w:r>
          <w:fldChar w:fldCharType="end"/>
        </w:r>
      </w:hyperlink>
    </w:p>
    <w:p>
      <w:pPr>
        <w:pStyle w:val="TOC2"/>
        <w:tabs>
          <w:tab w:val="right" w:leader="dot" w:pos="8306"/>
        </w:tabs>
      </w:pPr>
      <w:hyperlink w:anchor="_Toc8062" w:history="1">
        <w:r>
          <w:rPr>
            <w:rFonts w:ascii="仿宋" w:eastAsia="仿宋" w:hAnsi="仿宋" w:cs="仿宋" w:hint="eastAsia"/>
            <w:lang w:eastAsia="zh-CN"/>
          </w:rPr>
          <w:t>(二)、供应链管理</w:t>
        </w:r>
        <w:r>
          <w:tab/>
        </w:r>
        <w:r>
          <w:fldChar w:fldCharType="begin"/>
        </w:r>
        <w:r>
          <w:instrText xml:space="preserve"> PAGEREF _Toc8062 \h </w:instrText>
        </w:r>
        <w:r>
          <w:fldChar w:fldCharType="separate"/>
        </w:r>
        <w:r>
          <w:t>56</w:t>
        </w:r>
        <w:r>
          <w:fldChar w:fldCharType="end"/>
        </w:r>
      </w:hyperlink>
    </w:p>
    <w:p>
      <w:pPr>
        <w:pStyle w:val="TOC2"/>
        <w:tabs>
          <w:tab w:val="right" w:leader="dot" w:pos="8306"/>
        </w:tabs>
      </w:pPr>
      <w:hyperlink w:anchor="_Toc8465" w:history="1">
        <w:r>
          <w:rPr>
            <w:rFonts w:ascii="仿宋" w:eastAsia="仿宋" w:hAnsi="仿宋" w:cs="仿宋" w:hint="eastAsia"/>
            <w:lang w:eastAsia="zh-CN"/>
          </w:rPr>
          <w:t>(三)、人力资源</w:t>
        </w:r>
        <w:r>
          <w:tab/>
        </w:r>
        <w:r>
          <w:fldChar w:fldCharType="begin"/>
        </w:r>
        <w:r>
          <w:instrText xml:space="preserve"> PAGEREF _Toc8465 \h </w:instrText>
        </w:r>
        <w:r>
          <w:fldChar w:fldCharType="separate"/>
        </w:r>
        <w:r>
          <w:t>56</w:t>
        </w:r>
        <w:r>
          <w:fldChar w:fldCharType="end"/>
        </w:r>
      </w:hyperlink>
    </w:p>
    <w:p>
      <w:pPr>
        <w:pStyle w:val="TOC2"/>
        <w:tabs>
          <w:tab w:val="right" w:leader="dot" w:pos="8306"/>
        </w:tabs>
      </w:pPr>
      <w:hyperlink w:anchor="_Toc20484" w:history="1">
        <w:r>
          <w:rPr>
            <w:rFonts w:ascii="仿宋" w:eastAsia="仿宋" w:hAnsi="仿宋" w:cs="仿宋" w:hint="eastAsia"/>
            <w:lang w:eastAsia="zh-CN"/>
          </w:rPr>
          <w:t>(四)、法律与合规事项</w:t>
        </w:r>
        <w:r>
          <w:tab/>
        </w:r>
        <w:r>
          <w:fldChar w:fldCharType="begin"/>
        </w:r>
        <w:r>
          <w:instrText xml:space="preserve"> PAGEREF _Toc20484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融资计划书绪论旨在提供一份规范标准的模板，分享项目融资的基本要素和流程，仅供学习交流目的使用，不可用于商业行为。通过编写和学习该计划书，希望能够加深对项目融资的理解，并为实际项目融资做好准备工作，尽早达到可行性和成功性的评估。</w:t>
      </w:r>
    </w:p>
    <w:p>
      <w:pPr>
        <w:pStyle w:val="Heading1"/>
        <w:ind w:firstLine="560" w:firstLineChars="200"/>
        <w:rPr>
          <w:rFonts w:ascii="仿宋" w:eastAsia="仿宋" w:hAnsi="仿宋" w:cs="仿宋" w:hint="eastAsia"/>
          <w:sz w:val="28"/>
          <w:lang w:eastAsia="zh-CN"/>
        </w:rPr>
      </w:pPr>
      <w:bookmarkStart w:id="2" w:name="_Toc563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791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交联电力电缆项目为非资源开发类交联电力电缆项目，其生产经营过程未对环境资源进行开发，没有涉及任何资源开发方案。交联电力电缆项目不依赖于资源采集或提取，而是专注于其他方面的经济活动，这有助于保护环境和减少对自然资源的消耗。交联电力电缆项目的经营理念与资源保护一致，致力于可持续的生产和经营，以最小的环境影响为目标。这种做法有助于维护生态平衡，降低生产活动对自然环境的压力，同时也符合可持续发展的原则。交联电力电缆项目的经营活动注重生态和环保，旨在创造更洁净和可持续的未来。</w:t>
      </w:r>
    </w:p>
    <w:p>
      <w:pPr>
        <w:pStyle w:val="Heading2"/>
        <w:ind w:firstLine="560" w:firstLineChars="200"/>
        <w:rPr>
          <w:rFonts w:ascii="仿宋" w:eastAsia="仿宋" w:hAnsi="仿宋" w:cs="仿宋" w:hint="eastAsia"/>
          <w:sz w:val="28"/>
          <w:lang w:eastAsia="zh-CN"/>
        </w:rPr>
      </w:pPr>
      <w:bookmarkStart w:id="4" w:name="_Toc1442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资源综合利用：交联电力电缆项目将采用综合资源利用的方法，通过有效的废弃物回收和再利用，最大限度地减少资源浪费。废弃物将进行分类和处理，以确保资源得到合理回收和再利用。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节能技术：交联电力电缆项目将采用节能技术和设备，以减少能源消耗。通过改进生产流程和设备，降低能源消耗，降低生产成本。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水资源管理：交联电力电缆项目将采取措施，以减少用水量和保护水质。水资源将得到高效利用，废水将经过处理后排放，以确保不对环境造成负面影响。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原材料优化利用：交联电力电缆项目将优化原材料的使用，减少浪费。通过改进生产工艺和原材料选择，将降低生产成本，并减少对自然资源的依赖。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5. 健康与安全管理：交联电力电缆项目将建立健康与安全管理体系，确保员工和环境受到适当的保护。培训员工，提高他们对资源利用和环保的意识，以降低事故风险。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环境监测：交联电力电缆项目将建立环境监测系统，定期监测环境参数，确保交联电力电缆项目活动对周边环境没有负面影响。根据监测结果，将采取必要的措施来保护环境。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综合而言，资源利用方案旨在最大程度地减少资源浪费，提高效率，降低成本，同时保护环境和员工的健康与安全。交联电力电缆项目将不断改进和优化资源利用方式，以适应不断变化的市场和环境要求。</w:t>
      </w:r>
    </w:p>
    <w:p>
      <w:pPr>
        <w:pStyle w:val="Heading2"/>
        <w:ind w:firstLine="560" w:firstLineChars="200"/>
        <w:rPr>
          <w:rFonts w:ascii="仿宋" w:eastAsia="仿宋" w:hAnsi="仿宋" w:cs="仿宋" w:hint="eastAsia"/>
          <w:sz w:val="28"/>
          <w:lang w:eastAsia="zh-CN"/>
        </w:rPr>
      </w:pPr>
      <w:bookmarkStart w:id="5" w:name="_Toc3044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交联电力电缆项目承办单位在交联电力电缆项目规划和设计中采取了一系列资源节约措施，以确保供配电系统的经济运行和高效能效。这些措施包括：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科学布局和设计： 交联电力电缆项目单位充分考虑企业主体工程的建筑布局，合理规划供配电系统，以确保最佳布局，减少能源浪费。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节能型电气产品选择： 交联电力电缆项目单位在设备选型时优先选择了国家认可的节能型电气产品，以降低能源消耗。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3. 科学管理方法和措施： 交联电力电缆项目单位采用科学的管理方法，包括设备定期维护、性能监测和数据分析，以实现供配电设备的高效运行。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能效指标保障： 交联电力电缆项目单位设定了明确的能效指标，以确保供、配电系统的高效运行，并对实际运行情况进行监测和评估。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无功功率因数提高： 交联电力电缆项目单位通过采用静电容器补偿无功负荷、在配电室内安装低压电容器补偿屏等措施，使生产装置在最大负荷时的功率因数提高到0.95以上，减少了无功损耗。</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些资源节约措施有助于减少能源浪费，提高供配电系统的能效，符合国家政策的要求，同时也有利于降低运营成本，实现可持续发展。交联电力电缆项目单位将继续关注最新的节能技术和管理方法，以不断改进资源利用，为交联电力电缆项目的成功和可持续发展提供支持。</w:t>
      </w:r>
    </w:p>
    <w:p>
      <w:pPr>
        <w:pStyle w:val="Heading1"/>
        <w:ind w:firstLine="560" w:firstLineChars="200"/>
        <w:rPr>
          <w:rFonts w:ascii="仿宋" w:eastAsia="仿宋" w:hAnsi="仿宋" w:cs="仿宋" w:hint="eastAsia"/>
          <w:sz w:val="28"/>
          <w:lang w:eastAsia="zh-CN"/>
        </w:rPr>
      </w:pPr>
      <w:bookmarkStart w:id="6" w:name="_Toc2578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789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固定资产投资预测：交联电力电缆项目策划和市场调查的综合分析表明，本期交联电力电缆项目的固定资产投资预计将达到XXX万元。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流动资金需求预测：根据交联电力电缆项目的运营需求和市场规模，预计达产年将需要大约XXX万元的流动资金。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总投资结构分析：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总投资及其构成分析：交联电力电缆项目的总投资由两个主要组成部分构成，即固定资产投资和流动资金投资。固定资产投资占总投资的XXX%，而流动资金投资则占XXX%。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固定资产投资及其构成分析：本期工程交联电力电缆项目的固定资产投资包括建筑工程投资XXX万元、设备购置费XXX万元以及其他相关投资XXX万元。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资金筹措规划：本交联电力电缆项目的总投资额为XXX万元，资金的筹措方式主要依赖于自筹。这意味着交联电力电缆项目将充分利用自有资金来覆盖全部资金需求，而无需寻求外部融资或借款。</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营业收入的预测：通过市场调查和预测数据，本期工程交联电力电缆项目在达产年预计将实现营业收入达XXX万元。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(六) 预估达产年增值税：达产年应交纳的增值税计算方式为销项税额减去进项税额，预计为XXX万元。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https://d.book118.com/238115100123006023</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交联电力电缆项目筹资方案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交联电力电缆项目筹资方案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交联电力电缆项目筹资方案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交联电力电缆项目筹资方案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交联电力电缆项目筹资方案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交联电力电缆项目筹资方案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交联电力电缆项目筹资方案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CE102E"/>
    <w:rsid w:val="3ECE10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3811510012300602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2023-12-19T21:14:00Z</dcterms:created>
  <dcterms:modified xsi:type="dcterms:W3CDTF">2023-12-19T21:14:50Z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2B5B8791A3844C478164F81809B50369_11</vt:lpwstr>
  </property>
  <property fmtid="{D5CDD505-2E9C-101B-9397-08002B2CF9AE}" pid="3" name="KSOProductBuildVer">
    <vt:lpwstr>2052-12.1.0.15990</vt:lpwstr>
  </property>
</Properties>
</file>