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line="360" w:lineRule="auto"/>
        <w:jc w:val="center"/>
        <w:rPr>
          <w:color w:val="auto"/>
        </w:rP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11112500</wp:posOffset>
            </wp:positionH>
            <wp:positionV relativeFrom="topMargin">
              <wp:posOffset>11696700</wp:posOffset>
            </wp:positionV>
            <wp:extent cx="317500" cy="406400"/>
            <wp:effectExtent l="0" t="0" r="6350" b="12700"/>
            <wp:wrapNone/>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pic:cNvPicPr>
                      <a:picLocks noChangeAspect="1"/>
                    </pic:cNvPicPr>
                  </pic:nvPicPr>
                  <pic:blipFill>
                    <a:blip xmlns:r="http://schemas.openxmlformats.org/officeDocument/2006/relationships" r:embed="rId4"/>
                    <a:stretch>
                      <a:fillRect/>
                    </a:stretch>
                  </pic:blipFill>
                  <pic:spPr>
                    <a:xfrm>
                      <a:off x="0" y="0"/>
                      <a:ext cx="317500" cy="406400"/>
                    </a:xfrm>
                    <a:prstGeom prst="rect">
                      <a:avLst/>
                    </a:prstGeom>
                  </pic:spPr>
                </pic:pic>
              </a:graphicData>
            </a:graphic>
          </wp:anchor>
        </w:drawing>
      </w:r>
      <w:r>
        <w:rPr>
          <w:rFonts w:ascii="宋体" w:eastAsia="宋体" w:hAnsi="宋体" w:cs="宋体"/>
          <w:b/>
          <w:color w:val="auto"/>
          <w:sz w:val="32"/>
        </w:rPr>
        <w:t>河南省实验中学</w:t>
      </w:r>
      <w:r>
        <w:rPr>
          <w:rFonts w:ascii="Times New Roman" w:eastAsia="宋体" w:hAnsi="Times New Roman" w:cs="Times New Roman" w:hint="default"/>
          <w:b/>
          <w:color w:val="auto"/>
          <w:sz w:val="32"/>
        </w:rPr>
        <w:t>2023—2024</w:t>
      </w:r>
      <w:r>
        <w:rPr>
          <w:rFonts w:ascii="宋体" w:eastAsia="宋体" w:hAnsi="宋体" w:cs="宋体"/>
          <w:b/>
          <w:color w:val="auto"/>
          <w:sz w:val="32"/>
        </w:rPr>
        <w:t>学年上期期中试卷</w:t>
      </w:r>
    </w:p>
    <w:p>
      <w:pPr>
        <w:spacing w:line="360" w:lineRule="auto"/>
        <w:jc w:val="center"/>
        <w:rPr>
          <w:rFonts w:hint="eastAsia"/>
          <w:color w:val="auto"/>
        </w:rPr>
      </w:pPr>
      <w:r>
        <w:rPr>
          <w:rFonts w:ascii="宋体" w:eastAsia="宋体" w:hAnsi="宋体" w:cs="宋体"/>
          <w:b/>
          <w:color w:val="auto"/>
          <w:sz w:val="32"/>
        </w:rPr>
        <w:t>高一</w:t>
      </w:r>
      <w:r>
        <w:rPr>
          <w:rFonts w:ascii="宋体" w:hAnsi="宋体" w:cs="宋体" w:hint="eastAsia"/>
          <w:b/>
          <w:color w:val="auto"/>
          <w:sz w:val="32"/>
          <w:lang w:val="en-US" w:eastAsia="zh-CN"/>
        </w:rPr>
        <w:t>化学</w:t>
      </w:r>
      <w:r>
        <w:rPr>
          <w:rFonts w:ascii="宋体" w:eastAsia="宋体" w:hAnsi="宋体" w:cs="宋体" w:hint="eastAsia"/>
          <w:b/>
          <w:color w:val="auto"/>
          <w:sz w:val="32"/>
          <w:lang w:val="en-US" w:eastAsia="zh-CN"/>
        </w:rPr>
        <w:t>答案</w:t>
      </w:r>
    </w:p>
    <w:p>
      <w:pPr>
        <w:spacing w:line="360" w:lineRule="auto"/>
        <w:jc w:val="center"/>
        <w:rPr>
          <w:color w:val="auto"/>
        </w:rPr>
      </w:pPr>
      <w:r>
        <w:rPr>
          <w:rFonts w:ascii="Times New Roman" w:eastAsia="Times New Roman" w:hAnsi="Times New Roman" w:cs="Times New Roman"/>
          <w:b/>
          <w:color w:val="auto"/>
          <w:sz w:val="24"/>
        </w:rPr>
        <w:t>(</w:t>
      </w:r>
      <w:r>
        <w:rPr>
          <w:rFonts w:ascii="宋体" w:eastAsia="宋体" w:hAnsi="宋体" w:cs="宋体"/>
          <w:b/>
          <w:color w:val="auto"/>
          <w:sz w:val="24"/>
        </w:rPr>
        <w:t>时间：</w:t>
      </w:r>
      <w:r>
        <w:rPr>
          <w:rFonts w:ascii="Times New Roman" w:eastAsia="Times New Roman" w:hAnsi="Times New Roman" w:cs="Times New Roman"/>
          <w:b/>
          <w:color w:val="auto"/>
          <w:sz w:val="24"/>
        </w:rPr>
        <w:t>75</w:t>
      </w:r>
      <w:r>
        <w:rPr>
          <w:rFonts w:ascii="宋体" w:eastAsia="宋体" w:hAnsi="宋体" w:cs="宋体"/>
          <w:b/>
          <w:color w:val="auto"/>
          <w:sz w:val="24"/>
        </w:rPr>
        <w:t>分钟，满分：</w:t>
      </w:r>
      <w:r>
        <w:rPr>
          <w:rFonts w:ascii="Times New Roman" w:eastAsia="Times New Roman" w:hAnsi="Times New Roman" w:cs="Times New Roman"/>
          <w:b/>
          <w:color w:val="auto"/>
          <w:sz w:val="24"/>
        </w:rPr>
        <w:t>100</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360" w:lineRule="auto"/>
        <w:jc w:val="left"/>
        <w:rPr>
          <w:color w:val="auto"/>
        </w:rPr>
      </w:pPr>
      <w:r>
        <w:rPr>
          <w:rFonts w:ascii="宋体" w:eastAsia="宋体" w:hAnsi="宋体" w:cs="宋体"/>
          <w:b/>
          <w:color w:val="auto"/>
          <w:sz w:val="24"/>
        </w:rPr>
        <w:t>可能用到的相对原子质量：</w:t>
      </w:r>
      <w:r>
        <w:rPr>
          <w:rFonts w:ascii="Times New Roman" w:eastAsia="Times New Roman" w:hAnsi="Times New Roman" w:cs="Times New Roman"/>
          <w:b/>
          <w:color w:val="auto"/>
          <w:sz w:val="24"/>
        </w:rPr>
        <w:t>H</w:t>
      </w:r>
      <w:r>
        <w:rPr>
          <w:rFonts w:ascii="宋体" w:eastAsia="宋体" w:hAnsi="宋体" w:cs="宋体"/>
          <w:b/>
          <w:color w:val="auto"/>
          <w:sz w:val="24"/>
        </w:rPr>
        <w:t>：</w:t>
      </w:r>
      <w:r>
        <w:rPr>
          <w:rFonts w:ascii="Times New Roman" w:eastAsia="Times New Roman" w:hAnsi="Times New Roman" w:cs="Times New Roman"/>
          <w:b/>
          <w:color w:val="auto"/>
          <w:sz w:val="24"/>
        </w:rPr>
        <w:t>1  C</w:t>
      </w:r>
      <w:r>
        <w:rPr>
          <w:rFonts w:ascii="宋体" w:eastAsia="宋体" w:hAnsi="宋体" w:cs="宋体"/>
          <w:b/>
          <w:color w:val="auto"/>
          <w:sz w:val="24"/>
        </w:rPr>
        <w:t>：</w:t>
      </w:r>
      <w:r>
        <w:rPr>
          <w:rFonts w:ascii="Times New Roman" w:eastAsia="Times New Roman" w:hAnsi="Times New Roman" w:cs="Times New Roman"/>
          <w:b/>
          <w:color w:val="auto"/>
          <w:sz w:val="24"/>
        </w:rPr>
        <w:t>12  N</w:t>
      </w:r>
      <w:r>
        <w:rPr>
          <w:rFonts w:ascii="宋体" w:eastAsia="宋体" w:hAnsi="宋体" w:cs="宋体"/>
          <w:b/>
          <w:color w:val="auto"/>
          <w:sz w:val="24"/>
        </w:rPr>
        <w:t>：</w:t>
      </w:r>
      <w:r>
        <w:rPr>
          <w:rFonts w:ascii="Times New Roman" w:eastAsia="Times New Roman" w:hAnsi="Times New Roman" w:cs="Times New Roman"/>
          <w:b/>
          <w:color w:val="auto"/>
          <w:sz w:val="24"/>
        </w:rPr>
        <w:t>14  O</w:t>
      </w:r>
      <w:r>
        <w:rPr>
          <w:rFonts w:ascii="宋体" w:eastAsia="宋体" w:hAnsi="宋体" w:cs="宋体"/>
          <w:b/>
          <w:color w:val="auto"/>
          <w:sz w:val="24"/>
        </w:rPr>
        <w:t>：</w:t>
      </w:r>
      <w:r>
        <w:rPr>
          <w:rFonts w:ascii="Times New Roman" w:eastAsia="Times New Roman" w:hAnsi="Times New Roman" w:cs="Times New Roman"/>
          <w:b/>
          <w:color w:val="auto"/>
          <w:sz w:val="24"/>
        </w:rPr>
        <w:t>16  Na</w:t>
      </w:r>
      <w:r>
        <w:rPr>
          <w:rFonts w:ascii="宋体" w:eastAsia="宋体" w:hAnsi="宋体" w:cs="宋体"/>
          <w:b/>
          <w:color w:val="auto"/>
          <w:sz w:val="24"/>
        </w:rPr>
        <w:t>：</w:t>
      </w:r>
      <w:r>
        <w:rPr>
          <w:rFonts w:ascii="Times New Roman" w:eastAsia="Times New Roman" w:hAnsi="Times New Roman" w:cs="Times New Roman"/>
          <w:b/>
          <w:color w:val="auto"/>
          <w:sz w:val="24"/>
        </w:rPr>
        <w:t>23  Al</w:t>
      </w:r>
      <w:r>
        <w:rPr>
          <w:rFonts w:ascii="宋体" w:eastAsia="宋体" w:hAnsi="宋体" w:cs="宋体"/>
          <w:b/>
          <w:color w:val="auto"/>
          <w:sz w:val="24"/>
        </w:rPr>
        <w:t>：</w:t>
      </w:r>
      <w:r>
        <w:rPr>
          <w:rFonts w:ascii="Times New Roman" w:eastAsia="Times New Roman" w:hAnsi="Times New Roman" w:cs="Times New Roman"/>
          <w:b/>
          <w:color w:val="auto"/>
          <w:sz w:val="24"/>
        </w:rPr>
        <w:t>27  S</w:t>
      </w:r>
      <w:r>
        <w:rPr>
          <w:rFonts w:ascii="宋体" w:eastAsia="宋体" w:hAnsi="宋体" w:cs="宋体"/>
          <w:b/>
          <w:color w:val="auto"/>
          <w:sz w:val="24"/>
        </w:rPr>
        <w:t>：</w:t>
      </w:r>
      <w:r>
        <w:rPr>
          <w:rFonts w:ascii="Times New Roman" w:eastAsia="Times New Roman" w:hAnsi="Times New Roman" w:cs="Times New Roman"/>
          <w:b/>
          <w:color w:val="auto"/>
          <w:sz w:val="24"/>
        </w:rPr>
        <w:t>32  Cl</w:t>
      </w:r>
      <w:r>
        <w:rPr>
          <w:rFonts w:ascii="宋体" w:eastAsia="宋体" w:hAnsi="宋体" w:cs="宋体"/>
          <w:b/>
          <w:color w:val="auto"/>
          <w:sz w:val="24"/>
        </w:rPr>
        <w:t>：</w:t>
      </w:r>
      <w:r>
        <w:rPr>
          <w:rFonts w:ascii="Times New Roman" w:eastAsia="Times New Roman" w:hAnsi="Times New Roman" w:cs="Times New Roman"/>
          <w:b/>
          <w:color w:val="auto"/>
          <w:sz w:val="24"/>
        </w:rPr>
        <w:t>35.5</w:t>
      </w:r>
    </w:p>
    <w:p>
      <w:pPr>
        <w:spacing w:line="360" w:lineRule="auto"/>
        <w:jc w:val="left"/>
        <w:rPr>
          <w:color w:val="auto"/>
        </w:rPr>
      </w:pPr>
      <w:r>
        <w:rPr>
          <w:rFonts w:ascii="宋体" w:eastAsia="宋体" w:hAnsi="宋体" w:cs="宋体"/>
          <w:b/>
          <w:color w:val="auto"/>
          <w:sz w:val="24"/>
        </w:rPr>
        <w:t>一、选择题：</w:t>
      </w:r>
      <w:r>
        <w:rPr>
          <w:rFonts w:ascii="Times New Roman" w:eastAsia="Times New Roman" w:hAnsi="Times New Roman" w:cs="Times New Roman"/>
          <w:b/>
          <w:color w:val="auto"/>
          <w:sz w:val="24"/>
        </w:rPr>
        <w:t>(</w:t>
      </w:r>
      <w:r>
        <w:rPr>
          <w:rFonts w:ascii="宋体" w:eastAsia="宋体" w:hAnsi="宋体" w:cs="宋体"/>
          <w:b/>
          <w:color w:val="auto"/>
          <w:sz w:val="24"/>
        </w:rPr>
        <w:t>本大题共</w:t>
      </w:r>
      <w:r>
        <w:rPr>
          <w:rFonts w:ascii="Times New Roman" w:eastAsia="Times New Roman" w:hAnsi="Times New Roman" w:cs="Times New Roman"/>
          <w:b/>
          <w:color w:val="auto"/>
          <w:sz w:val="24"/>
        </w:rPr>
        <w:t>14</w:t>
      </w:r>
      <w:r>
        <w:rPr>
          <w:rFonts w:ascii="宋体" w:eastAsia="宋体" w:hAnsi="宋体" w:cs="宋体"/>
          <w:b/>
          <w:color w:val="auto"/>
          <w:sz w:val="24"/>
        </w:rPr>
        <w:t>小题，每小题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42</w:t>
      </w:r>
      <w:r>
        <w:rPr>
          <w:rFonts w:ascii="宋体" w:eastAsia="宋体" w:hAnsi="宋体" w:cs="宋体"/>
          <w:b/>
          <w:color w:val="auto"/>
          <w:sz w:val="24"/>
        </w:rPr>
        <w:t>分，每小题只有一个正确选项。</w:t>
      </w:r>
      <w:r>
        <w:rPr>
          <w:rFonts w:ascii="Times New Roman" w:eastAsia="Times New Roman" w:hAnsi="Times New Roman" w:cs="Times New Roman"/>
          <w:b/>
          <w:color w:val="auto"/>
          <w:sz w:val="24"/>
        </w:rPr>
        <w:t>)</w:t>
      </w:r>
    </w:p>
    <w:p>
      <w:pPr>
        <w:spacing w:line="360" w:lineRule="auto"/>
        <w:jc w:val="left"/>
        <w:rPr>
          <w:color w:val="auto"/>
        </w:rPr>
      </w:pPr>
      <w:r>
        <w:rPr>
          <w:color w:val="auto"/>
        </w:rPr>
        <w:t xml:space="preserve">1. </w:t>
      </w:r>
      <w:r>
        <w:rPr>
          <w:rFonts w:ascii="宋体" w:eastAsia="宋体" w:hAnsi="宋体" w:cs="宋体"/>
          <w:color w:val="auto"/>
        </w:rPr>
        <w:t>下列关于金属钠与氯气说法不正确的是</w:t>
      </w:r>
    </w:p>
    <w:p>
      <w:pPr>
        <w:tabs>
          <w:tab w:val="left" w:pos="4873"/>
        </w:tabs>
        <w:spacing w:line="360" w:lineRule="auto"/>
        <w:jc w:val="left"/>
        <w:textAlignment w:val="center"/>
        <w:rPr>
          <w:color w:val="auto"/>
        </w:rPr>
      </w:pPr>
      <w:r>
        <w:rPr>
          <w:color w:val="auto"/>
        </w:rPr>
        <w:t xml:space="preserve">A. </w:t>
      </w:r>
      <w:r>
        <w:rPr>
          <w:rFonts w:ascii="宋体" w:eastAsia="宋体" w:hAnsi="宋体" w:cs="宋体"/>
          <w:color w:val="auto"/>
        </w:rPr>
        <w:t>金属钠可以保存在煤油中</w:t>
      </w:r>
      <w:r>
        <w:rPr>
          <w:color w:val="auto"/>
        </w:rPr>
        <w:tab/>
      </w:r>
      <w:r>
        <w:rPr>
          <w:color w:val="auto"/>
        </w:rPr>
        <w:t xml:space="preserve">B. </w:t>
      </w:r>
      <w:r>
        <w:rPr>
          <w:rFonts w:ascii="宋体" w:eastAsia="宋体" w:hAnsi="宋体" w:cs="宋体"/>
          <w:color w:val="auto"/>
        </w:rPr>
        <w:t>金属钠熔点低，硬度大</w:t>
      </w:r>
    </w:p>
    <w:p>
      <w:pPr>
        <w:tabs>
          <w:tab w:val="left" w:pos="4873"/>
        </w:tabs>
        <w:spacing w:line="360" w:lineRule="auto"/>
        <w:jc w:val="left"/>
        <w:textAlignment w:val="center"/>
        <w:rPr>
          <w:color w:val="auto"/>
        </w:rPr>
      </w:pPr>
      <w:r>
        <w:rPr>
          <w:color w:val="auto"/>
        </w:rPr>
        <w:t xml:space="preserve">C. </w:t>
      </w:r>
      <w:r>
        <w:rPr>
          <w:rFonts w:ascii="宋体" w:eastAsia="宋体" w:hAnsi="宋体" w:cs="宋体"/>
          <w:color w:val="auto"/>
        </w:rPr>
        <w:t>氯气、液氯是同一种物质</w:t>
      </w:r>
      <w:r>
        <w:rPr>
          <w:color w:val="auto"/>
        </w:rPr>
        <w:tab/>
      </w:r>
      <w:r>
        <w:rPr>
          <w:color w:val="auto"/>
        </w:rPr>
        <w:t xml:space="preserve">D. </w:t>
      </w:r>
      <w:r>
        <w:rPr>
          <w:rFonts w:ascii="宋体" w:eastAsia="宋体" w:hAnsi="宋体" w:cs="宋体"/>
          <w:color w:val="auto"/>
        </w:rPr>
        <w:t>氯气与石灰乳反应可制漂白粉</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【详解】A．由于Na能与空气中的氧气等物质反应，故实验室把钠保存在煤油中以隔绝空气，之所以选择煤油是因为钠与煤油不反应、且钠的密度比煤油大，钠沉在煤油底，A项正确；</w:t>
      </w:r>
    </w:p>
    <w:p>
      <w:pPr>
        <w:spacing w:line="360" w:lineRule="auto"/>
        <w:jc w:val="left"/>
        <w:textAlignment w:val="center"/>
        <w:rPr>
          <w:color w:val="auto"/>
        </w:rPr>
      </w:pPr>
      <w:r>
        <w:rPr>
          <w:rFonts w:ascii="Times New Roman" w:eastAsia="Times New Roman" w:hAnsi="Times New Roman" w:cs="Times New Roman"/>
          <w:color w:val="auto"/>
        </w:rPr>
        <w:t>B</w:t>
      </w:r>
      <w:r>
        <w:rPr>
          <w:rFonts w:ascii="宋体" w:eastAsia="宋体" w:hAnsi="宋体" w:cs="宋体"/>
          <w:color w:val="auto"/>
        </w:rPr>
        <w:t>．金属钠熔点低，质软，可以用小刀切割，</w:t>
      </w:r>
      <w:r>
        <w:rPr>
          <w:rFonts w:ascii="Times New Roman" w:eastAsia="Times New Roman" w:hAnsi="Times New Roman" w:cs="Times New Roman"/>
          <w:color w:val="auto"/>
        </w:rPr>
        <w:t>B</w:t>
      </w:r>
      <w:r>
        <w:rPr>
          <w:rFonts w:ascii="宋体" w:eastAsia="宋体" w:hAnsi="宋体" w:cs="宋体"/>
          <w:color w:val="auto"/>
        </w:rPr>
        <w:t>项错误；</w:t>
      </w:r>
    </w:p>
    <w:p>
      <w:pPr>
        <w:spacing w:line="360" w:lineRule="auto"/>
        <w:jc w:val="left"/>
        <w:textAlignment w:val="center"/>
        <w:rPr>
          <w:color w:val="auto"/>
        </w:rPr>
      </w:pPr>
      <w:r>
        <w:rPr>
          <w:color w:val="auto"/>
        </w:rPr>
        <w:t>C．液氯、氯气是同一种物质的两种不同状态，C项正确；</w:t>
      </w:r>
    </w:p>
    <w:p>
      <w:pPr>
        <w:spacing w:line="360" w:lineRule="auto"/>
        <w:jc w:val="left"/>
        <w:textAlignment w:val="center"/>
        <w:rPr>
          <w:color w:val="auto"/>
        </w:rPr>
      </w:pPr>
      <w:r>
        <w:rPr>
          <w:color w:val="auto"/>
        </w:rPr>
        <w:t>D．漂白粉</w:t>
      </w:r>
      <w:r>
        <w:rPr>
          <w:color w:val="auto"/>
          <w:position w:val="0"/>
        </w:rPr>
        <w:drawing>
          <wp:inline distT="0" distB="0" distL="114300" distR="114300">
            <wp:extent cx="133350" cy="177800"/>
            <wp:effectExtent l="0" t="0" r="0" b="13335"/>
            <wp:docPr id="928277172" name="图片 928277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277172" name="图片 928277172"/>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Pr>
          <w:color w:val="auto"/>
        </w:rPr>
        <w:t>有效成分是次氯酸钙，可以用</w:t>
      </w:r>
      <w:r>
        <w:rPr>
          <w:rFonts w:ascii="宋体" w:eastAsia="宋体" w:hAnsi="宋体" w:cs="宋体"/>
          <w:color w:val="auto"/>
        </w:rPr>
        <w:t>氯气与石灰乳反应制得，</w:t>
      </w:r>
      <w:r>
        <w:rPr>
          <w:rFonts w:ascii="Times New Roman" w:eastAsia="Times New Roman" w:hAnsi="Times New Roman" w:cs="Times New Roman"/>
          <w:color w:val="auto"/>
        </w:rPr>
        <w:t>D</w:t>
      </w:r>
      <w:r>
        <w:rPr>
          <w:rFonts w:ascii="宋体" w:eastAsia="宋体" w:hAnsi="宋体" w:cs="宋体"/>
          <w:color w:val="auto"/>
        </w:rPr>
        <w:t>项正确；</w:t>
      </w:r>
    </w:p>
    <w:p>
      <w:pPr>
        <w:spacing w:line="360" w:lineRule="auto"/>
        <w:jc w:val="left"/>
        <w:textAlignment w:val="center"/>
        <w:rPr>
          <w:color w:val="auto"/>
        </w:rPr>
      </w:pPr>
      <w:r>
        <w:rPr>
          <w:color w:val="auto"/>
        </w:rPr>
        <w:t>故选B。</w:t>
      </w:r>
    </w:p>
    <w:p>
      <w:pPr>
        <w:spacing w:line="360" w:lineRule="auto"/>
        <w:jc w:val="left"/>
        <w:textAlignment w:val="center"/>
        <w:rPr>
          <w:color w:val="auto"/>
        </w:rPr>
      </w:pPr>
      <w:r>
        <w:rPr>
          <w:color w:val="auto"/>
        </w:rPr>
        <w:t xml:space="preserve">2. </w:t>
      </w:r>
      <w:r>
        <w:rPr>
          <w:rFonts w:ascii="宋体" w:eastAsia="宋体" w:hAnsi="宋体" w:cs="宋体"/>
          <w:color w:val="auto"/>
        </w:rPr>
        <w:t>下列现象能用胶体的性质解释的是</w:t>
      </w:r>
    </w:p>
    <w:p>
      <w:pPr>
        <w:spacing w:line="360" w:lineRule="auto"/>
        <w:jc w:val="left"/>
        <w:textAlignment w:val="center"/>
        <w:rPr>
          <w:color w:val="auto"/>
        </w:rPr>
      </w:pPr>
      <w:r>
        <w:rPr>
          <w:rFonts w:ascii="宋体" w:eastAsia="宋体" w:hAnsi="宋体" w:cs="宋体"/>
          <w:color w:val="auto"/>
        </w:rPr>
        <w:t>①用石膏或盐卤点制豆腐</w:t>
      </w:r>
    </w:p>
    <w:p>
      <w:pPr>
        <w:spacing w:line="360" w:lineRule="auto"/>
        <w:jc w:val="left"/>
        <w:textAlignment w:val="center"/>
        <w:rPr>
          <w:color w:val="auto"/>
        </w:rPr>
      </w:pPr>
      <w:r>
        <w:rPr>
          <w:rFonts w:ascii="宋体" w:eastAsia="宋体" w:hAnsi="宋体" w:cs="宋体"/>
          <w:color w:val="auto"/>
        </w:rPr>
        <w:t>②利用活性炭净水</w:t>
      </w:r>
    </w:p>
    <w:p>
      <w:pPr>
        <w:spacing w:line="360" w:lineRule="auto"/>
        <w:jc w:val="left"/>
        <w:textAlignment w:val="center"/>
        <w:rPr>
          <w:color w:val="auto"/>
        </w:rPr>
      </w:pPr>
      <w:r>
        <w:rPr>
          <w:rFonts w:ascii="宋体" w:eastAsia="宋体" w:hAnsi="宋体" w:cs="宋体"/>
          <w:color w:val="auto"/>
        </w:rPr>
        <w:t>③向</w:t>
      </w:r>
      <w:r>
        <w:rPr>
          <w:rFonts w:ascii="Times New Roman" w:eastAsia="Times New Roman" w:hAnsi="Times New Roman" w:cs="Times New Roman"/>
          <w:color w:val="auto"/>
        </w:rPr>
        <w:t>FeCl</w:t>
      </w:r>
      <w:r>
        <w:rPr>
          <w:rFonts w:ascii="Times New Roman" w:eastAsia="Times New Roman" w:hAnsi="Times New Roman" w:cs="Times New Roman"/>
          <w:color w:val="auto"/>
          <w:vertAlign w:val="subscript"/>
        </w:rPr>
        <w:t>3</w:t>
      </w:r>
      <w:r>
        <w:rPr>
          <w:rFonts w:ascii="宋体" w:eastAsia="宋体" w:hAnsi="宋体" w:cs="宋体"/>
          <w:color w:val="auto"/>
        </w:rPr>
        <w:t>溶液中滴入</w:t>
      </w:r>
      <w:r>
        <w:rPr>
          <w:rFonts w:ascii="Times New Roman" w:eastAsia="Times New Roman" w:hAnsi="Times New Roman" w:cs="Times New Roman"/>
          <w:color w:val="auto"/>
        </w:rPr>
        <w:t>NaOH</w:t>
      </w:r>
      <w:r>
        <w:rPr>
          <w:rFonts w:ascii="宋体" w:eastAsia="宋体" w:hAnsi="宋体" w:cs="宋体"/>
          <w:color w:val="auto"/>
        </w:rPr>
        <w:t>溶液产生沉淀</w:t>
      </w:r>
    </w:p>
    <w:p>
      <w:pPr>
        <w:spacing w:line="360" w:lineRule="auto"/>
        <w:jc w:val="left"/>
        <w:textAlignment w:val="center"/>
        <w:rPr>
          <w:color w:val="auto"/>
        </w:rPr>
      </w:pPr>
      <w:r>
        <w:rPr>
          <w:rFonts w:ascii="宋体" w:eastAsia="宋体" w:hAnsi="宋体" w:cs="宋体"/>
          <w:color w:val="auto"/>
        </w:rPr>
        <w:t>④工厂中利用静电除尘</w:t>
      </w:r>
    </w:p>
    <w:p>
      <w:pPr>
        <w:spacing w:line="360" w:lineRule="auto"/>
        <w:jc w:val="left"/>
        <w:textAlignment w:val="center"/>
        <w:rPr>
          <w:color w:val="auto"/>
        </w:rPr>
      </w:pPr>
      <w:r>
        <w:rPr>
          <w:rFonts w:ascii="宋体" w:eastAsia="宋体" w:hAnsi="宋体" w:cs="宋体"/>
          <w:color w:val="auto"/>
        </w:rPr>
        <w:t>⑤清晨的阳光穿过茂密的林木枝叶产生美丽的光圈</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①②⑤</w:t>
      </w:r>
      <w:r>
        <w:rPr>
          <w:color w:val="auto"/>
        </w:rPr>
        <w:tab/>
      </w:r>
      <w:r>
        <w:rPr>
          <w:color w:val="auto"/>
        </w:rPr>
        <w:t xml:space="preserve">B. </w:t>
      </w:r>
      <w:r>
        <w:rPr>
          <w:rFonts w:ascii="宋体" w:eastAsia="宋体" w:hAnsi="宋体" w:cs="宋体"/>
          <w:color w:val="auto"/>
        </w:rPr>
        <w:t>①④⑤</w:t>
      </w:r>
      <w:r>
        <w:rPr>
          <w:color w:val="auto"/>
        </w:rPr>
        <w:tab/>
      </w:r>
      <w:r>
        <w:rPr>
          <w:color w:val="auto"/>
        </w:rPr>
        <w:t xml:space="preserve">C. </w:t>
      </w:r>
      <w:r>
        <w:rPr>
          <w:rFonts w:ascii="宋体" w:eastAsia="宋体" w:hAnsi="宋体" w:cs="宋体"/>
          <w:color w:val="auto"/>
        </w:rPr>
        <w:t>②③⑤</w:t>
      </w:r>
      <w:r>
        <w:rPr>
          <w:color w:val="auto"/>
        </w:rPr>
        <w:tab/>
      </w:r>
      <w:r>
        <w:rPr>
          <w:color w:val="auto"/>
        </w:rPr>
        <w:t xml:space="preserve">D. </w:t>
      </w:r>
      <w:r>
        <w:rPr>
          <w:rFonts w:ascii="宋体" w:eastAsia="宋体" w:hAnsi="宋体" w:cs="宋体"/>
          <w:color w:val="auto"/>
        </w:rPr>
        <w:t>①③⑤</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【详解】①用石膏或盐卤点制豆腐利用胶体聚沉的性质，正确；</w:t>
      </w:r>
    </w:p>
    <w:p>
      <w:pPr>
        <w:spacing w:line="360" w:lineRule="auto"/>
        <w:jc w:val="left"/>
        <w:textAlignment w:val="center"/>
        <w:rPr>
          <w:color w:val="auto"/>
        </w:rPr>
        <w:sectPr>
          <w:headerReference w:type="even" r:id="rId6"/>
          <w:headerReference w:type="default" r:id="rId7"/>
          <w:footerReference w:type="even" r:id="rId8"/>
          <w:footerReference w:type="default" r:id="rId9"/>
          <w:headerReference w:type="first" r:id="rId10"/>
          <w:footerReference w:type="first" r:id="rId11"/>
          <w:pgSz w:w="11906" w:h="16838"/>
          <w:pgMar w:top="1440" w:right="1134" w:bottom="1440" w:left="1134" w:header="851" w:footer="992" w:gutter="0"/>
          <w:cols w:num="1" w:space="720"/>
          <w:docGrid w:type="lines" w:linePitch="312" w:charSpace="0"/>
        </w:sectPr>
      </w:pPr>
      <w:r>
        <w:rPr>
          <w:rFonts w:ascii="宋体" w:eastAsia="宋体" w:hAnsi="宋体" w:cs="宋体"/>
          <w:color w:val="auto"/>
        </w:rPr>
        <w:t>②利用活性炭净水是利用了</w:t>
      </w:r>
      <w:r>
        <w:rPr>
          <w:color w:val="auto"/>
        </w:rPr>
        <w:t>活性炭的多孔结构，提供了大量的表面积，这使得它很容易吸收和收集杂质，</w:t>
      </w:r>
      <w:r>
        <w:rPr>
          <w:rFonts w:ascii="宋体" w:eastAsia="宋体" w:hAnsi="宋体" w:cs="宋体"/>
          <w:color w:val="auto"/>
        </w:rPr>
        <w:t>与胶体无关，错误；</w:t>
      </w:r>
    </w:p>
    <w:p>
      <w:pPr>
        <w:spacing w:line="360" w:lineRule="auto"/>
        <w:jc w:val="left"/>
        <w:textAlignment w:val="center"/>
        <w:rPr>
          <w:color w:val="auto"/>
        </w:rPr>
      </w:pPr>
      <w:r>
        <w:rPr>
          <w:rFonts w:ascii="宋体" w:eastAsia="宋体" w:hAnsi="宋体" w:cs="宋体"/>
          <w:color w:val="auto"/>
        </w:rPr>
        <w:t>③向</w:t>
      </w:r>
      <w:r>
        <w:rPr>
          <w:rFonts w:ascii="Times New Roman" w:eastAsia="Times New Roman" w:hAnsi="Times New Roman" w:cs="Times New Roman"/>
          <w:color w:val="auto"/>
        </w:rPr>
        <w:t>FeCl</w:t>
      </w:r>
      <w:r>
        <w:rPr>
          <w:color w:val="auto"/>
          <w:vertAlign w:val="subscript"/>
        </w:rPr>
        <w:t>3</w:t>
      </w:r>
      <w:r>
        <w:rPr>
          <w:rFonts w:ascii="宋体" w:eastAsia="宋体" w:hAnsi="宋体" w:cs="宋体"/>
          <w:color w:val="auto"/>
        </w:rPr>
        <w:t>溶液中滴入</w:t>
      </w:r>
      <w:r>
        <w:rPr>
          <w:rFonts w:ascii="Times New Roman" w:eastAsia="Times New Roman" w:hAnsi="Times New Roman" w:cs="Times New Roman"/>
          <w:color w:val="auto"/>
        </w:rPr>
        <w:t>NaOH</w:t>
      </w:r>
      <w:r>
        <w:rPr>
          <w:rFonts w:ascii="宋体" w:eastAsia="宋体" w:hAnsi="宋体" w:cs="宋体"/>
          <w:color w:val="auto"/>
        </w:rPr>
        <w:t>溶液产生沉淀，是发生了复分解反应，</w:t>
      </w:r>
      <w:r>
        <w:rPr>
          <w:color w:val="auto"/>
        </w:rPr>
        <w:t>与胶体无关，错误；</w:t>
      </w:r>
    </w:p>
    <w:p>
      <w:pPr>
        <w:spacing w:line="360" w:lineRule="auto"/>
        <w:jc w:val="left"/>
        <w:textAlignment w:val="center"/>
        <w:rPr>
          <w:color w:val="auto"/>
        </w:rPr>
      </w:pPr>
      <w:r>
        <w:rPr>
          <w:color w:val="auto"/>
        </w:rPr>
        <w:t>④工厂中利用静电除尘利用胶体的电泳现象，正确；</w:t>
      </w:r>
    </w:p>
    <w:p>
      <w:pPr>
        <w:spacing w:line="360" w:lineRule="auto"/>
        <w:jc w:val="left"/>
        <w:textAlignment w:val="center"/>
        <w:rPr>
          <w:color w:val="auto"/>
        </w:rPr>
      </w:pPr>
      <w:r>
        <w:rPr>
          <w:color w:val="auto"/>
        </w:rPr>
        <w:t>⑤清晨的阳光穿过茂密的林木枝叶产生美丽的光圈是胶体的丁达尔效应，正确；</w:t>
      </w:r>
    </w:p>
    <w:p>
      <w:pPr>
        <w:spacing w:line="360" w:lineRule="auto"/>
        <w:jc w:val="left"/>
        <w:textAlignment w:val="center"/>
        <w:rPr>
          <w:color w:val="auto"/>
        </w:rPr>
      </w:pPr>
      <w:r>
        <w:rPr>
          <w:rFonts w:ascii="宋体" w:eastAsia="宋体" w:hAnsi="宋体" w:cs="宋体"/>
          <w:color w:val="auto"/>
        </w:rPr>
        <w:t>①④⑤正确，</w:t>
      </w:r>
      <w:r>
        <w:rPr>
          <w:color w:val="auto"/>
        </w:rPr>
        <w:t>故选B。</w:t>
      </w:r>
    </w:p>
    <w:p>
      <w:pPr>
        <w:spacing w:line="360" w:lineRule="auto"/>
        <w:jc w:val="left"/>
        <w:textAlignment w:val="center"/>
        <w:rPr>
          <w:color w:val="auto"/>
        </w:rPr>
      </w:pPr>
      <w:r>
        <w:rPr>
          <w:color w:val="auto"/>
        </w:rPr>
        <w:t xml:space="preserve">3. </w:t>
      </w:r>
      <w:r>
        <w:rPr>
          <w:rFonts w:ascii="宋体" w:eastAsia="宋体" w:hAnsi="宋体" w:cs="宋体"/>
          <w:color w:val="auto"/>
        </w:rPr>
        <w:t>下列物质在水中的电离方程式书写正确的是</w:t>
      </w:r>
    </w:p>
    <w:p>
      <w:pPr>
        <w:tabs>
          <w:tab w:val="left" w:pos="4873"/>
        </w:tabs>
        <w:spacing w:line="360" w:lineRule="auto"/>
        <w:jc w:val="left"/>
        <w:textAlignment w:val="center"/>
        <w:rPr>
          <w:color w:val="auto"/>
        </w:rPr>
      </w:pPr>
      <w:r>
        <w:rPr>
          <w:color w:val="auto"/>
        </w:rPr>
        <w:t xml:space="preserve">A. </w:t>
      </w:r>
      <w:r>
        <w:rPr>
          <w:rFonts w:ascii="Times New Roman" w:eastAsia="Times New Roman" w:hAnsi="Times New Roman" w:cs="Times New Roman"/>
          <w:color w:val="auto"/>
        </w:rPr>
        <w:t>KHCO</w:t>
      </w:r>
      <w:r>
        <w:rPr>
          <w:rFonts w:ascii="Times New Roman" w:eastAsia="Times New Roman" w:hAnsi="Times New Roman" w:cs="Times New Roman"/>
          <w:color w:val="auto"/>
          <w:vertAlign w:val="subscript"/>
        </w:rPr>
        <w:t>3</w:t>
      </w:r>
      <w:r>
        <w:rPr>
          <w:rFonts w:ascii="Times New Roman" w:eastAsia="Times New Roman" w:hAnsi="Times New Roman" w:cs="Times New Roman"/>
          <w:color w:val="auto"/>
        </w:rPr>
        <w:t xml:space="preserve"> =K</w:t>
      </w:r>
      <w:r>
        <w:rPr>
          <w:rFonts w:ascii="Times New Roman" w:eastAsia="Times New Roman" w:hAnsi="Times New Roman" w:cs="Times New Roman"/>
          <w:color w:val="auto"/>
          <w:vertAlign w:val="superscript"/>
        </w:rPr>
        <w:t>+</w:t>
      </w:r>
      <w:r>
        <w:rPr>
          <w:rFonts w:ascii="Times New Roman" w:eastAsia="Times New Roman" w:hAnsi="Times New Roman" w:cs="Times New Roman"/>
          <w:color w:val="auto"/>
        </w:rPr>
        <w:t>+</w:t>
      </w:r>
      <w:r>
        <w:rPr>
          <w:color w:val="auto"/>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33pt;height:18.75pt" o:oleicon="f" o:ole="" coordsize="21600,21600" o:preferrelative="t" filled="f" stroked="f">
            <v:stroke joinstyle="miter"/>
            <v:imagedata r:id="rId12" o:title="eqId990ea0fd806f2a823c908705100860e8"/>
            <o:lock v:ext="edit" aspectratio="t"/>
            <w10:anchorlock/>
          </v:shape>
          <o:OLEObject Type="Embed" ProgID="Equation.DSMT4" ShapeID="_x0000_i1025" DrawAspect="Content" ObjectID="_1468075725" r:id="rId13"/>
        </w:object>
      </w:r>
      <w:r>
        <w:rPr>
          <w:color w:val="auto"/>
        </w:rPr>
        <w:tab/>
      </w:r>
      <w:r>
        <w:rPr>
          <w:color w:val="auto"/>
        </w:rPr>
        <w:t xml:space="preserve">B. </w:t>
      </w:r>
      <w:r>
        <w:rPr>
          <w:rFonts w:ascii="Times New Roman" w:eastAsia="Times New Roman" w:hAnsi="Times New Roman" w:cs="Times New Roman"/>
          <w:color w:val="auto"/>
        </w:rPr>
        <w:t>Ca(OH)</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=2Ca</w:t>
      </w:r>
      <w:r>
        <w:rPr>
          <w:rFonts w:ascii="Times New Roman" w:eastAsia="Times New Roman" w:hAnsi="Times New Roman" w:cs="Times New Roman"/>
          <w:color w:val="auto"/>
          <w:vertAlign w:val="superscript"/>
        </w:rPr>
        <w:t>+</w:t>
      </w:r>
      <w:r>
        <w:rPr>
          <w:rFonts w:ascii="Times New Roman" w:eastAsia="Times New Roman" w:hAnsi="Times New Roman" w:cs="Times New Roman"/>
          <w:color w:val="auto"/>
        </w:rPr>
        <w:t>+2OH</w:t>
      </w:r>
      <w:r>
        <w:rPr>
          <w:rFonts w:ascii="Times New Roman" w:eastAsia="Times New Roman" w:hAnsi="Times New Roman" w:cs="Times New Roman"/>
          <w:color w:val="auto"/>
          <w:vertAlign w:val="superscript"/>
        </w:rPr>
        <w:t>-</w:t>
      </w:r>
    </w:p>
    <w:p>
      <w:pPr>
        <w:tabs>
          <w:tab w:val="left" w:pos="4873"/>
        </w:tabs>
        <w:spacing w:line="360" w:lineRule="auto"/>
        <w:jc w:val="left"/>
        <w:textAlignment w:val="center"/>
        <w:rPr>
          <w:color w:val="auto"/>
        </w:rPr>
      </w:pPr>
      <w:r>
        <w:rPr>
          <w:color w:val="auto"/>
        </w:rPr>
        <w:t xml:space="preserve">C. </w:t>
      </w:r>
      <w:r>
        <w:rPr>
          <w:rFonts w:ascii="Times New Roman" w:eastAsia="Times New Roman" w:hAnsi="Times New Roman" w:cs="Times New Roman"/>
          <w:color w:val="auto"/>
        </w:rPr>
        <w:t>Al</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(SO</w:t>
      </w:r>
      <w:r>
        <w:rPr>
          <w:rFonts w:ascii="Times New Roman" w:eastAsia="Times New Roman" w:hAnsi="Times New Roman" w:cs="Times New Roman"/>
          <w:color w:val="auto"/>
          <w:vertAlign w:val="subscript"/>
        </w:rPr>
        <w:t>4</w:t>
      </w:r>
      <w:r>
        <w:rPr>
          <w:rFonts w:ascii="Times New Roman" w:eastAsia="Times New Roman" w:hAnsi="Times New Roman" w:cs="Times New Roman"/>
          <w:color w:val="auto"/>
        </w:rPr>
        <w:t>)</w:t>
      </w:r>
      <w:r>
        <w:rPr>
          <w:rFonts w:ascii="Times New Roman" w:eastAsia="Times New Roman" w:hAnsi="Times New Roman" w:cs="Times New Roman"/>
          <w:color w:val="auto"/>
          <w:vertAlign w:val="subscript"/>
        </w:rPr>
        <w:t>3</w:t>
      </w:r>
      <w:r>
        <w:rPr>
          <w:rFonts w:ascii="Times New Roman" w:eastAsia="Times New Roman" w:hAnsi="Times New Roman" w:cs="Times New Roman"/>
          <w:color w:val="auto"/>
        </w:rPr>
        <w:t>=Al</w:t>
      </w:r>
      <w:r>
        <w:rPr>
          <w:rFonts w:ascii="Times New Roman" w:eastAsia="Times New Roman" w:hAnsi="Times New Roman" w:cs="Times New Roman"/>
          <w:color w:val="auto"/>
          <w:vertAlign w:val="superscript"/>
        </w:rPr>
        <w:t>3+</w:t>
      </w:r>
      <w:r>
        <w:rPr>
          <w:rFonts w:ascii="Times New Roman" w:eastAsia="Times New Roman" w:hAnsi="Times New Roman" w:cs="Times New Roman"/>
          <w:color w:val="auto"/>
        </w:rPr>
        <w:t xml:space="preserve"> +</w:t>
      </w:r>
      <w:r>
        <w:rPr>
          <w:color w:val="auto"/>
        </w:rPr>
        <w:object>
          <v:shape id="_x0000_i1026" type="#_x0000_t75" alt="学科网(www.zxxk.com)--教育资源门户，提供试卷、教案、课件、论文、素材以及各类教学资源下载，还有大量而丰富的教学相关资讯！" style="width:25pt;height:19pt" o:oleicon="f" o:ole="" coordsize="21600,21600" o:preferrelative="t" filled="f" stroked="f">
            <v:stroke joinstyle="miter"/>
            <v:imagedata r:id="rId14" o:title="eqId68b9bfd8728216acb427ce120e517f4c"/>
            <o:lock v:ext="edit" aspectratio="t"/>
            <w10:anchorlock/>
          </v:shape>
          <o:OLEObject Type="Embed" ProgID="Equation.DSMT4" ShapeID="_x0000_i1026" DrawAspect="Content" ObjectID="_1468075726" r:id="rId15"/>
        </w:object>
      </w:r>
      <w:r>
        <w:rPr>
          <w:color w:val="auto"/>
        </w:rPr>
        <w:tab/>
      </w:r>
      <w:r>
        <w:rPr>
          <w:color w:val="auto"/>
        </w:rPr>
        <w:t xml:space="preserve">D. </w:t>
      </w:r>
      <w:r>
        <w:rPr>
          <w:rFonts w:ascii="Times New Roman" w:eastAsia="Times New Roman" w:hAnsi="Times New Roman" w:cs="Times New Roman"/>
          <w:color w:val="auto"/>
        </w:rPr>
        <w:t>Na</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CO</w:t>
      </w:r>
      <w:r>
        <w:rPr>
          <w:rFonts w:ascii="Times New Roman" w:eastAsia="Times New Roman" w:hAnsi="Times New Roman" w:cs="Times New Roman"/>
          <w:color w:val="auto"/>
          <w:vertAlign w:val="subscript"/>
        </w:rPr>
        <w:t>3</w:t>
      </w:r>
      <w:r>
        <w:rPr>
          <w:rFonts w:ascii="Times New Roman" w:eastAsia="Times New Roman" w:hAnsi="Times New Roman" w:cs="Times New Roman"/>
          <w:color w:val="auto"/>
        </w:rPr>
        <w:t xml:space="preserve"> =Na</w:t>
      </w:r>
      <w:r>
        <w:rPr>
          <w:rFonts w:ascii="Times New Roman" w:eastAsia="Times New Roman" w:hAnsi="Times New Roman" w:cs="Times New Roman"/>
          <w:color w:val="auto"/>
          <w:vertAlign w:val="superscript"/>
        </w:rPr>
        <w:t>2+</w:t>
      </w:r>
      <w:r>
        <w:rPr>
          <w:rFonts w:ascii="Times New Roman" w:eastAsia="Times New Roman" w:hAnsi="Times New Roman" w:cs="Times New Roman"/>
          <w:color w:val="auto"/>
        </w:rPr>
        <w:t xml:space="preserve"> +</w:t>
      </w:r>
      <w:r>
        <w:rPr>
          <w:color w:val="auto"/>
        </w:rPr>
        <w:object>
          <v:shape id="_x0000_i1027" type="#_x0000_t75" alt="学科网(www.zxxk.com)--教育资源门户，提供试卷、教案、课件、论文、素材以及各类教学资源下载，还有大量而丰富的教学相关资讯！" style="width:27pt;height:18.75pt" o:oleicon="f" o:ole="" coordsize="21600,21600" o:preferrelative="t" filled="f" stroked="f">
            <v:stroke joinstyle="miter"/>
            <v:imagedata r:id="rId16" o:title="eqId023ebef177e58b125407e6e072daebae"/>
            <o:lock v:ext="edit" aspectratio="t"/>
            <w10:anchorlock/>
          </v:shape>
          <o:OLEObject Type="Embed" ProgID="Equation.DSMT4" ShapeID="_x0000_i1027" DrawAspect="Content" ObjectID="_1468075727" r:id="rId17"/>
        </w:object>
      </w:r>
    </w:p>
    <w:p>
      <w:pPr>
        <w:spacing w:line="360" w:lineRule="auto"/>
        <w:textAlignment w:val="center"/>
        <w:rPr>
          <w:color w:val="auto"/>
        </w:rPr>
      </w:pPr>
      <w:r>
        <w:rPr>
          <w:color w:val="auto"/>
        </w:rPr>
        <w:t>【答案】</w:t>
      </w:r>
      <w:r>
        <w:rPr>
          <w:color w:val="auto"/>
        </w:rPr>
        <w:t>A</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【详解】A．HCO</w:t>
      </w:r>
      <w:r>
        <w:rPr>
          <w:color w:val="auto"/>
        </w:rPr>
        <w:object>
          <v:shape id="_x0000_i1028" type="#_x0000_t75" alt="学科网(www.zxxk.com)--教育资源门户，提供试卷、教案、课件、论文、素材以及各类教学资源下载，还有大量而丰富的教学相关资讯！" style="width:8.25pt;height:18.75pt" o:oleicon="f" o:ole="" coordsize="21600,21600" o:preferrelative="t" filled="f" stroked="f">
            <v:stroke joinstyle="miter"/>
            <v:imagedata r:id="rId18" o:title="eqIdbe1c54aabd5772776003898380bf11b0"/>
            <o:lock v:ext="edit" aspectratio="t"/>
            <w10:anchorlock/>
          </v:shape>
          <o:OLEObject Type="Embed" ProgID="Equation.DSMT4" ShapeID="_x0000_i1028" DrawAspect="Content" ObjectID="_1468075728" r:id="rId19"/>
        </w:object>
      </w:r>
      <w:r>
        <w:rPr>
          <w:color w:val="auto"/>
        </w:rPr>
        <w:t>不能拆，A正确；</w:t>
      </w:r>
    </w:p>
    <w:p>
      <w:pPr>
        <w:spacing w:line="360" w:lineRule="auto"/>
        <w:jc w:val="left"/>
        <w:textAlignment w:val="center"/>
        <w:rPr>
          <w:color w:val="auto"/>
        </w:rPr>
      </w:pPr>
      <w:r>
        <w:rPr>
          <w:color w:val="auto"/>
        </w:rPr>
        <w:t>B．Ca(OH)</w:t>
      </w:r>
      <w:r>
        <w:rPr>
          <w:color w:val="auto"/>
          <w:vertAlign w:val="subscript"/>
        </w:rPr>
        <w:t>2</w:t>
      </w:r>
      <w:r>
        <w:rPr>
          <w:color w:val="auto"/>
        </w:rPr>
        <w:t xml:space="preserve"> =Ca</w:t>
      </w:r>
      <w:r>
        <w:rPr>
          <w:color w:val="auto"/>
          <w:vertAlign w:val="superscript"/>
        </w:rPr>
        <w:t>2+</w:t>
      </w:r>
      <w:r>
        <w:rPr>
          <w:color w:val="auto"/>
        </w:rPr>
        <w:t>+2OH</w:t>
      </w:r>
      <w:r>
        <w:rPr>
          <w:color w:val="auto"/>
          <w:vertAlign w:val="superscript"/>
        </w:rPr>
        <w:t>-</w:t>
      </w:r>
      <w:r>
        <w:rPr>
          <w:color w:val="auto"/>
        </w:rPr>
        <w:t>，B 项错误；</w:t>
      </w:r>
    </w:p>
    <w:p>
      <w:pPr>
        <w:spacing w:line="360" w:lineRule="auto"/>
        <w:jc w:val="left"/>
        <w:textAlignment w:val="center"/>
        <w:rPr>
          <w:color w:val="auto"/>
        </w:rPr>
      </w:pPr>
      <w:r>
        <w:rPr>
          <w:color w:val="auto"/>
        </w:rPr>
        <w:t>C．Al</w:t>
      </w:r>
      <w:r>
        <w:rPr>
          <w:color w:val="auto"/>
          <w:vertAlign w:val="subscript"/>
        </w:rPr>
        <w:t>2</w:t>
      </w:r>
      <w:r>
        <w:rPr>
          <w:color w:val="auto"/>
        </w:rPr>
        <w:t>(SO</w:t>
      </w:r>
      <w:r>
        <w:rPr>
          <w:color w:val="auto"/>
          <w:vertAlign w:val="subscript"/>
        </w:rPr>
        <w:t>4</w:t>
      </w:r>
      <w:r>
        <w:rPr>
          <w:color w:val="auto"/>
        </w:rPr>
        <w:t>)</w:t>
      </w:r>
      <w:r>
        <w:rPr>
          <w:color w:val="auto"/>
          <w:vertAlign w:val="subscript"/>
        </w:rPr>
        <w:t>3</w:t>
      </w:r>
      <w:r>
        <w:rPr>
          <w:color w:val="auto"/>
        </w:rPr>
        <w:t xml:space="preserve"> = 2A1</w:t>
      </w:r>
      <w:r>
        <w:rPr>
          <w:color w:val="auto"/>
          <w:vertAlign w:val="superscript"/>
        </w:rPr>
        <w:t>3+</w:t>
      </w:r>
      <w:r>
        <w:rPr>
          <w:color w:val="auto"/>
        </w:rPr>
        <w:t>+3SO</w:t>
      </w:r>
      <w:r>
        <w:rPr>
          <w:color w:val="auto"/>
        </w:rPr>
        <w:object>
          <v:shape id="_x0000_i1029" type="#_x0000_t75" alt="学科网(www.zxxk.com)--教育资源门户，提供试卷、教案、课件、论文、素材以及各类教学资源下载，还有大量而丰富的教学相关资讯！" style="width:12pt;height:18.75pt" o:oleicon="f" o:ole="" coordsize="21600,21600" o:preferrelative="t" filled="f" stroked="f">
            <v:stroke joinstyle="miter"/>
            <v:imagedata r:id="rId20" o:title="eqId264a45102073ffd4aa02cbba012a5ec3"/>
            <o:lock v:ext="edit" aspectratio="t"/>
            <w10:anchorlock/>
          </v:shape>
          <o:OLEObject Type="Embed" ProgID="Equation.DSMT4" ShapeID="_x0000_i1029" DrawAspect="Content" ObjectID="_1468075729" r:id="rId21"/>
        </w:object>
      </w:r>
      <w:r>
        <w:rPr>
          <w:color w:val="auto"/>
        </w:rPr>
        <w:t>，C 项错误；</w:t>
      </w:r>
    </w:p>
    <w:p>
      <w:pPr>
        <w:spacing w:line="360" w:lineRule="auto"/>
        <w:jc w:val="left"/>
        <w:textAlignment w:val="center"/>
        <w:rPr>
          <w:color w:val="auto"/>
        </w:rPr>
      </w:pPr>
      <w:r>
        <w:rPr>
          <w:color w:val="auto"/>
        </w:rPr>
        <w:t>D．Na</w:t>
      </w:r>
      <w:r>
        <w:rPr>
          <w:color w:val="auto"/>
          <w:vertAlign w:val="subscript"/>
        </w:rPr>
        <w:t>2</w:t>
      </w:r>
      <w:r>
        <w:rPr>
          <w:color w:val="auto"/>
        </w:rPr>
        <w:t>CO</w:t>
      </w:r>
      <w:r>
        <w:rPr>
          <w:color w:val="auto"/>
          <w:vertAlign w:val="subscript"/>
        </w:rPr>
        <w:t>3</w:t>
      </w:r>
      <w:r>
        <w:rPr>
          <w:color w:val="auto"/>
        </w:rPr>
        <w:t xml:space="preserve"> = 2Na</w:t>
      </w:r>
      <w:r>
        <w:rPr>
          <w:color w:val="auto"/>
          <w:vertAlign w:val="superscript"/>
        </w:rPr>
        <w:t>+</w:t>
      </w:r>
      <w:r>
        <w:rPr>
          <w:color w:val="auto"/>
        </w:rPr>
        <w:t>+CO</w:t>
      </w:r>
      <w:r>
        <w:rPr>
          <w:color w:val="auto"/>
        </w:rPr>
        <w:object>
          <v:shape id="_x0000_i1030" type="#_x0000_t75" alt="学科网(www.zxxk.com)--教育资源门户，提供试卷、教案、课件、论文、素材以及各类教学资源下载，还有大量而丰富的教学相关资讯！" style="width:12pt;height:18.75pt" o:oleicon="f" o:ole="" coordsize="21600,21600" o:preferrelative="t" filled="f" stroked="f">
            <v:stroke joinstyle="miter"/>
            <v:imagedata r:id="rId22" o:title="eqIdb03b78f9b4aa2ac4b97c6274576a0bf4"/>
            <o:lock v:ext="edit" aspectratio="t"/>
            <w10:anchorlock/>
          </v:shape>
          <o:OLEObject Type="Embed" ProgID="Equation.DSMT4" ShapeID="_x0000_i1030" DrawAspect="Content" ObjectID="_1468075730" r:id="rId23"/>
        </w:object>
      </w:r>
      <w:r>
        <w:rPr>
          <w:color w:val="auto"/>
        </w:rPr>
        <w:t>，D 项错误；</w:t>
      </w:r>
    </w:p>
    <w:p>
      <w:pPr>
        <w:spacing w:line="360" w:lineRule="auto"/>
        <w:jc w:val="left"/>
        <w:textAlignment w:val="center"/>
        <w:rPr>
          <w:color w:val="auto"/>
        </w:rPr>
      </w:pPr>
      <w:r>
        <w:rPr>
          <w:color w:val="auto"/>
        </w:rPr>
        <w:t>故答案为：A。</w:t>
      </w:r>
    </w:p>
    <w:p>
      <w:pPr>
        <w:spacing w:line="360" w:lineRule="auto"/>
        <w:jc w:val="left"/>
        <w:textAlignment w:val="center"/>
        <w:rPr>
          <w:color w:val="auto"/>
        </w:rPr>
      </w:pPr>
      <w:r>
        <w:rPr>
          <w:color w:val="auto"/>
        </w:rPr>
        <w:t xml:space="preserve">4. </w:t>
      </w:r>
      <w:r>
        <w:rPr>
          <w:rFonts w:ascii="宋体" w:eastAsia="宋体" w:hAnsi="宋体" w:cs="宋体"/>
          <w:color w:val="auto"/>
        </w:rPr>
        <w:t>下列变化中，需要加入氧化剂才能实现的是</w:t>
      </w:r>
    </w:p>
    <w:p>
      <w:pPr>
        <w:tabs>
          <w:tab w:val="left" w:pos="2436"/>
          <w:tab w:val="left" w:pos="4873"/>
          <w:tab w:val="left" w:pos="7309"/>
        </w:tabs>
        <w:spacing w:line="360" w:lineRule="auto"/>
        <w:jc w:val="left"/>
        <w:textAlignment w:val="center"/>
        <w:rPr>
          <w:color w:val="auto"/>
        </w:rPr>
      </w:pPr>
      <w:r>
        <w:rPr>
          <w:color w:val="auto"/>
        </w:rPr>
        <w:t xml:space="preserve">A. </w:t>
      </w:r>
      <w:r>
        <w:rPr>
          <w:rFonts w:ascii="Times New Roman" w:eastAsia="Times New Roman" w:hAnsi="Times New Roman" w:cs="Times New Roman"/>
          <w:color w:val="auto"/>
        </w:rPr>
        <w:t>CuO→Cu</w:t>
      </w:r>
      <w:r>
        <w:rPr>
          <w:color w:val="auto"/>
        </w:rPr>
        <w:tab/>
      </w:r>
      <w:r>
        <w:rPr>
          <w:color w:val="auto"/>
        </w:rPr>
        <w:t xml:space="preserve">B. </w:t>
      </w:r>
      <w:r>
        <w:rPr>
          <w:rFonts w:ascii="Times New Roman" w:eastAsia="Times New Roman" w:hAnsi="Times New Roman" w:cs="Times New Roman"/>
          <w:color w:val="auto"/>
        </w:rPr>
        <w:t>H</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O</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→O</w:t>
      </w:r>
      <w:r>
        <w:rPr>
          <w:rFonts w:ascii="Times New Roman" w:eastAsia="Times New Roman" w:hAnsi="Times New Roman" w:cs="Times New Roman"/>
          <w:color w:val="auto"/>
          <w:vertAlign w:val="subscript"/>
        </w:rPr>
        <w:t>2</w:t>
      </w:r>
      <w:r>
        <w:rPr>
          <w:color w:val="auto"/>
        </w:rPr>
        <w:tab/>
      </w:r>
      <w:r>
        <w:rPr>
          <w:color w:val="auto"/>
        </w:rPr>
        <w:t xml:space="preserve">C. </w:t>
      </w:r>
      <w:r>
        <w:rPr>
          <w:rFonts w:ascii="Times New Roman" w:eastAsia="Times New Roman" w:hAnsi="Times New Roman" w:cs="Times New Roman"/>
          <w:color w:val="auto"/>
        </w:rPr>
        <w:t>Fe</w:t>
      </w:r>
      <w:r>
        <w:rPr>
          <w:rFonts w:ascii="Times New Roman" w:eastAsia="Times New Roman" w:hAnsi="Times New Roman" w:cs="Times New Roman"/>
          <w:color w:val="auto"/>
          <w:vertAlign w:val="superscript"/>
        </w:rPr>
        <w:t>2+</w:t>
      </w:r>
      <w:r>
        <w:rPr>
          <w:rFonts w:ascii="Times New Roman" w:eastAsia="Times New Roman" w:hAnsi="Times New Roman" w:cs="Times New Roman"/>
          <w:color w:val="auto"/>
        </w:rPr>
        <w:t>→Fe</w:t>
      </w:r>
      <w:r>
        <w:rPr>
          <w:rFonts w:ascii="Times New Roman" w:eastAsia="Times New Roman" w:hAnsi="Times New Roman" w:cs="Times New Roman"/>
          <w:color w:val="auto"/>
          <w:vertAlign w:val="superscript"/>
        </w:rPr>
        <w:t>3+</w:t>
      </w:r>
      <w:r>
        <w:rPr>
          <w:color w:val="auto"/>
        </w:rPr>
        <w:tab/>
      </w:r>
      <w:r>
        <w:rPr>
          <w:color w:val="auto"/>
        </w:rPr>
        <w:t xml:space="preserve">D. </w:t>
      </w:r>
      <w:r>
        <w:rPr>
          <w:rFonts w:ascii="Times New Roman" w:eastAsia="Times New Roman" w:hAnsi="Times New Roman" w:cs="Times New Roman"/>
          <w:color w:val="auto"/>
        </w:rPr>
        <w:t>Cl</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→HCl</w:t>
      </w:r>
    </w:p>
    <w:p>
      <w:pPr>
        <w:spacing w:line="360" w:lineRule="auto"/>
        <w:textAlignment w:val="center"/>
        <w:rPr>
          <w:color w:val="auto"/>
        </w:rPr>
      </w:pPr>
      <w:r>
        <w:rPr>
          <w:color w:val="auto"/>
        </w:rPr>
        <w:t>【答案】</w:t>
      </w:r>
      <w:r>
        <w:rPr>
          <w:color w:val="auto"/>
        </w:rPr>
        <w:t>C</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Times New Roman" w:eastAsia="Times New Roman" w:hAnsi="Times New Roman" w:cs="Times New Roman"/>
          <w:color w:val="auto"/>
        </w:rPr>
        <w:t>A</w:t>
      </w:r>
      <w:r>
        <w:rPr>
          <w:rFonts w:ascii="宋体" w:eastAsia="宋体" w:hAnsi="宋体" w:cs="宋体"/>
          <w:color w:val="auto"/>
        </w:rPr>
        <w:t>．</w:t>
      </w:r>
      <w:r>
        <w:rPr>
          <w:rFonts w:ascii="Times New Roman" w:eastAsia="Times New Roman" w:hAnsi="Times New Roman" w:cs="Times New Roman"/>
          <w:color w:val="auto"/>
        </w:rPr>
        <w:t>CuO→Cu</w:t>
      </w:r>
      <w:r>
        <w:rPr>
          <w:rFonts w:ascii="宋体" w:eastAsia="宋体" w:hAnsi="宋体" w:cs="宋体"/>
          <w:color w:val="auto"/>
        </w:rPr>
        <w:t>，</w:t>
      </w:r>
      <w:r>
        <w:rPr>
          <w:rFonts w:ascii="Times New Roman" w:eastAsia="Times New Roman" w:hAnsi="Times New Roman" w:cs="Times New Roman"/>
          <w:color w:val="auto"/>
        </w:rPr>
        <w:t>Cu</w:t>
      </w:r>
      <w:r>
        <w:rPr>
          <w:rFonts w:ascii="宋体" w:eastAsia="宋体" w:hAnsi="宋体" w:cs="宋体"/>
          <w:color w:val="auto"/>
        </w:rPr>
        <w:t>元素</w:t>
      </w:r>
      <w:r>
        <w:rPr>
          <w:rFonts w:ascii="宋体" w:eastAsia="宋体" w:hAnsi="宋体" w:cs="宋体"/>
          <w:color w:val="auto"/>
          <w:position w:val="0"/>
        </w:rPr>
        <w:drawing>
          <wp:inline distT="0" distB="0" distL="114300" distR="114300">
            <wp:extent cx="133350" cy="177800"/>
            <wp:effectExtent l="0" t="0" r="0" b="13335"/>
            <wp:docPr id="928277170" name="图片 928277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277170" name="图片 928277170"/>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化合价降低，需加入还原剂才能实现，故</w:t>
      </w:r>
      <w:r>
        <w:rPr>
          <w:rFonts w:ascii="Times New Roman" w:eastAsia="Times New Roman" w:hAnsi="Times New Roman" w:cs="Times New Roman"/>
          <w:color w:val="auto"/>
        </w:rPr>
        <w:t>A</w:t>
      </w:r>
      <w:r>
        <w:rPr>
          <w:rFonts w:ascii="宋体" w:eastAsia="宋体" w:hAnsi="宋体" w:cs="宋体"/>
          <w:color w:val="auto"/>
        </w:rPr>
        <w:t>不选；</w:t>
      </w:r>
    </w:p>
    <w:p>
      <w:pPr>
        <w:spacing w:line="360" w:lineRule="auto"/>
        <w:jc w:val="left"/>
        <w:textAlignment w:val="center"/>
        <w:rPr>
          <w:color w:val="auto"/>
        </w:rPr>
      </w:pPr>
      <w:r>
        <w:rPr>
          <w:rFonts w:ascii="Times New Roman" w:eastAsia="Times New Roman" w:hAnsi="Times New Roman" w:cs="Times New Roman"/>
          <w:color w:val="auto"/>
        </w:rPr>
        <w:t>B</w:t>
      </w:r>
      <w:r>
        <w:rPr>
          <w:rFonts w:ascii="宋体" w:eastAsia="宋体" w:hAnsi="宋体" w:cs="宋体"/>
          <w:color w:val="auto"/>
        </w:rPr>
        <w:t>．过氧化氢在二氧化锰的催化作用下生成水和氧气，不需要加入氧化剂就可实现，故</w:t>
      </w:r>
      <w:r>
        <w:rPr>
          <w:rFonts w:ascii="Times New Roman" w:eastAsia="Times New Roman" w:hAnsi="Times New Roman" w:cs="Times New Roman"/>
          <w:color w:val="auto"/>
        </w:rPr>
        <w:t>B</w:t>
      </w:r>
      <w:r>
        <w:rPr>
          <w:rFonts w:ascii="宋体" w:eastAsia="宋体" w:hAnsi="宋体" w:cs="宋体"/>
          <w:color w:val="auto"/>
        </w:rPr>
        <w:t>不选；</w:t>
      </w:r>
    </w:p>
    <w:p>
      <w:pPr>
        <w:spacing w:line="360" w:lineRule="auto"/>
        <w:jc w:val="left"/>
        <w:textAlignment w:val="center"/>
        <w:rPr>
          <w:color w:val="auto"/>
        </w:rPr>
      </w:pPr>
      <w:r>
        <w:rPr>
          <w:rFonts w:ascii="Times New Roman" w:eastAsia="Times New Roman" w:hAnsi="Times New Roman" w:cs="Times New Roman"/>
          <w:color w:val="auto"/>
        </w:rPr>
        <w:t>C</w:t>
      </w:r>
      <w:r>
        <w:rPr>
          <w:rFonts w:ascii="宋体" w:eastAsia="宋体" w:hAnsi="宋体" w:cs="宋体"/>
          <w:color w:val="auto"/>
        </w:rPr>
        <w:t>．该反应中</w:t>
      </w:r>
      <w:r>
        <w:rPr>
          <w:rFonts w:ascii="Times New Roman" w:eastAsia="Times New Roman" w:hAnsi="Times New Roman" w:cs="Times New Roman"/>
          <w:color w:val="auto"/>
        </w:rPr>
        <w:t>Fe</w:t>
      </w:r>
      <w:r>
        <w:rPr>
          <w:rFonts w:ascii="宋体" w:eastAsia="宋体" w:hAnsi="宋体" w:cs="宋体"/>
          <w:color w:val="auto"/>
        </w:rPr>
        <w:t>元素化合价由</w:t>
      </w:r>
      <w:r>
        <w:rPr>
          <w:rFonts w:ascii="Times New Roman" w:eastAsia="Times New Roman" w:hAnsi="Times New Roman" w:cs="Times New Roman"/>
          <w:color w:val="auto"/>
        </w:rPr>
        <w:t>+2</w:t>
      </w:r>
      <w:r>
        <w:rPr>
          <w:rFonts w:ascii="宋体" w:eastAsia="宋体" w:hAnsi="宋体" w:cs="宋体"/>
          <w:color w:val="auto"/>
        </w:rPr>
        <w:t>价变为</w:t>
      </w:r>
      <w:r>
        <w:rPr>
          <w:rFonts w:ascii="Times New Roman" w:eastAsia="Times New Roman" w:hAnsi="Times New Roman" w:cs="Times New Roman"/>
          <w:color w:val="auto"/>
        </w:rPr>
        <w:t>+3</w:t>
      </w:r>
      <w:r>
        <w:rPr>
          <w:rFonts w:ascii="宋体" w:eastAsia="宋体" w:hAnsi="宋体" w:cs="宋体"/>
          <w:color w:val="auto"/>
        </w:rPr>
        <w:t>价，亚铁离子作还原剂，需要氧化剂才能实现，如氯气等，故</w:t>
      </w:r>
      <w:r>
        <w:rPr>
          <w:rFonts w:ascii="Times New Roman" w:eastAsia="Times New Roman" w:hAnsi="Times New Roman" w:cs="Times New Roman"/>
          <w:color w:val="auto"/>
        </w:rPr>
        <w:t>C</w:t>
      </w:r>
      <w:r>
        <w:rPr>
          <w:rFonts w:ascii="宋体" w:eastAsia="宋体" w:hAnsi="宋体" w:cs="宋体"/>
          <w:color w:val="auto"/>
        </w:rPr>
        <w:t>选；</w:t>
      </w:r>
    </w:p>
    <w:p>
      <w:pPr>
        <w:spacing w:line="360" w:lineRule="auto"/>
        <w:jc w:val="left"/>
        <w:textAlignment w:val="center"/>
        <w:rPr>
          <w:color w:val="auto"/>
        </w:rPr>
      </w:pPr>
      <w:r>
        <w:rPr>
          <w:rFonts w:ascii="Times New Roman" w:eastAsia="Times New Roman" w:hAnsi="Times New Roman" w:cs="Times New Roman"/>
          <w:color w:val="auto"/>
        </w:rPr>
        <w:t>D</w:t>
      </w:r>
      <w:r>
        <w:rPr>
          <w:rFonts w:ascii="宋体" w:eastAsia="宋体" w:hAnsi="宋体" w:cs="宋体"/>
          <w:color w:val="auto"/>
        </w:rPr>
        <w:t>．</w:t>
      </w:r>
      <w:r>
        <w:rPr>
          <w:rFonts w:ascii="Times New Roman" w:eastAsia="Times New Roman" w:hAnsi="Times New Roman" w:cs="Times New Roman"/>
          <w:color w:val="auto"/>
        </w:rPr>
        <w:t>Cl</w:t>
      </w:r>
      <w:r>
        <w:rPr>
          <w:color w:val="auto"/>
          <w:vertAlign w:val="subscript"/>
        </w:rPr>
        <w:t>2</w:t>
      </w:r>
      <w:r>
        <w:rPr>
          <w:rFonts w:ascii="宋体" w:eastAsia="宋体" w:hAnsi="宋体" w:cs="宋体"/>
          <w:color w:val="auto"/>
        </w:rPr>
        <w:t>和</w:t>
      </w:r>
      <w:r>
        <w:rPr>
          <w:rFonts w:ascii="Times New Roman" w:eastAsia="Times New Roman" w:hAnsi="Times New Roman" w:cs="Times New Roman"/>
          <w:color w:val="auto"/>
        </w:rPr>
        <w:t>H</w:t>
      </w:r>
      <w:r>
        <w:rPr>
          <w:color w:val="auto"/>
          <w:vertAlign w:val="subscript"/>
        </w:rPr>
        <w:t>2</w:t>
      </w:r>
      <w:r>
        <w:rPr>
          <w:rFonts w:ascii="Times New Roman" w:eastAsia="Times New Roman" w:hAnsi="Times New Roman" w:cs="Times New Roman"/>
          <w:color w:val="auto"/>
        </w:rPr>
        <w:t>O</w:t>
      </w:r>
      <w:r>
        <w:rPr>
          <w:rFonts w:ascii="宋体" w:eastAsia="宋体" w:hAnsi="宋体" w:cs="宋体"/>
          <w:color w:val="auto"/>
        </w:rPr>
        <w:t>反应可以生成</w:t>
      </w:r>
      <w:r>
        <w:rPr>
          <w:rFonts w:ascii="Times New Roman" w:eastAsia="Times New Roman" w:hAnsi="Times New Roman" w:cs="Times New Roman"/>
          <w:color w:val="auto"/>
        </w:rPr>
        <w:t>HCl</w:t>
      </w:r>
      <w:r>
        <w:rPr>
          <w:rFonts w:ascii="宋体" w:eastAsia="宋体" w:hAnsi="宋体" w:cs="宋体"/>
          <w:color w:val="auto"/>
        </w:rPr>
        <w:t>，该过程中</w:t>
      </w:r>
      <w:r>
        <w:rPr>
          <w:rFonts w:ascii="Times New Roman" w:eastAsia="Times New Roman" w:hAnsi="Times New Roman" w:cs="Times New Roman"/>
          <w:color w:val="auto"/>
        </w:rPr>
        <w:t>Cl</w:t>
      </w:r>
      <w:r>
        <w:rPr>
          <w:color w:val="auto"/>
          <w:vertAlign w:val="subscript"/>
        </w:rPr>
        <w:t>2</w:t>
      </w:r>
      <w:r>
        <w:rPr>
          <w:rFonts w:ascii="宋体" w:eastAsia="宋体" w:hAnsi="宋体" w:cs="宋体"/>
          <w:color w:val="auto"/>
        </w:rPr>
        <w:t>既是氧化剂也是还原剂，</w:t>
      </w:r>
      <w:r>
        <w:rPr>
          <w:rFonts w:ascii="Times New Roman" w:eastAsia="Times New Roman" w:hAnsi="Times New Roman" w:cs="Times New Roman"/>
          <w:color w:val="auto"/>
        </w:rPr>
        <w:t>Cl</w:t>
      </w:r>
      <w:r>
        <w:rPr>
          <w:color w:val="auto"/>
          <w:vertAlign w:val="subscript"/>
        </w:rPr>
        <w:t>2</w:t>
      </w:r>
      <w:r>
        <w:rPr>
          <w:rFonts w:ascii="Times New Roman" w:eastAsia="Times New Roman" w:hAnsi="Times New Roman" w:cs="Times New Roman"/>
          <w:color w:val="auto"/>
        </w:rPr>
        <w:t>→HCl</w:t>
      </w:r>
      <w:r>
        <w:rPr>
          <w:rFonts w:ascii="宋体" w:eastAsia="宋体" w:hAnsi="宋体" w:cs="宋体"/>
          <w:color w:val="auto"/>
        </w:rPr>
        <w:t>的过程中不需要再加入氧化剂，故</w:t>
      </w:r>
      <w:r>
        <w:rPr>
          <w:rFonts w:ascii="Times New Roman" w:eastAsia="Times New Roman" w:hAnsi="Times New Roman" w:cs="Times New Roman"/>
          <w:color w:val="auto"/>
        </w:rPr>
        <w:t>D</w:t>
      </w:r>
      <w:r>
        <w:rPr>
          <w:rFonts w:ascii="宋体" w:eastAsia="宋体" w:hAnsi="宋体" w:cs="宋体"/>
          <w:color w:val="auto"/>
        </w:rPr>
        <w:t>不选；</w:t>
      </w:r>
    </w:p>
    <w:p>
      <w:pPr>
        <w:spacing w:line="360" w:lineRule="auto"/>
        <w:jc w:val="left"/>
        <w:textAlignment w:val="center"/>
        <w:rPr>
          <w:color w:val="auto"/>
        </w:rPr>
      </w:pPr>
      <w:r>
        <w:rPr>
          <w:rFonts w:ascii="宋体" w:eastAsia="宋体" w:hAnsi="宋体" w:cs="宋体"/>
          <w:color w:val="auto"/>
        </w:rPr>
        <w:t>正确答案是</w:t>
      </w:r>
      <w:r>
        <w:rPr>
          <w:rFonts w:ascii="Times New Roman" w:eastAsia="Times New Roman" w:hAnsi="Times New Roman" w:cs="Times New Roman"/>
          <w:color w:val="auto"/>
        </w:rPr>
        <w:t>C</w:t>
      </w:r>
      <w:r>
        <w:rPr>
          <w:rFonts w:ascii="宋体" w:eastAsia="宋体" w:hAnsi="宋体" w:cs="宋体"/>
          <w:color w:val="auto"/>
        </w:rPr>
        <w:t>。</w:t>
      </w:r>
    </w:p>
    <w:p>
      <w:pPr>
        <w:spacing w:line="360" w:lineRule="auto"/>
        <w:jc w:val="left"/>
        <w:textAlignment w:val="center"/>
        <w:rPr>
          <w:color w:val="auto"/>
        </w:rPr>
      </w:pPr>
      <w:r>
        <w:rPr>
          <w:color w:val="auto"/>
        </w:rPr>
        <w:t xml:space="preserve">5. </w:t>
      </w:r>
      <w:r>
        <w:rPr>
          <w:rFonts w:ascii="宋体" w:eastAsia="宋体" w:hAnsi="宋体" w:cs="宋体"/>
          <w:color w:val="auto"/>
        </w:rPr>
        <w:t>下列离子方程式书写正确的是</w:t>
      </w:r>
    </w:p>
    <w:p>
      <w:pPr>
        <w:spacing w:line="360" w:lineRule="auto"/>
        <w:jc w:val="left"/>
        <w:textAlignment w:val="center"/>
        <w:rPr>
          <w:color w:val="auto"/>
        </w:rPr>
      </w:pPr>
      <w:r>
        <w:rPr>
          <w:color w:val="auto"/>
        </w:rPr>
        <w:t xml:space="preserve">A. </w:t>
      </w:r>
      <w:r>
        <w:rPr>
          <w:rFonts w:ascii="宋体" w:eastAsia="宋体" w:hAnsi="宋体" w:cs="宋体"/>
          <w:color w:val="auto"/>
        </w:rPr>
        <w:t>钠放入水中：</w:t>
      </w:r>
      <w:r>
        <w:rPr>
          <w:rFonts w:ascii="Times New Roman" w:eastAsia="Times New Roman" w:hAnsi="Times New Roman" w:cs="Times New Roman"/>
          <w:color w:val="auto"/>
        </w:rPr>
        <w:t>Na+2H</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O=Na</w:t>
      </w:r>
      <w:r>
        <w:rPr>
          <w:rFonts w:ascii="Times New Roman" w:eastAsia="Times New Roman" w:hAnsi="Times New Roman" w:cs="Times New Roman"/>
          <w:color w:val="auto"/>
          <w:vertAlign w:val="superscript"/>
        </w:rPr>
        <w:t>+</w:t>
      </w:r>
      <w:r>
        <w:rPr>
          <w:rFonts w:ascii="Times New Roman" w:eastAsia="Times New Roman" w:hAnsi="Times New Roman" w:cs="Times New Roman"/>
          <w:color w:val="auto"/>
        </w:rPr>
        <w:t>+2OH</w:t>
      </w:r>
      <w:r>
        <w:rPr>
          <w:rFonts w:ascii="Times New Roman" w:eastAsia="Times New Roman" w:hAnsi="Times New Roman" w:cs="Times New Roman"/>
          <w:color w:val="auto"/>
          <w:vertAlign w:val="superscript"/>
        </w:rPr>
        <w:t>-</w:t>
      </w:r>
      <w:r>
        <w:rPr>
          <w:rFonts w:ascii="Times New Roman" w:eastAsia="Times New Roman" w:hAnsi="Times New Roman" w:cs="Times New Roman"/>
          <w:color w:val="auto"/>
        </w:rPr>
        <w:t>+H</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w:t>
      </w:r>
      <w:r>
        <w:rPr>
          <w:color w:val="auto"/>
        </w:rPr>
        <w:br/>
      </w:r>
      <w:r>
        <w:rPr>
          <w:color w:val="auto"/>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4" w:history="1">
        <w:r>
          <w:rPr>
            <w:rFonts w:ascii="SimSun" w:eastAsia="SimSun" w:hAnsi="SimSun" w:cs="SimSun"/>
            <w:b/>
            <w:bCs/>
            <w:color w:val="0000EE"/>
            <w:sz w:val="30"/>
            <w:szCs w:val="30"/>
            <w:u w:val="single" w:color="0000EE"/>
          </w:rPr>
          <w:t>https://d.book118.com/238117053065006036</w:t>
        </w:r>
      </w:hyperlink>
    </w:p>
    <w:p>
      <w:pPr>
        <w:spacing w:line="360" w:lineRule="auto"/>
        <w:jc w:val="left"/>
        <w:textAlignment w:val="center"/>
        <w:rPr>
          <w:color w:val="auto"/>
        </w:rPr>
      </w:pPr>
    </w:p>
    <w:sectPr>
      <w:headerReference w:type="even" r:id="rId25"/>
      <w:headerReference w:type="default" r:id="rId26"/>
      <w:footerReference w:type="even" r:id="rId27"/>
      <w:footerReference w:type="default" r:id="rId28"/>
      <w:headerReference w:type="first" r:id="rId29"/>
      <w:footerReference w:type="first" r:id="rId30"/>
      <w:type w:val="nextPage"/>
      <w:pgSz w:w="11906" w:h="16838"/>
      <w:pgMar w:top="1440" w:right="1134" w:bottom="1440" w:left="1134" w:header="851" w:footer="992" w:gutter="0"/>
      <w:pgNumType w:start="2"/>
      <w:cols w:num="1" w:space="720"/>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4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1</w:t>
    </w:r>
    <w:r>
      <w:fldChar w:fldCharType="end"/>
    </w:r>
  </w:p>
  <w:p>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2</w:t>
    </w:r>
    <w:r>
      <w:fldChar w:fldCharType="end"/>
    </w:r>
  </w:p>
  <w:p>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autoRedefine/>
    <w:qFormat/>
    <w:pPr>
      <w:widowControl w:val="0"/>
      <w:pBdr>
        <w:bottom w:val="single" w:sz="6" w:space="1" w:color="auto"/>
      </w:pBdr>
      <w:tabs>
        <w:tab w:val="center" w:pos="4153"/>
        <w:tab w:val="right" w:pos="8306"/>
      </w:tabs>
      <w:snapToGrid w:val="0"/>
      <w:jc w:val="center"/>
    </w:pPr>
    <w:rPr>
      <w:rFonts w:eastAsia="宋体"/>
      <w:kern w:val="2"/>
      <w:sz w:val="18"/>
      <w:szCs w:val="18"/>
      <w:lang w:eastAsia="zh-CN"/>
    </w:rPr>
  </w:style>
  <w:style w:type="paragraph" w:styleId="Footer">
    <w:name w:val="footer"/>
    <w:basedOn w:val="Normal"/>
    <w:autoRedefine/>
    <w:qFormat/>
    <w:pPr>
      <w:widowControl w:val="0"/>
      <w:tabs>
        <w:tab w:val="center" w:pos="4153"/>
        <w:tab w:val="right" w:pos="8306"/>
      </w:tabs>
      <w:snapToGrid w:val="0"/>
    </w:pPr>
    <w:rPr>
      <w:rFonts w:eastAsia="宋体"/>
      <w:kern w:val="2"/>
      <w:sz w:val="18"/>
      <w:szCs w:val="18"/>
      <w:lang w:eastAsia="zh-CN"/>
    </w:rPr>
  </w:style>
  <w:style w:type="character" w:styleId="PageNumber">
    <w:name w:val="page number"/>
    <w:basedOn w:val="DefaultParagraphFont"/>
    <w:autoRedefine/>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3.wmf" /><Relationship Id="rId13" Type="http://schemas.openxmlformats.org/officeDocument/2006/relationships/oleObject" Target="embeddings/oleObject1.bin" /><Relationship Id="rId14" Type="http://schemas.openxmlformats.org/officeDocument/2006/relationships/image" Target="media/image4.wmf" /><Relationship Id="rId15" Type="http://schemas.openxmlformats.org/officeDocument/2006/relationships/oleObject" Target="embeddings/oleObject2.bin" /><Relationship Id="rId16" Type="http://schemas.openxmlformats.org/officeDocument/2006/relationships/image" Target="media/image5.wmf" /><Relationship Id="rId17" Type="http://schemas.openxmlformats.org/officeDocument/2006/relationships/oleObject" Target="embeddings/oleObject3.bin" /><Relationship Id="rId18" Type="http://schemas.openxmlformats.org/officeDocument/2006/relationships/image" Target="media/image6.wmf" /><Relationship Id="rId19" Type="http://schemas.openxmlformats.org/officeDocument/2006/relationships/oleObject" Target="embeddings/oleObject4.bin" /><Relationship Id="rId2" Type="http://schemas.openxmlformats.org/officeDocument/2006/relationships/webSettings" Target="webSettings.xml" /><Relationship Id="rId20" Type="http://schemas.openxmlformats.org/officeDocument/2006/relationships/image" Target="media/image7.wmf" /><Relationship Id="rId21" Type="http://schemas.openxmlformats.org/officeDocument/2006/relationships/oleObject" Target="embeddings/oleObject5.bin" /><Relationship Id="rId22" Type="http://schemas.openxmlformats.org/officeDocument/2006/relationships/image" Target="media/image8.wmf" /><Relationship Id="rId23" Type="http://schemas.openxmlformats.org/officeDocument/2006/relationships/oleObject" Target="embeddings/oleObject6.bin" /><Relationship Id="rId24" Type="http://schemas.openxmlformats.org/officeDocument/2006/relationships/hyperlink" Target="https://d.book118.com/238117053065006036" TargetMode="External" /><Relationship Id="rId25" Type="http://schemas.openxmlformats.org/officeDocument/2006/relationships/header" Target="header4.xml" /><Relationship Id="rId26" Type="http://schemas.openxmlformats.org/officeDocument/2006/relationships/header" Target="header5.xml" /><Relationship Id="rId27" Type="http://schemas.openxmlformats.org/officeDocument/2006/relationships/footer" Target="footer4.xml" /><Relationship Id="rId28" Type="http://schemas.openxmlformats.org/officeDocument/2006/relationships/footer" Target="footer5.xml" /><Relationship Id="rId29" Type="http://schemas.openxmlformats.org/officeDocument/2006/relationships/header" Target="header6.xml" /><Relationship Id="rId3" Type="http://schemas.openxmlformats.org/officeDocument/2006/relationships/fontTable" Target="fontTable.xml" /><Relationship Id="rId30" Type="http://schemas.openxmlformats.org/officeDocument/2006/relationships/footer" Target="footer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TotalTime>0</TotalTime>
  <Pages>2</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