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直接染料项目计划设计方案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06" w:history="1">
        <w:r>
          <w:rPr>
            <w:rFonts w:ascii="仿宋" w:eastAsia="仿宋" w:hAnsi="仿宋" w:cs="仿宋" w:hint="eastAsia"/>
            <w:lang w:eastAsia="zh-CN"/>
          </w:rPr>
          <w:t>概论</w:t>
        </w:r>
        <w:r>
          <w:tab/>
        </w:r>
        <w:r>
          <w:fldChar w:fldCharType="begin"/>
        </w:r>
        <w:r>
          <w:instrText xml:space="preserve"> PAGEREF _Toc31706 \h </w:instrText>
        </w:r>
        <w:r>
          <w:fldChar w:fldCharType="separate"/>
        </w:r>
        <w:r>
          <w:t>3</w:t>
        </w:r>
        <w:r>
          <w:fldChar w:fldCharType="end"/>
        </w:r>
      </w:hyperlink>
    </w:p>
    <w:p>
      <w:pPr>
        <w:pStyle w:val="TOC1"/>
        <w:tabs>
          <w:tab w:val="right" w:leader="dot" w:pos="8306"/>
        </w:tabs>
      </w:pPr>
      <w:hyperlink w:anchor="_Toc12285" w:history="1">
        <w:r>
          <w:rPr>
            <w:rFonts w:ascii="仿宋" w:eastAsia="仿宋" w:hAnsi="仿宋" w:cs="仿宋" w:hint="eastAsia"/>
            <w:lang w:eastAsia="zh-CN"/>
          </w:rPr>
          <w:t>一、直接染料项目绩效评估</w:t>
        </w:r>
        <w:r>
          <w:tab/>
        </w:r>
        <w:r>
          <w:fldChar w:fldCharType="begin"/>
        </w:r>
        <w:r>
          <w:instrText xml:space="preserve"> PAGEREF _Toc12285 \h </w:instrText>
        </w:r>
        <w:r>
          <w:fldChar w:fldCharType="separate"/>
        </w:r>
        <w:r>
          <w:t>3</w:t>
        </w:r>
        <w:r>
          <w:fldChar w:fldCharType="end"/>
        </w:r>
      </w:hyperlink>
    </w:p>
    <w:p>
      <w:pPr>
        <w:pStyle w:val="TOC2"/>
        <w:tabs>
          <w:tab w:val="right" w:leader="dot" w:pos="8306"/>
        </w:tabs>
      </w:pPr>
      <w:hyperlink w:anchor="_Toc10101" w:history="1">
        <w:r>
          <w:rPr>
            <w:rFonts w:ascii="仿宋" w:eastAsia="仿宋" w:hAnsi="仿宋" w:cs="仿宋" w:hint="eastAsia"/>
            <w:lang w:eastAsia="zh-CN"/>
          </w:rPr>
          <w:t>(一)、绩效评估指标</w:t>
        </w:r>
        <w:r>
          <w:tab/>
        </w:r>
        <w:r>
          <w:fldChar w:fldCharType="begin"/>
        </w:r>
        <w:r>
          <w:instrText xml:space="preserve"> PAGEREF _Toc10101 \h </w:instrText>
        </w:r>
        <w:r>
          <w:fldChar w:fldCharType="separate"/>
        </w:r>
        <w:r>
          <w:t>3</w:t>
        </w:r>
        <w:r>
          <w:fldChar w:fldCharType="end"/>
        </w:r>
      </w:hyperlink>
    </w:p>
    <w:p>
      <w:pPr>
        <w:pStyle w:val="TOC2"/>
        <w:tabs>
          <w:tab w:val="right" w:leader="dot" w:pos="8306"/>
        </w:tabs>
      </w:pPr>
      <w:hyperlink w:anchor="_Toc25494" w:history="1">
        <w:r>
          <w:rPr>
            <w:rFonts w:ascii="仿宋" w:eastAsia="仿宋" w:hAnsi="仿宋" w:cs="仿宋" w:hint="eastAsia"/>
            <w:lang w:eastAsia="zh-CN"/>
          </w:rPr>
          <w:t>(二)、绩效评估方法</w:t>
        </w:r>
        <w:r>
          <w:tab/>
        </w:r>
        <w:r>
          <w:fldChar w:fldCharType="begin"/>
        </w:r>
        <w:r>
          <w:instrText xml:space="preserve"> PAGEREF _Toc25494 \h </w:instrText>
        </w:r>
        <w:r>
          <w:fldChar w:fldCharType="separate"/>
        </w:r>
        <w:r>
          <w:t>4</w:t>
        </w:r>
        <w:r>
          <w:fldChar w:fldCharType="end"/>
        </w:r>
      </w:hyperlink>
    </w:p>
    <w:p>
      <w:pPr>
        <w:pStyle w:val="TOC2"/>
        <w:tabs>
          <w:tab w:val="right" w:leader="dot" w:pos="8306"/>
        </w:tabs>
      </w:pPr>
      <w:hyperlink w:anchor="_Toc27907" w:history="1">
        <w:r>
          <w:rPr>
            <w:rFonts w:ascii="仿宋" w:eastAsia="仿宋" w:hAnsi="仿宋" w:cs="仿宋" w:hint="eastAsia"/>
            <w:lang w:eastAsia="zh-CN"/>
          </w:rPr>
          <w:t>(三)、绩效评估周期</w:t>
        </w:r>
        <w:r>
          <w:tab/>
        </w:r>
        <w:r>
          <w:fldChar w:fldCharType="begin"/>
        </w:r>
        <w:r>
          <w:instrText xml:space="preserve"> PAGEREF _Toc27907 \h </w:instrText>
        </w:r>
        <w:r>
          <w:fldChar w:fldCharType="separate"/>
        </w:r>
        <w:r>
          <w:t>5</w:t>
        </w:r>
        <w:r>
          <w:fldChar w:fldCharType="end"/>
        </w:r>
      </w:hyperlink>
    </w:p>
    <w:p>
      <w:pPr>
        <w:pStyle w:val="TOC1"/>
        <w:tabs>
          <w:tab w:val="right" w:leader="dot" w:pos="8306"/>
        </w:tabs>
      </w:pPr>
      <w:hyperlink w:anchor="_Toc26363" w:history="1">
        <w:r>
          <w:rPr>
            <w:rFonts w:ascii="仿宋" w:eastAsia="仿宋" w:hAnsi="仿宋" w:cs="仿宋" w:hint="eastAsia"/>
            <w:lang w:eastAsia="zh-CN"/>
          </w:rPr>
          <w:t>二、直接染料项目文档管理</w:t>
        </w:r>
        <w:r>
          <w:tab/>
        </w:r>
        <w:r>
          <w:fldChar w:fldCharType="begin"/>
        </w:r>
        <w:r>
          <w:instrText xml:space="preserve"> PAGEREF _Toc26363 \h </w:instrText>
        </w:r>
        <w:r>
          <w:fldChar w:fldCharType="separate"/>
        </w:r>
        <w:r>
          <w:t>6</w:t>
        </w:r>
        <w:r>
          <w:fldChar w:fldCharType="end"/>
        </w:r>
      </w:hyperlink>
    </w:p>
    <w:p>
      <w:pPr>
        <w:pStyle w:val="TOC2"/>
        <w:tabs>
          <w:tab w:val="right" w:leader="dot" w:pos="8306"/>
        </w:tabs>
      </w:pPr>
      <w:hyperlink w:anchor="_Toc1861" w:history="1">
        <w:r>
          <w:rPr>
            <w:rFonts w:ascii="仿宋" w:eastAsia="仿宋" w:hAnsi="仿宋" w:cs="仿宋" w:hint="eastAsia"/>
            <w:lang w:eastAsia="zh-CN"/>
          </w:rPr>
          <w:t>(一)、文档编制与审查</w:t>
        </w:r>
        <w:r>
          <w:tab/>
        </w:r>
        <w:r>
          <w:fldChar w:fldCharType="begin"/>
        </w:r>
        <w:r>
          <w:instrText xml:space="preserve"> PAGEREF _Toc1861 \h </w:instrText>
        </w:r>
        <w:r>
          <w:fldChar w:fldCharType="separate"/>
        </w:r>
        <w:r>
          <w:t>6</w:t>
        </w:r>
        <w:r>
          <w:fldChar w:fldCharType="end"/>
        </w:r>
      </w:hyperlink>
    </w:p>
    <w:p>
      <w:pPr>
        <w:pStyle w:val="TOC2"/>
        <w:tabs>
          <w:tab w:val="right" w:leader="dot" w:pos="8306"/>
        </w:tabs>
      </w:pPr>
      <w:hyperlink w:anchor="_Toc18691" w:history="1">
        <w:r>
          <w:rPr>
            <w:rFonts w:ascii="仿宋" w:eastAsia="仿宋" w:hAnsi="仿宋" w:cs="仿宋" w:hint="eastAsia"/>
            <w:lang w:eastAsia="zh-CN"/>
          </w:rPr>
          <w:t>(二)、文档发布与分发</w:t>
        </w:r>
        <w:r>
          <w:tab/>
        </w:r>
        <w:r>
          <w:fldChar w:fldCharType="begin"/>
        </w:r>
        <w:r>
          <w:instrText xml:space="preserve"> PAGEREF _Toc18691 \h </w:instrText>
        </w:r>
        <w:r>
          <w:fldChar w:fldCharType="separate"/>
        </w:r>
        <w:r>
          <w:t>7</w:t>
        </w:r>
        <w:r>
          <w:fldChar w:fldCharType="end"/>
        </w:r>
      </w:hyperlink>
    </w:p>
    <w:p>
      <w:pPr>
        <w:pStyle w:val="TOC2"/>
        <w:tabs>
          <w:tab w:val="right" w:leader="dot" w:pos="8306"/>
        </w:tabs>
      </w:pPr>
      <w:hyperlink w:anchor="_Toc29799" w:history="1">
        <w:r>
          <w:rPr>
            <w:rFonts w:ascii="仿宋" w:eastAsia="仿宋" w:hAnsi="仿宋" w:cs="仿宋" w:hint="eastAsia"/>
            <w:lang w:eastAsia="zh-CN"/>
          </w:rPr>
          <w:t>(三)、文档存档与归档</w:t>
        </w:r>
        <w:r>
          <w:tab/>
        </w:r>
        <w:r>
          <w:fldChar w:fldCharType="begin"/>
        </w:r>
        <w:r>
          <w:instrText xml:space="preserve"> PAGEREF _Toc29799 \h </w:instrText>
        </w:r>
        <w:r>
          <w:fldChar w:fldCharType="separate"/>
        </w:r>
        <w:r>
          <w:t>8</w:t>
        </w:r>
        <w:r>
          <w:fldChar w:fldCharType="end"/>
        </w:r>
      </w:hyperlink>
    </w:p>
    <w:p>
      <w:pPr>
        <w:pStyle w:val="TOC1"/>
        <w:tabs>
          <w:tab w:val="right" w:leader="dot" w:pos="8306"/>
        </w:tabs>
      </w:pPr>
      <w:hyperlink w:anchor="_Toc22288" w:history="1">
        <w:r>
          <w:rPr>
            <w:rFonts w:ascii="仿宋" w:eastAsia="仿宋" w:hAnsi="仿宋" w:cs="仿宋" w:hint="eastAsia"/>
            <w:lang w:eastAsia="zh-CN"/>
          </w:rPr>
          <w:t>三、工艺说明</w:t>
        </w:r>
        <w:r>
          <w:tab/>
        </w:r>
        <w:r>
          <w:fldChar w:fldCharType="begin"/>
        </w:r>
        <w:r>
          <w:instrText xml:space="preserve"> PAGEREF _Toc22288 \h </w:instrText>
        </w:r>
        <w:r>
          <w:fldChar w:fldCharType="separate"/>
        </w:r>
        <w:r>
          <w:t>9</w:t>
        </w:r>
        <w:r>
          <w:fldChar w:fldCharType="end"/>
        </w:r>
      </w:hyperlink>
    </w:p>
    <w:p>
      <w:pPr>
        <w:pStyle w:val="TOC2"/>
        <w:tabs>
          <w:tab w:val="right" w:leader="dot" w:pos="8306"/>
        </w:tabs>
      </w:pPr>
      <w:hyperlink w:anchor="_Toc7299" w:history="1">
        <w:r>
          <w:rPr>
            <w:rFonts w:ascii="仿宋" w:eastAsia="仿宋" w:hAnsi="仿宋" w:cs="仿宋" w:hint="eastAsia"/>
            <w:lang w:eastAsia="zh-CN"/>
          </w:rPr>
          <w:t>(一)、技术管理特点</w:t>
        </w:r>
        <w:r>
          <w:tab/>
        </w:r>
        <w:r>
          <w:fldChar w:fldCharType="begin"/>
        </w:r>
        <w:r>
          <w:instrText xml:space="preserve"> PAGEREF _Toc7299 \h </w:instrText>
        </w:r>
        <w:r>
          <w:fldChar w:fldCharType="separate"/>
        </w:r>
        <w:r>
          <w:t>9</w:t>
        </w:r>
        <w:r>
          <w:fldChar w:fldCharType="end"/>
        </w:r>
      </w:hyperlink>
    </w:p>
    <w:p>
      <w:pPr>
        <w:pStyle w:val="TOC2"/>
        <w:tabs>
          <w:tab w:val="right" w:leader="dot" w:pos="8306"/>
        </w:tabs>
      </w:pPr>
      <w:hyperlink w:anchor="_Toc28692" w:history="1">
        <w:r>
          <w:rPr>
            <w:rFonts w:ascii="仿宋" w:eastAsia="仿宋" w:hAnsi="仿宋" w:cs="仿宋" w:hint="eastAsia"/>
            <w:lang w:eastAsia="zh-CN"/>
          </w:rPr>
          <w:t>(二)、直接染料项目工艺技术设计方案</w:t>
        </w:r>
        <w:r>
          <w:tab/>
        </w:r>
        <w:r>
          <w:fldChar w:fldCharType="begin"/>
        </w:r>
        <w:r>
          <w:instrText xml:space="preserve"> PAGEREF _Toc28692 \h </w:instrText>
        </w:r>
        <w:r>
          <w:fldChar w:fldCharType="separate"/>
        </w:r>
        <w:r>
          <w:t>11</w:t>
        </w:r>
        <w:r>
          <w:fldChar w:fldCharType="end"/>
        </w:r>
      </w:hyperlink>
    </w:p>
    <w:p>
      <w:pPr>
        <w:pStyle w:val="TOC2"/>
        <w:tabs>
          <w:tab w:val="right" w:leader="dot" w:pos="8306"/>
        </w:tabs>
      </w:pPr>
      <w:hyperlink w:anchor="_Toc1304" w:history="1">
        <w:r>
          <w:rPr>
            <w:rFonts w:ascii="仿宋" w:eastAsia="仿宋" w:hAnsi="仿宋" w:cs="仿宋" w:hint="eastAsia"/>
            <w:lang w:eastAsia="zh-CN"/>
          </w:rPr>
          <w:t>(三)、设备选型方案</w:t>
        </w:r>
        <w:r>
          <w:tab/>
        </w:r>
        <w:r>
          <w:fldChar w:fldCharType="begin"/>
        </w:r>
        <w:r>
          <w:instrText xml:space="preserve"> PAGEREF _Toc1304 \h </w:instrText>
        </w:r>
        <w:r>
          <w:fldChar w:fldCharType="separate"/>
        </w:r>
        <w:r>
          <w:t>12</w:t>
        </w:r>
        <w:r>
          <w:fldChar w:fldCharType="end"/>
        </w:r>
      </w:hyperlink>
    </w:p>
    <w:p>
      <w:pPr>
        <w:pStyle w:val="TOC1"/>
        <w:tabs>
          <w:tab w:val="right" w:leader="dot" w:pos="8306"/>
        </w:tabs>
      </w:pPr>
      <w:hyperlink w:anchor="_Toc25750" w:history="1">
        <w:r>
          <w:rPr>
            <w:rFonts w:ascii="仿宋" w:eastAsia="仿宋" w:hAnsi="仿宋" w:cs="仿宋" w:hint="eastAsia"/>
            <w:lang w:eastAsia="zh-CN"/>
          </w:rPr>
          <w:t>四、市场分析、调研</w:t>
        </w:r>
        <w:r>
          <w:tab/>
        </w:r>
        <w:r>
          <w:fldChar w:fldCharType="begin"/>
        </w:r>
        <w:r>
          <w:instrText xml:space="preserve"> PAGEREF _Toc25750 \h </w:instrText>
        </w:r>
        <w:r>
          <w:fldChar w:fldCharType="separate"/>
        </w:r>
        <w:r>
          <w:t>13</w:t>
        </w:r>
        <w:r>
          <w:fldChar w:fldCharType="end"/>
        </w:r>
      </w:hyperlink>
    </w:p>
    <w:p>
      <w:pPr>
        <w:pStyle w:val="TOC2"/>
        <w:tabs>
          <w:tab w:val="right" w:leader="dot" w:pos="8306"/>
        </w:tabs>
      </w:pPr>
      <w:hyperlink w:anchor="_Toc16753" w:history="1">
        <w:r>
          <w:rPr>
            <w:rFonts w:ascii="仿宋" w:eastAsia="仿宋" w:hAnsi="仿宋" w:cs="仿宋" w:hint="eastAsia"/>
            <w:lang w:eastAsia="zh-CN"/>
          </w:rPr>
          <w:t>(一)、直接染料行业分析</w:t>
        </w:r>
        <w:r>
          <w:tab/>
        </w:r>
        <w:r>
          <w:fldChar w:fldCharType="begin"/>
        </w:r>
        <w:r>
          <w:instrText xml:space="preserve"> PAGEREF _Toc16753 \h </w:instrText>
        </w:r>
        <w:r>
          <w:fldChar w:fldCharType="separate"/>
        </w:r>
        <w:r>
          <w:t>13</w:t>
        </w:r>
        <w:r>
          <w:fldChar w:fldCharType="end"/>
        </w:r>
      </w:hyperlink>
    </w:p>
    <w:p>
      <w:pPr>
        <w:pStyle w:val="TOC2"/>
        <w:tabs>
          <w:tab w:val="right" w:leader="dot" w:pos="8306"/>
        </w:tabs>
      </w:pPr>
      <w:hyperlink w:anchor="_Toc29711" w:history="1">
        <w:r>
          <w:rPr>
            <w:rFonts w:ascii="仿宋" w:eastAsia="仿宋" w:hAnsi="仿宋" w:cs="仿宋" w:hint="eastAsia"/>
            <w:lang w:eastAsia="zh-CN"/>
          </w:rPr>
          <w:t>(二)、直接染料市场分析预测</w:t>
        </w:r>
        <w:r>
          <w:tab/>
        </w:r>
        <w:r>
          <w:fldChar w:fldCharType="begin"/>
        </w:r>
        <w:r>
          <w:instrText xml:space="preserve"> PAGEREF _Toc29711 \h </w:instrText>
        </w:r>
        <w:r>
          <w:fldChar w:fldCharType="separate"/>
        </w:r>
        <w:r>
          <w:t>14</w:t>
        </w:r>
        <w:r>
          <w:fldChar w:fldCharType="end"/>
        </w:r>
      </w:hyperlink>
    </w:p>
    <w:p>
      <w:pPr>
        <w:pStyle w:val="TOC1"/>
        <w:tabs>
          <w:tab w:val="right" w:leader="dot" w:pos="8306"/>
        </w:tabs>
      </w:pPr>
      <w:hyperlink w:anchor="_Toc3858" w:history="1">
        <w:r>
          <w:rPr>
            <w:rFonts w:ascii="仿宋" w:eastAsia="仿宋" w:hAnsi="仿宋" w:cs="仿宋" w:hint="eastAsia"/>
            <w:lang w:eastAsia="zh-CN"/>
          </w:rPr>
          <w:t>五、直接染料项目土建工程</w:t>
        </w:r>
        <w:r>
          <w:tab/>
        </w:r>
        <w:r>
          <w:fldChar w:fldCharType="begin"/>
        </w:r>
        <w:r>
          <w:instrText xml:space="preserve"> PAGEREF _Toc3858 \h </w:instrText>
        </w:r>
        <w:r>
          <w:fldChar w:fldCharType="separate"/>
        </w:r>
        <w:r>
          <w:t>15</w:t>
        </w:r>
        <w:r>
          <w:fldChar w:fldCharType="end"/>
        </w:r>
      </w:hyperlink>
    </w:p>
    <w:p>
      <w:pPr>
        <w:pStyle w:val="TOC2"/>
        <w:tabs>
          <w:tab w:val="right" w:leader="dot" w:pos="8306"/>
        </w:tabs>
      </w:pPr>
      <w:hyperlink w:anchor="_Toc14883" w:history="1">
        <w:r>
          <w:rPr>
            <w:rFonts w:ascii="仿宋" w:eastAsia="仿宋" w:hAnsi="仿宋" w:cs="仿宋" w:hint="eastAsia"/>
            <w:lang w:eastAsia="zh-CN"/>
          </w:rPr>
          <w:t>(一)、建筑工程设计原则</w:t>
        </w:r>
        <w:r>
          <w:tab/>
        </w:r>
        <w:r>
          <w:fldChar w:fldCharType="begin"/>
        </w:r>
        <w:r>
          <w:instrText xml:space="preserve"> PAGEREF _Toc14883 \h </w:instrText>
        </w:r>
        <w:r>
          <w:fldChar w:fldCharType="separate"/>
        </w:r>
        <w:r>
          <w:t>15</w:t>
        </w:r>
        <w:r>
          <w:fldChar w:fldCharType="end"/>
        </w:r>
      </w:hyperlink>
    </w:p>
    <w:p>
      <w:pPr>
        <w:pStyle w:val="TOC2"/>
        <w:tabs>
          <w:tab w:val="right" w:leader="dot" w:pos="8306"/>
        </w:tabs>
      </w:pPr>
      <w:hyperlink w:anchor="_Toc18073" w:history="1">
        <w:r>
          <w:rPr>
            <w:rFonts w:ascii="仿宋" w:eastAsia="仿宋" w:hAnsi="仿宋" w:cs="仿宋" w:hint="eastAsia"/>
            <w:lang w:eastAsia="zh-CN"/>
          </w:rPr>
          <w:t>(二)、土建工程设计年限及安全等级</w:t>
        </w:r>
        <w:r>
          <w:tab/>
        </w:r>
        <w:r>
          <w:fldChar w:fldCharType="begin"/>
        </w:r>
        <w:r>
          <w:instrText xml:space="preserve"> PAGEREF _Toc18073 \h </w:instrText>
        </w:r>
        <w:r>
          <w:fldChar w:fldCharType="separate"/>
        </w:r>
        <w:r>
          <w:t>16</w:t>
        </w:r>
        <w:r>
          <w:fldChar w:fldCharType="end"/>
        </w:r>
      </w:hyperlink>
    </w:p>
    <w:p>
      <w:pPr>
        <w:pStyle w:val="TOC2"/>
        <w:tabs>
          <w:tab w:val="right" w:leader="dot" w:pos="8306"/>
        </w:tabs>
      </w:pPr>
      <w:hyperlink w:anchor="_Toc12908" w:history="1">
        <w:r>
          <w:rPr>
            <w:rFonts w:ascii="仿宋" w:eastAsia="仿宋" w:hAnsi="仿宋" w:cs="仿宋" w:hint="eastAsia"/>
            <w:lang w:eastAsia="zh-CN"/>
          </w:rPr>
          <w:t>(三)、建筑工程设计总体要求</w:t>
        </w:r>
        <w:r>
          <w:tab/>
        </w:r>
        <w:r>
          <w:fldChar w:fldCharType="begin"/>
        </w:r>
        <w:r>
          <w:instrText xml:space="preserve"> PAGEREF _Toc12908 \h </w:instrText>
        </w:r>
        <w:r>
          <w:fldChar w:fldCharType="separate"/>
        </w:r>
        <w:r>
          <w:t>17</w:t>
        </w:r>
        <w:r>
          <w:fldChar w:fldCharType="end"/>
        </w:r>
      </w:hyperlink>
    </w:p>
    <w:p>
      <w:pPr>
        <w:pStyle w:val="TOC2"/>
        <w:tabs>
          <w:tab w:val="right" w:leader="dot" w:pos="8306"/>
        </w:tabs>
      </w:pPr>
      <w:hyperlink w:anchor="_Toc19650" w:history="1">
        <w:r>
          <w:rPr>
            <w:rFonts w:ascii="仿宋" w:eastAsia="仿宋" w:hAnsi="仿宋" w:cs="仿宋" w:hint="eastAsia"/>
            <w:lang w:eastAsia="zh-CN"/>
          </w:rPr>
          <w:t>(四)、土建工程建设指标</w:t>
        </w:r>
        <w:r>
          <w:tab/>
        </w:r>
        <w:r>
          <w:fldChar w:fldCharType="begin"/>
        </w:r>
        <w:r>
          <w:instrText xml:space="preserve"> PAGEREF _Toc19650 \h </w:instrText>
        </w:r>
        <w:r>
          <w:fldChar w:fldCharType="separate"/>
        </w:r>
        <w:r>
          <w:t>18</w:t>
        </w:r>
        <w:r>
          <w:fldChar w:fldCharType="end"/>
        </w:r>
      </w:hyperlink>
    </w:p>
    <w:p>
      <w:pPr>
        <w:pStyle w:val="TOC1"/>
        <w:tabs>
          <w:tab w:val="right" w:leader="dot" w:pos="8306"/>
        </w:tabs>
      </w:pPr>
      <w:hyperlink w:anchor="_Toc28674" w:history="1">
        <w:r>
          <w:rPr>
            <w:rFonts w:ascii="仿宋" w:eastAsia="仿宋" w:hAnsi="仿宋" w:cs="仿宋" w:hint="eastAsia"/>
            <w:lang w:eastAsia="zh-CN"/>
          </w:rPr>
          <w:t>六、直接染料项目可持续发展</w:t>
        </w:r>
        <w:r>
          <w:tab/>
        </w:r>
        <w:r>
          <w:fldChar w:fldCharType="begin"/>
        </w:r>
        <w:r>
          <w:instrText xml:space="preserve"> PAGEREF _Toc28674 \h </w:instrText>
        </w:r>
        <w:r>
          <w:fldChar w:fldCharType="separate"/>
        </w:r>
        <w:r>
          <w:t>18</w:t>
        </w:r>
        <w:r>
          <w:fldChar w:fldCharType="end"/>
        </w:r>
      </w:hyperlink>
    </w:p>
    <w:p>
      <w:pPr>
        <w:pStyle w:val="TOC2"/>
        <w:tabs>
          <w:tab w:val="right" w:leader="dot" w:pos="8306"/>
        </w:tabs>
      </w:pPr>
      <w:hyperlink w:anchor="_Toc19564" w:history="1">
        <w:r>
          <w:rPr>
            <w:rFonts w:ascii="仿宋" w:eastAsia="仿宋" w:hAnsi="仿宋" w:cs="仿宋" w:hint="eastAsia"/>
            <w:lang w:eastAsia="zh-CN"/>
          </w:rPr>
          <w:t>(一)、可持续战略与实践</w:t>
        </w:r>
        <w:r>
          <w:tab/>
        </w:r>
        <w:r>
          <w:fldChar w:fldCharType="begin"/>
        </w:r>
        <w:r>
          <w:instrText xml:space="preserve"> PAGEREF _Toc19564 \h </w:instrText>
        </w:r>
        <w:r>
          <w:fldChar w:fldCharType="separate"/>
        </w:r>
        <w:r>
          <w:t>18</w:t>
        </w:r>
        <w:r>
          <w:fldChar w:fldCharType="end"/>
        </w:r>
      </w:hyperlink>
    </w:p>
    <w:p>
      <w:pPr>
        <w:pStyle w:val="TOC2"/>
        <w:tabs>
          <w:tab w:val="right" w:leader="dot" w:pos="8306"/>
        </w:tabs>
      </w:pPr>
      <w:hyperlink w:anchor="_Toc19940" w:history="1">
        <w:r>
          <w:rPr>
            <w:rFonts w:ascii="仿宋" w:eastAsia="仿宋" w:hAnsi="仿宋" w:cs="仿宋" w:hint="eastAsia"/>
            <w:lang w:eastAsia="zh-CN"/>
          </w:rPr>
          <w:t>(二)、环保与社会责任</w:t>
        </w:r>
        <w:r>
          <w:tab/>
        </w:r>
        <w:r>
          <w:fldChar w:fldCharType="begin"/>
        </w:r>
        <w:r>
          <w:instrText xml:space="preserve"> PAGEREF _Toc19940 \h </w:instrText>
        </w:r>
        <w:r>
          <w:fldChar w:fldCharType="separate"/>
        </w:r>
        <w:r>
          <w:t>19</w:t>
        </w:r>
        <w:r>
          <w:fldChar w:fldCharType="end"/>
        </w:r>
      </w:hyperlink>
    </w:p>
    <w:p>
      <w:pPr>
        <w:pStyle w:val="TOC1"/>
        <w:tabs>
          <w:tab w:val="right" w:leader="dot" w:pos="8306"/>
        </w:tabs>
      </w:pPr>
      <w:hyperlink w:anchor="_Toc2505" w:history="1">
        <w:r>
          <w:rPr>
            <w:rFonts w:ascii="仿宋" w:eastAsia="仿宋" w:hAnsi="仿宋" w:cs="仿宋" w:hint="eastAsia"/>
            <w:lang w:eastAsia="zh-CN"/>
          </w:rPr>
          <w:t>七、直接染料项目经营效益</w:t>
        </w:r>
        <w:r>
          <w:tab/>
        </w:r>
        <w:r>
          <w:fldChar w:fldCharType="begin"/>
        </w:r>
        <w:r>
          <w:instrText xml:space="preserve"> PAGEREF _Toc2505 \h </w:instrText>
        </w:r>
        <w:r>
          <w:fldChar w:fldCharType="separate"/>
        </w:r>
        <w:r>
          <w:t>20</w:t>
        </w:r>
        <w:r>
          <w:fldChar w:fldCharType="end"/>
        </w:r>
      </w:hyperlink>
    </w:p>
    <w:p>
      <w:pPr>
        <w:pStyle w:val="TOC2"/>
        <w:tabs>
          <w:tab w:val="right" w:leader="dot" w:pos="8306"/>
        </w:tabs>
      </w:pPr>
      <w:hyperlink w:anchor="_Toc18403" w:history="1">
        <w:r>
          <w:rPr>
            <w:rFonts w:ascii="仿宋" w:eastAsia="仿宋" w:hAnsi="仿宋" w:cs="仿宋" w:hint="eastAsia"/>
            <w:lang w:eastAsia="zh-CN"/>
          </w:rPr>
          <w:t>(一)、经济评价财务测算</w:t>
        </w:r>
        <w:r>
          <w:tab/>
        </w:r>
        <w:r>
          <w:fldChar w:fldCharType="begin"/>
        </w:r>
        <w:r>
          <w:instrText xml:space="preserve"> PAGEREF _Toc18403 \h </w:instrText>
        </w:r>
        <w:r>
          <w:fldChar w:fldCharType="separate"/>
        </w:r>
        <w:r>
          <w:t>20</w:t>
        </w:r>
        <w:r>
          <w:fldChar w:fldCharType="end"/>
        </w:r>
      </w:hyperlink>
    </w:p>
    <w:p>
      <w:pPr>
        <w:pStyle w:val="TOC2"/>
        <w:tabs>
          <w:tab w:val="right" w:leader="dot" w:pos="8306"/>
        </w:tabs>
      </w:pPr>
      <w:hyperlink w:anchor="_Toc24617" w:history="1">
        <w:r>
          <w:rPr>
            <w:rFonts w:ascii="仿宋" w:eastAsia="仿宋" w:hAnsi="仿宋" w:cs="仿宋" w:hint="eastAsia"/>
            <w:lang w:eastAsia="zh-CN"/>
          </w:rPr>
          <w:t>(二)、直接染料项目盈利能力分析</w:t>
        </w:r>
        <w:r>
          <w:tab/>
        </w:r>
        <w:r>
          <w:fldChar w:fldCharType="begin"/>
        </w:r>
        <w:r>
          <w:instrText xml:space="preserve"> PAGEREF _Toc24617 \h </w:instrText>
        </w:r>
        <w:r>
          <w:fldChar w:fldCharType="separate"/>
        </w:r>
        <w:r>
          <w:t>21</w:t>
        </w:r>
        <w:r>
          <w:fldChar w:fldCharType="end"/>
        </w:r>
      </w:hyperlink>
    </w:p>
    <w:p>
      <w:pPr>
        <w:pStyle w:val="TOC1"/>
        <w:tabs>
          <w:tab w:val="right" w:leader="dot" w:pos="8306"/>
        </w:tabs>
      </w:pPr>
      <w:hyperlink w:anchor="_Toc26570" w:history="1">
        <w:r>
          <w:rPr>
            <w:rFonts w:ascii="仿宋" w:eastAsia="仿宋" w:hAnsi="仿宋" w:cs="仿宋" w:hint="eastAsia"/>
            <w:lang w:eastAsia="zh-CN"/>
          </w:rPr>
          <w:t>八、直接染料项目环境影响分析</w:t>
        </w:r>
        <w:r>
          <w:tab/>
        </w:r>
        <w:r>
          <w:fldChar w:fldCharType="begin"/>
        </w:r>
        <w:r>
          <w:instrText xml:space="preserve"> PAGEREF _Toc26570 \h </w:instrText>
        </w:r>
        <w:r>
          <w:fldChar w:fldCharType="separate"/>
        </w:r>
        <w:r>
          <w:t>22</w:t>
        </w:r>
        <w:r>
          <w:fldChar w:fldCharType="end"/>
        </w:r>
      </w:hyperlink>
    </w:p>
    <w:p>
      <w:pPr>
        <w:pStyle w:val="TOC2"/>
        <w:tabs>
          <w:tab w:val="right" w:leader="dot" w:pos="8306"/>
        </w:tabs>
      </w:pPr>
      <w:hyperlink w:anchor="_Toc18173" w:history="1">
        <w:r>
          <w:rPr>
            <w:rFonts w:ascii="仿宋" w:eastAsia="仿宋" w:hAnsi="仿宋" w:cs="仿宋" w:hint="eastAsia"/>
            <w:lang w:eastAsia="zh-CN"/>
          </w:rPr>
          <w:t>(一)、建设区域环境质量现状</w:t>
        </w:r>
        <w:r>
          <w:tab/>
        </w:r>
        <w:r>
          <w:fldChar w:fldCharType="begin"/>
        </w:r>
        <w:r>
          <w:instrText xml:space="preserve"> PAGEREF _Toc18173 \h </w:instrText>
        </w:r>
        <w:r>
          <w:fldChar w:fldCharType="separate"/>
        </w:r>
        <w:r>
          <w:t>22</w:t>
        </w:r>
        <w:r>
          <w:fldChar w:fldCharType="end"/>
        </w:r>
      </w:hyperlink>
    </w:p>
    <w:p>
      <w:pPr>
        <w:pStyle w:val="TOC2"/>
        <w:tabs>
          <w:tab w:val="right" w:leader="dot" w:pos="8306"/>
        </w:tabs>
      </w:pPr>
      <w:hyperlink w:anchor="_Toc20689" w:history="1">
        <w:r>
          <w:rPr>
            <w:rFonts w:ascii="仿宋" w:eastAsia="仿宋" w:hAnsi="仿宋" w:cs="仿宋" w:hint="eastAsia"/>
            <w:lang w:eastAsia="zh-CN"/>
          </w:rPr>
          <w:t>(二)、建设期环境保护</w:t>
        </w:r>
        <w:r>
          <w:tab/>
        </w:r>
        <w:r>
          <w:fldChar w:fldCharType="begin"/>
        </w:r>
        <w:r>
          <w:instrText xml:space="preserve"> PAGEREF _Toc20689 \h </w:instrText>
        </w:r>
        <w:r>
          <w:fldChar w:fldCharType="separate"/>
        </w:r>
        <w:r>
          <w:t>23</w:t>
        </w:r>
        <w:r>
          <w:fldChar w:fldCharType="end"/>
        </w:r>
      </w:hyperlink>
    </w:p>
    <w:p>
      <w:pPr>
        <w:pStyle w:val="TOC2"/>
        <w:tabs>
          <w:tab w:val="right" w:leader="dot" w:pos="8306"/>
        </w:tabs>
      </w:pPr>
      <w:hyperlink w:anchor="_Toc24576" w:history="1">
        <w:r>
          <w:rPr>
            <w:rFonts w:ascii="仿宋" w:eastAsia="仿宋" w:hAnsi="仿宋" w:cs="仿宋" w:hint="eastAsia"/>
            <w:lang w:eastAsia="zh-CN"/>
          </w:rPr>
          <w:t>(三)、运营期环境保护</w:t>
        </w:r>
        <w:r>
          <w:tab/>
        </w:r>
        <w:r>
          <w:fldChar w:fldCharType="begin"/>
        </w:r>
        <w:r>
          <w:instrText xml:space="preserve"> PAGEREF _Toc24576 \h </w:instrText>
        </w:r>
        <w:r>
          <w:fldChar w:fldCharType="separate"/>
        </w:r>
        <w:r>
          <w:t>24</w:t>
        </w:r>
        <w:r>
          <w:fldChar w:fldCharType="end"/>
        </w:r>
      </w:hyperlink>
    </w:p>
    <w:p>
      <w:pPr>
        <w:pStyle w:val="TOC2"/>
        <w:tabs>
          <w:tab w:val="right" w:leader="dot" w:pos="8306"/>
        </w:tabs>
      </w:pPr>
      <w:hyperlink w:anchor="_Toc926" w:history="1">
        <w:r>
          <w:rPr>
            <w:rFonts w:ascii="仿宋" w:eastAsia="仿宋" w:hAnsi="仿宋" w:cs="仿宋" w:hint="eastAsia"/>
            <w:lang w:eastAsia="zh-CN"/>
          </w:rPr>
          <w:t>(四)、直接染料项目建设对区域经济的影响</w:t>
        </w:r>
        <w:r>
          <w:tab/>
        </w:r>
        <w:r>
          <w:fldChar w:fldCharType="begin"/>
        </w:r>
        <w:r>
          <w:instrText xml:space="preserve"> PAGEREF _Toc926 \h </w:instrText>
        </w:r>
        <w:r>
          <w:fldChar w:fldCharType="separate"/>
        </w:r>
        <w:r>
          <w:t>26</w:t>
        </w:r>
        <w:r>
          <w:fldChar w:fldCharType="end"/>
        </w:r>
      </w:hyperlink>
    </w:p>
    <w:p>
      <w:pPr>
        <w:pStyle w:val="TOC2"/>
        <w:tabs>
          <w:tab w:val="right" w:leader="dot" w:pos="8306"/>
        </w:tabs>
      </w:pPr>
      <w:hyperlink w:anchor="_Toc24496" w:history="1">
        <w:r>
          <w:rPr>
            <w:rFonts w:ascii="仿宋" w:eastAsia="仿宋" w:hAnsi="仿宋" w:cs="仿宋" w:hint="eastAsia"/>
            <w:lang w:eastAsia="zh-CN"/>
          </w:rPr>
          <w:t>(五)、废弃物处理</w:t>
        </w:r>
        <w:r>
          <w:tab/>
        </w:r>
        <w:r>
          <w:fldChar w:fldCharType="begin"/>
        </w:r>
        <w:r>
          <w:instrText xml:space="preserve"> PAGEREF _Toc24496 \h </w:instrText>
        </w:r>
        <w:r>
          <w:fldChar w:fldCharType="separate"/>
        </w:r>
        <w:r>
          <w:t>27</w:t>
        </w:r>
        <w:r>
          <w:fldChar w:fldCharType="end"/>
        </w:r>
      </w:hyperlink>
    </w:p>
    <w:p>
      <w:pPr>
        <w:pStyle w:val="TOC2"/>
        <w:tabs>
          <w:tab w:val="right" w:leader="dot" w:pos="8306"/>
        </w:tabs>
      </w:pPr>
      <w:hyperlink w:anchor="_Toc1893" w:history="1">
        <w:r>
          <w:rPr>
            <w:rFonts w:ascii="仿宋" w:eastAsia="仿宋" w:hAnsi="仿宋" w:cs="仿宋" w:hint="eastAsia"/>
            <w:lang w:eastAsia="zh-CN"/>
          </w:rPr>
          <w:t>(六)、特殊环境影响分析</w:t>
        </w:r>
        <w:r>
          <w:tab/>
        </w:r>
        <w:r>
          <w:fldChar w:fldCharType="begin"/>
        </w:r>
        <w:r>
          <w:instrText xml:space="preserve"> PAGEREF _Toc1893 \h </w:instrText>
        </w:r>
        <w:r>
          <w:fldChar w:fldCharType="separate"/>
        </w:r>
        <w:r>
          <w:t>29</w:t>
        </w:r>
        <w:r>
          <w:fldChar w:fldCharType="end"/>
        </w:r>
      </w:hyperlink>
    </w:p>
    <w:p>
      <w:pPr>
        <w:pStyle w:val="TOC2"/>
        <w:tabs>
          <w:tab w:val="right" w:leader="dot" w:pos="8306"/>
        </w:tabs>
      </w:pPr>
      <w:hyperlink w:anchor="_Toc27256" w:history="1">
        <w:r>
          <w:rPr>
            <w:rFonts w:ascii="仿宋" w:eastAsia="仿宋" w:hAnsi="仿宋" w:cs="仿宋" w:hint="eastAsia"/>
            <w:lang w:eastAsia="zh-CN"/>
          </w:rPr>
          <w:t>(七)、清洁生产</w:t>
        </w:r>
        <w:r>
          <w:tab/>
        </w:r>
        <w:r>
          <w:fldChar w:fldCharType="begin"/>
        </w:r>
        <w:r>
          <w:instrText xml:space="preserve"> PAGEREF _Toc27256 \h </w:instrText>
        </w:r>
        <w:r>
          <w:fldChar w:fldCharType="separate"/>
        </w:r>
        <w:r>
          <w:t>30</w:t>
        </w:r>
        <w:r>
          <w:fldChar w:fldCharType="end"/>
        </w:r>
      </w:hyperlink>
    </w:p>
    <w:p>
      <w:pPr>
        <w:pStyle w:val="TOC2"/>
        <w:tabs>
          <w:tab w:val="right" w:leader="dot" w:pos="8306"/>
        </w:tabs>
      </w:pPr>
      <w:hyperlink w:anchor="_Toc18656" w:history="1">
        <w:r>
          <w:rPr>
            <w:rFonts w:ascii="仿宋" w:eastAsia="仿宋" w:hAnsi="仿宋" w:cs="仿宋" w:hint="eastAsia"/>
            <w:lang w:eastAsia="zh-CN"/>
          </w:rPr>
          <w:t>(八)、环境保护综合评价</w:t>
        </w:r>
        <w:r>
          <w:tab/>
        </w:r>
        <w:r>
          <w:fldChar w:fldCharType="begin"/>
        </w:r>
        <w:r>
          <w:instrText xml:space="preserve"> PAGEREF _Toc18656 \h </w:instrText>
        </w:r>
        <w:r>
          <w:fldChar w:fldCharType="separate"/>
        </w:r>
        <w:r>
          <w:t>31</w:t>
        </w:r>
        <w:r>
          <w:fldChar w:fldCharType="end"/>
        </w:r>
      </w:hyperlink>
    </w:p>
    <w:p>
      <w:pPr>
        <w:pStyle w:val="TOC1"/>
        <w:tabs>
          <w:tab w:val="right" w:leader="dot" w:pos="8306"/>
        </w:tabs>
      </w:pPr>
      <w:hyperlink w:anchor="_Toc5174" w:history="1">
        <w:r>
          <w:rPr>
            <w:rFonts w:ascii="仿宋" w:eastAsia="仿宋" w:hAnsi="仿宋" w:cs="仿宋" w:hint="eastAsia"/>
            <w:lang w:eastAsia="zh-CN"/>
          </w:rPr>
          <w:t>九、直接染料项目技术管理</w:t>
        </w:r>
        <w:r>
          <w:tab/>
        </w:r>
        <w:r>
          <w:fldChar w:fldCharType="begin"/>
        </w:r>
        <w:r>
          <w:instrText xml:space="preserve"> PAGEREF _Toc5174 \h </w:instrText>
        </w:r>
        <w:r>
          <w:fldChar w:fldCharType="separate"/>
        </w:r>
        <w:r>
          <w:t>32</w:t>
        </w:r>
        <w:r>
          <w:fldChar w:fldCharType="end"/>
        </w:r>
      </w:hyperlink>
    </w:p>
    <w:p>
      <w:pPr>
        <w:pStyle w:val="TOC2"/>
        <w:tabs>
          <w:tab w:val="right" w:leader="dot" w:pos="8306"/>
        </w:tabs>
      </w:pPr>
      <w:hyperlink w:anchor="_Toc17977" w:history="1">
        <w:r>
          <w:rPr>
            <w:rFonts w:ascii="仿宋" w:eastAsia="仿宋" w:hAnsi="仿宋" w:cs="仿宋" w:hint="eastAsia"/>
            <w:lang w:eastAsia="zh-CN"/>
          </w:rPr>
          <w:t>(一)、技术方案选用方向</w:t>
        </w:r>
        <w:r>
          <w:tab/>
        </w:r>
        <w:r>
          <w:fldChar w:fldCharType="begin"/>
        </w:r>
        <w:r>
          <w:instrText xml:space="preserve"> PAGEREF _Toc17977 \h </w:instrText>
        </w:r>
        <w:r>
          <w:fldChar w:fldCharType="separate"/>
        </w:r>
        <w:r>
          <w:t>32</w:t>
        </w:r>
        <w:r>
          <w:fldChar w:fldCharType="end"/>
        </w:r>
      </w:hyperlink>
    </w:p>
    <w:p>
      <w:pPr>
        <w:pStyle w:val="TOC2"/>
        <w:tabs>
          <w:tab w:val="right" w:leader="dot" w:pos="8306"/>
        </w:tabs>
      </w:pPr>
      <w:hyperlink w:anchor="_Toc23822" w:history="1">
        <w:r>
          <w:rPr>
            <w:rFonts w:ascii="仿宋" w:eastAsia="仿宋" w:hAnsi="仿宋" w:cs="仿宋" w:hint="eastAsia"/>
            <w:lang w:eastAsia="zh-CN"/>
          </w:rPr>
          <w:t>(二)、工艺技术方案选用原则</w:t>
        </w:r>
        <w:r>
          <w:tab/>
        </w:r>
        <w:r>
          <w:fldChar w:fldCharType="begin"/>
        </w:r>
        <w:r>
          <w:instrText xml:space="preserve"> PAGEREF _Toc23822 \h </w:instrText>
        </w:r>
        <w:r>
          <w:fldChar w:fldCharType="separate"/>
        </w:r>
        <w:r>
          <w:t>34</w:t>
        </w:r>
        <w:r>
          <w:fldChar w:fldCharType="end"/>
        </w:r>
      </w:hyperlink>
    </w:p>
    <w:p>
      <w:pPr>
        <w:pStyle w:val="TOC2"/>
        <w:tabs>
          <w:tab w:val="right" w:leader="dot" w:pos="8306"/>
        </w:tabs>
      </w:pPr>
      <w:hyperlink w:anchor="_Toc5922" w:history="1">
        <w:r>
          <w:rPr>
            <w:rFonts w:ascii="仿宋" w:eastAsia="仿宋" w:hAnsi="仿宋" w:cs="仿宋" w:hint="eastAsia"/>
            <w:lang w:eastAsia="zh-CN"/>
          </w:rPr>
          <w:t>(三)、工艺技术方案要求</w:t>
        </w:r>
        <w:r>
          <w:tab/>
        </w:r>
        <w:r>
          <w:fldChar w:fldCharType="begin"/>
        </w:r>
        <w:r>
          <w:instrText xml:space="preserve"> PAGEREF _Toc5922 \h </w:instrText>
        </w:r>
        <w:r>
          <w:fldChar w:fldCharType="separate"/>
        </w:r>
        <w:r>
          <w:t>36</w:t>
        </w:r>
        <w:r>
          <w:fldChar w:fldCharType="end"/>
        </w:r>
      </w:hyperlink>
    </w:p>
    <w:p>
      <w:pPr>
        <w:pStyle w:val="TOC1"/>
        <w:tabs>
          <w:tab w:val="right" w:leader="dot" w:pos="8306"/>
        </w:tabs>
      </w:pPr>
      <w:hyperlink w:anchor="_Toc7585" w:history="1">
        <w:r>
          <w:rPr>
            <w:rFonts w:ascii="仿宋" w:eastAsia="仿宋" w:hAnsi="仿宋" w:cs="仿宋" w:hint="eastAsia"/>
            <w:lang w:eastAsia="zh-CN"/>
          </w:rPr>
          <w:t>十、直接染料项目风险管理</w:t>
        </w:r>
        <w:r>
          <w:tab/>
        </w:r>
        <w:r>
          <w:fldChar w:fldCharType="begin"/>
        </w:r>
        <w:r>
          <w:instrText xml:space="preserve"> PAGEREF _Toc7585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6" w:history="1">
        <w:r>
          <w:rPr>
            <w:rFonts w:ascii="仿宋" w:eastAsia="仿宋" w:hAnsi="仿宋" w:cs="仿宋" w:hint="eastAsia"/>
            <w:lang w:eastAsia="zh-CN"/>
          </w:rPr>
          <w:t>(一)、风险识别与评估</w:t>
        </w:r>
        <w:r>
          <w:tab/>
        </w:r>
        <w:r>
          <w:fldChar w:fldCharType="begin"/>
        </w:r>
        <w:r>
          <w:instrText xml:space="preserve"> PAGEREF _Toc6816 \h </w:instrText>
        </w:r>
        <w:r>
          <w:fldChar w:fldCharType="separate"/>
        </w:r>
        <w:r>
          <w:t>38</w:t>
        </w:r>
        <w:r>
          <w:fldChar w:fldCharType="end"/>
        </w:r>
      </w:hyperlink>
    </w:p>
    <w:p>
      <w:pPr>
        <w:pStyle w:val="TOC2"/>
        <w:tabs>
          <w:tab w:val="right" w:leader="dot" w:pos="8306"/>
        </w:tabs>
      </w:pPr>
      <w:hyperlink w:anchor="_Toc9758" w:history="1">
        <w:r>
          <w:rPr>
            <w:rFonts w:ascii="仿宋" w:eastAsia="仿宋" w:hAnsi="仿宋" w:cs="仿宋" w:hint="eastAsia"/>
            <w:lang w:eastAsia="zh-CN"/>
          </w:rPr>
          <w:t>(二)、风险应对策略</w:t>
        </w:r>
        <w:r>
          <w:tab/>
        </w:r>
        <w:r>
          <w:fldChar w:fldCharType="begin"/>
        </w:r>
        <w:r>
          <w:instrText xml:space="preserve"> PAGEREF _Toc9758 \h </w:instrText>
        </w:r>
        <w:r>
          <w:fldChar w:fldCharType="separate"/>
        </w:r>
        <w:r>
          <w:t>39</w:t>
        </w:r>
        <w:r>
          <w:fldChar w:fldCharType="end"/>
        </w:r>
      </w:hyperlink>
    </w:p>
    <w:p>
      <w:pPr>
        <w:pStyle w:val="TOC2"/>
        <w:tabs>
          <w:tab w:val="right" w:leader="dot" w:pos="8306"/>
        </w:tabs>
      </w:pPr>
      <w:hyperlink w:anchor="_Toc8289" w:history="1">
        <w:r>
          <w:rPr>
            <w:rFonts w:ascii="仿宋" w:eastAsia="仿宋" w:hAnsi="仿宋" w:cs="仿宋" w:hint="eastAsia"/>
            <w:lang w:eastAsia="zh-CN"/>
          </w:rPr>
          <w:t>(三)、风险监控与控制</w:t>
        </w:r>
        <w:r>
          <w:tab/>
        </w:r>
        <w:r>
          <w:fldChar w:fldCharType="begin"/>
        </w:r>
        <w:r>
          <w:instrText xml:space="preserve"> PAGEREF _Toc8289 \h </w:instrText>
        </w:r>
        <w:r>
          <w:fldChar w:fldCharType="separate"/>
        </w:r>
        <w:r>
          <w:t>41</w:t>
        </w:r>
        <w:r>
          <w:fldChar w:fldCharType="end"/>
        </w:r>
      </w:hyperlink>
    </w:p>
    <w:p>
      <w:pPr>
        <w:pStyle w:val="TOC1"/>
        <w:tabs>
          <w:tab w:val="right" w:leader="dot" w:pos="8306"/>
        </w:tabs>
      </w:pPr>
      <w:hyperlink w:anchor="_Toc11983" w:history="1">
        <w:r>
          <w:rPr>
            <w:rFonts w:ascii="仿宋" w:eastAsia="仿宋" w:hAnsi="仿宋" w:cs="仿宋" w:hint="eastAsia"/>
            <w:lang w:eastAsia="zh-CN"/>
          </w:rPr>
          <w:t>十一、直接染料项目创新与研发</w:t>
        </w:r>
        <w:r>
          <w:tab/>
        </w:r>
        <w:r>
          <w:fldChar w:fldCharType="begin"/>
        </w:r>
        <w:r>
          <w:instrText xml:space="preserve"> PAGEREF _Toc11983 \h </w:instrText>
        </w:r>
        <w:r>
          <w:fldChar w:fldCharType="separate"/>
        </w:r>
        <w:r>
          <w:t>42</w:t>
        </w:r>
        <w:r>
          <w:fldChar w:fldCharType="end"/>
        </w:r>
      </w:hyperlink>
    </w:p>
    <w:p>
      <w:pPr>
        <w:pStyle w:val="TOC2"/>
        <w:tabs>
          <w:tab w:val="right" w:leader="dot" w:pos="8306"/>
        </w:tabs>
      </w:pPr>
      <w:hyperlink w:anchor="_Toc20884" w:history="1">
        <w:r>
          <w:rPr>
            <w:rFonts w:ascii="仿宋" w:eastAsia="仿宋" w:hAnsi="仿宋" w:cs="仿宋" w:hint="eastAsia"/>
            <w:lang w:eastAsia="zh-CN"/>
          </w:rPr>
          <w:t>(一)、创新策略与方向</w:t>
        </w:r>
        <w:r>
          <w:tab/>
        </w:r>
        <w:r>
          <w:fldChar w:fldCharType="begin"/>
        </w:r>
        <w:r>
          <w:instrText xml:space="preserve"> PAGEREF _Toc20884 \h </w:instrText>
        </w:r>
        <w:r>
          <w:fldChar w:fldCharType="separate"/>
        </w:r>
        <w:r>
          <w:t>42</w:t>
        </w:r>
        <w:r>
          <w:fldChar w:fldCharType="end"/>
        </w:r>
      </w:hyperlink>
    </w:p>
    <w:p>
      <w:pPr>
        <w:pStyle w:val="TOC2"/>
        <w:tabs>
          <w:tab w:val="right" w:leader="dot" w:pos="8306"/>
        </w:tabs>
      </w:pPr>
      <w:hyperlink w:anchor="_Toc28167" w:history="1">
        <w:r>
          <w:rPr>
            <w:rFonts w:ascii="仿宋" w:eastAsia="仿宋" w:hAnsi="仿宋" w:cs="仿宋" w:hint="eastAsia"/>
            <w:lang w:eastAsia="zh-CN"/>
          </w:rPr>
          <w:t>(二)、研发规划与投入</w:t>
        </w:r>
        <w:r>
          <w:tab/>
        </w:r>
        <w:r>
          <w:fldChar w:fldCharType="begin"/>
        </w:r>
        <w:r>
          <w:instrText xml:space="preserve"> PAGEREF _Toc28167 \h </w:instrText>
        </w:r>
        <w:r>
          <w:fldChar w:fldCharType="separate"/>
        </w:r>
        <w:r>
          <w:t>44</w:t>
        </w:r>
        <w:r>
          <w:fldChar w:fldCharType="end"/>
        </w:r>
      </w:hyperlink>
    </w:p>
    <w:p>
      <w:pPr>
        <w:pStyle w:val="TOC1"/>
        <w:tabs>
          <w:tab w:val="right" w:leader="dot" w:pos="8306"/>
        </w:tabs>
      </w:pPr>
      <w:hyperlink w:anchor="_Toc32149" w:history="1">
        <w:r>
          <w:rPr>
            <w:rFonts w:ascii="仿宋" w:eastAsia="仿宋" w:hAnsi="仿宋" w:cs="仿宋" w:hint="eastAsia"/>
            <w:lang w:eastAsia="zh-CN"/>
          </w:rPr>
          <w:t>十二、直接染料项目计划安排</w:t>
        </w:r>
        <w:r>
          <w:tab/>
        </w:r>
        <w:r>
          <w:fldChar w:fldCharType="begin"/>
        </w:r>
        <w:r>
          <w:instrText xml:space="preserve"> PAGEREF _Toc32149 \h </w:instrText>
        </w:r>
        <w:r>
          <w:fldChar w:fldCharType="separate"/>
        </w:r>
        <w:r>
          <w:t>45</w:t>
        </w:r>
        <w:r>
          <w:fldChar w:fldCharType="end"/>
        </w:r>
      </w:hyperlink>
    </w:p>
    <w:p>
      <w:pPr>
        <w:pStyle w:val="TOC2"/>
        <w:tabs>
          <w:tab w:val="right" w:leader="dot" w:pos="8306"/>
        </w:tabs>
      </w:pPr>
      <w:hyperlink w:anchor="_Toc1703" w:history="1">
        <w:r>
          <w:rPr>
            <w:rFonts w:ascii="仿宋" w:eastAsia="仿宋" w:hAnsi="仿宋" w:cs="仿宋" w:hint="eastAsia"/>
            <w:lang w:eastAsia="zh-CN"/>
          </w:rPr>
          <w:t>(一)、建设周期</w:t>
        </w:r>
        <w:r>
          <w:tab/>
        </w:r>
        <w:r>
          <w:fldChar w:fldCharType="begin"/>
        </w:r>
        <w:r>
          <w:instrText xml:space="preserve"> PAGEREF _Toc1703 \h </w:instrText>
        </w:r>
        <w:r>
          <w:fldChar w:fldCharType="separate"/>
        </w:r>
        <w:r>
          <w:t>45</w:t>
        </w:r>
        <w:r>
          <w:fldChar w:fldCharType="end"/>
        </w:r>
      </w:hyperlink>
    </w:p>
    <w:p>
      <w:pPr>
        <w:pStyle w:val="TOC2"/>
        <w:tabs>
          <w:tab w:val="right" w:leader="dot" w:pos="8306"/>
        </w:tabs>
      </w:pPr>
      <w:hyperlink w:anchor="_Toc20720" w:history="1">
        <w:r>
          <w:rPr>
            <w:rFonts w:ascii="仿宋" w:eastAsia="仿宋" w:hAnsi="仿宋" w:cs="仿宋" w:hint="eastAsia"/>
            <w:lang w:eastAsia="zh-CN"/>
          </w:rPr>
          <w:t>(二)、建设进度</w:t>
        </w:r>
        <w:r>
          <w:tab/>
        </w:r>
        <w:r>
          <w:fldChar w:fldCharType="begin"/>
        </w:r>
        <w:r>
          <w:instrText xml:space="preserve"> PAGEREF _Toc20720 \h </w:instrText>
        </w:r>
        <w:r>
          <w:fldChar w:fldCharType="separate"/>
        </w:r>
        <w:r>
          <w:t>46</w:t>
        </w:r>
        <w:r>
          <w:fldChar w:fldCharType="end"/>
        </w:r>
      </w:hyperlink>
    </w:p>
    <w:p>
      <w:pPr>
        <w:pStyle w:val="TOC2"/>
        <w:tabs>
          <w:tab w:val="right" w:leader="dot" w:pos="8306"/>
        </w:tabs>
      </w:pPr>
      <w:hyperlink w:anchor="_Toc23435" w:history="1">
        <w:r>
          <w:rPr>
            <w:rFonts w:ascii="仿宋" w:eastAsia="仿宋" w:hAnsi="仿宋" w:cs="仿宋" w:hint="eastAsia"/>
            <w:lang w:eastAsia="zh-CN"/>
          </w:rPr>
          <w:t>(三)、进度安排注意事项</w:t>
        </w:r>
        <w:r>
          <w:tab/>
        </w:r>
        <w:r>
          <w:fldChar w:fldCharType="begin"/>
        </w:r>
        <w:r>
          <w:instrText xml:space="preserve"> PAGEREF _Toc23435 \h </w:instrText>
        </w:r>
        <w:r>
          <w:fldChar w:fldCharType="separate"/>
        </w:r>
        <w:r>
          <w:t>47</w:t>
        </w:r>
        <w:r>
          <w:fldChar w:fldCharType="end"/>
        </w:r>
      </w:hyperlink>
    </w:p>
    <w:p>
      <w:pPr>
        <w:pStyle w:val="TOC2"/>
        <w:tabs>
          <w:tab w:val="right" w:leader="dot" w:pos="8306"/>
        </w:tabs>
      </w:pPr>
      <w:hyperlink w:anchor="_Toc29063" w:history="1">
        <w:r>
          <w:rPr>
            <w:rFonts w:ascii="仿宋" w:eastAsia="仿宋" w:hAnsi="仿宋" w:cs="仿宋" w:hint="eastAsia"/>
            <w:lang w:eastAsia="zh-CN"/>
          </w:rPr>
          <w:t>(四)、人力资源配置</w:t>
        </w:r>
        <w:r>
          <w:tab/>
        </w:r>
        <w:r>
          <w:fldChar w:fldCharType="begin"/>
        </w:r>
        <w:r>
          <w:instrText xml:space="preserve"> PAGEREF _Toc29063 \h </w:instrText>
        </w:r>
        <w:r>
          <w:fldChar w:fldCharType="separate"/>
        </w:r>
        <w:r>
          <w:t>49</w:t>
        </w:r>
        <w:r>
          <w:fldChar w:fldCharType="end"/>
        </w:r>
      </w:hyperlink>
    </w:p>
    <w:p>
      <w:pPr>
        <w:pStyle w:val="TOC1"/>
        <w:tabs>
          <w:tab w:val="right" w:leader="dot" w:pos="8306"/>
        </w:tabs>
      </w:pPr>
      <w:hyperlink w:anchor="_Toc30623" w:history="1">
        <w:r>
          <w:rPr>
            <w:rFonts w:ascii="仿宋" w:eastAsia="仿宋" w:hAnsi="仿宋" w:cs="仿宋" w:hint="eastAsia"/>
            <w:lang w:eastAsia="zh-CN"/>
          </w:rPr>
          <w:t>十三、直接染料项目实施时间节点</w:t>
        </w:r>
        <w:r>
          <w:tab/>
        </w:r>
        <w:r>
          <w:fldChar w:fldCharType="begin"/>
        </w:r>
        <w:r>
          <w:instrText xml:space="preserve"> PAGEREF _Toc30623 \h </w:instrText>
        </w:r>
        <w:r>
          <w:fldChar w:fldCharType="separate"/>
        </w:r>
        <w:r>
          <w:t>49</w:t>
        </w:r>
        <w:r>
          <w:fldChar w:fldCharType="end"/>
        </w:r>
      </w:hyperlink>
    </w:p>
    <w:p>
      <w:pPr>
        <w:pStyle w:val="TOC2"/>
        <w:tabs>
          <w:tab w:val="right" w:leader="dot" w:pos="8306"/>
        </w:tabs>
      </w:pPr>
      <w:hyperlink w:anchor="_Toc4320" w:history="1">
        <w:r>
          <w:rPr>
            <w:rFonts w:ascii="仿宋" w:eastAsia="仿宋" w:hAnsi="仿宋" w:cs="仿宋" w:hint="eastAsia"/>
            <w:lang w:eastAsia="zh-CN"/>
          </w:rPr>
          <w:t>(一)、直接染料项目启动阶段时间节点</w:t>
        </w:r>
        <w:r>
          <w:tab/>
        </w:r>
        <w:r>
          <w:fldChar w:fldCharType="begin"/>
        </w:r>
        <w:r>
          <w:instrText xml:space="preserve"> PAGEREF _Toc4320 \h </w:instrText>
        </w:r>
        <w:r>
          <w:fldChar w:fldCharType="separate"/>
        </w:r>
        <w:r>
          <w:t>49</w:t>
        </w:r>
        <w:r>
          <w:fldChar w:fldCharType="end"/>
        </w:r>
      </w:hyperlink>
    </w:p>
    <w:p>
      <w:pPr>
        <w:pStyle w:val="TOC2"/>
        <w:tabs>
          <w:tab w:val="right" w:leader="dot" w:pos="8306"/>
        </w:tabs>
      </w:pPr>
      <w:hyperlink w:anchor="_Toc30580" w:history="1">
        <w:r>
          <w:rPr>
            <w:rFonts w:ascii="仿宋" w:eastAsia="仿宋" w:hAnsi="仿宋" w:cs="仿宋" w:hint="eastAsia"/>
            <w:lang w:eastAsia="zh-CN"/>
          </w:rPr>
          <w:t>(二)、直接染料项目执行阶段时间节点</w:t>
        </w:r>
        <w:r>
          <w:tab/>
        </w:r>
        <w:r>
          <w:fldChar w:fldCharType="begin"/>
        </w:r>
        <w:r>
          <w:instrText xml:space="preserve"> PAGEREF _Toc30580 \h </w:instrText>
        </w:r>
        <w:r>
          <w:fldChar w:fldCharType="separate"/>
        </w:r>
        <w:r>
          <w:t>51</w:t>
        </w:r>
        <w:r>
          <w:fldChar w:fldCharType="end"/>
        </w:r>
      </w:hyperlink>
    </w:p>
    <w:p>
      <w:pPr>
        <w:pStyle w:val="TOC2"/>
        <w:tabs>
          <w:tab w:val="right" w:leader="dot" w:pos="8306"/>
        </w:tabs>
      </w:pPr>
      <w:hyperlink w:anchor="_Toc19939" w:history="1">
        <w:r>
          <w:rPr>
            <w:rFonts w:ascii="仿宋" w:eastAsia="仿宋" w:hAnsi="仿宋" w:cs="仿宋" w:hint="eastAsia"/>
            <w:lang w:eastAsia="zh-CN"/>
          </w:rPr>
          <w:t>(三)、直接染料项目完成阶段时间节点</w:t>
        </w:r>
        <w:r>
          <w:tab/>
        </w:r>
        <w:r>
          <w:fldChar w:fldCharType="begin"/>
        </w:r>
        <w:r>
          <w:instrText xml:space="preserve"> PAGEREF _Toc19939 \h </w:instrText>
        </w:r>
        <w:r>
          <w:fldChar w:fldCharType="separate"/>
        </w:r>
        <w:r>
          <w:t>51</w:t>
        </w:r>
        <w:r>
          <w:fldChar w:fldCharType="end"/>
        </w:r>
      </w:hyperlink>
    </w:p>
    <w:p>
      <w:pPr>
        <w:pStyle w:val="TOC1"/>
        <w:tabs>
          <w:tab w:val="right" w:leader="dot" w:pos="8306"/>
        </w:tabs>
      </w:pPr>
      <w:hyperlink w:anchor="_Toc2177" w:history="1">
        <w:r>
          <w:rPr>
            <w:rFonts w:ascii="仿宋" w:eastAsia="仿宋" w:hAnsi="仿宋" w:cs="仿宋" w:hint="eastAsia"/>
            <w:lang w:eastAsia="zh-CN"/>
          </w:rPr>
          <w:t>十四、风险识别与分类</w:t>
        </w:r>
        <w:r>
          <w:tab/>
        </w:r>
        <w:r>
          <w:fldChar w:fldCharType="begin"/>
        </w:r>
        <w:r>
          <w:instrText xml:space="preserve"> PAGEREF _Toc2177 \h </w:instrText>
        </w:r>
        <w:r>
          <w:fldChar w:fldCharType="separate"/>
        </w:r>
        <w:r>
          <w:t>53</w:t>
        </w:r>
        <w:r>
          <w:fldChar w:fldCharType="end"/>
        </w:r>
      </w:hyperlink>
    </w:p>
    <w:p>
      <w:pPr>
        <w:pStyle w:val="TOC2"/>
        <w:tabs>
          <w:tab w:val="right" w:leader="dot" w:pos="8306"/>
        </w:tabs>
      </w:pPr>
      <w:hyperlink w:anchor="_Toc18837" w:history="1">
        <w:r>
          <w:rPr>
            <w:rFonts w:ascii="仿宋" w:eastAsia="仿宋" w:hAnsi="仿宋" w:cs="仿宋" w:hint="eastAsia"/>
            <w:lang w:eastAsia="zh-CN"/>
          </w:rPr>
          <w:t>(一)、风险识别</w:t>
        </w:r>
        <w:r>
          <w:tab/>
        </w:r>
        <w:r>
          <w:fldChar w:fldCharType="begin"/>
        </w:r>
        <w:r>
          <w:instrText xml:space="preserve"> PAGEREF _Toc18837 \h </w:instrText>
        </w:r>
        <w:r>
          <w:fldChar w:fldCharType="separate"/>
        </w:r>
        <w:r>
          <w:t>53</w:t>
        </w:r>
        <w:r>
          <w:fldChar w:fldCharType="end"/>
        </w:r>
      </w:hyperlink>
    </w:p>
    <w:p>
      <w:pPr>
        <w:pStyle w:val="TOC2"/>
        <w:tabs>
          <w:tab w:val="right" w:leader="dot" w:pos="8306"/>
        </w:tabs>
      </w:pPr>
      <w:hyperlink w:anchor="_Toc29565" w:history="1">
        <w:r>
          <w:rPr>
            <w:rFonts w:ascii="仿宋" w:eastAsia="仿宋" w:hAnsi="仿宋" w:cs="仿宋" w:hint="eastAsia"/>
            <w:lang w:eastAsia="zh-CN"/>
          </w:rPr>
          <w:t>(二)、风险分类</w:t>
        </w:r>
        <w:r>
          <w:tab/>
        </w:r>
        <w:r>
          <w:fldChar w:fldCharType="begin"/>
        </w:r>
        <w:r>
          <w:instrText xml:space="preserve"> PAGEREF _Toc29565 \h </w:instrText>
        </w:r>
        <w:r>
          <w:fldChar w:fldCharType="separate"/>
        </w:r>
        <w:r>
          <w:t>54</w:t>
        </w:r>
        <w:r>
          <w:fldChar w:fldCharType="end"/>
        </w:r>
      </w:hyperlink>
    </w:p>
    <w:p>
      <w:pPr>
        <w:pStyle w:val="TOC1"/>
        <w:tabs>
          <w:tab w:val="right" w:leader="dot" w:pos="8306"/>
        </w:tabs>
      </w:pPr>
      <w:hyperlink w:anchor="_Toc11918" w:history="1">
        <w:r>
          <w:rPr>
            <w:rFonts w:ascii="仿宋" w:eastAsia="仿宋" w:hAnsi="仿宋" w:cs="仿宋" w:hint="eastAsia"/>
            <w:lang w:eastAsia="zh-CN"/>
          </w:rPr>
          <w:t>十五、营销与推广策略</w:t>
        </w:r>
        <w:r>
          <w:tab/>
        </w:r>
        <w:r>
          <w:fldChar w:fldCharType="begin"/>
        </w:r>
        <w:r>
          <w:instrText xml:space="preserve"> PAGEREF _Toc11918 \h </w:instrText>
        </w:r>
        <w:r>
          <w:fldChar w:fldCharType="separate"/>
        </w:r>
        <w:r>
          <w:t>56</w:t>
        </w:r>
        <w:r>
          <w:fldChar w:fldCharType="end"/>
        </w:r>
      </w:hyperlink>
    </w:p>
    <w:p>
      <w:pPr>
        <w:pStyle w:val="TOC2"/>
        <w:tabs>
          <w:tab w:val="right" w:leader="dot" w:pos="8306"/>
        </w:tabs>
      </w:pPr>
      <w:hyperlink w:anchor="_Toc4720" w:history="1">
        <w:r>
          <w:rPr>
            <w:rFonts w:ascii="仿宋" w:eastAsia="仿宋" w:hAnsi="仿宋" w:cs="仿宋" w:hint="eastAsia"/>
            <w:lang w:eastAsia="zh-CN"/>
          </w:rPr>
          <w:t>(一)、产品/服务定位与特点</w:t>
        </w:r>
        <w:r>
          <w:tab/>
        </w:r>
        <w:r>
          <w:fldChar w:fldCharType="begin"/>
        </w:r>
        <w:r>
          <w:instrText xml:space="preserve"> PAGEREF _Toc4720 \h </w:instrText>
        </w:r>
        <w:r>
          <w:fldChar w:fldCharType="separate"/>
        </w:r>
        <w:r>
          <w:t>56</w:t>
        </w:r>
        <w:r>
          <w:fldChar w:fldCharType="end"/>
        </w:r>
      </w:hyperlink>
    </w:p>
    <w:p>
      <w:pPr>
        <w:pStyle w:val="TOC2"/>
        <w:tabs>
          <w:tab w:val="right" w:leader="dot" w:pos="8306"/>
        </w:tabs>
      </w:pPr>
      <w:hyperlink w:anchor="_Toc10557" w:history="1">
        <w:r>
          <w:rPr>
            <w:rFonts w:ascii="仿宋" w:eastAsia="仿宋" w:hAnsi="仿宋" w:cs="仿宋" w:hint="eastAsia"/>
            <w:lang w:eastAsia="zh-CN"/>
          </w:rPr>
          <w:t>(二)、市场定位与竞争分析</w:t>
        </w:r>
        <w:r>
          <w:tab/>
        </w:r>
        <w:r>
          <w:fldChar w:fldCharType="begin"/>
        </w:r>
        <w:r>
          <w:instrText xml:space="preserve"> PAGEREF _Toc10557 \h </w:instrText>
        </w:r>
        <w:r>
          <w:fldChar w:fldCharType="separate"/>
        </w:r>
        <w:r>
          <w:t>57</w:t>
        </w:r>
        <w:r>
          <w:fldChar w:fldCharType="end"/>
        </w:r>
      </w:hyperlink>
    </w:p>
    <w:p>
      <w:pPr>
        <w:pStyle w:val="TOC2"/>
        <w:tabs>
          <w:tab w:val="right" w:leader="dot" w:pos="8306"/>
        </w:tabs>
      </w:pPr>
      <w:hyperlink w:anchor="_Toc22639" w:history="1">
        <w:r>
          <w:rPr>
            <w:rFonts w:ascii="仿宋" w:eastAsia="仿宋" w:hAnsi="仿宋" w:cs="仿宋" w:hint="eastAsia"/>
            <w:lang w:eastAsia="zh-CN"/>
          </w:rPr>
          <w:t>(三)、营销渠道与策略</w:t>
        </w:r>
        <w:r>
          <w:tab/>
        </w:r>
        <w:r>
          <w:fldChar w:fldCharType="begin"/>
        </w:r>
        <w:r>
          <w:instrText xml:space="preserve"> PAGEREF _Toc22639 \h </w:instrText>
        </w:r>
        <w:r>
          <w:fldChar w:fldCharType="separate"/>
        </w:r>
        <w:r>
          <w:t>58</w:t>
        </w:r>
        <w:r>
          <w:fldChar w:fldCharType="end"/>
        </w:r>
      </w:hyperlink>
    </w:p>
    <w:p>
      <w:pPr>
        <w:pStyle w:val="TOC2"/>
        <w:tabs>
          <w:tab w:val="right" w:leader="dot" w:pos="8306"/>
        </w:tabs>
      </w:pPr>
      <w:hyperlink w:anchor="_Toc32569" w:history="1">
        <w:r>
          <w:rPr>
            <w:rFonts w:ascii="仿宋" w:eastAsia="仿宋" w:hAnsi="仿宋" w:cs="仿宋" w:hint="eastAsia"/>
            <w:lang w:eastAsia="zh-CN"/>
          </w:rPr>
          <w:t>(四)、推广与宣传活动</w:t>
        </w:r>
        <w:r>
          <w:tab/>
        </w:r>
        <w:r>
          <w:fldChar w:fldCharType="begin"/>
        </w:r>
        <w:r>
          <w:instrText xml:space="preserve"> PAGEREF _Toc32569 \h </w:instrText>
        </w:r>
        <w:r>
          <w:fldChar w:fldCharType="separate"/>
        </w:r>
        <w:r>
          <w:t>59</w:t>
        </w:r>
        <w:r>
          <w:fldChar w:fldCharType="end"/>
        </w:r>
      </w:hyperlink>
    </w:p>
    <w:p>
      <w:pPr>
        <w:pStyle w:val="TOC1"/>
        <w:tabs>
          <w:tab w:val="right" w:leader="dot" w:pos="8306"/>
        </w:tabs>
      </w:pPr>
      <w:hyperlink w:anchor="_Toc38" w:history="1">
        <w:r>
          <w:rPr>
            <w:rFonts w:ascii="仿宋" w:eastAsia="仿宋" w:hAnsi="仿宋" w:cs="仿宋" w:hint="eastAsia"/>
            <w:lang w:eastAsia="zh-CN"/>
          </w:rPr>
          <w:t>十六、直接染料项目实施保障措施</w:t>
        </w:r>
        <w:r>
          <w:tab/>
        </w:r>
        <w:r>
          <w:fldChar w:fldCharType="begin"/>
        </w:r>
        <w:r>
          <w:instrText xml:space="preserve"> PAGEREF _Toc38 \h </w:instrText>
        </w:r>
        <w:r>
          <w:fldChar w:fldCharType="separate"/>
        </w:r>
        <w:r>
          <w:t>65</w:t>
        </w:r>
        <w:r>
          <w:fldChar w:fldCharType="end"/>
        </w:r>
      </w:hyperlink>
    </w:p>
    <w:p>
      <w:pPr>
        <w:pStyle w:val="TOC2"/>
        <w:tabs>
          <w:tab w:val="right" w:leader="dot" w:pos="8306"/>
        </w:tabs>
      </w:pPr>
      <w:hyperlink w:anchor="_Toc9778" w:history="1">
        <w:r>
          <w:rPr>
            <w:rFonts w:ascii="仿宋" w:eastAsia="仿宋" w:hAnsi="仿宋" w:cs="仿宋" w:hint="eastAsia"/>
            <w:lang w:eastAsia="zh-CN"/>
          </w:rPr>
          <w:t>(一)、直接染料项目实施保障机制</w:t>
        </w:r>
        <w:r>
          <w:tab/>
        </w:r>
        <w:r>
          <w:fldChar w:fldCharType="begin"/>
        </w:r>
        <w:r>
          <w:instrText xml:space="preserve"> PAGEREF _Toc9778 \h </w:instrText>
        </w:r>
        <w:r>
          <w:fldChar w:fldCharType="separate"/>
        </w:r>
        <w:r>
          <w:t>65</w:t>
        </w:r>
        <w:r>
          <w:fldChar w:fldCharType="end"/>
        </w:r>
      </w:hyperlink>
    </w:p>
    <w:p>
      <w:pPr>
        <w:pStyle w:val="TOC2"/>
        <w:tabs>
          <w:tab w:val="right" w:leader="dot" w:pos="8306"/>
        </w:tabs>
      </w:pPr>
      <w:hyperlink w:anchor="_Toc24459" w:history="1">
        <w:r>
          <w:rPr>
            <w:rFonts w:ascii="仿宋" w:eastAsia="仿宋" w:hAnsi="仿宋" w:cs="仿宋" w:hint="eastAsia"/>
            <w:lang w:eastAsia="zh-CN"/>
          </w:rPr>
          <w:t>(二)、直接染料项目法律合规要求</w:t>
        </w:r>
        <w:r>
          <w:tab/>
        </w:r>
        <w:r>
          <w:fldChar w:fldCharType="begin"/>
        </w:r>
        <w:r>
          <w:instrText xml:space="preserve"> PAGEREF _Toc24459 \h </w:instrText>
        </w:r>
        <w:r>
          <w:fldChar w:fldCharType="separate"/>
        </w:r>
        <w:r>
          <w:t>68</w:t>
        </w:r>
        <w:r>
          <w:fldChar w:fldCharType="end"/>
        </w:r>
      </w:hyperlink>
    </w:p>
    <w:p>
      <w:pPr>
        <w:pStyle w:val="TOC2"/>
        <w:tabs>
          <w:tab w:val="right" w:leader="dot" w:pos="8306"/>
        </w:tabs>
      </w:pPr>
      <w:hyperlink w:anchor="_Toc32567" w:history="1">
        <w:r>
          <w:rPr>
            <w:rFonts w:ascii="仿宋" w:eastAsia="仿宋" w:hAnsi="仿宋" w:cs="仿宋" w:hint="eastAsia"/>
            <w:lang w:eastAsia="zh-CN"/>
          </w:rPr>
          <w:t>(三)、直接染料项目合同管理与法律事务</w:t>
        </w:r>
        <w:r>
          <w:tab/>
        </w:r>
        <w:r>
          <w:fldChar w:fldCharType="begin"/>
        </w:r>
        <w:r>
          <w:instrText xml:space="preserve"> PAGEREF _Toc32567 \h </w:instrText>
        </w:r>
        <w:r>
          <w:fldChar w:fldCharType="separate"/>
        </w:r>
        <w:r>
          <w:t>72</w:t>
        </w:r>
        <w:r>
          <w:fldChar w:fldCharType="end"/>
        </w:r>
      </w:hyperlink>
    </w:p>
    <w:p>
      <w:pPr>
        <w:pStyle w:val="TOC2"/>
        <w:tabs>
          <w:tab w:val="right" w:leader="dot" w:pos="8306"/>
        </w:tabs>
      </w:pPr>
      <w:hyperlink w:anchor="_Toc4735" w:history="1">
        <w:r>
          <w:rPr>
            <w:rFonts w:ascii="仿宋" w:eastAsia="仿宋" w:hAnsi="仿宋" w:cs="仿宋" w:hint="eastAsia"/>
            <w:lang w:eastAsia="zh-CN"/>
          </w:rPr>
          <w:t>(四)、直接染料项目知识产权保护策略</w:t>
        </w:r>
        <w:r>
          <w:tab/>
        </w:r>
        <w:r>
          <w:fldChar w:fldCharType="begin"/>
        </w:r>
        <w:r>
          <w:instrText xml:space="preserve"> PAGEREF _Toc4735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285"/>
      <w:r>
        <w:rPr>
          <w:rFonts w:ascii="仿宋" w:eastAsia="仿宋" w:hAnsi="仿宋" w:cs="仿宋" w:hint="eastAsia"/>
          <w:sz w:val="28"/>
          <w:lang w:eastAsia="zh-CN"/>
        </w:rPr>
        <w:t>一、直接染料项目绩效评估</w:t>
      </w:r>
      <w:bookmarkEnd w:id="2"/>
    </w:p>
    <w:p>
      <w:pPr>
        <w:pStyle w:val="Heading2"/>
        <w:rPr>
          <w:rFonts w:ascii="仿宋" w:eastAsia="仿宋" w:hAnsi="仿宋" w:cs="仿宋" w:hint="eastAsia"/>
          <w:lang w:eastAsia="zh-CN"/>
        </w:rPr>
      </w:pPr>
      <w:bookmarkStart w:id="3" w:name="_Toc1010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直接染料项目中，我们设计了一套全面的绩效评估指标，以确保直接染料项目的可控和成功交付。这些指标跨足直接染料项目目标、成本、进度和质量等多个维度，为我们提供了全面洞察直接染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目标达成率是我们关注的首要指标。我们设定了明确的目标，并通过定期监测和评估，迅速发现并应对潜在的目标偏差。这为直接染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成本绩效是另一个核心关注点。通过实际成本与预算成本的对比分析，我们深入了解成本差异的原因，及时调整资源分配，保持直接染料项目在经济效益方面的合理水平。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进度作为关键的绩效指标之一，得到了精心的关注。我们制定了详细的直接染料项目进度计划，并设立了进度符合度指标，确保实际进度与计划进度保持一致。这使我们能够快速发现和解决潜在的进度问题，保持直接染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直接染料项目绩效的不可或缺的一环。我们引入了一系列的质量标准和客户满意度指标，以确保直接染料项目交付的成果在质量上达到或超越预期水平。通过持续监测这些指标，我们努力提升直接染料项目整体质量水平，为直接染料项目的成功交付提供有力保障。通过这些科学且全面的绩效评估，我们能够更好地引导直接染料项目的持续改进，确保直接染料项目目标的顺利达成。</w:t>
      </w:r>
    </w:p>
    <w:p>
      <w:pPr>
        <w:pStyle w:val="Heading2"/>
        <w:ind w:firstLine="560" w:firstLineChars="200"/>
        <w:rPr>
          <w:rFonts w:ascii="仿宋" w:eastAsia="仿宋" w:hAnsi="仿宋" w:cs="仿宋" w:hint="eastAsia"/>
          <w:sz w:val="28"/>
          <w:lang w:eastAsia="zh-CN"/>
        </w:rPr>
      </w:pPr>
      <w:bookmarkStart w:id="4" w:name="_Toc254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绩效评估是直接染料项目中的关键环节，为确保直接染料项目达到预期目标，我们采用了多层次、多维度的绩效评估方法。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直接染料项目的战略目标对齐，确保每个决策和行动都与直接染料项目整体目标保持一致。团队会定期召开战略对齐会议，审视当前工作与直接染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直接染料项目进度、质量、成本和风险等方面。这些指标通过数据收集和分析，为直接染料项目管理团队提供了客观的评估依据。例如，我们通过直接染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绩效评估不仅仅停留在直接染料项目内部，还考虑了直接染料项目对外部环境的影响。我们定期进行干系人满意度调查，以了解各利益相关方对直接染料项目的期望和满意度，并及时做出调整。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这种多层次、多角度的绩效评估方法，使得我们能够全面了解直接染料项目的运行状态，及时做出调整，确保直接染料项目在不断变化的环境中保持稳健前行。</w:t>
      </w:r>
    </w:p>
    <w:p>
      <w:pPr>
        <w:pStyle w:val="Heading2"/>
        <w:ind w:firstLine="560" w:firstLineChars="200"/>
        <w:rPr>
          <w:rFonts w:ascii="仿宋" w:eastAsia="仿宋" w:hAnsi="仿宋" w:cs="仿宋" w:hint="eastAsia"/>
          <w:sz w:val="28"/>
          <w:lang w:eastAsia="zh-CN"/>
        </w:rPr>
      </w:pPr>
      <w:bookmarkStart w:id="5" w:name="_Toc2790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为了确保直接染料项目的有效管理和不断优化，我们采用了精心设计的绩效评估周期。这个周期旨在实现灵活、实时和全面的评估，以适应直接染料项目执行中的各种挑战。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直接染料项目的不同需求，分为短期、中期和长期。短期评估关注每个迭代或工作周期，以及时发现和解决当前任务中的问题。中期评估涵盖几个迭代，深入了解整体直接染料项目的趋势和性能。长期评估则着眼于整个直接染料项目阶段，确保直接染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直接染料项目管理工具和协作平台，团队成员能够随时更新和分享直接染料项目数据。这种实时性的反馈机制使我们能够及时察觉潜在问题，快速调整，保持直接染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直接染料项目的决策制定密不可分。每个周期的直接染料项目回顾会议成为集体总结经验、识别问题深层次原因并找到创新解决方案的平台。这种定期的反思与调整机制使直接染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363"/>
      <w:r>
        <w:rPr>
          <w:rFonts w:ascii="仿宋" w:eastAsia="仿宋" w:hAnsi="仿宋" w:cs="仿宋" w:hint="eastAsia"/>
          <w:sz w:val="28"/>
          <w:lang w:eastAsia="zh-CN"/>
        </w:rPr>
        <w:t>二、直接染料项目文档管理</w:t>
      </w:r>
      <w:bookmarkEnd w:id="6"/>
    </w:p>
    <w:p>
      <w:pPr>
        <w:pStyle w:val="Heading2"/>
        <w:rPr>
          <w:rFonts w:ascii="仿宋" w:eastAsia="仿宋" w:hAnsi="仿宋" w:cs="仿宋" w:hint="eastAsia"/>
          <w:lang w:eastAsia="zh-CN"/>
        </w:rPr>
      </w:pPr>
      <w:bookmarkStart w:id="7" w:name="_Toc186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直接染料项目高度重视文档的质量和准确性，以支持直接染料项目的各项活动和决策。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文档的编制始于直接染料项目计划的初期，我们制定了详细的文档编制计划，明确了每个文档的内容、格式和编写责任人。在直接染料项目启动阶段，我们首先编制了直接染料项目章程，明确定义了直接染料项目的目标、范围、风险等关键要素。随后，直接染料项目团队根据计划陆续编制了需求文档、设计文档、测试文档等各类文档，确保直接染料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直接染料项目管理中的重要环节，旨在确保直接染料项目文档符合质量标准和直接染料项目需求。在直接染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除了内部审查，我们还进行了外部审查，邀请直接染料项目相关利益方和专业领域的专家对文档进行独立审查。这有助于获取更全面、客观的反馈，确保直接染料项目文档不仅符合内部标准，也满足外部需求。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直接染料项目在文档编制与审查方面建立了严格的管理机制，通过规范的流程和多维度的审查，确保直接染料项目文档的质量、准确性和可靠性，为直接染料项目的顺利推进提供了有力支持。</w:t>
      </w:r>
    </w:p>
    <w:p>
      <w:pPr>
        <w:pStyle w:val="Heading2"/>
        <w:ind w:firstLine="560" w:firstLineChars="200"/>
        <w:rPr>
          <w:rFonts w:ascii="仿宋" w:eastAsia="仿宋" w:hAnsi="仿宋" w:cs="仿宋" w:hint="eastAsia"/>
          <w:sz w:val="28"/>
          <w:lang w:eastAsia="zh-CN"/>
        </w:rPr>
      </w:pPr>
      <w:bookmarkStart w:id="8" w:name="_Toc1869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在直接染料项目中，我们致力于优化文档发布与分发过程，以确保信息的高效传递和团队间协作的顺畅进行。以下是我们采取的关键优化策略：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我们通过多渠道发布文档，包括电子邮件、直接染料项目管理平台、内部网站等，以满足不同团队成员的偏好和需求。多渠道发布确保了信息的全面覆盖。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我们采用了精细的权限控制，确保只有授权人员可以访问敏感信息。这种安全措施保护了直接染料项目文档的机密性，防止了未经授权的信息泄露。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979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文档存档与归档是直接染料项目生命周期中一个至关重要的环节，直接关系到直接染料项目信息的长期保存和历史记录的完整性。在直接染料项目中，我们实施了一系列有效的文档存档与归档管理策略：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228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729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的技术管理特点体现在其创新导向。通过引入最先进的技术趋势和解决方案，直接染料项目致力于提升科技含量、提高质量和效率水平。这意味着我们将采用最新的工具和方法，确保直接染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直接染料项目技术管理的显著特征。通过整合不同领域的技术资源，我们实现了跨学科的协同工作。这有助于优化技术架构，提高整体效能。此外，整合性策略还促进了不同技术团队之间的紧密沟通和高效合作，确保直接染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直接染料项目所采用的技术。通过不断优化技术方案，直接染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直接染料项目团队将在直接染料项目初期识别可能的技术风险，并采取相应的预防和应对措施。通过建立健全的风险评估机制，直接染料项目能够在实施过程中及时发现并解决潜在的技术问题，保障直接染料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直接染料项目中，技术将成为直接染料项目成功的有力支持。这一深度剖析揭示了技术管理在直接染料项目实施中的关键作用，为直接染料项目的技术基础奠定了坚实的基础。</w:t>
      </w:r>
    </w:p>
    <w:p>
      <w:pPr>
        <w:pStyle w:val="Heading2"/>
        <w:ind w:firstLine="560" w:firstLineChars="200"/>
        <w:rPr>
          <w:rFonts w:ascii="仿宋" w:eastAsia="仿宋" w:hAnsi="仿宋" w:cs="仿宋" w:hint="eastAsia"/>
          <w:sz w:val="28"/>
          <w:lang w:eastAsia="zh-CN"/>
        </w:rPr>
      </w:pPr>
      <w:bookmarkStart w:id="12" w:name="_Toc28692"/>
      <w:r>
        <w:rPr>
          <w:rFonts w:ascii="仿宋" w:eastAsia="仿宋" w:hAnsi="仿宋" w:cs="仿宋" w:hint="eastAsia"/>
          <w:sz w:val="28"/>
          <w:lang w:eastAsia="zh-CN"/>
        </w:rPr>
        <w:t>(二)、直接染料项目工艺技术设计方案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直接染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直接染料项目将严格按照相关行业规范要求进行组织。通过有效控制产品质量，直接染料项目将致力于为顾客提供优质的直接染料项目产品和良好的服务。这体现了直接染料项目对于生产活动合规性和质量标准的高度重视，为直接染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直接染料项目注重生态效益和清洁生产原则。直接染料项目建设将紧密结合地方特色经济发展，与社会经济发展规划和区域环境保护规划方案相协调一致。通过与当地区域自然生态系统的结合，直接染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直接染料项目产品具有多样化的客户需求和个性化的特点。因此，直接染料项目产品规格品种多样，且单批生产数量较小。为满足这一特点，直接染料项目承办单位将建设先进的柔性制造生产线。通过广泛应用柔性制造技术，直接染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直接染料项目采用的技术具有较高的技术含量和自动化水平，处于国内先进水平。这一技术选用不仅体现了对生产效率、质量和环境友好性的高标准要求，同时为直接染料项目的可持续发展奠定了坚实的基础。</w:t>
      </w:r>
    </w:p>
    <w:p>
      <w:pPr>
        <w:pStyle w:val="Heading2"/>
        <w:ind w:firstLine="560" w:firstLineChars="200"/>
        <w:rPr>
          <w:rFonts w:ascii="仿宋" w:eastAsia="仿宋" w:hAnsi="仿宋" w:cs="仿宋" w:hint="eastAsia"/>
          <w:sz w:val="28"/>
          <w:lang w:eastAsia="zh-CN"/>
        </w:rPr>
      </w:pPr>
      <w:bookmarkStart w:id="13" w:name="_Toc130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为确保直接染料项目的高效生产和技术实施，我们制定了一套精心设计的设备选型方案，以满足直接染料项目生产、质量和环保的要求。该方案的主要特点如下：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直接染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针对直接染料项目产品的多样性和小批量生产的特点，我们将建设柔性制造生产线。通过在设备选型中考虑柔性制造技术，可以灵活应对不同产品规格和生产需求，实现生产线的高度灵活性和适应性。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575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6753"/>
      <w:r>
        <w:rPr>
          <w:rFonts w:ascii="仿宋" w:eastAsia="仿宋" w:hAnsi="仿宋" w:cs="仿宋" w:hint="eastAsia"/>
          <w:lang w:eastAsia="zh-CN"/>
        </w:rPr>
        <w:t>(一)、直接染料行业分析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行业一直以来都是市场的关注焦点。行业内的发展趋势、竞争态势以及潜在机会都对直接染料项目的推进产生深远的影响。通过深入研究行业的整体概貌，我们将更好地理解行业的核心特征，为直接染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直接染料行业，技术一直是推动创新和发展的关键因素。我们将对当前技术趋势进行详尽分析，包括但不限于人工智能、大数据应用、先进制造技术等。这有助于直接染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直接染料项目成功的基础。我们将对主要竞争对手进行深入研究，包括其市场份额、产品特点、市场定位等。通过全面了解竞争对手的优势和劣势，直接染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9711"/>
      <w:r>
        <w:rPr>
          <w:rFonts w:ascii="仿宋" w:eastAsia="仿宋" w:hAnsi="仿宋" w:cs="仿宋" w:hint="eastAsia"/>
          <w:sz w:val="28"/>
          <w:lang w:eastAsia="zh-CN"/>
        </w:rPr>
        <w:t>(二)、直接染料市场分析预测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通过对市场规模的深入调研，我们将预测直接染料市场未来的增长趋势。这包括市场的整体规模、各细分领域的发展趋势等。直接染料项目可以根据市场的扩张速度和潜在机会，制定更符合市场需求的发展策略。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直接染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直接染料项目实施过程中需要充分考虑的因素。我们将对市场风险进行全面评估，包括但不限于政策法规风险、市场竞争风险、技术变革风险等。通过对潜在风险的深入分析，直接染料项目可以制定相应的风险缓解策略，降低不确定性对直接染料项目的影响。</w:t>
      </w:r>
    </w:p>
    <w:p>
      <w:pPr>
        <w:pStyle w:val="Heading1"/>
        <w:ind w:firstLine="560" w:firstLineChars="200"/>
        <w:rPr>
          <w:rFonts w:ascii="仿宋" w:eastAsia="仿宋" w:hAnsi="仿宋" w:cs="仿宋" w:hint="eastAsia"/>
          <w:sz w:val="28"/>
          <w:lang w:eastAsia="zh-CN"/>
        </w:rPr>
      </w:pPr>
      <w:bookmarkStart w:id="17" w:name="_Toc3858"/>
      <w:r>
        <w:rPr>
          <w:rFonts w:ascii="仿宋" w:eastAsia="仿宋" w:hAnsi="仿宋" w:cs="仿宋" w:hint="eastAsia"/>
          <w:sz w:val="28"/>
          <w:lang w:eastAsia="zh-CN"/>
        </w:rPr>
        <w:t>五、直接染料项目土建工程</w:t>
      </w:r>
      <w:bookmarkEnd w:id="17"/>
    </w:p>
    <w:p>
      <w:pPr>
        <w:pStyle w:val="Heading2"/>
        <w:rPr>
          <w:rFonts w:ascii="仿宋" w:eastAsia="仿宋" w:hAnsi="仿宋" w:cs="仿宋" w:hint="eastAsia"/>
          <w:lang w:eastAsia="zh-CN"/>
        </w:rPr>
      </w:pPr>
      <w:bookmarkStart w:id="18" w:name="_Toc14883"/>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在直接染料项目的建筑工程设计中，我们将秉承一系列重要的设计原则，以确保直接染料项目建筑在功能、美观、可持续性等方面达到最佳效果。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首要原则是确保建筑的功能性得到最大化的发挥。我们将充分理解直接染料项目的实际需求，合理布局各个功能区域，保证建筑在满足业务需求的同时，提供高效的工作环境。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在建筑设计中，我们将综合考虑建设和运营成本。通过精细的经济效益分析，确保设计方案在高效利用资源的同时，对直接染料项目的长期盈利能力有积极的贡献。</w:t>
      </w:r>
    </w:p>
    <w:p>
      <w:pPr>
        <w:pStyle w:val="Heading2"/>
        <w:ind w:firstLine="560" w:firstLineChars="200"/>
        <w:rPr>
          <w:rFonts w:ascii="仿宋" w:eastAsia="仿宋" w:hAnsi="仿宋" w:cs="仿宋" w:hint="eastAsia"/>
          <w:sz w:val="28"/>
          <w:lang w:eastAsia="zh-CN"/>
        </w:rPr>
      </w:pPr>
      <w:bookmarkStart w:id="19" w:name="_Toc18073"/>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接染料项目的土建工程设计中，我们将精准设定设计年限，结合直接染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https://d.book118.com/238121133107006044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FA0888"/>
    <w:rsid w:val="6EFA08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121133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2024-03-03T08:09:00Z</dcterms:created>
  <dcterms:modified xsi:type="dcterms:W3CDTF">2024-03-03T08:09:48Z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397A549118BB461C977306E632181B47_11</vt:lpwstr>
  </property>
  <property fmtid="{D5CDD505-2E9C-101B-9397-08002B2CF9AE}" pid="3" name="KSOProductBuildVer">
    <vt:lpwstr>2052-12.1.0.16388</vt:lpwstr>
  </property>
</Properties>
</file>