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2" w:line="369" w:lineRule="auto"/>
        <w:ind w:left="1880" w:right="53" w:firstLine="5793"/>
        <w:outlineLvl w:val="0"/>
        <w:rPr>
          <w:rFonts w:ascii="SimHei" w:eastAsia="SimHei" w:hAnsi="SimHei" w:cs="SimHei"/>
          <w:sz w:val="31"/>
          <w:szCs w:val="31"/>
        </w:rPr>
      </w:pPr>
      <w:r>
        <w:rPr>
          <w:rFonts w:ascii="SimHei" w:eastAsia="SimHei" w:hAnsi="SimHei" w:cs="SimHei"/>
          <w:sz w:val="20"/>
          <w:szCs w:val="20"/>
        </w:rPr>
        <w:t>GB</w:t>
      </w:r>
      <w:r>
        <w:rPr>
          <w:rFonts w:ascii="SimHei" w:eastAsia="SimHei" w:hAnsi="SimHei" w:cs="SimHei"/>
          <w:spacing w:val="24"/>
          <w:sz w:val="20"/>
          <w:szCs w:val="20"/>
        </w:rPr>
        <w:t>/</w:t>
      </w:r>
      <w:r>
        <w:rPr>
          <w:rFonts w:ascii="SimHei" w:eastAsia="SimHei" w:hAnsi="SimHei" w:cs="SimHei"/>
          <w:sz w:val="20"/>
          <w:szCs w:val="20"/>
        </w:rPr>
        <w:t>T</w:t>
      </w:r>
      <w:r>
        <w:rPr>
          <w:rFonts w:ascii="SimHei" w:eastAsia="SimHei" w:hAnsi="SimHei" w:cs="SimHei"/>
          <w:spacing w:val="24"/>
          <w:sz w:val="20"/>
          <w:szCs w:val="20"/>
        </w:rPr>
        <w:t xml:space="preserve"> </w:t>
      </w:r>
      <w:r>
        <w:rPr>
          <w:rFonts w:ascii="SimHei" w:eastAsia="SimHei" w:hAnsi="SimHei" w:cs="SimHei"/>
          <w:sz w:val="20"/>
          <w:szCs w:val="20"/>
        </w:rPr>
        <w:t>XXXXX</w:t>
      </w:r>
      <w:r>
        <w:rPr>
          <w:rFonts w:ascii="SimSun" w:eastAsia="SimSun" w:hAnsi="SimSun" w:cs="SimSun"/>
          <w:spacing w:val="24"/>
          <w:sz w:val="20"/>
          <w:szCs w:val="20"/>
        </w:rPr>
        <w:t>—</w:t>
      </w:r>
      <w:r>
        <w:rPr>
          <w:rFonts w:ascii="SimHei" w:eastAsia="SimHei" w:hAnsi="SimHei" w:cs="SimHei"/>
          <w:sz w:val="20"/>
          <w:szCs w:val="20"/>
        </w:rPr>
        <w:t>XXXX</w:t>
      </w:r>
      <w:r>
        <w:rPr>
          <w:rFonts w:ascii="SimHei" w:eastAsia="SimHei" w:hAnsi="SimHei" w:cs="SimHei"/>
          <w:sz w:val="20"/>
          <w:szCs w:val="20"/>
        </w:rPr>
        <w:t xml:space="preserve"> </w:t>
      </w:r>
      <w:r>
        <w:rPr>
          <w:rFonts w:ascii="SimHei" w:eastAsia="SimHei" w:hAnsi="SimHei" w:cs="SimHei"/>
          <w:spacing w:val="9"/>
          <w:sz w:val="31"/>
          <w:szCs w:val="31"/>
        </w:rPr>
        <w:t>危险废物资源化产物环境风险评价</w:t>
      </w:r>
      <w:r>
        <w:rPr>
          <w:rFonts w:ascii="SimHei" w:eastAsia="SimHei" w:hAnsi="SimHei" w:cs="SimHei"/>
          <w:spacing w:val="9"/>
          <w:sz w:val="31"/>
          <w:szCs w:val="31"/>
        </w:rPr>
        <w:t xml:space="preserve"> </w:t>
      </w:r>
      <w:r>
        <w:rPr>
          <w:rFonts w:ascii="SimHei" w:eastAsia="SimHei" w:hAnsi="SimHei" w:cs="SimHei"/>
          <w:spacing w:val="9"/>
          <w:sz w:val="31"/>
          <w:szCs w:val="31"/>
        </w:rPr>
        <w:t>通则</w:t>
      </w:r>
    </w:p>
    <w:p>
      <w:pPr>
        <w:spacing w:line="269" w:lineRule="auto"/>
        <w:rPr>
          <w:rFonts w:ascii="Arial"/>
          <w:sz w:val="21"/>
        </w:rPr>
      </w:pPr>
    </w:p>
    <w:p>
      <w:pPr>
        <w:spacing w:before="65" w:line="231" w:lineRule="auto"/>
        <w:ind w:left="12"/>
        <w:outlineLvl w:val="0"/>
        <w:rPr>
          <w:rFonts w:ascii="SimHei" w:eastAsia="SimHei" w:hAnsi="SimHei" w:cs="SimHei"/>
          <w:sz w:val="20"/>
          <w:szCs w:val="20"/>
        </w:rPr>
      </w:pPr>
      <w:r>
        <w:rPr>
          <w:rFonts w:ascii="SimHei" w:eastAsia="SimHei" w:hAnsi="SimHei" w:cs="SimHei"/>
          <w:spacing w:val="-3"/>
          <w:sz w:val="20"/>
          <w:szCs w:val="20"/>
        </w:rPr>
        <w:t>1</w:t>
      </w:r>
      <w:r>
        <w:rPr>
          <w:rFonts w:ascii="SimHei" w:eastAsia="SimHei" w:hAnsi="SimHei" w:cs="SimHei"/>
          <w:spacing w:val="10"/>
          <w:sz w:val="20"/>
          <w:szCs w:val="20"/>
        </w:rPr>
        <w:t xml:space="preserve">  </w:t>
      </w:r>
      <w:r>
        <w:rPr>
          <w:rFonts w:ascii="SimHei" w:eastAsia="SimHei" w:hAnsi="SimHei" w:cs="SimHei"/>
          <w:spacing w:val="-3"/>
          <w:sz w:val="20"/>
          <w:szCs w:val="20"/>
        </w:rPr>
        <w:t>范围</w:t>
      </w:r>
    </w:p>
    <w:p>
      <w:pPr>
        <w:spacing w:line="306" w:lineRule="auto"/>
        <w:rPr>
          <w:rFonts w:ascii="Arial"/>
          <w:sz w:val="21"/>
        </w:rPr>
      </w:pPr>
    </w:p>
    <w:p>
      <w:pPr>
        <w:spacing w:before="65" w:line="257" w:lineRule="auto"/>
        <w:ind w:left="2" w:right="54" w:firstLine="420"/>
        <w:rPr>
          <w:rFonts w:ascii="SimSun" w:eastAsia="SimSun" w:hAnsi="SimSun" w:cs="SimSun"/>
          <w:sz w:val="20"/>
          <w:szCs w:val="20"/>
        </w:rPr>
      </w:pPr>
      <w:r>
        <w:rPr>
          <w:rFonts w:ascii="SimSun" w:eastAsia="SimSun" w:hAnsi="SimSun" w:cs="SimSun"/>
          <w:spacing w:val="8"/>
          <w:sz w:val="20"/>
          <w:szCs w:val="20"/>
        </w:rPr>
        <w:t>本文件规定了危险废物资源化产物环境风险评价</w:t>
      </w:r>
      <w:r>
        <w:rPr>
          <w:rFonts w:ascii="SimSun" w:eastAsia="SimSun" w:hAnsi="SimSun" w:cs="SimSun"/>
          <w:spacing w:val="7"/>
          <w:sz w:val="20"/>
          <w:szCs w:val="20"/>
        </w:rPr>
        <w:t>的术语和定义、总体要求，以及危害识别、暴露评</w:t>
      </w:r>
      <w:r>
        <w:rPr>
          <w:rFonts w:ascii="SimSun" w:eastAsia="SimSun" w:hAnsi="SimSun" w:cs="SimSun"/>
          <w:sz w:val="20"/>
          <w:szCs w:val="20"/>
        </w:rPr>
        <w:t xml:space="preserve"> </w:t>
      </w:r>
      <w:r>
        <w:rPr>
          <w:rFonts w:ascii="SimSun" w:eastAsia="SimSun" w:hAnsi="SimSun" w:cs="SimSun"/>
          <w:spacing w:val="9"/>
          <w:sz w:val="20"/>
          <w:szCs w:val="20"/>
        </w:rPr>
        <w:t>价、危害表征、风险表征、不确定性分析、环境风险基准、评价报告编制等要求。</w:t>
      </w:r>
    </w:p>
    <w:p>
      <w:pPr>
        <w:spacing w:before="67" w:line="257" w:lineRule="auto"/>
        <w:ind w:left="4" w:right="56" w:firstLine="418"/>
        <w:rPr>
          <w:rFonts w:ascii="SimSun" w:eastAsia="SimSun" w:hAnsi="SimSun" w:cs="SimSun"/>
          <w:sz w:val="20"/>
          <w:szCs w:val="20"/>
        </w:rPr>
      </w:pPr>
      <w:r>
        <w:rPr>
          <w:rFonts w:ascii="SimSun" w:eastAsia="SimSun" w:hAnsi="SimSun" w:cs="SimSun"/>
          <w:spacing w:val="8"/>
          <w:sz w:val="20"/>
          <w:szCs w:val="20"/>
        </w:rPr>
        <w:t>本文件适用于危险废物资源化产物作为产品</w:t>
      </w:r>
      <w:r>
        <w:rPr>
          <w:rFonts w:ascii="SimSun" w:eastAsia="SimSun" w:hAnsi="SimSun" w:cs="SimSun"/>
          <w:spacing w:val="7"/>
          <w:sz w:val="20"/>
          <w:szCs w:val="20"/>
        </w:rPr>
        <w:t>、替代原料或燃料管理和使用前的环境风险评价。其他</w:t>
      </w:r>
      <w:r>
        <w:rPr>
          <w:rFonts w:ascii="SimSun" w:eastAsia="SimSun" w:hAnsi="SimSun" w:cs="SimSun"/>
          <w:sz w:val="20"/>
          <w:szCs w:val="20"/>
        </w:rPr>
        <w:t xml:space="preserve"> </w:t>
      </w:r>
      <w:r>
        <w:rPr>
          <w:rFonts w:ascii="SimSun" w:eastAsia="SimSun" w:hAnsi="SimSun" w:cs="SimSun"/>
          <w:spacing w:val="9"/>
          <w:sz w:val="20"/>
          <w:szCs w:val="20"/>
        </w:rPr>
        <w:t>工业固体废物资源化产物作为产品、替代原料或燃料管理和使用前的环境风险评价可参考本标准。</w:t>
      </w:r>
    </w:p>
    <w:p>
      <w:pPr>
        <w:spacing w:line="312" w:lineRule="auto"/>
        <w:rPr>
          <w:rFonts w:ascii="Arial"/>
          <w:sz w:val="21"/>
        </w:rPr>
      </w:pPr>
    </w:p>
    <w:p>
      <w:pPr>
        <w:spacing w:before="65" w:line="230" w:lineRule="auto"/>
        <w:outlineLvl w:val="0"/>
        <w:rPr>
          <w:rFonts w:ascii="SimHei" w:eastAsia="SimHei" w:hAnsi="SimHei" w:cs="SimHei"/>
          <w:sz w:val="20"/>
          <w:szCs w:val="20"/>
        </w:rPr>
      </w:pPr>
      <w:r>
        <w:rPr>
          <w:rFonts w:ascii="SimHei" w:eastAsia="SimHei" w:hAnsi="SimHei" w:cs="SimHei"/>
          <w:spacing w:val="7"/>
          <w:sz w:val="20"/>
          <w:szCs w:val="20"/>
        </w:rPr>
        <w:t>2</w:t>
      </w:r>
      <w:r>
        <w:rPr>
          <w:rFonts w:ascii="SimHei" w:eastAsia="SimHei" w:hAnsi="SimHei" w:cs="SimHei"/>
          <w:spacing w:val="7"/>
          <w:sz w:val="20"/>
          <w:szCs w:val="20"/>
        </w:rPr>
        <w:t xml:space="preserve">  </w:t>
      </w:r>
      <w:r>
        <w:rPr>
          <w:rFonts w:ascii="SimHei" w:eastAsia="SimHei" w:hAnsi="SimHei" w:cs="SimHei"/>
          <w:spacing w:val="7"/>
          <w:sz w:val="20"/>
          <w:szCs w:val="20"/>
        </w:rPr>
        <w:t>规范性引用文件</w:t>
      </w:r>
    </w:p>
    <w:p>
      <w:pPr>
        <w:spacing w:line="307" w:lineRule="auto"/>
        <w:rPr>
          <w:rFonts w:ascii="Arial"/>
          <w:sz w:val="21"/>
        </w:rPr>
      </w:pPr>
    </w:p>
    <w:p>
      <w:pPr>
        <w:spacing w:before="66" w:line="268" w:lineRule="auto"/>
        <w:ind w:firstLine="428"/>
        <w:rPr>
          <w:rFonts w:ascii="SimSun" w:eastAsia="SimSun" w:hAnsi="SimSun" w:cs="SimSun"/>
          <w:sz w:val="20"/>
          <w:szCs w:val="20"/>
        </w:rPr>
      </w:pPr>
      <w:r>
        <w:rPr>
          <w:rFonts w:ascii="SimSun" w:eastAsia="SimSun" w:hAnsi="SimSun" w:cs="SimSun"/>
          <w:spacing w:val="4"/>
          <w:sz w:val="20"/>
          <w:szCs w:val="20"/>
        </w:rPr>
        <w:t>下列文件中的内容通过文中的规范性引用而构成本文件必不可少的条款。其中，注日期的</w:t>
      </w:r>
      <w:r>
        <w:rPr>
          <w:rFonts w:ascii="SimSun" w:eastAsia="SimSun" w:hAnsi="SimSun" w:cs="SimSun"/>
          <w:spacing w:val="3"/>
          <w:sz w:val="20"/>
          <w:szCs w:val="20"/>
        </w:rPr>
        <w:t>引用文件，</w:t>
      </w:r>
      <w:r>
        <w:rPr>
          <w:rFonts w:ascii="SimSun" w:eastAsia="SimSun" w:hAnsi="SimSun" w:cs="SimSun"/>
          <w:sz w:val="20"/>
          <w:szCs w:val="20"/>
        </w:rPr>
        <w:t xml:space="preserve"> </w:t>
      </w:r>
      <w:r>
        <w:rPr>
          <w:rFonts w:ascii="SimSun" w:eastAsia="SimSun" w:hAnsi="SimSun" w:cs="SimSun"/>
          <w:spacing w:val="8"/>
          <w:sz w:val="20"/>
          <w:szCs w:val="20"/>
        </w:rPr>
        <w:t>仅该日期对应的版本适用于本文件；不注日期的引用文件，其最</w:t>
      </w:r>
      <w:r>
        <w:rPr>
          <w:rFonts w:ascii="SimSun" w:eastAsia="SimSun" w:hAnsi="SimSun" w:cs="SimSun"/>
          <w:spacing w:val="7"/>
          <w:sz w:val="20"/>
          <w:szCs w:val="20"/>
        </w:rPr>
        <w:t>新版本（包括所有的修改单）适用于本</w:t>
      </w:r>
      <w:r>
        <w:rPr>
          <w:rFonts w:ascii="SimSun" w:eastAsia="SimSun" w:hAnsi="SimSun" w:cs="SimSun"/>
          <w:sz w:val="20"/>
          <w:szCs w:val="20"/>
        </w:rPr>
        <w:t xml:space="preserve"> </w:t>
      </w:r>
      <w:r>
        <w:rPr>
          <w:rFonts w:ascii="SimSun" w:eastAsia="SimSun" w:hAnsi="SimSun" w:cs="SimSun"/>
          <w:spacing w:val="3"/>
          <w:sz w:val="20"/>
          <w:szCs w:val="20"/>
        </w:rPr>
        <w:t>文件。</w:t>
      </w:r>
    </w:p>
    <w:p>
      <w:pPr>
        <w:pStyle w:val="BodyText"/>
        <w:spacing w:before="66" w:line="228" w:lineRule="auto"/>
        <w:ind w:left="420"/>
        <w:rPr>
          <w:rFonts w:ascii="SimSun" w:eastAsia="SimSun" w:hAnsi="SimSun" w:cs="SimSun"/>
        </w:rPr>
      </w:pPr>
      <w:r>
        <w:t>GB</w:t>
      </w:r>
      <w:r>
        <w:rPr>
          <w:spacing w:val="5"/>
        </w:rPr>
        <w:t xml:space="preserve">/T 3095      </w:t>
      </w:r>
      <w:r>
        <w:rPr>
          <w:rFonts w:ascii="SimSun" w:eastAsia="SimSun" w:hAnsi="SimSun" w:cs="SimSun"/>
          <w:spacing w:val="5"/>
        </w:rPr>
        <w:t>环境空气质量标准</w:t>
      </w:r>
    </w:p>
    <w:p>
      <w:pPr>
        <w:pStyle w:val="BodyText"/>
        <w:spacing w:before="64" w:line="228" w:lineRule="auto"/>
        <w:ind w:left="420"/>
        <w:rPr>
          <w:rFonts w:ascii="SimSun" w:eastAsia="SimSun" w:hAnsi="SimSun" w:cs="SimSun"/>
        </w:rPr>
      </w:pPr>
      <w:r>
        <w:t>GB</w:t>
      </w:r>
      <w:r>
        <w:rPr>
          <w:spacing w:val="5"/>
        </w:rPr>
        <w:t>/T 4754</w:t>
      </w:r>
      <w:r>
        <w:rPr>
          <w:spacing w:val="8"/>
        </w:rPr>
        <w:t xml:space="preserve">      </w:t>
      </w:r>
      <w:r>
        <w:rPr>
          <w:rFonts w:ascii="SimSun" w:eastAsia="SimSun" w:hAnsi="SimSun" w:cs="SimSun"/>
          <w:spacing w:val="5"/>
        </w:rPr>
        <w:t>国民经济行业分类</w:t>
      </w:r>
    </w:p>
    <w:p>
      <w:pPr>
        <w:pStyle w:val="BodyText"/>
        <w:spacing w:before="65" w:line="228" w:lineRule="auto"/>
        <w:ind w:left="420"/>
        <w:rPr>
          <w:rFonts w:ascii="SimSun" w:eastAsia="SimSun" w:hAnsi="SimSun" w:cs="SimSun"/>
        </w:rPr>
      </w:pPr>
      <w:r>
        <w:t>GB</w:t>
      </w:r>
      <w:r>
        <w:rPr>
          <w:spacing w:val="7"/>
        </w:rPr>
        <w:t xml:space="preserve"> 5085.3</w:t>
      </w:r>
      <w:r>
        <w:rPr>
          <w:spacing w:val="1"/>
        </w:rPr>
        <w:t xml:space="preserve">       </w:t>
      </w:r>
      <w:r>
        <w:rPr>
          <w:rFonts w:ascii="SimSun" w:eastAsia="SimSun" w:hAnsi="SimSun" w:cs="SimSun"/>
          <w:spacing w:val="7"/>
        </w:rPr>
        <w:t>危险废物鉴别标准 浸出毒性鉴别</w:t>
      </w:r>
    </w:p>
    <w:p>
      <w:pPr>
        <w:pStyle w:val="BodyText"/>
        <w:spacing w:before="65" w:line="228" w:lineRule="auto"/>
        <w:ind w:left="420"/>
        <w:rPr>
          <w:rFonts w:ascii="SimSun" w:eastAsia="SimSun" w:hAnsi="SimSun" w:cs="SimSun"/>
        </w:rPr>
      </w:pPr>
      <w:r>
        <w:t>GB</w:t>
      </w:r>
      <w:r>
        <w:rPr>
          <w:spacing w:val="8"/>
        </w:rPr>
        <w:t xml:space="preserve"> 5085.6</w:t>
      </w:r>
      <w:r>
        <w:t xml:space="preserve">       </w:t>
      </w:r>
      <w:r>
        <w:rPr>
          <w:rFonts w:ascii="SimSun" w:eastAsia="SimSun" w:hAnsi="SimSun" w:cs="SimSun"/>
          <w:spacing w:val="8"/>
        </w:rPr>
        <w:t>危险废物鉴别标准 毒性物</w:t>
      </w:r>
      <w:r>
        <w:rPr>
          <w:rFonts w:ascii="SimSun" w:eastAsia="SimSun" w:hAnsi="SimSun" w:cs="SimSun"/>
          <w:spacing w:val="7"/>
        </w:rPr>
        <w:t>质含量鉴别</w:t>
      </w:r>
    </w:p>
    <w:p>
      <w:pPr>
        <w:pStyle w:val="BodyText"/>
        <w:spacing w:before="65" w:line="228" w:lineRule="auto"/>
        <w:ind w:left="420"/>
        <w:rPr>
          <w:rFonts w:ascii="SimSun" w:eastAsia="SimSun" w:hAnsi="SimSun" w:cs="SimSun"/>
        </w:rPr>
      </w:pPr>
      <w:r>
        <w:t>GB</w:t>
      </w:r>
      <w:r>
        <w:rPr>
          <w:spacing w:val="7"/>
        </w:rPr>
        <w:t xml:space="preserve"> 5749</w:t>
      </w:r>
      <w:r>
        <w:rPr>
          <w:spacing w:val="1"/>
        </w:rPr>
        <w:t xml:space="preserve">          </w:t>
      </w:r>
      <w:r>
        <w:rPr>
          <w:rFonts w:ascii="SimSun" w:eastAsia="SimSun" w:hAnsi="SimSun" w:cs="SimSun"/>
          <w:spacing w:val="7"/>
        </w:rPr>
        <w:t>生活饮用水卫生标准</w:t>
      </w:r>
    </w:p>
    <w:p>
      <w:pPr>
        <w:pStyle w:val="BodyText"/>
        <w:spacing w:before="65" w:line="227" w:lineRule="auto"/>
        <w:ind w:left="420"/>
        <w:rPr>
          <w:rFonts w:ascii="SimSun" w:eastAsia="SimSun" w:hAnsi="SimSun" w:cs="SimSun"/>
        </w:rPr>
      </w:pPr>
      <w:r>
        <w:t>GB</w:t>
      </w:r>
      <w:r>
        <w:rPr>
          <w:spacing w:val="6"/>
        </w:rPr>
        <w:t xml:space="preserve">/T 6679      </w:t>
      </w:r>
      <w:r>
        <w:rPr>
          <w:rFonts w:ascii="SimSun" w:eastAsia="SimSun" w:hAnsi="SimSun" w:cs="SimSun"/>
          <w:spacing w:val="6"/>
        </w:rPr>
        <w:t>固体化工产品采样通则</w:t>
      </w:r>
    </w:p>
    <w:p>
      <w:pPr>
        <w:pStyle w:val="BodyText"/>
        <w:spacing w:before="66" w:line="227" w:lineRule="auto"/>
        <w:ind w:left="420"/>
        <w:rPr>
          <w:rFonts w:ascii="SimSun" w:eastAsia="SimSun" w:hAnsi="SimSun" w:cs="SimSun"/>
        </w:rPr>
      </w:pPr>
      <w:r>
        <w:t>GB</w:t>
      </w:r>
      <w:r>
        <w:rPr>
          <w:spacing w:val="6"/>
        </w:rPr>
        <w:t xml:space="preserve">/T 6680      </w:t>
      </w:r>
      <w:r>
        <w:rPr>
          <w:rFonts w:ascii="SimSun" w:eastAsia="SimSun" w:hAnsi="SimSun" w:cs="SimSun"/>
          <w:spacing w:val="6"/>
        </w:rPr>
        <w:t>液体化工产品采样通则</w:t>
      </w:r>
    </w:p>
    <w:p>
      <w:pPr>
        <w:pStyle w:val="BodyText"/>
        <w:spacing w:before="66" w:line="227" w:lineRule="auto"/>
        <w:ind w:left="420"/>
        <w:rPr>
          <w:rFonts w:ascii="SimSun" w:eastAsia="SimSun" w:hAnsi="SimSun" w:cs="SimSun"/>
        </w:rPr>
      </w:pPr>
      <w:r>
        <w:t>GB</w:t>
      </w:r>
      <w:r>
        <w:rPr>
          <w:spacing w:val="6"/>
        </w:rPr>
        <w:t xml:space="preserve">/T 6681      </w:t>
      </w:r>
      <w:r>
        <w:rPr>
          <w:rFonts w:ascii="SimSun" w:eastAsia="SimSun" w:hAnsi="SimSun" w:cs="SimSun"/>
          <w:spacing w:val="6"/>
        </w:rPr>
        <w:t>气体化工产品采样通则</w:t>
      </w:r>
    </w:p>
    <w:p>
      <w:pPr>
        <w:pStyle w:val="BodyText"/>
        <w:spacing w:before="66" w:line="228" w:lineRule="auto"/>
        <w:ind w:left="420"/>
        <w:rPr>
          <w:rFonts w:ascii="SimSun" w:eastAsia="SimSun" w:hAnsi="SimSun" w:cs="SimSun"/>
        </w:rPr>
      </w:pPr>
      <w:r>
        <w:t>GB</w:t>
      </w:r>
      <w:r>
        <w:rPr>
          <w:spacing w:val="4"/>
        </w:rPr>
        <w:t>/T</w:t>
      </w:r>
      <w:r>
        <w:rPr>
          <w:spacing w:val="43"/>
        </w:rPr>
        <w:t xml:space="preserve"> </w:t>
      </w:r>
      <w:r>
        <w:rPr>
          <w:spacing w:val="4"/>
        </w:rPr>
        <w:t xml:space="preserve">14848    </w:t>
      </w:r>
      <w:r>
        <w:rPr>
          <w:rFonts w:ascii="SimSun" w:eastAsia="SimSun" w:hAnsi="SimSun" w:cs="SimSun"/>
          <w:spacing w:val="4"/>
        </w:rPr>
        <w:t>地下水质量标准</w:t>
      </w:r>
    </w:p>
    <w:p>
      <w:pPr>
        <w:pStyle w:val="BodyText"/>
        <w:spacing w:before="65" w:line="228" w:lineRule="auto"/>
        <w:ind w:left="420"/>
        <w:rPr>
          <w:rFonts w:ascii="SimSun" w:eastAsia="SimSun" w:hAnsi="SimSun" w:cs="SimSun"/>
        </w:rPr>
      </w:pPr>
      <w:r>
        <w:t>GB</w:t>
      </w:r>
      <w:r>
        <w:rPr>
          <w:spacing w:val="35"/>
        </w:rPr>
        <w:t xml:space="preserve"> </w:t>
      </w:r>
      <w:r>
        <w:rPr>
          <w:spacing w:val="7"/>
        </w:rPr>
        <w:t xml:space="preserve">15618       </w:t>
      </w:r>
      <w:r>
        <w:rPr>
          <w:rFonts w:ascii="SimSun" w:eastAsia="SimSun" w:hAnsi="SimSun" w:cs="SimSun"/>
          <w:spacing w:val="7"/>
        </w:rPr>
        <w:t>土壤环境质量</w:t>
      </w:r>
      <w:r>
        <w:rPr>
          <w:rFonts w:ascii="SimSun" w:eastAsia="SimSun" w:hAnsi="SimSun" w:cs="SimSun"/>
          <w:spacing w:val="16"/>
        </w:rPr>
        <w:t xml:space="preserve"> </w:t>
      </w:r>
      <w:r>
        <w:rPr>
          <w:rFonts w:ascii="SimSun" w:eastAsia="SimSun" w:hAnsi="SimSun" w:cs="SimSun"/>
          <w:spacing w:val="7"/>
        </w:rPr>
        <w:t>农用地土壤污染风险管控标准</w:t>
      </w:r>
    </w:p>
    <w:p>
      <w:pPr>
        <w:pStyle w:val="BodyText"/>
        <w:spacing w:before="66" w:line="226" w:lineRule="auto"/>
        <w:ind w:left="420"/>
        <w:rPr>
          <w:rFonts w:ascii="SimSun" w:eastAsia="SimSun" w:hAnsi="SimSun" w:cs="SimSun"/>
        </w:rPr>
      </w:pPr>
      <w:r>
        <w:t>GB</w:t>
      </w:r>
      <w:r>
        <w:rPr>
          <w:spacing w:val="6"/>
        </w:rPr>
        <w:t xml:space="preserve">/T 27921    </w:t>
      </w:r>
      <w:r>
        <w:rPr>
          <w:rFonts w:ascii="SimSun" w:eastAsia="SimSun" w:hAnsi="SimSun" w:cs="SimSun"/>
          <w:spacing w:val="6"/>
        </w:rPr>
        <w:t>风险管理 风险评估技术</w:t>
      </w:r>
    </w:p>
    <w:p>
      <w:pPr>
        <w:pStyle w:val="BodyText"/>
        <w:spacing w:before="66" w:line="228" w:lineRule="auto"/>
        <w:ind w:left="420"/>
        <w:rPr>
          <w:rFonts w:ascii="SimSun" w:eastAsia="SimSun" w:hAnsi="SimSun" w:cs="SimSun"/>
        </w:rPr>
      </w:pPr>
      <w:r>
        <w:t>GB</w:t>
      </w:r>
      <w:r>
        <w:rPr>
          <w:spacing w:val="8"/>
        </w:rPr>
        <w:t xml:space="preserve"> 36600       </w:t>
      </w:r>
      <w:r>
        <w:rPr>
          <w:rFonts w:ascii="SimSun" w:eastAsia="SimSun" w:hAnsi="SimSun" w:cs="SimSun"/>
          <w:spacing w:val="8"/>
        </w:rPr>
        <w:t>土壤环境质量</w:t>
      </w:r>
      <w:r>
        <w:rPr>
          <w:rFonts w:ascii="SimSun" w:eastAsia="SimSun" w:hAnsi="SimSun" w:cs="SimSun"/>
          <w:spacing w:val="19"/>
        </w:rPr>
        <w:t xml:space="preserve"> </w:t>
      </w:r>
      <w:r>
        <w:rPr>
          <w:rFonts w:ascii="SimSun" w:eastAsia="SimSun" w:hAnsi="SimSun" w:cs="SimSun"/>
          <w:spacing w:val="8"/>
        </w:rPr>
        <w:t>建设用地土壤污染</w:t>
      </w:r>
      <w:r>
        <w:rPr>
          <w:rFonts w:ascii="SimSun" w:eastAsia="SimSun" w:hAnsi="SimSun" w:cs="SimSun"/>
          <w:spacing w:val="7"/>
        </w:rPr>
        <w:t>风险管控标准</w:t>
      </w:r>
    </w:p>
    <w:p>
      <w:pPr>
        <w:pStyle w:val="BodyText"/>
        <w:spacing w:before="65" w:line="228" w:lineRule="auto"/>
        <w:ind w:left="420"/>
        <w:rPr>
          <w:rFonts w:ascii="SimSun" w:eastAsia="SimSun" w:hAnsi="SimSun" w:cs="SimSun"/>
        </w:rPr>
      </w:pPr>
      <w:r>
        <w:t>GBZ</w:t>
      </w:r>
      <w:r>
        <w:rPr>
          <w:spacing w:val="7"/>
        </w:rPr>
        <w:t xml:space="preserve"> 2.</w:t>
      </w:r>
      <w:r>
        <w:rPr>
          <w:spacing w:val="-24"/>
        </w:rPr>
        <w:t xml:space="preserve"> </w:t>
      </w:r>
      <w:r>
        <w:rPr>
          <w:spacing w:val="7"/>
        </w:rPr>
        <w:t xml:space="preserve">1          </w:t>
      </w:r>
      <w:r>
        <w:rPr>
          <w:rFonts w:ascii="SimSun" w:eastAsia="SimSun" w:hAnsi="SimSun" w:cs="SimSun"/>
          <w:spacing w:val="7"/>
        </w:rPr>
        <w:t>工作场所有害因素职业接触限值 第一部分：化学有害因素</w:t>
      </w:r>
    </w:p>
    <w:p>
      <w:pPr>
        <w:pStyle w:val="BodyText"/>
        <w:spacing w:before="66" w:line="226" w:lineRule="auto"/>
        <w:ind w:left="420"/>
        <w:rPr>
          <w:rFonts w:ascii="SimSun" w:eastAsia="SimSun" w:hAnsi="SimSun" w:cs="SimSun"/>
        </w:rPr>
      </w:pPr>
      <w:r>
        <w:t>GBZ</w:t>
      </w:r>
      <w:r>
        <w:rPr>
          <w:spacing w:val="9"/>
        </w:rPr>
        <w:t xml:space="preserve">/T 298     </w:t>
      </w:r>
      <w:r>
        <w:rPr>
          <w:rFonts w:ascii="SimSun" w:eastAsia="SimSun" w:hAnsi="SimSun" w:cs="SimSun"/>
          <w:spacing w:val="9"/>
        </w:rPr>
        <w:t>工作场所化学有害因素职业健康风险</w:t>
      </w:r>
      <w:r>
        <w:rPr>
          <w:rFonts w:ascii="SimSun" w:eastAsia="SimSun" w:hAnsi="SimSun" w:cs="SimSun"/>
          <w:spacing w:val="8"/>
        </w:rPr>
        <w:t>评估技术导则</w:t>
      </w:r>
    </w:p>
    <w:p>
      <w:pPr>
        <w:pStyle w:val="BodyText"/>
        <w:spacing w:before="67" w:line="226" w:lineRule="auto"/>
        <w:ind w:left="417"/>
        <w:rPr>
          <w:rFonts w:ascii="SimSun" w:eastAsia="SimSun" w:hAnsi="SimSun" w:cs="SimSun"/>
        </w:rPr>
      </w:pPr>
      <w:r>
        <w:t>HJ</w:t>
      </w:r>
      <w:r>
        <w:rPr>
          <w:spacing w:val="8"/>
        </w:rPr>
        <w:t xml:space="preserve"> 25.3</w:t>
      </w:r>
      <w:r>
        <w:rPr>
          <w:spacing w:val="1"/>
        </w:rPr>
        <w:t xml:space="preserve">            </w:t>
      </w:r>
      <w:r>
        <w:rPr>
          <w:rFonts w:ascii="SimSun" w:eastAsia="SimSun" w:hAnsi="SimSun" w:cs="SimSun"/>
          <w:spacing w:val="8"/>
        </w:rPr>
        <w:t>建设用地土壤污染风险评估技术导则</w:t>
      </w:r>
    </w:p>
    <w:p>
      <w:pPr>
        <w:pStyle w:val="BodyText"/>
        <w:spacing w:before="66" w:line="228" w:lineRule="auto"/>
        <w:ind w:left="417"/>
        <w:rPr>
          <w:rFonts w:ascii="SimSun" w:eastAsia="SimSun" w:hAnsi="SimSun" w:cs="SimSun"/>
        </w:rPr>
      </w:pPr>
      <w:r>
        <w:t>HJ</w:t>
      </w:r>
      <w:r>
        <w:rPr>
          <w:spacing w:val="17"/>
        </w:rPr>
        <w:t xml:space="preserve"> </w:t>
      </w:r>
      <w:r>
        <w:rPr>
          <w:spacing w:val="8"/>
        </w:rPr>
        <w:t>876</w:t>
      </w:r>
      <w:r>
        <w:rPr>
          <w:spacing w:val="1"/>
        </w:rPr>
        <w:t xml:space="preserve">             </w:t>
      </w:r>
      <w:r>
        <w:rPr>
          <w:rFonts w:ascii="SimSun" w:eastAsia="SimSun" w:hAnsi="SimSun" w:cs="SimSun"/>
          <w:spacing w:val="8"/>
        </w:rPr>
        <w:t>儿童土壤摄入量调查技术规范 示踪元素法</w:t>
      </w:r>
    </w:p>
    <w:p>
      <w:pPr>
        <w:pStyle w:val="BodyText"/>
        <w:spacing w:before="66" w:line="227" w:lineRule="auto"/>
        <w:ind w:left="417"/>
        <w:rPr>
          <w:rFonts w:ascii="SimSun" w:eastAsia="SimSun" w:hAnsi="SimSun" w:cs="SimSun"/>
        </w:rPr>
      </w:pPr>
      <w:r>
        <w:t>HJ</w:t>
      </w:r>
      <w:r>
        <w:rPr>
          <w:spacing w:val="23"/>
        </w:rPr>
        <w:t xml:space="preserve"> </w:t>
      </w:r>
      <w:r>
        <w:rPr>
          <w:spacing w:val="7"/>
        </w:rPr>
        <w:t>877</w:t>
      </w:r>
      <w:r>
        <w:rPr>
          <w:spacing w:val="1"/>
        </w:rPr>
        <w:t xml:space="preserve">             </w:t>
      </w:r>
      <w:r>
        <w:rPr>
          <w:rFonts w:ascii="SimSun" w:eastAsia="SimSun" w:hAnsi="SimSun" w:cs="SimSun"/>
          <w:spacing w:val="7"/>
        </w:rPr>
        <w:t>暴露参数调查技术规范</w:t>
      </w:r>
    </w:p>
    <w:p>
      <w:pPr>
        <w:pStyle w:val="BodyText"/>
        <w:spacing w:before="66" w:line="228" w:lineRule="auto"/>
        <w:ind w:left="417"/>
        <w:rPr>
          <w:rFonts w:ascii="SimSun" w:eastAsia="SimSun" w:hAnsi="SimSun" w:cs="SimSun"/>
        </w:rPr>
      </w:pPr>
      <w:r>
        <w:t>HJ</w:t>
      </w:r>
      <w:r>
        <w:rPr>
          <w:spacing w:val="35"/>
          <w:w w:val="101"/>
        </w:rPr>
        <w:t xml:space="preserve"> </w:t>
      </w:r>
      <w:r>
        <w:rPr>
          <w:spacing w:val="5"/>
        </w:rPr>
        <w:t xml:space="preserve">1091           </w:t>
      </w:r>
      <w:r>
        <w:rPr>
          <w:rFonts w:ascii="SimSun" w:eastAsia="SimSun" w:hAnsi="SimSun" w:cs="SimSun"/>
          <w:spacing w:val="5"/>
        </w:rPr>
        <w:t>固体废物再生利用污染防治技术导则</w:t>
      </w:r>
    </w:p>
    <w:p>
      <w:pPr>
        <w:pStyle w:val="BodyText"/>
        <w:spacing w:before="65" w:line="226" w:lineRule="auto"/>
        <w:ind w:left="417"/>
        <w:rPr>
          <w:rFonts w:ascii="SimSun" w:eastAsia="SimSun" w:hAnsi="SimSun" w:cs="SimSun"/>
        </w:rPr>
        <w:sectPr>
          <w:footerReference w:type="default" r:id="rId4"/>
          <w:pgSz w:w="11906" w:h="16839"/>
          <w:pgMar w:top="1406" w:right="1080" w:bottom="1313" w:left="1424" w:header="0" w:footer="1134" w:gutter="0"/>
          <w:cols w:space="708"/>
        </w:sectPr>
      </w:pPr>
      <w:r>
        <w:t>HJ</w:t>
      </w:r>
      <w:r>
        <w:rPr>
          <w:spacing w:val="34"/>
        </w:rPr>
        <w:t xml:space="preserve"> </w:t>
      </w:r>
      <w:r>
        <w:rPr>
          <w:spacing w:val="7"/>
        </w:rPr>
        <w:t>1111</w:t>
      </w:r>
      <w:r>
        <w:rPr>
          <w:spacing w:val="1"/>
        </w:rPr>
        <w:t xml:space="preserve">           </w:t>
      </w:r>
      <w:r>
        <w:rPr>
          <w:rFonts w:ascii="SimSun" w:eastAsia="SimSun" w:hAnsi="SimSun" w:cs="SimSun"/>
          <w:spacing w:val="7"/>
        </w:rPr>
        <w:t>生态环境健康风险评估技术指南 总纲</w:t>
      </w:r>
    </w:p>
    <w:p>
      <w:pPr>
        <w:pStyle w:val="BodyText"/>
        <w:spacing w:before="67" w:line="226" w:lineRule="auto"/>
        <w:ind w:left="417"/>
        <w:rPr>
          <w:rFonts w:ascii="SimSun" w:eastAsia="SimSun" w:hAnsi="SimSun" w:cs="SimSun"/>
        </w:rPr>
      </w:pPr>
      <w:r>
        <w:t>HJ</w:t>
      </w:r>
      <w:r>
        <w:rPr>
          <w:spacing w:val="32"/>
        </w:rPr>
        <w:t xml:space="preserve"> </w:t>
      </w:r>
      <w:r>
        <w:rPr>
          <w:spacing w:val="7"/>
        </w:rPr>
        <w:t>1229</w:t>
      </w:r>
      <w:r>
        <w:rPr>
          <w:spacing w:val="1"/>
        </w:rPr>
        <w:t xml:space="preserve">           </w:t>
      </w:r>
      <w:r>
        <w:rPr>
          <w:rFonts w:ascii="SimSun" w:eastAsia="SimSun" w:hAnsi="SimSun" w:cs="SimSun"/>
          <w:spacing w:val="7"/>
        </w:rPr>
        <w:t>优先评估化学物质筛选技术导则</w:t>
      </w:r>
    </w:p>
    <w:p>
      <w:pPr>
        <w:pStyle w:val="BodyText"/>
        <w:spacing w:before="67" w:line="226" w:lineRule="auto"/>
        <w:ind w:left="426"/>
        <w:rPr>
          <w:rFonts w:ascii="SimSun" w:eastAsia="SimSun" w:hAnsi="SimSun" w:cs="SimSun"/>
        </w:rPr>
      </w:pPr>
      <w:r>
        <w:t>SL</w:t>
      </w:r>
      <w:r>
        <w:rPr>
          <w:spacing w:val="5"/>
        </w:rPr>
        <w:t xml:space="preserve">/Z 467         </w:t>
      </w:r>
      <w:r>
        <w:rPr>
          <w:rFonts w:ascii="SimSun" w:eastAsia="SimSun" w:hAnsi="SimSun" w:cs="SimSun"/>
          <w:spacing w:val="5"/>
        </w:rPr>
        <w:t>生态风险评</w:t>
      </w:r>
      <w:r>
        <w:rPr>
          <w:rFonts w:ascii="SimSun" w:eastAsia="SimSun" w:hAnsi="SimSun" w:cs="SimSun"/>
          <w:spacing w:val="4"/>
        </w:rPr>
        <w:t>价导则</w:t>
      </w:r>
    </w:p>
    <w:p>
      <w:pPr>
        <w:spacing w:line="311" w:lineRule="auto"/>
        <w:rPr>
          <w:rFonts w:ascii="Arial"/>
          <w:sz w:val="21"/>
        </w:rPr>
      </w:pPr>
    </w:p>
    <w:p>
      <w:pPr>
        <w:spacing w:before="66" w:line="231" w:lineRule="auto"/>
        <w:ind w:left="1"/>
        <w:outlineLvl w:val="0"/>
        <w:rPr>
          <w:rFonts w:ascii="SimHei" w:eastAsia="SimHei" w:hAnsi="SimHei" w:cs="SimHei"/>
          <w:sz w:val="20"/>
          <w:szCs w:val="20"/>
        </w:rPr>
      </w:pPr>
      <w:r>
        <w:rPr>
          <w:rFonts w:ascii="SimHei" w:eastAsia="SimHei" w:hAnsi="SimHei" w:cs="SimHei"/>
          <w:spacing w:val="6"/>
          <w:sz w:val="20"/>
          <w:szCs w:val="20"/>
        </w:rPr>
        <w:t>3</w:t>
      </w:r>
      <w:r>
        <w:rPr>
          <w:rFonts w:ascii="SimHei" w:eastAsia="SimHei" w:hAnsi="SimHei" w:cs="SimHei"/>
          <w:spacing w:val="6"/>
          <w:sz w:val="20"/>
          <w:szCs w:val="20"/>
        </w:rPr>
        <w:t xml:space="preserve">  </w:t>
      </w:r>
      <w:r>
        <w:rPr>
          <w:rFonts w:ascii="SimHei" w:eastAsia="SimHei" w:hAnsi="SimHei" w:cs="SimHei"/>
          <w:spacing w:val="6"/>
          <w:sz w:val="20"/>
          <w:szCs w:val="20"/>
        </w:rPr>
        <w:t>术语和定义</w:t>
      </w:r>
    </w:p>
    <w:p>
      <w:pPr>
        <w:spacing w:line="307" w:lineRule="auto"/>
        <w:rPr>
          <w:rFonts w:ascii="Arial"/>
          <w:sz w:val="21"/>
        </w:rPr>
      </w:pPr>
    </w:p>
    <w:p>
      <w:pPr>
        <w:spacing w:before="65" w:line="343" w:lineRule="exact"/>
        <w:ind w:left="428"/>
        <w:rPr>
          <w:rFonts w:ascii="SimSun" w:eastAsia="SimSun" w:hAnsi="SimSun" w:cs="SimSun"/>
          <w:sz w:val="20"/>
          <w:szCs w:val="20"/>
        </w:rPr>
      </w:pPr>
      <w:r>
        <w:rPr>
          <w:rFonts w:ascii="SimSun" w:eastAsia="SimSun" w:hAnsi="SimSun" w:cs="SimSun"/>
          <w:spacing w:val="8"/>
          <w:position w:val="10"/>
          <w:sz w:val="20"/>
          <w:szCs w:val="20"/>
        </w:rPr>
        <w:t>下列术语和定义适用于本文件。</w:t>
      </w:r>
    </w:p>
    <w:p>
      <w:pPr>
        <w:spacing w:line="191" w:lineRule="auto"/>
        <w:ind w:left="1"/>
        <w:rPr>
          <w:rFonts w:ascii="SimHei" w:eastAsia="SimHei" w:hAnsi="SimHei" w:cs="SimHei"/>
          <w:sz w:val="20"/>
          <w:szCs w:val="20"/>
        </w:rPr>
      </w:pPr>
      <w:r>
        <w:rPr>
          <w:rFonts w:ascii="SimHei" w:eastAsia="SimHei" w:hAnsi="SimHei" w:cs="SimHei"/>
          <w:spacing w:val="2"/>
          <w:sz w:val="20"/>
          <w:szCs w:val="20"/>
        </w:rPr>
        <w:t>3.1</w:t>
      </w:r>
    </w:p>
    <w:p>
      <w:pPr>
        <w:pStyle w:val="BodyText"/>
        <w:spacing w:before="74" w:line="230" w:lineRule="auto"/>
        <w:ind w:left="420"/>
      </w:pPr>
      <w:r>
        <w:rPr>
          <w:rFonts w:ascii="SimHei" w:eastAsia="SimHei" w:hAnsi="SimHei" w:cs="SimHei"/>
          <w:spacing w:val="16"/>
        </w:rPr>
        <w:t>危险废物</w:t>
      </w:r>
      <w:r>
        <w:rPr>
          <w:rFonts w:ascii="SimHei" w:eastAsia="SimHei" w:hAnsi="SimHei" w:cs="SimHei"/>
          <w:spacing w:val="16"/>
        </w:rPr>
        <w:t xml:space="preserve"> </w:t>
      </w:r>
      <w:r>
        <w:t>hazardous</w:t>
      </w:r>
      <w:r>
        <w:rPr>
          <w:spacing w:val="16"/>
        </w:rPr>
        <w:t xml:space="preserve"> </w:t>
      </w:r>
      <w:r>
        <w:t>waste</w:t>
      </w:r>
    </w:p>
    <w:p>
      <w:pPr>
        <w:spacing w:line="230" w:lineRule="auto"/>
        <w:sectPr>
          <w:footerReference w:type="default" r:id="rId5"/>
          <w:type w:val="nextPage"/>
          <w:pgSz w:w="11906" w:h="16839"/>
          <w:pgMar w:top="1406" w:right="1080" w:bottom="1313" w:left="1424" w:header="0" w:footer="1134" w:gutter="0"/>
          <w:pgNumType w:start="2"/>
          <w:cols w:space="708"/>
          <w:titlePg w:val="0"/>
        </w:sectPr>
      </w:pPr>
    </w:p>
    <w:p>
      <w:pPr>
        <w:spacing w:before="42" w:line="265" w:lineRule="exact"/>
        <w:ind w:left="7671"/>
        <w:rPr>
          <w:rFonts w:ascii="SimHei" w:eastAsia="SimHei" w:hAnsi="SimHei" w:cs="SimHei"/>
          <w:sz w:val="20"/>
          <w:szCs w:val="20"/>
        </w:rPr>
      </w:pPr>
      <w:r>
        <w:rPr>
          <w:rFonts w:ascii="SimHei" w:eastAsia="SimHei" w:hAnsi="SimHei" w:cs="SimHei"/>
          <w:position w:val="1"/>
          <w:sz w:val="20"/>
          <w:szCs w:val="20"/>
        </w:rPr>
        <w:t>GB</w:t>
      </w:r>
      <w:r>
        <w:rPr>
          <w:rFonts w:ascii="SimHei" w:eastAsia="SimHei" w:hAnsi="SimHei" w:cs="SimHei"/>
          <w:spacing w:val="24"/>
          <w:position w:val="1"/>
          <w:sz w:val="20"/>
          <w:szCs w:val="20"/>
        </w:rPr>
        <w:t>/</w:t>
      </w:r>
      <w:r>
        <w:rPr>
          <w:rFonts w:ascii="SimHei" w:eastAsia="SimHei" w:hAnsi="SimHei" w:cs="SimHei"/>
          <w:position w:val="1"/>
          <w:sz w:val="20"/>
          <w:szCs w:val="20"/>
        </w:rPr>
        <w:t>T</w:t>
      </w:r>
      <w:r>
        <w:rPr>
          <w:rFonts w:ascii="SimHei" w:eastAsia="SimHei" w:hAnsi="SimHei" w:cs="SimHei"/>
          <w:spacing w:val="24"/>
          <w:position w:val="1"/>
          <w:sz w:val="20"/>
          <w:szCs w:val="20"/>
        </w:rPr>
        <w:t xml:space="preserve"> </w:t>
      </w:r>
      <w:r>
        <w:rPr>
          <w:rFonts w:ascii="SimHei" w:eastAsia="SimHei" w:hAnsi="SimHei" w:cs="SimHei"/>
          <w:position w:val="1"/>
          <w:sz w:val="20"/>
          <w:szCs w:val="20"/>
        </w:rPr>
        <w:t>XXXXX</w:t>
      </w:r>
      <w:r>
        <w:rPr>
          <w:rFonts w:ascii="SimSun" w:eastAsia="SimSun" w:hAnsi="SimSun" w:cs="SimSun"/>
          <w:spacing w:val="24"/>
          <w:position w:val="1"/>
          <w:sz w:val="20"/>
          <w:szCs w:val="20"/>
        </w:rPr>
        <w:t>—</w:t>
      </w:r>
      <w:r>
        <w:rPr>
          <w:rFonts w:ascii="SimHei" w:eastAsia="SimHei" w:hAnsi="SimHei" w:cs="SimHei"/>
          <w:position w:val="1"/>
          <w:sz w:val="20"/>
          <w:szCs w:val="20"/>
        </w:rPr>
        <w:t>XXXX</w:t>
      </w:r>
    </w:p>
    <w:p>
      <w:pPr>
        <w:spacing w:before="28" w:line="265" w:lineRule="auto"/>
        <w:ind w:firstLine="423"/>
        <w:jc w:val="both"/>
        <w:rPr>
          <w:rFonts w:ascii="SimHei" w:eastAsia="SimHei" w:hAnsi="SimHei" w:cs="SimHei"/>
          <w:sz w:val="20"/>
          <w:szCs w:val="20"/>
        </w:rPr>
      </w:pPr>
      <w:r>
        <w:rPr>
          <w:rFonts w:ascii="SimSun" w:eastAsia="SimSun" w:hAnsi="SimSun" w:cs="SimSun"/>
          <w:spacing w:val="9"/>
          <w:sz w:val="20"/>
          <w:szCs w:val="20"/>
        </w:rPr>
        <w:t>是指列入国家危险废物名录或者根据国家规定的危险废物鉴别标准和鉴别方法认定的具有腐蚀性、</w:t>
      </w:r>
      <w:r>
        <w:rPr>
          <w:rFonts w:ascii="SimSun" w:eastAsia="SimSun" w:hAnsi="SimSun" w:cs="SimSun"/>
          <w:spacing w:val="4"/>
          <w:sz w:val="20"/>
          <w:szCs w:val="20"/>
        </w:rPr>
        <w:t xml:space="preserve"> </w:t>
      </w:r>
      <w:r>
        <w:rPr>
          <w:rFonts w:ascii="SimSun" w:eastAsia="SimSun" w:hAnsi="SimSun" w:cs="SimSun"/>
          <w:spacing w:val="5"/>
          <w:sz w:val="20"/>
          <w:szCs w:val="20"/>
        </w:rPr>
        <w:t>毒性、易燃性、反应性和感染性等一种或一种以上危险特性，以及不</w:t>
      </w:r>
      <w:r>
        <w:rPr>
          <w:rFonts w:ascii="SimSun" w:eastAsia="SimSun" w:hAnsi="SimSun" w:cs="SimSun"/>
          <w:spacing w:val="4"/>
          <w:sz w:val="20"/>
          <w:szCs w:val="20"/>
        </w:rPr>
        <w:t>排除具有以上危险特性的固体废物。</w:t>
      </w:r>
      <w:r>
        <w:rPr>
          <w:rFonts w:ascii="SimSun" w:eastAsia="SimSun" w:hAnsi="SimSun" w:cs="SimSun"/>
          <w:sz w:val="20"/>
          <w:szCs w:val="20"/>
        </w:rPr>
        <w:t xml:space="preserve"> </w:t>
      </w:r>
      <w:r>
        <w:rPr>
          <w:rFonts w:ascii="SimHei" w:eastAsia="SimHei" w:hAnsi="SimHei" w:cs="SimHei"/>
          <w:spacing w:val="2"/>
          <w:sz w:val="20"/>
          <w:szCs w:val="20"/>
        </w:rPr>
        <w:t>3.2</w:t>
      </w:r>
    </w:p>
    <w:p>
      <w:pPr>
        <w:pStyle w:val="BodyText"/>
        <w:spacing w:before="74" w:line="221" w:lineRule="auto"/>
        <w:ind w:left="418"/>
      </w:pPr>
      <w:r>
        <w:rPr>
          <w:rFonts w:ascii="SimHei" w:eastAsia="SimHei" w:hAnsi="SimHei" w:cs="SimHei"/>
          <w:spacing w:val="17"/>
        </w:rPr>
        <w:t>危险废物资源化产物</w:t>
      </w:r>
      <w:r>
        <w:rPr>
          <w:rFonts w:ascii="SimHei" w:eastAsia="SimHei" w:hAnsi="SimHei" w:cs="SimHei"/>
          <w:spacing w:val="17"/>
        </w:rPr>
        <w:t xml:space="preserve"> </w:t>
      </w:r>
      <w:r>
        <w:t>products</w:t>
      </w:r>
      <w:r>
        <w:rPr>
          <w:spacing w:val="17"/>
        </w:rPr>
        <w:t xml:space="preserve"> </w:t>
      </w:r>
      <w:r>
        <w:t>from</w:t>
      </w:r>
      <w:r>
        <w:rPr>
          <w:spacing w:val="17"/>
        </w:rPr>
        <w:t xml:space="preserve"> </w:t>
      </w:r>
      <w:r>
        <w:t>hazardous</w:t>
      </w:r>
      <w:r>
        <w:rPr>
          <w:spacing w:val="17"/>
        </w:rPr>
        <w:t xml:space="preserve"> </w:t>
      </w:r>
      <w:r>
        <w:t>waste</w:t>
      </w:r>
      <w:r>
        <w:rPr>
          <w:spacing w:val="17"/>
        </w:rPr>
        <w:t xml:space="preserve"> </w:t>
      </w:r>
      <w:r>
        <w:t>recycling</w:t>
      </w:r>
    </w:p>
    <w:p>
      <w:pPr>
        <w:spacing w:before="72" w:line="227" w:lineRule="auto"/>
        <w:ind w:left="422"/>
        <w:rPr>
          <w:rFonts w:ascii="SimSun" w:eastAsia="SimSun" w:hAnsi="SimSun" w:cs="SimSun"/>
          <w:sz w:val="20"/>
          <w:szCs w:val="20"/>
        </w:rPr>
      </w:pPr>
      <w:r>
        <w:rPr>
          <w:rFonts w:ascii="SimSun" w:eastAsia="SimSun" w:hAnsi="SimSun" w:cs="SimSun"/>
          <w:spacing w:val="9"/>
          <w:sz w:val="20"/>
          <w:szCs w:val="20"/>
        </w:rPr>
        <w:t>危险废物经资源化处理后拟作为产品、替代原料或燃料的物质。</w:t>
      </w:r>
    </w:p>
    <w:p>
      <w:pPr>
        <w:spacing w:before="96" w:line="191" w:lineRule="auto"/>
        <w:rPr>
          <w:rFonts w:ascii="SimHei" w:eastAsia="SimHei" w:hAnsi="SimHei" w:cs="SimHei"/>
          <w:sz w:val="20"/>
          <w:szCs w:val="20"/>
        </w:rPr>
      </w:pPr>
      <w:r>
        <w:rPr>
          <w:rFonts w:ascii="SimHei" w:eastAsia="SimHei" w:hAnsi="SimHei" w:cs="SimHei"/>
          <w:spacing w:val="2"/>
          <w:sz w:val="20"/>
          <w:szCs w:val="20"/>
        </w:rPr>
        <w:t>3.3</w:t>
      </w:r>
    </w:p>
    <w:p>
      <w:pPr>
        <w:pStyle w:val="BodyText"/>
        <w:spacing w:before="74" w:line="230" w:lineRule="auto"/>
        <w:ind w:left="420"/>
      </w:pPr>
      <w:r>
        <w:rPr>
          <w:rFonts w:ascii="SimHei" w:eastAsia="SimHei" w:hAnsi="SimHei" w:cs="SimHei"/>
          <w:spacing w:val="15"/>
        </w:rPr>
        <w:t>风险评价</w:t>
      </w:r>
      <w:r>
        <w:rPr>
          <w:rFonts w:ascii="SimHei" w:eastAsia="SimHei" w:hAnsi="SimHei" w:cs="SimHei"/>
          <w:spacing w:val="15"/>
        </w:rPr>
        <w:t xml:space="preserve"> </w:t>
      </w:r>
      <w:r>
        <w:t>risk</w:t>
      </w:r>
      <w:r>
        <w:rPr>
          <w:spacing w:val="15"/>
        </w:rPr>
        <w:t xml:space="preserve"> </w:t>
      </w:r>
      <w:r>
        <w:t>assessment</w:t>
      </w:r>
    </w:p>
    <w:p>
      <w:pPr>
        <w:spacing w:before="63" w:line="257" w:lineRule="auto"/>
        <w:ind w:right="73" w:firstLine="421"/>
        <w:rPr>
          <w:rFonts w:ascii="SimSun" w:eastAsia="SimSun" w:hAnsi="SimSun" w:cs="SimSun"/>
          <w:sz w:val="20"/>
          <w:szCs w:val="20"/>
        </w:rPr>
      </w:pPr>
      <w:r>
        <w:rPr>
          <w:rFonts w:ascii="SimSun" w:eastAsia="SimSun" w:hAnsi="SimSun" w:cs="SimSun"/>
          <w:spacing w:val="7"/>
          <w:sz w:val="20"/>
          <w:szCs w:val="20"/>
        </w:rPr>
        <w:t>危险废物资源化产物中有害物质在暴露条件下，对人体健康、生态实体及其相关属性产生的风险及</w:t>
      </w:r>
      <w:r>
        <w:rPr>
          <w:rFonts w:ascii="SimSun" w:eastAsia="SimSun" w:hAnsi="SimSun" w:cs="SimSun"/>
          <w:spacing w:val="17"/>
          <w:sz w:val="20"/>
          <w:szCs w:val="20"/>
        </w:rPr>
        <w:t xml:space="preserve"> </w:t>
      </w:r>
      <w:r>
        <w:rPr>
          <w:rFonts w:ascii="SimSun" w:eastAsia="SimSun" w:hAnsi="SimSun" w:cs="SimSun"/>
          <w:spacing w:val="8"/>
          <w:sz w:val="20"/>
          <w:szCs w:val="20"/>
        </w:rPr>
        <w:t>其不确定性的计算或估计过程。</w:t>
      </w:r>
    </w:p>
    <w:p>
      <w:pPr>
        <w:spacing w:before="98" w:line="191" w:lineRule="auto"/>
        <w:rPr>
          <w:rFonts w:ascii="SimHei" w:eastAsia="SimHei" w:hAnsi="SimHei" w:cs="SimHei"/>
          <w:sz w:val="20"/>
          <w:szCs w:val="20"/>
        </w:rPr>
      </w:pPr>
      <w:r>
        <w:rPr>
          <w:rFonts w:ascii="SimHei" w:eastAsia="SimHei" w:hAnsi="SimHei" w:cs="SimHei"/>
          <w:spacing w:val="2"/>
          <w:sz w:val="20"/>
          <w:szCs w:val="20"/>
        </w:rPr>
        <w:t>3.4</w:t>
      </w:r>
    </w:p>
    <w:p>
      <w:pPr>
        <w:pStyle w:val="BodyText"/>
        <w:spacing w:before="74" w:line="230" w:lineRule="auto"/>
        <w:ind w:left="418"/>
      </w:pPr>
      <w:r>
        <w:rPr>
          <w:rFonts w:ascii="SimHei" w:eastAsia="SimHei" w:hAnsi="SimHei" w:cs="SimHei"/>
          <w:spacing w:val="19"/>
        </w:rPr>
        <w:t>危害识别</w:t>
      </w:r>
      <w:r>
        <w:rPr>
          <w:rFonts w:ascii="SimHei" w:eastAsia="SimHei" w:hAnsi="SimHei" w:cs="SimHei"/>
          <w:spacing w:val="19"/>
        </w:rPr>
        <w:t xml:space="preserve"> </w:t>
      </w:r>
      <w:r>
        <w:t>hazard</w:t>
      </w:r>
      <w:r>
        <w:rPr>
          <w:spacing w:val="19"/>
        </w:rPr>
        <w:t xml:space="preserve"> </w:t>
      </w:r>
      <w:r>
        <w:t>identification</w:t>
      </w:r>
    </w:p>
    <w:p>
      <w:pPr>
        <w:spacing w:before="64" w:line="258" w:lineRule="auto"/>
        <w:ind w:right="73" w:firstLine="420"/>
        <w:rPr>
          <w:rFonts w:ascii="SimSun" w:eastAsia="SimSun" w:hAnsi="SimSun" w:cs="SimSun"/>
          <w:sz w:val="20"/>
          <w:szCs w:val="20"/>
        </w:rPr>
      </w:pPr>
      <w:r>
        <w:rPr>
          <w:rFonts w:ascii="SimSun" w:eastAsia="SimSun" w:hAnsi="SimSun" w:cs="SimSun"/>
          <w:spacing w:val="7"/>
          <w:sz w:val="20"/>
          <w:szCs w:val="20"/>
        </w:rPr>
        <w:t>识别和确定有害物质所具有的能够对人体健康、生态实体及其相关属性产生不良影响的类型、性质</w:t>
      </w:r>
      <w:r>
        <w:rPr>
          <w:rFonts w:ascii="SimSun" w:eastAsia="SimSun" w:hAnsi="SimSun" w:cs="SimSun"/>
          <w:spacing w:val="18"/>
          <w:sz w:val="20"/>
          <w:szCs w:val="20"/>
        </w:rPr>
        <w:t xml:space="preserve"> </w:t>
      </w:r>
      <w:r>
        <w:rPr>
          <w:rFonts w:ascii="SimSun" w:eastAsia="SimSun" w:hAnsi="SimSun" w:cs="SimSun"/>
          <w:spacing w:val="6"/>
          <w:sz w:val="20"/>
          <w:szCs w:val="20"/>
        </w:rPr>
        <w:t>和程度的过程。</w:t>
      </w:r>
    </w:p>
    <w:p>
      <w:pPr>
        <w:spacing w:before="95" w:line="191" w:lineRule="auto"/>
        <w:rPr>
          <w:rFonts w:ascii="SimHei" w:eastAsia="SimHei" w:hAnsi="SimHei" w:cs="SimHei"/>
          <w:sz w:val="20"/>
          <w:szCs w:val="20"/>
        </w:rPr>
      </w:pPr>
      <w:r>
        <w:rPr>
          <w:rFonts w:ascii="SimHei" w:eastAsia="SimHei" w:hAnsi="SimHei" w:cs="SimHei"/>
          <w:spacing w:val="2"/>
          <w:sz w:val="20"/>
          <w:szCs w:val="20"/>
        </w:rPr>
        <w:t>3.5</w:t>
      </w:r>
    </w:p>
    <w:p>
      <w:pPr>
        <w:pStyle w:val="BodyText"/>
        <w:spacing w:before="74" w:line="221" w:lineRule="auto"/>
        <w:ind w:left="420"/>
      </w:pPr>
      <w:r>
        <w:rPr>
          <w:rFonts w:ascii="SimHei" w:eastAsia="SimHei" w:hAnsi="SimHei" w:cs="SimHei"/>
          <w:spacing w:val="19"/>
        </w:rPr>
        <w:t>暴露评价</w:t>
      </w:r>
      <w:r>
        <w:rPr>
          <w:rFonts w:ascii="SimHei" w:eastAsia="SimHei" w:hAnsi="SimHei" w:cs="SimHei"/>
          <w:spacing w:val="19"/>
        </w:rPr>
        <w:t xml:space="preserve"> </w:t>
      </w:r>
      <w:r>
        <w:t>exposure</w:t>
      </w:r>
      <w:r>
        <w:rPr>
          <w:spacing w:val="19"/>
        </w:rPr>
        <w:t xml:space="preserve"> </w:t>
      </w:r>
      <w:r>
        <w:t>assessment</w:t>
      </w:r>
    </w:p>
    <w:p>
      <w:pPr>
        <w:spacing w:before="72" w:line="254" w:lineRule="auto"/>
        <w:ind w:right="220" w:firstLine="420"/>
        <w:rPr>
          <w:rFonts w:ascii="SimHei" w:eastAsia="SimHei" w:hAnsi="SimHei" w:cs="SimHei"/>
          <w:sz w:val="20"/>
          <w:szCs w:val="20"/>
        </w:rPr>
      </w:pPr>
      <w:r>
        <w:rPr>
          <w:rFonts w:ascii="SimSun" w:eastAsia="SimSun" w:hAnsi="SimSun" w:cs="SimSun"/>
          <w:spacing w:val="9"/>
          <w:sz w:val="20"/>
          <w:szCs w:val="20"/>
        </w:rPr>
        <w:t>确定有害物质暴露场景和暴露途径，并估算和测定人体和生态实体及其相关属性暴露</w:t>
      </w:r>
      <w:r>
        <w:rPr>
          <w:rFonts w:ascii="SimSun" w:eastAsia="SimSun" w:hAnsi="SimSun" w:cs="SimSun"/>
          <w:spacing w:val="8"/>
          <w:sz w:val="20"/>
          <w:szCs w:val="20"/>
        </w:rPr>
        <w:t>量的过程。</w:t>
      </w:r>
      <w:r>
        <w:rPr>
          <w:rFonts w:ascii="SimSun" w:eastAsia="SimSun" w:hAnsi="SimSun" w:cs="SimSun"/>
          <w:sz w:val="20"/>
          <w:szCs w:val="20"/>
        </w:rPr>
        <w:t xml:space="preserve"> </w:t>
      </w:r>
      <w:r>
        <w:rPr>
          <w:rFonts w:ascii="SimHei" w:eastAsia="SimHei" w:hAnsi="SimHei" w:cs="SimHei"/>
          <w:spacing w:val="2"/>
          <w:sz w:val="20"/>
          <w:szCs w:val="20"/>
        </w:rPr>
        <w:t>3.6</w:t>
      </w:r>
    </w:p>
    <w:p>
      <w:pPr>
        <w:pStyle w:val="BodyText"/>
        <w:spacing w:before="74" w:line="221" w:lineRule="auto"/>
        <w:ind w:left="420"/>
      </w:pPr>
      <w:r>
        <w:rPr>
          <w:rFonts w:ascii="SimHei" w:eastAsia="SimHei" w:hAnsi="SimHei" w:cs="SimHei"/>
          <w:spacing w:val="19"/>
        </w:rPr>
        <w:t>暴露场景</w:t>
      </w:r>
      <w:r>
        <w:rPr>
          <w:rFonts w:ascii="SimHei" w:eastAsia="SimHei" w:hAnsi="SimHei" w:cs="SimHei"/>
          <w:spacing w:val="19"/>
        </w:rPr>
        <w:t xml:space="preserve"> </w:t>
      </w:r>
      <w:r>
        <w:t>exposure</w:t>
      </w:r>
      <w:r>
        <w:rPr>
          <w:spacing w:val="11"/>
        </w:rPr>
        <w:t xml:space="preserve"> </w:t>
      </w:r>
      <w:r>
        <w:t>scenario</w:t>
      </w:r>
    </w:p>
    <w:p>
      <w:pPr>
        <w:spacing w:before="74" w:line="257" w:lineRule="auto"/>
        <w:ind w:right="73" w:firstLine="420"/>
        <w:rPr>
          <w:rFonts w:ascii="SimSun" w:eastAsia="SimSun" w:hAnsi="SimSun" w:cs="SimSun"/>
          <w:sz w:val="20"/>
          <w:szCs w:val="20"/>
        </w:rPr>
      </w:pPr>
      <w:r>
        <w:rPr>
          <w:rFonts w:ascii="SimSun" w:eastAsia="SimSun" w:hAnsi="SimSun" w:cs="SimSun"/>
          <w:spacing w:val="8"/>
          <w:sz w:val="20"/>
          <w:szCs w:val="20"/>
        </w:rPr>
        <w:t>有害物质经由不同方式迁移并到达评价受体</w:t>
      </w:r>
      <w:r>
        <w:rPr>
          <w:rFonts w:ascii="SimSun" w:eastAsia="SimSun" w:hAnsi="SimSun" w:cs="SimSun"/>
          <w:spacing w:val="7"/>
          <w:sz w:val="20"/>
          <w:szCs w:val="20"/>
        </w:rPr>
        <w:t>接触面的一种假设性场景描述，即用来辅助评估和量化</w:t>
      </w:r>
      <w:r>
        <w:rPr>
          <w:rFonts w:ascii="SimSun" w:eastAsia="SimSun" w:hAnsi="SimSun" w:cs="SimSun"/>
          <w:sz w:val="20"/>
          <w:szCs w:val="20"/>
        </w:rPr>
        <w:t xml:space="preserve"> </w:t>
      </w:r>
      <w:r>
        <w:rPr>
          <w:rFonts w:ascii="SimSun" w:eastAsia="SimSun" w:hAnsi="SimSun" w:cs="SimSun"/>
          <w:spacing w:val="8"/>
          <w:sz w:val="20"/>
          <w:szCs w:val="20"/>
        </w:rPr>
        <w:t>暴露发生的一系列事实、推定和假设。</w:t>
      </w:r>
    </w:p>
    <w:p>
      <w:pPr>
        <w:pStyle w:val="BodyText"/>
        <w:spacing w:before="66" w:line="343" w:lineRule="exact"/>
        <w:ind w:left="428"/>
      </w:pPr>
      <w:r>
        <w:rPr>
          <w:spacing w:val="2"/>
          <w:position w:val="10"/>
        </w:rPr>
        <w:t>[</w:t>
      </w:r>
      <w:r>
        <w:rPr>
          <w:rFonts w:ascii="SimSun" w:eastAsia="SimSun" w:hAnsi="SimSun" w:cs="SimSun"/>
          <w:spacing w:val="2"/>
          <w:position w:val="10"/>
        </w:rPr>
        <w:t>来源：</w:t>
      </w:r>
      <w:r>
        <w:rPr>
          <w:position w:val="10"/>
        </w:rPr>
        <w:t>HJ</w:t>
      </w:r>
      <w:r>
        <w:rPr>
          <w:spacing w:val="43"/>
          <w:w w:val="101"/>
          <w:position w:val="10"/>
        </w:rPr>
        <w:t xml:space="preserve"> </w:t>
      </w:r>
      <w:r>
        <w:rPr>
          <w:spacing w:val="2"/>
          <w:position w:val="10"/>
        </w:rPr>
        <w:t>1111-2020</w:t>
      </w:r>
      <w:r>
        <w:rPr>
          <w:spacing w:val="-26"/>
          <w:position w:val="10"/>
        </w:rPr>
        <w:t xml:space="preserve"> </w:t>
      </w:r>
      <w:r>
        <w:rPr>
          <w:rFonts w:ascii="SimSun" w:eastAsia="SimSun" w:hAnsi="SimSun" w:cs="SimSun"/>
          <w:spacing w:val="2"/>
          <w:position w:val="10"/>
        </w:rPr>
        <w:t>，</w:t>
      </w:r>
      <w:r>
        <w:rPr>
          <w:spacing w:val="2"/>
          <w:position w:val="10"/>
        </w:rPr>
        <w:t>3.4</w:t>
      </w:r>
      <w:r>
        <w:rPr>
          <w:spacing w:val="-26"/>
          <w:position w:val="10"/>
        </w:rPr>
        <w:t xml:space="preserve"> </w:t>
      </w:r>
      <w:r>
        <w:rPr>
          <w:rFonts w:ascii="SimSun" w:eastAsia="SimSun" w:hAnsi="SimSun" w:cs="SimSun"/>
          <w:spacing w:val="2"/>
          <w:position w:val="10"/>
        </w:rPr>
        <w:t>，有修改</w:t>
      </w:r>
      <w:r>
        <w:rPr>
          <w:spacing w:val="2"/>
          <w:position w:val="10"/>
        </w:rPr>
        <w:t>]</w:t>
      </w:r>
    </w:p>
    <w:p>
      <w:pPr>
        <w:spacing w:line="191" w:lineRule="auto"/>
        <w:rPr>
          <w:rFonts w:ascii="SimHei" w:eastAsia="SimHei" w:hAnsi="SimHei" w:cs="SimHei"/>
          <w:sz w:val="20"/>
          <w:szCs w:val="20"/>
        </w:rPr>
      </w:pPr>
      <w:r>
        <w:rPr>
          <w:rFonts w:ascii="SimHei" w:eastAsia="SimHei" w:hAnsi="SimHei" w:cs="SimHei"/>
          <w:spacing w:val="2"/>
          <w:sz w:val="20"/>
          <w:szCs w:val="20"/>
        </w:rPr>
        <w:t>3.7</w:t>
      </w:r>
    </w:p>
    <w:p>
      <w:pPr>
        <w:pStyle w:val="BodyText"/>
        <w:spacing w:before="74" w:line="221" w:lineRule="auto"/>
        <w:ind w:left="419"/>
      </w:pPr>
      <w:r>
        <w:rPr>
          <w:rFonts w:ascii="SimHei" w:eastAsia="SimHei" w:hAnsi="SimHei" w:cs="SimHei"/>
          <w:spacing w:val="22"/>
        </w:rPr>
        <w:t>评价受体</w:t>
      </w:r>
      <w:r>
        <w:rPr>
          <w:rFonts w:ascii="SimHei" w:eastAsia="SimHei" w:hAnsi="SimHei" w:cs="SimHei"/>
          <w:spacing w:val="22"/>
        </w:rPr>
        <w:t xml:space="preserve"> </w:t>
      </w:r>
      <w:r>
        <w:t>receptor</w:t>
      </w:r>
      <w:r>
        <w:rPr>
          <w:spacing w:val="22"/>
        </w:rPr>
        <w:t xml:space="preserve"> </w:t>
      </w:r>
      <w:r>
        <w:t>of</w:t>
      </w:r>
      <w:r>
        <w:rPr>
          <w:spacing w:val="-9"/>
        </w:rPr>
        <w:t xml:space="preserve"> </w:t>
      </w:r>
      <w:r>
        <w:t>assessment</w:t>
      </w:r>
    </w:p>
    <w:p>
      <w:pPr>
        <w:spacing w:before="73" w:line="258" w:lineRule="auto"/>
        <w:ind w:left="1" w:right="9" w:firstLine="418"/>
        <w:rPr>
          <w:rFonts w:ascii="SimSun" w:eastAsia="SimSun" w:hAnsi="SimSun" w:cs="SimSun"/>
          <w:sz w:val="20"/>
          <w:szCs w:val="20"/>
        </w:rPr>
      </w:pPr>
      <w:r>
        <w:rPr>
          <w:rFonts w:ascii="SimSun" w:eastAsia="SimSun" w:hAnsi="SimSun" w:cs="SimSun"/>
          <w:spacing w:val="9"/>
          <w:sz w:val="20"/>
          <w:szCs w:val="20"/>
        </w:rPr>
        <w:t>暴露于对人体健康、生态实体及其相关属性产生不良影响的各种物理、化学、生物因素下的人</w:t>
      </w:r>
      <w:r>
        <w:rPr>
          <w:rFonts w:ascii="SimSun" w:eastAsia="SimSun" w:hAnsi="SimSun" w:cs="SimSun"/>
          <w:spacing w:val="8"/>
          <w:sz w:val="20"/>
          <w:szCs w:val="20"/>
        </w:rPr>
        <w:t>群、</w:t>
      </w:r>
      <w:r>
        <w:rPr>
          <w:rFonts w:ascii="SimSun" w:eastAsia="SimSun" w:hAnsi="SimSun" w:cs="SimSun"/>
          <w:sz w:val="20"/>
          <w:szCs w:val="20"/>
        </w:rPr>
        <w:t xml:space="preserve"> </w:t>
      </w:r>
      <w:r>
        <w:rPr>
          <w:rFonts w:ascii="SimSun" w:eastAsia="SimSun" w:hAnsi="SimSun" w:cs="SimSun"/>
          <w:spacing w:val="9"/>
          <w:sz w:val="20"/>
          <w:szCs w:val="20"/>
        </w:rPr>
        <w:t>单个或一组物种、生态系统的功能特征、特殊生境等。</w:t>
      </w:r>
    </w:p>
    <w:p>
      <w:pPr>
        <w:pStyle w:val="BodyText"/>
        <w:spacing w:before="65" w:line="342" w:lineRule="exact"/>
        <w:ind w:left="428"/>
      </w:pPr>
      <w:r>
        <w:rPr>
          <w:spacing w:val="3"/>
          <w:position w:val="10"/>
        </w:rPr>
        <w:t>[</w:t>
      </w:r>
      <w:r>
        <w:rPr>
          <w:rFonts w:ascii="SimSun" w:eastAsia="SimSun" w:hAnsi="SimSun" w:cs="SimSun"/>
          <w:spacing w:val="3"/>
          <w:position w:val="10"/>
        </w:rPr>
        <w:t>来源：</w:t>
      </w:r>
      <w:r>
        <w:rPr>
          <w:position w:val="10"/>
        </w:rPr>
        <w:t>SL</w:t>
      </w:r>
      <w:r>
        <w:rPr>
          <w:spacing w:val="3"/>
          <w:position w:val="10"/>
        </w:rPr>
        <w:t>/Z 467-2009</w:t>
      </w:r>
      <w:r>
        <w:rPr>
          <w:spacing w:val="-6"/>
          <w:position w:val="10"/>
        </w:rPr>
        <w:t xml:space="preserve"> </w:t>
      </w:r>
      <w:r>
        <w:rPr>
          <w:rFonts w:ascii="SimSun" w:eastAsia="SimSun" w:hAnsi="SimSun" w:cs="SimSun"/>
          <w:spacing w:val="3"/>
          <w:position w:val="10"/>
        </w:rPr>
        <w:t>，</w:t>
      </w:r>
      <w:r>
        <w:rPr>
          <w:spacing w:val="3"/>
          <w:position w:val="10"/>
        </w:rPr>
        <w:t>3.5</w:t>
      </w:r>
      <w:r>
        <w:rPr>
          <w:spacing w:val="-26"/>
          <w:position w:val="10"/>
        </w:rPr>
        <w:t xml:space="preserve"> </w:t>
      </w:r>
      <w:r>
        <w:rPr>
          <w:rFonts w:ascii="SimSun" w:eastAsia="SimSun" w:hAnsi="SimSun" w:cs="SimSun"/>
          <w:spacing w:val="3"/>
          <w:position w:val="10"/>
        </w:rPr>
        <w:t>，有修改</w:t>
      </w:r>
      <w:r>
        <w:rPr>
          <w:spacing w:val="3"/>
          <w:position w:val="10"/>
        </w:rPr>
        <w:t>]</w:t>
      </w:r>
    </w:p>
    <w:p>
      <w:pPr>
        <w:spacing w:line="191" w:lineRule="auto"/>
        <w:rPr>
          <w:rFonts w:ascii="SimHei" w:eastAsia="SimHei" w:hAnsi="SimHei" w:cs="SimHei"/>
          <w:sz w:val="20"/>
          <w:szCs w:val="20"/>
        </w:rPr>
      </w:pPr>
      <w:r>
        <w:rPr>
          <w:rFonts w:ascii="SimHei" w:eastAsia="SimHei" w:hAnsi="SimHei" w:cs="SimHei"/>
          <w:spacing w:val="2"/>
          <w:sz w:val="20"/>
          <w:szCs w:val="20"/>
        </w:rPr>
        <w:t>3.8</w:t>
      </w:r>
    </w:p>
    <w:p>
      <w:pPr>
        <w:pStyle w:val="BodyText"/>
        <w:spacing w:before="75" w:line="229" w:lineRule="auto"/>
        <w:ind w:left="418"/>
      </w:pPr>
      <w:r>
        <w:rPr>
          <w:rFonts w:ascii="SimHei" w:eastAsia="SimHei" w:hAnsi="SimHei" w:cs="SimHei"/>
          <w:spacing w:val="21"/>
        </w:rPr>
        <w:t>危害表征</w:t>
      </w:r>
      <w:r>
        <w:rPr>
          <w:rFonts w:ascii="SimHei" w:eastAsia="SimHei" w:hAnsi="SimHei" w:cs="SimHei"/>
          <w:spacing w:val="21"/>
        </w:rPr>
        <w:t xml:space="preserve"> </w:t>
      </w:r>
      <w:r>
        <w:t>hazard</w:t>
      </w:r>
      <w:r>
        <w:rPr>
          <w:spacing w:val="21"/>
        </w:rPr>
        <w:t xml:space="preserve"> </w:t>
      </w:r>
      <w:r>
        <w:t>characterization</w:t>
      </w:r>
    </w:p>
    <w:p>
      <w:pPr>
        <w:spacing w:before="64" w:line="226" w:lineRule="auto"/>
        <w:ind w:left="419"/>
        <w:rPr>
          <w:rFonts w:ascii="SimSun" w:eastAsia="SimSun" w:hAnsi="SimSun" w:cs="SimSun"/>
          <w:sz w:val="20"/>
          <w:szCs w:val="20"/>
        </w:rPr>
      </w:pPr>
      <w:r>
        <w:rPr>
          <w:rFonts w:ascii="SimSun" w:eastAsia="SimSun" w:hAnsi="SimSun" w:cs="SimSun"/>
          <w:spacing w:val="9"/>
          <w:sz w:val="20"/>
          <w:szCs w:val="20"/>
        </w:rPr>
        <w:t>对资源化产物中有害物质引起评价受体发生有害效应的固有特性进行定量描述的过程。</w:t>
      </w:r>
    </w:p>
    <w:p>
      <w:pPr>
        <w:pStyle w:val="BodyText"/>
        <w:spacing w:before="67" w:line="343" w:lineRule="exact"/>
        <w:ind w:left="428"/>
      </w:pPr>
      <w:r>
        <w:rPr>
          <w:spacing w:val="2"/>
          <w:position w:val="10"/>
        </w:rPr>
        <w:t>[</w:t>
      </w:r>
      <w:r>
        <w:rPr>
          <w:rFonts w:ascii="SimSun" w:eastAsia="SimSun" w:hAnsi="SimSun" w:cs="SimSun"/>
          <w:spacing w:val="2"/>
          <w:position w:val="10"/>
        </w:rPr>
        <w:t>来源：</w:t>
      </w:r>
      <w:r>
        <w:rPr>
          <w:position w:val="10"/>
        </w:rPr>
        <w:t>HJ</w:t>
      </w:r>
      <w:r>
        <w:rPr>
          <w:spacing w:val="43"/>
          <w:w w:val="101"/>
          <w:position w:val="10"/>
        </w:rPr>
        <w:t xml:space="preserve"> </w:t>
      </w:r>
      <w:r>
        <w:rPr>
          <w:spacing w:val="2"/>
          <w:position w:val="10"/>
        </w:rPr>
        <w:t>1111-2020</w:t>
      </w:r>
      <w:r>
        <w:rPr>
          <w:spacing w:val="-26"/>
          <w:position w:val="10"/>
        </w:rPr>
        <w:t xml:space="preserve"> </w:t>
      </w:r>
      <w:r>
        <w:rPr>
          <w:rFonts w:ascii="SimSun" w:eastAsia="SimSun" w:hAnsi="SimSun" w:cs="SimSun"/>
          <w:spacing w:val="2"/>
          <w:position w:val="10"/>
        </w:rPr>
        <w:t>，</w:t>
      </w:r>
      <w:r>
        <w:rPr>
          <w:spacing w:val="2"/>
          <w:position w:val="10"/>
        </w:rPr>
        <w:t>3.2</w:t>
      </w:r>
      <w:r>
        <w:rPr>
          <w:spacing w:val="-26"/>
          <w:position w:val="10"/>
        </w:rPr>
        <w:t xml:space="preserve"> </w:t>
      </w:r>
      <w:r>
        <w:rPr>
          <w:rFonts w:ascii="SimSun" w:eastAsia="SimSun" w:hAnsi="SimSun" w:cs="SimSun"/>
          <w:spacing w:val="2"/>
          <w:position w:val="10"/>
        </w:rPr>
        <w:t>，有修改</w:t>
      </w:r>
      <w:r>
        <w:rPr>
          <w:spacing w:val="2"/>
          <w:position w:val="10"/>
        </w:rPr>
        <w:t>]</w:t>
      </w:r>
    </w:p>
    <w:p>
      <w:pPr>
        <w:spacing w:line="191" w:lineRule="auto"/>
        <w:rPr>
          <w:rFonts w:ascii="SimHei" w:eastAsia="SimHei" w:hAnsi="SimHei" w:cs="SimHei"/>
          <w:sz w:val="20"/>
          <w:szCs w:val="20"/>
        </w:rPr>
      </w:pPr>
      <w:r>
        <w:rPr>
          <w:rFonts w:ascii="SimHei" w:eastAsia="SimHei" w:hAnsi="SimHei" w:cs="SimHei"/>
          <w:spacing w:val="2"/>
          <w:sz w:val="20"/>
          <w:szCs w:val="20"/>
        </w:rPr>
        <w:t>3.9</w:t>
      </w:r>
    </w:p>
    <w:p>
      <w:pPr>
        <w:pStyle w:val="BodyText"/>
        <w:spacing w:before="74" w:line="229" w:lineRule="auto"/>
        <w:ind w:left="420"/>
      </w:pPr>
      <w:r>
        <w:rPr>
          <w:rFonts w:ascii="SimHei" w:eastAsia="SimHei" w:hAnsi="SimHei" w:cs="SimHei"/>
          <w:spacing w:val="19"/>
        </w:rPr>
        <w:t>风险表征</w:t>
      </w:r>
      <w:r>
        <w:rPr>
          <w:rFonts w:ascii="SimHei" w:eastAsia="SimHei" w:hAnsi="SimHei" w:cs="SimHei"/>
          <w:spacing w:val="19"/>
        </w:rPr>
        <w:t xml:space="preserve"> </w:t>
      </w:r>
      <w:r>
        <w:t>risk</w:t>
      </w:r>
      <w:r>
        <w:rPr>
          <w:spacing w:val="19"/>
        </w:rPr>
        <w:t xml:space="preserve"> </w:t>
      </w:r>
      <w:r>
        <w:t>characterization</w:t>
      </w:r>
    </w:p>
    <w:p>
      <w:pPr>
        <w:spacing w:before="63" w:line="254" w:lineRule="auto"/>
        <w:ind w:right="1269" w:firstLine="419"/>
        <w:rPr>
          <w:rFonts w:ascii="SimHei" w:eastAsia="SimHei" w:hAnsi="SimHei" w:cs="SimHei"/>
          <w:sz w:val="20"/>
          <w:szCs w:val="20"/>
        </w:rPr>
      </w:pPr>
      <w:r>
        <w:rPr>
          <w:rFonts w:ascii="SimSun" w:eastAsia="SimSun" w:hAnsi="SimSun" w:cs="SimSun"/>
          <w:spacing w:val="9"/>
          <w:sz w:val="20"/>
          <w:szCs w:val="20"/>
        </w:rPr>
        <w:t>在暴露评价及危害表征基础上，定量分析判别有害物质对评价受体</w:t>
      </w:r>
      <w:r>
        <w:rPr>
          <w:rFonts w:ascii="SimSun" w:eastAsia="SimSun" w:hAnsi="SimSun" w:cs="SimSun"/>
          <w:spacing w:val="8"/>
          <w:sz w:val="20"/>
          <w:szCs w:val="20"/>
        </w:rPr>
        <w:t>造成风险的程度。</w:t>
      </w:r>
      <w:r>
        <w:rPr>
          <w:rFonts w:ascii="SimSun" w:eastAsia="SimSun" w:hAnsi="SimSun" w:cs="SimSun"/>
          <w:sz w:val="20"/>
          <w:szCs w:val="20"/>
        </w:rPr>
        <w:t xml:space="preserve"> </w:t>
      </w:r>
      <w:r>
        <w:rPr>
          <w:rFonts w:ascii="SimHei" w:eastAsia="SimHei" w:hAnsi="SimHei" w:cs="SimHei"/>
          <w:spacing w:val="3"/>
          <w:sz w:val="20"/>
          <w:szCs w:val="20"/>
        </w:rPr>
        <w:t>3.10</w:t>
      </w:r>
    </w:p>
    <w:p>
      <w:pPr>
        <w:pStyle w:val="BodyText"/>
        <w:spacing w:before="75" w:line="221" w:lineRule="auto"/>
        <w:ind w:left="421"/>
        <w:rPr>
          <w:rFonts w:ascii="SimHei" w:eastAsia="SimHei" w:hAnsi="SimHei" w:cs="SimHei"/>
        </w:rPr>
        <w:sectPr>
          <w:footerReference w:type="default" r:id="rId6"/>
          <w:pgSz w:w="11906" w:h="16839"/>
          <w:pgMar w:top="1406" w:right="1063" w:bottom="1312" w:left="1426" w:header="0" w:footer="1134" w:gutter="0"/>
          <w:pgNumType w:start="3"/>
          <w:cols w:space="708"/>
        </w:sectPr>
      </w:pPr>
      <w:r>
        <w:rPr>
          <w:rFonts w:ascii="SimHei" w:eastAsia="SimHei" w:hAnsi="SimHei" w:cs="SimHei"/>
          <w:spacing w:val="15"/>
        </w:rPr>
        <w:t>致癌风险</w:t>
      </w:r>
      <w:r>
        <w:rPr>
          <w:rFonts w:ascii="SimHei" w:eastAsia="SimHei" w:hAnsi="SimHei" w:cs="SimHei"/>
          <w:spacing w:val="15"/>
        </w:rPr>
        <w:t xml:space="preserve"> </w:t>
      </w:r>
      <w:r>
        <w:t>carcinogenic</w:t>
      </w:r>
      <w:r>
        <w:rPr>
          <w:spacing w:val="15"/>
        </w:rPr>
        <w:t xml:space="preserve"> </w:t>
      </w:r>
      <w:r>
        <w:t>risk</w:t>
      </w:r>
      <w:r>
        <w:rPr>
          <w:rFonts w:ascii="SimHei" w:eastAsia="SimHei" w:hAnsi="SimHei" w:cs="SimHei"/>
          <w:spacing w:val="15"/>
        </w:rPr>
        <w:t>（</w:t>
      </w:r>
      <w:r>
        <w:t>CR</w:t>
      </w:r>
      <w:r>
        <w:rPr>
          <w:rFonts w:ascii="SimHei" w:eastAsia="SimHei" w:hAnsi="SimHei" w:cs="SimHei"/>
          <w:spacing w:val="15"/>
        </w:rPr>
        <w:t>）</w:t>
      </w:r>
    </w:p>
    <w:p>
      <w:pPr>
        <w:spacing w:before="72" w:line="227" w:lineRule="auto"/>
        <w:ind w:left="421"/>
        <w:rPr>
          <w:rFonts w:ascii="SimSun" w:eastAsia="SimSun" w:hAnsi="SimSun" w:cs="SimSun"/>
          <w:sz w:val="20"/>
          <w:szCs w:val="20"/>
        </w:rPr>
      </w:pPr>
      <w:r>
        <w:rPr>
          <w:rFonts w:ascii="SimSun" w:eastAsia="SimSun" w:hAnsi="SimSun" w:cs="SimSun"/>
          <w:spacing w:val="9"/>
          <w:sz w:val="20"/>
          <w:szCs w:val="20"/>
        </w:rPr>
        <w:t>人群暴露于具有致癌效应的有害物质中，诱发致癌性疾病或损伤的概率。</w:t>
      </w:r>
    </w:p>
    <w:p>
      <w:pPr>
        <w:pStyle w:val="BodyText"/>
        <w:spacing w:before="66" w:line="343" w:lineRule="exact"/>
        <w:ind w:left="428"/>
      </w:pPr>
      <w:r>
        <w:rPr>
          <w:spacing w:val="3"/>
          <w:position w:val="10"/>
        </w:rPr>
        <w:t>[</w:t>
      </w:r>
      <w:r>
        <w:rPr>
          <w:rFonts w:ascii="SimSun" w:eastAsia="SimSun" w:hAnsi="SimSun" w:cs="SimSun"/>
          <w:spacing w:val="3"/>
          <w:position w:val="10"/>
        </w:rPr>
        <w:t>来源：</w:t>
      </w:r>
      <w:r>
        <w:rPr>
          <w:position w:val="10"/>
        </w:rPr>
        <w:t>HJ</w:t>
      </w:r>
      <w:r>
        <w:rPr>
          <w:spacing w:val="3"/>
          <w:position w:val="10"/>
        </w:rPr>
        <w:t xml:space="preserve"> 25.3</w:t>
      </w:r>
      <w:r>
        <w:rPr>
          <w:spacing w:val="-19"/>
          <w:position w:val="10"/>
        </w:rPr>
        <w:t xml:space="preserve"> </w:t>
      </w:r>
      <w:r>
        <w:rPr>
          <w:rFonts w:ascii="SimSun" w:eastAsia="SimSun" w:hAnsi="SimSun" w:cs="SimSun"/>
          <w:spacing w:val="3"/>
          <w:position w:val="10"/>
        </w:rPr>
        <w:t>，</w:t>
      </w:r>
      <w:r>
        <w:rPr>
          <w:spacing w:val="3"/>
          <w:position w:val="10"/>
        </w:rPr>
        <w:t>3.5</w:t>
      </w:r>
      <w:r>
        <w:rPr>
          <w:spacing w:val="-26"/>
          <w:position w:val="10"/>
        </w:rPr>
        <w:t xml:space="preserve"> </w:t>
      </w:r>
      <w:r>
        <w:rPr>
          <w:rFonts w:ascii="SimSun" w:eastAsia="SimSun" w:hAnsi="SimSun" w:cs="SimSun"/>
          <w:spacing w:val="3"/>
          <w:position w:val="10"/>
        </w:rPr>
        <w:t>，有修改</w:t>
      </w:r>
      <w:r>
        <w:rPr>
          <w:spacing w:val="3"/>
          <w:position w:val="10"/>
        </w:rPr>
        <w:t>]</w:t>
      </w:r>
    </w:p>
    <w:p>
      <w:pPr>
        <w:spacing w:line="191" w:lineRule="auto"/>
        <w:rPr>
          <w:rFonts w:ascii="SimHei" w:eastAsia="SimHei" w:hAnsi="SimHei" w:cs="SimHei"/>
          <w:sz w:val="20"/>
          <w:szCs w:val="20"/>
        </w:rPr>
      </w:pPr>
      <w:r>
        <w:rPr>
          <w:rFonts w:ascii="SimHei" w:eastAsia="SimHei" w:hAnsi="SimHei" w:cs="SimHei"/>
          <w:spacing w:val="3"/>
          <w:sz w:val="20"/>
          <w:szCs w:val="20"/>
        </w:rPr>
        <w:t>3.11</w:t>
      </w:r>
    </w:p>
    <w:p>
      <w:pPr>
        <w:pStyle w:val="BodyText"/>
        <w:spacing w:before="74" w:line="221" w:lineRule="auto"/>
        <w:ind w:left="418"/>
        <w:rPr>
          <w:rFonts w:ascii="SimHei" w:eastAsia="SimHei" w:hAnsi="SimHei" w:cs="SimHei"/>
        </w:rPr>
      </w:pPr>
      <w:r>
        <w:rPr>
          <w:rFonts w:ascii="SimHei" w:eastAsia="SimHei" w:hAnsi="SimHei" w:cs="SimHei"/>
          <w:spacing w:val="13"/>
        </w:rPr>
        <w:t>危害商</w:t>
      </w:r>
      <w:r>
        <w:rPr>
          <w:rFonts w:ascii="SimHei" w:eastAsia="SimHei" w:hAnsi="SimHei" w:cs="SimHei"/>
          <w:spacing w:val="13"/>
        </w:rPr>
        <w:t xml:space="preserve"> </w:t>
      </w:r>
      <w:r>
        <w:t>hazard</w:t>
      </w:r>
      <w:r>
        <w:rPr>
          <w:spacing w:val="13"/>
        </w:rPr>
        <w:t xml:space="preserve"> </w:t>
      </w:r>
      <w:r>
        <w:t>quotient</w:t>
      </w:r>
      <w:r>
        <w:rPr>
          <w:spacing w:val="13"/>
        </w:rPr>
        <w:t xml:space="preserve">  </w:t>
      </w:r>
      <w:r>
        <w:rPr>
          <w:rFonts w:ascii="SimHei" w:eastAsia="SimHei" w:hAnsi="SimHei" w:cs="SimHei"/>
          <w:spacing w:val="13"/>
        </w:rPr>
        <w:t>（</w:t>
      </w:r>
      <w:r>
        <w:t>HQ</w:t>
      </w:r>
      <w:r>
        <w:rPr>
          <w:rFonts w:ascii="SimHei" w:eastAsia="SimHei" w:hAnsi="SimHei" w:cs="SimHei"/>
          <w:spacing w:val="13"/>
        </w:rPr>
        <w:t>）</w:t>
      </w:r>
    </w:p>
    <w:p>
      <w:pPr>
        <w:spacing w:before="73" w:line="258" w:lineRule="auto"/>
        <w:ind w:right="73" w:firstLine="420"/>
        <w:rPr>
          <w:rFonts w:ascii="SimSun" w:eastAsia="SimSun" w:hAnsi="SimSun" w:cs="SimSun"/>
          <w:sz w:val="20"/>
          <w:szCs w:val="20"/>
        </w:rPr>
      </w:pPr>
      <w:r>
        <w:rPr>
          <w:rFonts w:ascii="SimSun" w:eastAsia="SimSun" w:hAnsi="SimSun" w:cs="SimSun"/>
          <w:spacing w:val="8"/>
          <w:sz w:val="20"/>
          <w:szCs w:val="20"/>
        </w:rPr>
        <w:t>有害物质每日摄入剂量与参考剂量的比值，</w:t>
      </w:r>
      <w:r>
        <w:rPr>
          <w:rFonts w:ascii="SimSun" w:eastAsia="SimSun" w:hAnsi="SimSun" w:cs="SimSun"/>
          <w:spacing w:val="7"/>
          <w:sz w:val="20"/>
          <w:szCs w:val="20"/>
        </w:rPr>
        <w:t>用于表征人体经单一途径暴露于有害物质产生的非致癌</w:t>
      </w:r>
      <w:r>
        <w:rPr>
          <w:rFonts w:ascii="SimSun" w:eastAsia="SimSun" w:hAnsi="SimSun" w:cs="SimSun"/>
          <w:sz w:val="20"/>
          <w:szCs w:val="20"/>
        </w:rPr>
        <w:t xml:space="preserve"> </w:t>
      </w:r>
      <w:r>
        <w:rPr>
          <w:rFonts w:ascii="SimSun" w:eastAsia="SimSun" w:hAnsi="SimSun" w:cs="SimSun"/>
          <w:spacing w:val="6"/>
          <w:sz w:val="20"/>
          <w:szCs w:val="20"/>
        </w:rPr>
        <w:t>风险的大小。</w:t>
      </w:r>
    </w:p>
    <w:p>
      <w:pPr>
        <w:pStyle w:val="BodyText"/>
        <w:spacing w:before="65" w:line="343" w:lineRule="exact"/>
        <w:ind w:left="428"/>
      </w:pPr>
      <w:r>
        <w:rPr>
          <w:spacing w:val="3"/>
          <w:position w:val="10"/>
        </w:rPr>
        <w:t>[</w:t>
      </w:r>
      <w:r>
        <w:rPr>
          <w:rFonts w:ascii="SimSun" w:eastAsia="SimSun" w:hAnsi="SimSun" w:cs="SimSun"/>
          <w:spacing w:val="3"/>
          <w:position w:val="10"/>
        </w:rPr>
        <w:t>来源：</w:t>
      </w:r>
      <w:r>
        <w:rPr>
          <w:position w:val="10"/>
        </w:rPr>
        <w:t>HJ</w:t>
      </w:r>
      <w:r>
        <w:rPr>
          <w:spacing w:val="3"/>
          <w:position w:val="10"/>
        </w:rPr>
        <w:t xml:space="preserve"> 25.3</w:t>
      </w:r>
      <w:r>
        <w:rPr>
          <w:spacing w:val="-19"/>
          <w:position w:val="10"/>
        </w:rPr>
        <w:t xml:space="preserve"> </w:t>
      </w:r>
      <w:r>
        <w:rPr>
          <w:rFonts w:ascii="SimSun" w:eastAsia="SimSun" w:hAnsi="SimSun" w:cs="SimSun"/>
          <w:spacing w:val="3"/>
          <w:position w:val="10"/>
        </w:rPr>
        <w:t>，</w:t>
      </w:r>
      <w:r>
        <w:rPr>
          <w:spacing w:val="3"/>
          <w:position w:val="10"/>
        </w:rPr>
        <w:t>3.6</w:t>
      </w:r>
      <w:r>
        <w:rPr>
          <w:spacing w:val="-26"/>
          <w:position w:val="10"/>
        </w:rPr>
        <w:t xml:space="preserve"> </w:t>
      </w:r>
      <w:r>
        <w:rPr>
          <w:rFonts w:ascii="SimSun" w:eastAsia="SimSun" w:hAnsi="SimSun" w:cs="SimSun"/>
          <w:spacing w:val="3"/>
          <w:position w:val="10"/>
        </w:rPr>
        <w:t>，有修改</w:t>
      </w:r>
      <w:r>
        <w:rPr>
          <w:spacing w:val="3"/>
          <w:position w:val="10"/>
        </w:rPr>
        <w:t>]</w:t>
      </w:r>
    </w:p>
    <w:p>
      <w:pPr>
        <w:spacing w:line="191" w:lineRule="auto"/>
        <w:rPr>
          <w:rFonts w:ascii="SimHei" w:eastAsia="SimHei" w:hAnsi="SimHei" w:cs="SimHei"/>
          <w:sz w:val="20"/>
          <w:szCs w:val="20"/>
        </w:rPr>
      </w:pPr>
      <w:r>
        <w:rPr>
          <w:rFonts w:ascii="SimHei" w:eastAsia="SimHei" w:hAnsi="SimHei" w:cs="SimHei"/>
          <w:spacing w:val="3"/>
          <w:sz w:val="20"/>
          <w:szCs w:val="20"/>
        </w:rPr>
        <w:t>3.12</w:t>
      </w:r>
    </w:p>
    <w:p>
      <w:pPr>
        <w:pStyle w:val="BodyText"/>
        <w:spacing w:before="74" w:line="221" w:lineRule="auto"/>
        <w:ind w:left="423"/>
      </w:pPr>
      <w:r>
        <w:rPr>
          <w:rFonts w:ascii="SimHei" w:eastAsia="SimHei" w:hAnsi="SimHei" w:cs="SimHei"/>
          <w:spacing w:val="16"/>
        </w:rPr>
        <w:t>预测无效应浓度</w:t>
      </w:r>
      <w:r>
        <w:rPr>
          <w:rFonts w:ascii="SimHei" w:eastAsia="SimHei" w:hAnsi="SimHei" w:cs="SimHei"/>
          <w:spacing w:val="16"/>
        </w:rPr>
        <w:t xml:space="preserve"> </w:t>
      </w:r>
      <w:r>
        <w:t>predicted</w:t>
      </w:r>
      <w:r>
        <w:rPr>
          <w:spacing w:val="16"/>
        </w:rPr>
        <w:t xml:space="preserve"> </w:t>
      </w:r>
      <w:r>
        <w:t>no</w:t>
      </w:r>
      <w:r>
        <w:rPr>
          <w:spacing w:val="16"/>
        </w:rPr>
        <w:t xml:space="preserve"> </w:t>
      </w:r>
      <w:r>
        <w:t>effect</w:t>
      </w:r>
      <w:r>
        <w:rPr>
          <w:spacing w:val="16"/>
        </w:rPr>
        <w:t xml:space="preserve"> </w:t>
      </w:r>
      <w:r>
        <w:t>concentration</w:t>
      </w:r>
      <w:r>
        <w:rPr>
          <w:spacing w:val="16"/>
        </w:rPr>
        <w:t xml:space="preserve"> (</w:t>
      </w:r>
      <w:r>
        <w:t>PNEC</w:t>
      </w:r>
      <w:r>
        <w:rPr>
          <w:spacing w:val="16"/>
        </w:rPr>
        <w:t>)</w:t>
      </w:r>
    </w:p>
    <w:p>
      <w:pPr>
        <w:spacing w:line="221" w:lineRule="auto"/>
        <w:sectPr>
          <w:footerReference w:type="default" r:id="rId7"/>
          <w:type w:val="nextPage"/>
          <w:pgSz w:w="11906" w:h="16839"/>
          <w:pgMar w:top="1406" w:right="1063" w:bottom="1312" w:left="1426" w:header="0" w:footer="1134" w:gutter="0"/>
          <w:pgNumType w:start="4"/>
          <w:cols w:space="708"/>
          <w:titlePg w:val="0"/>
        </w:sectPr>
      </w:pPr>
    </w:p>
    <w:p>
      <w:pPr>
        <w:spacing w:before="42" w:line="265" w:lineRule="exact"/>
        <w:ind w:left="7677"/>
        <w:rPr>
          <w:rFonts w:ascii="SimHei" w:eastAsia="SimHei" w:hAnsi="SimHei" w:cs="SimHei"/>
          <w:sz w:val="20"/>
          <w:szCs w:val="20"/>
        </w:rPr>
      </w:pPr>
      <w:r>
        <w:rPr>
          <w:rFonts w:ascii="SimHei" w:eastAsia="SimHei" w:hAnsi="SimHei" w:cs="SimHei"/>
          <w:position w:val="1"/>
          <w:sz w:val="20"/>
          <w:szCs w:val="20"/>
        </w:rPr>
        <w:t>GB</w:t>
      </w:r>
      <w:r>
        <w:rPr>
          <w:rFonts w:ascii="SimHei" w:eastAsia="SimHei" w:hAnsi="SimHei" w:cs="SimHei"/>
          <w:spacing w:val="24"/>
          <w:position w:val="1"/>
          <w:sz w:val="20"/>
          <w:szCs w:val="20"/>
        </w:rPr>
        <w:t>/</w:t>
      </w:r>
      <w:r>
        <w:rPr>
          <w:rFonts w:ascii="SimHei" w:eastAsia="SimHei" w:hAnsi="SimHei" w:cs="SimHei"/>
          <w:position w:val="1"/>
          <w:sz w:val="20"/>
          <w:szCs w:val="20"/>
        </w:rPr>
        <w:t>T</w:t>
      </w:r>
      <w:r>
        <w:rPr>
          <w:rFonts w:ascii="SimHei" w:eastAsia="SimHei" w:hAnsi="SimHei" w:cs="SimHei"/>
          <w:spacing w:val="24"/>
          <w:position w:val="1"/>
          <w:sz w:val="20"/>
          <w:szCs w:val="20"/>
        </w:rPr>
        <w:t xml:space="preserve"> </w:t>
      </w:r>
      <w:r>
        <w:rPr>
          <w:rFonts w:ascii="SimHei" w:eastAsia="SimHei" w:hAnsi="SimHei" w:cs="SimHei"/>
          <w:position w:val="1"/>
          <w:sz w:val="20"/>
          <w:szCs w:val="20"/>
        </w:rPr>
        <w:t>XXXXX</w:t>
      </w:r>
      <w:r>
        <w:rPr>
          <w:rFonts w:ascii="SimSun" w:eastAsia="SimSun" w:hAnsi="SimSun" w:cs="SimSun"/>
          <w:spacing w:val="24"/>
          <w:position w:val="1"/>
          <w:sz w:val="20"/>
          <w:szCs w:val="20"/>
        </w:rPr>
        <w:t>—</w:t>
      </w:r>
      <w:r>
        <w:rPr>
          <w:rFonts w:ascii="SimHei" w:eastAsia="SimHei" w:hAnsi="SimHei" w:cs="SimHei"/>
          <w:position w:val="1"/>
          <w:sz w:val="20"/>
          <w:szCs w:val="20"/>
        </w:rPr>
        <w:t>XXXX</w:t>
      </w:r>
    </w:p>
    <w:p>
      <w:pPr>
        <w:spacing w:before="28" w:line="226" w:lineRule="auto"/>
        <w:ind w:left="424"/>
        <w:rPr>
          <w:rFonts w:ascii="SimSun" w:eastAsia="SimSun" w:hAnsi="SimSun" w:cs="SimSun"/>
          <w:sz w:val="20"/>
          <w:szCs w:val="20"/>
        </w:rPr>
      </w:pPr>
      <w:r>
        <w:rPr>
          <w:rFonts w:ascii="SimSun" w:eastAsia="SimSun" w:hAnsi="SimSun" w:cs="SimSun"/>
          <w:spacing w:val="9"/>
          <w:sz w:val="20"/>
          <w:szCs w:val="20"/>
        </w:rPr>
        <w:t>在现有认知下，有害物质不会对评价受体产生不利效应的最大暴露量。</w:t>
      </w:r>
    </w:p>
    <w:p>
      <w:pPr>
        <w:pStyle w:val="BodyText"/>
        <w:spacing w:before="66" w:line="343" w:lineRule="exact"/>
        <w:ind w:left="434"/>
      </w:pPr>
      <w:r>
        <w:rPr>
          <w:spacing w:val="7"/>
          <w:position w:val="10"/>
        </w:rPr>
        <w:t>[</w:t>
      </w:r>
      <w:r>
        <w:rPr>
          <w:rFonts w:ascii="SimSun" w:eastAsia="SimSun" w:hAnsi="SimSun" w:cs="SimSun"/>
          <w:spacing w:val="7"/>
          <w:position w:val="10"/>
        </w:rPr>
        <w:t>来源：化学物质环境与健康危害评估技术导</w:t>
      </w:r>
      <w:r>
        <w:rPr>
          <w:rFonts w:ascii="SimSun" w:eastAsia="SimSun" w:hAnsi="SimSun" w:cs="SimSun"/>
          <w:spacing w:val="6"/>
          <w:position w:val="10"/>
        </w:rPr>
        <w:t>则</w:t>
      </w:r>
      <w:r>
        <w:rPr>
          <w:spacing w:val="6"/>
          <w:position w:val="10"/>
        </w:rPr>
        <w:t>(</w:t>
      </w:r>
      <w:r>
        <w:rPr>
          <w:rFonts w:ascii="SimSun" w:eastAsia="SimSun" w:hAnsi="SimSun" w:cs="SimSun"/>
          <w:spacing w:val="6"/>
          <w:position w:val="10"/>
        </w:rPr>
        <w:t>试行</w:t>
      </w:r>
      <w:r>
        <w:rPr>
          <w:spacing w:val="6"/>
          <w:position w:val="10"/>
        </w:rPr>
        <w:t>)</w:t>
      </w:r>
      <w:r>
        <w:rPr>
          <w:spacing w:val="-24"/>
          <w:position w:val="10"/>
        </w:rPr>
        <w:t xml:space="preserve"> </w:t>
      </w:r>
      <w:r>
        <w:rPr>
          <w:rFonts w:ascii="SimSun" w:eastAsia="SimSun" w:hAnsi="SimSun" w:cs="SimSun"/>
          <w:spacing w:val="6"/>
          <w:position w:val="10"/>
        </w:rPr>
        <w:t>，</w:t>
      </w:r>
      <w:r>
        <w:rPr>
          <w:spacing w:val="6"/>
          <w:position w:val="10"/>
        </w:rPr>
        <w:t>3.8</w:t>
      </w:r>
      <w:r>
        <w:rPr>
          <w:spacing w:val="-24"/>
          <w:position w:val="10"/>
        </w:rPr>
        <w:t xml:space="preserve"> </w:t>
      </w:r>
      <w:r>
        <w:rPr>
          <w:rFonts w:ascii="SimSun" w:eastAsia="SimSun" w:hAnsi="SimSun" w:cs="SimSun"/>
          <w:spacing w:val="6"/>
          <w:position w:val="10"/>
        </w:rPr>
        <w:t>，有修改</w:t>
      </w:r>
      <w:r>
        <w:rPr>
          <w:spacing w:val="6"/>
          <w:position w:val="10"/>
        </w:rPr>
        <w:t>]</w:t>
      </w:r>
    </w:p>
    <w:p>
      <w:pPr>
        <w:spacing w:line="191" w:lineRule="auto"/>
        <w:ind w:left="5"/>
        <w:rPr>
          <w:rFonts w:ascii="SimHei" w:eastAsia="SimHei" w:hAnsi="SimHei" w:cs="SimHei"/>
          <w:sz w:val="20"/>
          <w:szCs w:val="20"/>
        </w:rPr>
      </w:pPr>
      <w:r>
        <w:rPr>
          <w:rFonts w:ascii="SimHei" w:eastAsia="SimHei" w:hAnsi="SimHei" w:cs="SimHei"/>
          <w:spacing w:val="3"/>
          <w:sz w:val="20"/>
          <w:szCs w:val="20"/>
        </w:rPr>
        <w:t>3.13</w:t>
      </w:r>
    </w:p>
    <w:p>
      <w:pPr>
        <w:pStyle w:val="BodyText"/>
        <w:spacing w:before="74" w:line="221" w:lineRule="auto"/>
        <w:ind w:left="428"/>
      </w:pPr>
      <w:r>
        <w:rPr>
          <w:rFonts w:ascii="SimHei" w:eastAsia="SimHei" w:hAnsi="SimHei" w:cs="SimHei"/>
          <w:spacing w:val="15"/>
        </w:rPr>
        <w:t>不确定性</w:t>
      </w:r>
      <w:r>
        <w:rPr>
          <w:rFonts w:ascii="SimHei" w:eastAsia="SimHei" w:hAnsi="SimHei" w:cs="SimHei"/>
          <w:spacing w:val="15"/>
        </w:rPr>
        <w:t xml:space="preserve"> </w:t>
      </w:r>
      <w:r>
        <w:t>uncertainty</w:t>
      </w:r>
    </w:p>
    <w:p>
      <w:pPr>
        <w:spacing w:before="72" w:line="258" w:lineRule="auto"/>
        <w:ind w:left="7" w:right="70" w:firstLine="443"/>
        <w:rPr>
          <w:rFonts w:ascii="SimSun" w:eastAsia="SimSun" w:hAnsi="SimSun" w:cs="SimSun"/>
          <w:sz w:val="20"/>
          <w:szCs w:val="20"/>
        </w:rPr>
      </w:pPr>
      <w:r>
        <w:rPr>
          <w:rFonts w:ascii="SimSun" w:eastAsia="SimSun" w:hAnsi="SimSun" w:cs="SimSun"/>
          <w:spacing w:val="7"/>
          <w:sz w:val="20"/>
          <w:szCs w:val="20"/>
        </w:rPr>
        <w:t>由于科学认识不足、评估方法局限和基础数据欠缺等因素，导致健康与生态风险评价结果与</w:t>
      </w:r>
      <w:r>
        <w:rPr>
          <w:rFonts w:ascii="SimSun" w:eastAsia="SimSun" w:hAnsi="SimSun" w:cs="SimSun"/>
          <w:spacing w:val="6"/>
          <w:sz w:val="20"/>
          <w:szCs w:val="20"/>
        </w:rPr>
        <w:t>实际情</w:t>
      </w:r>
      <w:r>
        <w:rPr>
          <w:rFonts w:ascii="SimSun" w:eastAsia="SimSun" w:hAnsi="SimSun" w:cs="SimSun"/>
          <w:sz w:val="20"/>
          <w:szCs w:val="20"/>
        </w:rPr>
        <w:t xml:space="preserve"> </w:t>
      </w:r>
      <w:r>
        <w:rPr>
          <w:rFonts w:ascii="SimSun" w:eastAsia="SimSun" w:hAnsi="SimSun" w:cs="SimSun"/>
          <w:spacing w:val="6"/>
          <w:sz w:val="20"/>
          <w:szCs w:val="20"/>
        </w:rPr>
        <w:t>况的偏离程度。</w:t>
      </w:r>
    </w:p>
    <w:p>
      <w:pPr>
        <w:spacing w:line="310" w:lineRule="auto"/>
        <w:rPr>
          <w:rFonts w:ascii="Arial"/>
          <w:sz w:val="21"/>
        </w:rPr>
      </w:pPr>
    </w:p>
    <w:p>
      <w:pPr>
        <w:spacing w:before="65" w:line="231" w:lineRule="auto"/>
        <w:outlineLvl w:val="0"/>
        <w:rPr>
          <w:rFonts w:ascii="SimHei" w:eastAsia="SimHei" w:hAnsi="SimHei" w:cs="SimHei"/>
          <w:sz w:val="20"/>
          <w:szCs w:val="20"/>
        </w:rPr>
      </w:pPr>
      <w:r>
        <w:rPr>
          <w:rFonts w:ascii="SimHei" w:eastAsia="SimHei" w:hAnsi="SimHei" w:cs="SimHei"/>
          <w:spacing w:val="5"/>
          <w:sz w:val="20"/>
          <w:szCs w:val="20"/>
        </w:rPr>
        <w:t>4</w:t>
      </w:r>
      <w:r>
        <w:rPr>
          <w:rFonts w:ascii="SimHei" w:eastAsia="SimHei" w:hAnsi="SimHei" w:cs="SimHei"/>
          <w:spacing w:val="11"/>
          <w:sz w:val="20"/>
          <w:szCs w:val="20"/>
        </w:rPr>
        <w:t xml:space="preserve">  </w:t>
      </w:r>
      <w:r>
        <w:rPr>
          <w:rFonts w:ascii="SimHei" w:eastAsia="SimHei" w:hAnsi="SimHei" w:cs="SimHei"/>
          <w:spacing w:val="5"/>
          <w:sz w:val="20"/>
          <w:szCs w:val="20"/>
        </w:rPr>
        <w:t>总体要求</w:t>
      </w:r>
    </w:p>
    <w:p>
      <w:pPr>
        <w:spacing w:line="308" w:lineRule="auto"/>
        <w:rPr>
          <w:rFonts w:ascii="Arial"/>
          <w:sz w:val="21"/>
        </w:rPr>
      </w:pPr>
    </w:p>
    <w:p>
      <w:pPr>
        <w:spacing w:before="65" w:line="268" w:lineRule="auto"/>
        <w:ind w:left="5" w:hanging="5"/>
        <w:rPr>
          <w:rFonts w:ascii="SimSun" w:eastAsia="SimSun" w:hAnsi="SimSun" w:cs="SimSun"/>
          <w:sz w:val="20"/>
          <w:szCs w:val="20"/>
        </w:rPr>
      </w:pPr>
      <w:r>
        <w:rPr>
          <w:rFonts w:ascii="SimHei" w:eastAsia="SimHei" w:hAnsi="SimHei" w:cs="SimHei"/>
          <w:spacing w:val="10"/>
          <w:sz w:val="20"/>
          <w:szCs w:val="20"/>
        </w:rPr>
        <w:t>4.1</w:t>
      </w:r>
      <w:r>
        <w:rPr>
          <w:rFonts w:ascii="SimHei" w:eastAsia="SimHei" w:hAnsi="SimHei" w:cs="SimHei"/>
          <w:spacing w:val="10"/>
          <w:sz w:val="20"/>
          <w:szCs w:val="20"/>
        </w:rPr>
        <w:t xml:space="preserve">  </w:t>
      </w:r>
      <w:r>
        <w:rPr>
          <w:rFonts w:ascii="SimSun" w:eastAsia="SimSun" w:hAnsi="SimSun" w:cs="SimSun"/>
          <w:spacing w:val="10"/>
          <w:sz w:val="20"/>
          <w:szCs w:val="20"/>
        </w:rPr>
        <w:t>风险评价数据和信息应根据危险废物资源化产物的类型及暴露场景，结合评价目</w:t>
      </w:r>
      <w:r>
        <w:rPr>
          <w:rFonts w:ascii="SimSun" w:eastAsia="SimSun" w:hAnsi="SimSun" w:cs="SimSun"/>
          <w:spacing w:val="9"/>
          <w:sz w:val="20"/>
          <w:szCs w:val="20"/>
        </w:rPr>
        <w:t>的和评价类型，</w:t>
      </w:r>
      <w:r>
        <w:rPr>
          <w:rFonts w:ascii="SimSun" w:eastAsia="SimSun" w:hAnsi="SimSun" w:cs="SimSun"/>
          <w:sz w:val="20"/>
          <w:szCs w:val="20"/>
        </w:rPr>
        <w:t xml:space="preserve"> </w:t>
      </w:r>
      <w:r>
        <w:rPr>
          <w:rFonts w:ascii="SimSun" w:eastAsia="SimSun" w:hAnsi="SimSun" w:cs="SimSun"/>
          <w:spacing w:val="5"/>
          <w:sz w:val="20"/>
          <w:szCs w:val="20"/>
        </w:rPr>
        <w:t>通过国内外相关数据库、文献资料、模型预测、试验研究或现场调查</w:t>
      </w:r>
      <w:r>
        <w:rPr>
          <w:rFonts w:ascii="SimSun" w:eastAsia="SimSun" w:hAnsi="SimSun" w:cs="SimSun"/>
          <w:spacing w:val="4"/>
          <w:sz w:val="20"/>
          <w:szCs w:val="20"/>
        </w:rPr>
        <w:t>等途径获取，并确保信息的真实性、</w:t>
      </w:r>
      <w:r>
        <w:rPr>
          <w:rFonts w:ascii="SimSun" w:eastAsia="SimSun" w:hAnsi="SimSun" w:cs="SimSun"/>
          <w:sz w:val="20"/>
          <w:szCs w:val="20"/>
        </w:rPr>
        <w:t xml:space="preserve"> </w:t>
      </w:r>
      <w:r>
        <w:rPr>
          <w:rFonts w:ascii="SimSun" w:eastAsia="SimSun" w:hAnsi="SimSun" w:cs="SimSun"/>
          <w:spacing w:val="7"/>
          <w:sz w:val="20"/>
          <w:szCs w:val="20"/>
        </w:rPr>
        <w:t>可靠性及适用性。</w:t>
      </w:r>
    </w:p>
    <w:p>
      <w:pPr>
        <w:spacing w:before="64" w:line="257" w:lineRule="auto"/>
        <w:ind w:left="6" w:right="71" w:hanging="6"/>
        <w:rPr>
          <w:rFonts w:ascii="SimSun" w:eastAsia="SimSun" w:hAnsi="SimSun" w:cs="SimSun"/>
          <w:sz w:val="20"/>
          <w:szCs w:val="20"/>
        </w:rPr>
      </w:pPr>
      <w:r>
        <w:rPr>
          <w:rFonts w:ascii="SimHei" w:eastAsia="SimHei" w:hAnsi="SimHei" w:cs="SimHei"/>
          <w:spacing w:val="10"/>
          <w:sz w:val="20"/>
          <w:szCs w:val="20"/>
        </w:rPr>
        <w:t>4.2</w:t>
      </w:r>
      <w:r>
        <w:rPr>
          <w:rFonts w:ascii="SimHei" w:eastAsia="SimHei" w:hAnsi="SimHei" w:cs="SimHei"/>
          <w:spacing w:val="10"/>
          <w:sz w:val="20"/>
          <w:szCs w:val="20"/>
        </w:rPr>
        <w:t xml:space="preserve">  </w:t>
      </w:r>
      <w:r>
        <w:rPr>
          <w:rFonts w:ascii="SimSun" w:eastAsia="SimSun" w:hAnsi="SimSun" w:cs="SimSun"/>
          <w:spacing w:val="10"/>
          <w:sz w:val="20"/>
          <w:szCs w:val="20"/>
        </w:rPr>
        <w:t>开展风险评价时应全面考虑危险废物资源化产物</w:t>
      </w:r>
      <w:r>
        <w:rPr>
          <w:rFonts w:ascii="SimSun" w:eastAsia="SimSun" w:hAnsi="SimSun" w:cs="SimSun"/>
          <w:spacing w:val="9"/>
          <w:sz w:val="20"/>
          <w:szCs w:val="20"/>
        </w:rPr>
        <w:t>中有害物质的来源、特征、可能的迁移转化路径</w:t>
      </w:r>
      <w:r>
        <w:rPr>
          <w:rFonts w:ascii="SimSun" w:eastAsia="SimSun" w:hAnsi="SimSun" w:cs="SimSun"/>
          <w:sz w:val="20"/>
          <w:szCs w:val="20"/>
        </w:rPr>
        <w:t xml:space="preserve"> </w:t>
      </w:r>
      <w:r>
        <w:rPr>
          <w:rFonts w:ascii="SimSun" w:eastAsia="SimSun" w:hAnsi="SimSun" w:cs="SimSun"/>
          <w:spacing w:val="8"/>
          <w:sz w:val="20"/>
          <w:szCs w:val="20"/>
        </w:rPr>
        <w:t>和评价受体的潜在暴露途径等。</w:t>
      </w:r>
    </w:p>
    <w:p>
      <w:pPr>
        <w:spacing w:before="68" w:line="267" w:lineRule="auto"/>
        <w:ind w:left="6" w:right="71" w:hanging="7"/>
        <w:rPr>
          <w:rFonts w:ascii="SimSun" w:eastAsia="SimSun" w:hAnsi="SimSun" w:cs="SimSun"/>
          <w:sz w:val="20"/>
          <w:szCs w:val="20"/>
        </w:rPr>
      </w:pPr>
      <w:r>
        <w:rPr>
          <w:rFonts w:ascii="SimHei" w:eastAsia="SimHei" w:hAnsi="SimHei" w:cs="SimHei"/>
          <w:spacing w:val="10"/>
          <w:sz w:val="20"/>
          <w:szCs w:val="20"/>
        </w:rPr>
        <w:t>4.3</w:t>
      </w:r>
      <w:r>
        <w:rPr>
          <w:rFonts w:ascii="SimHei" w:eastAsia="SimHei" w:hAnsi="SimHei" w:cs="SimHei"/>
          <w:spacing w:val="10"/>
          <w:sz w:val="20"/>
          <w:szCs w:val="20"/>
        </w:rPr>
        <w:t xml:space="preserve">  </w:t>
      </w:r>
      <w:r>
        <w:rPr>
          <w:rFonts w:ascii="SimSun" w:eastAsia="SimSun" w:hAnsi="SimSun" w:cs="SimSun"/>
          <w:spacing w:val="10"/>
          <w:sz w:val="20"/>
          <w:szCs w:val="20"/>
        </w:rPr>
        <w:t>危险废物资源化产物存在多种用途的，应针对不</w:t>
      </w:r>
      <w:r>
        <w:rPr>
          <w:rFonts w:ascii="SimSun" w:eastAsia="SimSun" w:hAnsi="SimSun" w:cs="SimSun"/>
          <w:spacing w:val="9"/>
          <w:sz w:val="20"/>
          <w:szCs w:val="20"/>
        </w:rPr>
        <w:t>同用途分别建立暴露场景，开展暴露评价。无法</w:t>
      </w:r>
      <w:r>
        <w:rPr>
          <w:rFonts w:ascii="SimSun" w:eastAsia="SimSun" w:hAnsi="SimSun" w:cs="SimSun"/>
          <w:sz w:val="20"/>
          <w:szCs w:val="20"/>
        </w:rPr>
        <w:t xml:space="preserve"> </w:t>
      </w:r>
      <w:r>
        <w:rPr>
          <w:rFonts w:ascii="SimSun" w:eastAsia="SimSun" w:hAnsi="SimSun" w:cs="SimSun"/>
          <w:spacing w:val="8"/>
          <w:sz w:val="20"/>
          <w:szCs w:val="20"/>
        </w:rPr>
        <w:t>明确资源化产物暴露场景的，应选取相应产品、替代原</w:t>
      </w:r>
      <w:r>
        <w:rPr>
          <w:rFonts w:ascii="SimSun" w:eastAsia="SimSun" w:hAnsi="SimSun" w:cs="SimSun"/>
          <w:spacing w:val="7"/>
          <w:sz w:val="20"/>
          <w:szCs w:val="20"/>
        </w:rPr>
        <w:t>料或燃料的所有暴露场景中最不利的暴露场景开</w:t>
      </w:r>
      <w:r>
        <w:rPr>
          <w:rFonts w:ascii="SimSun" w:eastAsia="SimSun" w:hAnsi="SimSun" w:cs="SimSun"/>
          <w:sz w:val="20"/>
          <w:szCs w:val="20"/>
        </w:rPr>
        <w:t xml:space="preserve"> </w:t>
      </w:r>
      <w:r>
        <w:rPr>
          <w:rFonts w:ascii="SimSun" w:eastAsia="SimSun" w:hAnsi="SimSun" w:cs="SimSun"/>
          <w:spacing w:val="6"/>
          <w:sz w:val="20"/>
          <w:szCs w:val="20"/>
        </w:rPr>
        <w:t>展暴露评价。</w:t>
      </w:r>
    </w:p>
    <w:p>
      <w:pPr>
        <w:spacing w:before="67" w:line="257" w:lineRule="auto"/>
        <w:ind w:left="10" w:right="71" w:hanging="10"/>
        <w:rPr>
          <w:rFonts w:ascii="SimSun" w:eastAsia="SimSun" w:hAnsi="SimSun" w:cs="SimSun"/>
          <w:sz w:val="20"/>
          <w:szCs w:val="20"/>
        </w:rPr>
      </w:pPr>
      <w:r>
        <w:rPr>
          <w:rFonts w:ascii="SimHei" w:eastAsia="SimHei" w:hAnsi="SimHei" w:cs="SimHei"/>
          <w:spacing w:val="10"/>
          <w:sz w:val="20"/>
          <w:szCs w:val="20"/>
        </w:rPr>
        <w:t>4.4</w:t>
      </w:r>
      <w:r>
        <w:rPr>
          <w:rFonts w:ascii="SimHei" w:eastAsia="SimHei" w:hAnsi="SimHei" w:cs="SimHei"/>
          <w:spacing w:val="10"/>
          <w:sz w:val="20"/>
          <w:szCs w:val="20"/>
        </w:rPr>
        <w:t xml:space="preserve">  </w:t>
      </w:r>
      <w:r>
        <w:rPr>
          <w:rFonts w:ascii="SimSun" w:eastAsia="SimSun" w:hAnsi="SimSun" w:cs="SimSun"/>
          <w:spacing w:val="10"/>
          <w:sz w:val="20"/>
          <w:szCs w:val="20"/>
        </w:rPr>
        <w:t>风险评价的区域范围应根据评价受体的分布情况</w:t>
      </w:r>
      <w:r>
        <w:rPr>
          <w:rFonts w:ascii="SimSun" w:eastAsia="SimSun" w:hAnsi="SimSun" w:cs="SimSun"/>
          <w:spacing w:val="9"/>
          <w:sz w:val="20"/>
          <w:szCs w:val="20"/>
        </w:rPr>
        <w:t>、有害物质可能对环境产生危害的范围等综合确</w:t>
      </w:r>
      <w:r>
        <w:rPr>
          <w:rFonts w:ascii="SimSun" w:eastAsia="SimSun" w:hAnsi="SimSun" w:cs="SimSun"/>
          <w:sz w:val="20"/>
          <w:szCs w:val="20"/>
        </w:rPr>
        <w:t xml:space="preserve"> </w:t>
      </w:r>
      <w:r>
        <w:rPr>
          <w:rFonts w:ascii="SimSun" w:eastAsia="SimSun" w:hAnsi="SimSun" w:cs="SimSun"/>
          <w:spacing w:val="9"/>
          <w:sz w:val="20"/>
          <w:szCs w:val="20"/>
        </w:rPr>
        <w:t>定。若评价区域外存在需要特别关注的评价受体，评价范围需延伸至所关注的受体。</w:t>
      </w:r>
    </w:p>
    <w:p>
      <w:pPr>
        <w:spacing w:before="67" w:line="257" w:lineRule="auto"/>
        <w:ind w:left="5" w:right="70" w:hanging="5"/>
        <w:rPr>
          <w:rFonts w:ascii="SimSun" w:eastAsia="SimSun" w:hAnsi="SimSun" w:cs="SimSun"/>
          <w:sz w:val="20"/>
          <w:szCs w:val="20"/>
        </w:rPr>
      </w:pPr>
      <w:r>
        <w:rPr>
          <w:rFonts w:ascii="SimHei" w:eastAsia="SimHei" w:hAnsi="SimHei" w:cs="SimHei"/>
          <w:spacing w:val="10"/>
          <w:sz w:val="20"/>
          <w:szCs w:val="20"/>
        </w:rPr>
        <w:t>4.5</w:t>
      </w:r>
      <w:r>
        <w:rPr>
          <w:rFonts w:ascii="SimHei" w:eastAsia="SimHei" w:hAnsi="SimHei" w:cs="SimHei"/>
          <w:spacing w:val="10"/>
          <w:sz w:val="20"/>
          <w:szCs w:val="20"/>
        </w:rPr>
        <w:t xml:space="preserve">  </w:t>
      </w:r>
      <w:r>
        <w:rPr>
          <w:rFonts w:ascii="SimSun" w:eastAsia="SimSun" w:hAnsi="SimSun" w:cs="SimSun"/>
          <w:spacing w:val="10"/>
          <w:sz w:val="20"/>
          <w:szCs w:val="20"/>
        </w:rPr>
        <w:t>危险废物资源化产物环境风险评价包括健康风险</w:t>
      </w:r>
      <w:r>
        <w:rPr>
          <w:rFonts w:ascii="SimSun" w:eastAsia="SimSun" w:hAnsi="SimSun" w:cs="SimSun"/>
          <w:spacing w:val="9"/>
          <w:sz w:val="20"/>
          <w:szCs w:val="20"/>
        </w:rPr>
        <w:t>评价和生态风险评价，其中评价受体包括人群的</w:t>
      </w:r>
      <w:r>
        <w:rPr>
          <w:rFonts w:ascii="SimSun" w:eastAsia="SimSun" w:hAnsi="SimSun" w:cs="SimSun"/>
          <w:sz w:val="20"/>
          <w:szCs w:val="20"/>
        </w:rPr>
        <w:t xml:space="preserve"> </w:t>
      </w:r>
      <w:r>
        <w:rPr>
          <w:rFonts w:ascii="SimSun" w:eastAsia="SimSun" w:hAnsi="SimSun" w:cs="SimSun"/>
          <w:spacing w:val="9"/>
          <w:sz w:val="20"/>
          <w:szCs w:val="20"/>
        </w:rPr>
        <w:t>应开展健康风险评价，评价受体包括生态实体及其相关属性的应开展生态风险评价。</w:t>
      </w:r>
    </w:p>
    <w:p>
      <w:pPr>
        <w:pStyle w:val="BodyText"/>
        <w:spacing w:before="69" w:line="267" w:lineRule="auto"/>
        <w:ind w:left="4" w:right="70" w:hanging="4"/>
        <w:rPr>
          <w:rFonts w:ascii="SimSun" w:eastAsia="SimSun" w:hAnsi="SimSun" w:cs="SimSun"/>
        </w:rPr>
        <w:sectPr>
          <w:footerReference w:type="default" r:id="rId8"/>
          <w:pgSz w:w="11906" w:h="16839"/>
          <w:pgMar w:top="1406" w:right="1063" w:bottom="1312" w:left="1420" w:header="0" w:footer="1134" w:gutter="0"/>
          <w:pgNumType w:start="5"/>
          <w:cols w:space="708"/>
        </w:sectPr>
      </w:pPr>
      <w:r>
        <w:rPr>
          <w:rFonts w:ascii="SimHei" w:eastAsia="SimHei" w:hAnsi="SimHei" w:cs="SimHei"/>
          <w:spacing w:val="10"/>
        </w:rPr>
        <w:t>4.6</w:t>
      </w:r>
      <w:r>
        <w:rPr>
          <w:rFonts w:ascii="SimHei" w:eastAsia="SimHei" w:hAnsi="SimHei" w:cs="SimHei"/>
          <w:spacing w:val="10"/>
        </w:rPr>
        <w:t xml:space="preserve">  </w:t>
      </w:r>
      <w:r>
        <w:rPr>
          <w:rFonts w:ascii="SimSun" w:eastAsia="SimSun" w:hAnsi="SimSun" w:cs="SimSun"/>
          <w:spacing w:val="10"/>
        </w:rPr>
        <w:t>健康风险评价包括危害识别、健康暴露评价、健</w:t>
      </w:r>
      <w:r>
        <w:rPr>
          <w:rFonts w:ascii="SimSun" w:eastAsia="SimSun" w:hAnsi="SimSun" w:cs="SimSun"/>
          <w:spacing w:val="9"/>
        </w:rPr>
        <w:t>康毒性评价、健康风险表征四个步骤，生态风险</w:t>
      </w:r>
      <w:r>
        <w:rPr>
          <w:rFonts w:ascii="SimSun" w:eastAsia="SimSun" w:hAnsi="SimSun" w:cs="SimSun"/>
        </w:rPr>
        <w:t xml:space="preserve"> </w:t>
      </w:r>
      <w:r>
        <w:rPr>
          <w:rFonts w:ascii="SimSun" w:eastAsia="SimSun" w:hAnsi="SimSun" w:cs="SimSun"/>
          <w:spacing w:val="8"/>
        </w:rPr>
        <w:t>评价包括危害识别、生态暴露评价、生态效应表征、生态风险表征</w:t>
      </w:r>
      <w:r>
        <w:rPr>
          <w:rFonts w:ascii="SimSun" w:eastAsia="SimSun" w:hAnsi="SimSun" w:cs="SimSun"/>
          <w:spacing w:val="7"/>
        </w:rPr>
        <w:t>四个步骤。危险废物资源化产物环境</w:t>
      </w:r>
      <w:r>
        <w:rPr>
          <w:rFonts w:ascii="SimSun" w:eastAsia="SimSun" w:hAnsi="SimSun" w:cs="SimSun"/>
        </w:rPr>
        <w:t xml:space="preserve"> </w:t>
      </w:r>
      <w:r>
        <w:rPr>
          <w:rFonts w:ascii="SimSun" w:eastAsia="SimSun" w:hAnsi="SimSun" w:cs="SimSun"/>
          <w:spacing w:val="5"/>
        </w:rPr>
        <w:t>风险评价流程见图</w:t>
      </w:r>
      <w:r>
        <w:rPr>
          <w:rFonts w:ascii="SimSun" w:eastAsia="SimSun" w:hAnsi="SimSun" w:cs="SimSun"/>
          <w:spacing w:val="-23"/>
        </w:rPr>
        <w:t xml:space="preserve"> </w:t>
      </w:r>
      <w:r>
        <w:rPr>
          <w:spacing w:val="5"/>
        </w:rPr>
        <w:t>1</w:t>
      </w:r>
      <w:r>
        <w:rPr>
          <w:rFonts w:ascii="SimSun" w:eastAsia="SimSun" w:hAnsi="SimSun" w:cs="SimSun"/>
          <w:spacing w:val="5"/>
        </w:rPr>
        <w:t>。</w:t>
      </w:r>
    </w:p>
    <w:p>
      <w:pPr>
        <w:spacing w:before="87" w:line="5472" w:lineRule="exact"/>
        <w:ind w:firstLine="1423"/>
      </w:pPr>
      <w:r>
        <w:rPr>
          <w:position w:val="-109"/>
        </w:rPr>
        <w:drawing>
          <wp:inline distT="0" distB="0" distL="0" distR="0">
            <wp:extent cx="4119371" cy="347472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9"/>
                    <a:stretch>
                      <a:fillRect/>
                    </a:stretch>
                  </pic:blipFill>
                  <pic:spPr>
                    <a:xfrm>
                      <a:off x="0" y="0"/>
                      <a:ext cx="4119371" cy="3474720"/>
                    </a:xfrm>
                    <a:prstGeom prst="rect">
                      <a:avLst/>
                    </a:prstGeom>
                  </pic:spPr>
                </pic:pic>
              </a:graphicData>
            </a:graphic>
          </wp:inline>
        </w:drawing>
      </w:r>
    </w:p>
    <w:p>
      <w:pPr>
        <w:pStyle w:val="BodyText"/>
        <w:spacing w:before="280" w:line="229" w:lineRule="auto"/>
        <w:ind w:left="2619"/>
        <w:rPr>
          <w:rFonts w:ascii="SimHei" w:eastAsia="SimHei" w:hAnsi="SimHei" w:cs="SimHei"/>
        </w:rPr>
      </w:pPr>
      <w:r>
        <w:rPr>
          <w:rFonts w:ascii="SimHei" w:eastAsia="SimHei" w:hAnsi="SimHei" w:cs="SimHei"/>
          <w:spacing w:val="6"/>
        </w:rPr>
        <w:t>图</w:t>
      </w:r>
      <w:r>
        <w:rPr>
          <w:rFonts w:ascii="SimHei" w:eastAsia="SimHei" w:hAnsi="SimHei" w:cs="SimHei"/>
          <w:spacing w:val="-13"/>
        </w:rPr>
        <w:t xml:space="preserve"> </w:t>
      </w:r>
      <w:r>
        <w:rPr>
          <w:spacing w:val="6"/>
        </w:rPr>
        <w:t xml:space="preserve">1    </w:t>
      </w:r>
      <w:r>
        <w:rPr>
          <w:rFonts w:ascii="SimHei" w:eastAsia="SimHei" w:hAnsi="SimHei" w:cs="SimHei"/>
          <w:spacing w:val="6"/>
        </w:rPr>
        <w:t>危险废物资源化产物环境风险评价流程</w:t>
      </w:r>
    </w:p>
    <w:p>
      <w:pPr>
        <w:spacing w:line="229" w:lineRule="auto"/>
        <w:rPr>
          <w:rFonts w:ascii="SimHei" w:eastAsia="SimHei" w:hAnsi="SimHei" w:cs="SimHei"/>
        </w:rPr>
        <w:sectPr>
          <w:footerReference w:type="default" r:id="rId10"/>
          <w:type w:val="nextPage"/>
          <w:pgSz w:w="11906" w:h="16839"/>
          <w:pgMar w:top="1406" w:right="1063" w:bottom="1312" w:left="1420" w:header="0" w:footer="1134" w:gutter="0"/>
          <w:pgNumType w:start="6"/>
          <w:cols w:space="708"/>
          <w:titlePg w:val="0"/>
        </w:sectPr>
      </w:pPr>
    </w:p>
    <w:p>
      <w:pPr>
        <w:spacing w:before="42" w:line="265" w:lineRule="exact"/>
        <w:ind w:left="7676"/>
        <w:rPr>
          <w:rFonts w:ascii="SimHei" w:eastAsia="SimHei" w:hAnsi="SimHei" w:cs="SimHei"/>
          <w:sz w:val="20"/>
          <w:szCs w:val="20"/>
        </w:rPr>
      </w:pPr>
      <w:r>
        <w:rPr>
          <w:rFonts w:ascii="SimHei" w:eastAsia="SimHei" w:hAnsi="SimHei" w:cs="SimHei"/>
          <w:position w:val="1"/>
          <w:sz w:val="20"/>
          <w:szCs w:val="20"/>
        </w:rPr>
        <w:t>GB</w:t>
      </w:r>
      <w:r>
        <w:rPr>
          <w:rFonts w:ascii="SimHei" w:eastAsia="SimHei" w:hAnsi="SimHei" w:cs="SimHei"/>
          <w:spacing w:val="24"/>
          <w:position w:val="1"/>
          <w:sz w:val="20"/>
          <w:szCs w:val="20"/>
        </w:rPr>
        <w:t>/</w:t>
      </w:r>
      <w:r>
        <w:rPr>
          <w:rFonts w:ascii="SimHei" w:eastAsia="SimHei" w:hAnsi="SimHei" w:cs="SimHei"/>
          <w:position w:val="1"/>
          <w:sz w:val="20"/>
          <w:szCs w:val="20"/>
        </w:rPr>
        <w:t>T</w:t>
      </w:r>
      <w:r>
        <w:rPr>
          <w:rFonts w:ascii="SimHei" w:eastAsia="SimHei" w:hAnsi="SimHei" w:cs="SimHei"/>
          <w:spacing w:val="24"/>
          <w:position w:val="1"/>
          <w:sz w:val="20"/>
          <w:szCs w:val="20"/>
        </w:rPr>
        <w:t xml:space="preserve"> </w:t>
      </w:r>
      <w:r>
        <w:rPr>
          <w:rFonts w:ascii="SimHei" w:eastAsia="SimHei" w:hAnsi="SimHei" w:cs="SimHei"/>
          <w:position w:val="1"/>
          <w:sz w:val="20"/>
          <w:szCs w:val="20"/>
        </w:rPr>
        <w:t>XXXXX</w:t>
      </w:r>
      <w:r>
        <w:rPr>
          <w:rFonts w:ascii="SimSun" w:eastAsia="SimSun" w:hAnsi="SimSun" w:cs="SimSun"/>
          <w:spacing w:val="24"/>
          <w:position w:val="1"/>
          <w:sz w:val="20"/>
          <w:szCs w:val="20"/>
        </w:rPr>
        <w:t>—</w:t>
      </w:r>
      <w:r>
        <w:rPr>
          <w:rFonts w:ascii="SimHei" w:eastAsia="SimHei" w:hAnsi="SimHei" w:cs="SimHei"/>
          <w:position w:val="1"/>
          <w:sz w:val="20"/>
          <w:szCs w:val="20"/>
        </w:rPr>
        <w:t>XXXX</w:t>
      </w:r>
    </w:p>
    <w:p>
      <w:pPr>
        <w:spacing w:before="28" w:line="230" w:lineRule="auto"/>
        <w:outlineLvl w:val="0"/>
        <w:rPr>
          <w:rFonts w:ascii="SimHei" w:eastAsia="SimHei" w:hAnsi="SimHei" w:cs="SimHei"/>
          <w:sz w:val="20"/>
          <w:szCs w:val="20"/>
        </w:rPr>
      </w:pPr>
      <w:r>
        <w:rPr>
          <w:rFonts w:ascii="SimHei" w:eastAsia="SimHei" w:hAnsi="SimHei" w:cs="SimHei"/>
          <w:spacing w:val="6"/>
          <w:sz w:val="20"/>
          <w:szCs w:val="20"/>
        </w:rPr>
        <w:t>5</w:t>
      </w:r>
      <w:r>
        <w:rPr>
          <w:rFonts w:ascii="SimHei" w:eastAsia="SimHei" w:hAnsi="SimHei" w:cs="SimHei"/>
          <w:spacing w:val="6"/>
          <w:sz w:val="20"/>
          <w:szCs w:val="20"/>
        </w:rPr>
        <w:t xml:space="preserve">  </w:t>
      </w:r>
      <w:r>
        <w:rPr>
          <w:rFonts w:ascii="SimHei" w:eastAsia="SimHei" w:hAnsi="SimHei" w:cs="SimHei"/>
          <w:spacing w:val="6"/>
          <w:sz w:val="20"/>
          <w:szCs w:val="20"/>
        </w:rPr>
        <w:t>危害识别</w:t>
      </w:r>
    </w:p>
    <w:p>
      <w:pPr>
        <w:spacing w:line="307" w:lineRule="auto"/>
        <w:rPr>
          <w:rFonts w:ascii="Arial"/>
          <w:sz w:val="21"/>
        </w:rPr>
      </w:pPr>
    </w:p>
    <w:p>
      <w:pPr>
        <w:spacing w:before="65" w:line="230" w:lineRule="auto"/>
        <w:outlineLvl w:val="1"/>
        <w:rPr>
          <w:rFonts w:ascii="SimHei" w:eastAsia="SimHei" w:hAnsi="SimHei" w:cs="SimHei"/>
          <w:sz w:val="20"/>
          <w:szCs w:val="20"/>
        </w:rPr>
      </w:pPr>
      <w:r>
        <w:rPr>
          <w:rFonts w:ascii="SimHei" w:eastAsia="SimHei" w:hAnsi="SimHei" w:cs="SimHei"/>
          <w:spacing w:val="7"/>
          <w:sz w:val="20"/>
          <w:szCs w:val="20"/>
        </w:rPr>
        <w:t>5.1</w:t>
      </w:r>
      <w:r>
        <w:rPr>
          <w:rFonts w:ascii="SimHei" w:eastAsia="SimHei" w:hAnsi="SimHei" w:cs="SimHei"/>
          <w:spacing w:val="7"/>
          <w:sz w:val="20"/>
          <w:szCs w:val="20"/>
        </w:rPr>
        <w:t xml:space="preserve">  </w:t>
      </w:r>
      <w:r>
        <w:rPr>
          <w:rFonts w:ascii="SimHei" w:eastAsia="SimHei" w:hAnsi="SimHei" w:cs="SimHei"/>
          <w:spacing w:val="7"/>
          <w:sz w:val="20"/>
          <w:szCs w:val="20"/>
        </w:rPr>
        <w:t>有害物质识别</w:t>
      </w:r>
    </w:p>
    <w:p>
      <w:pPr>
        <w:spacing w:before="218" w:line="227" w:lineRule="auto"/>
        <w:rPr>
          <w:rFonts w:ascii="SimSun" w:eastAsia="SimSun" w:hAnsi="SimSun" w:cs="SimSun"/>
          <w:sz w:val="20"/>
          <w:szCs w:val="20"/>
        </w:rPr>
      </w:pPr>
      <w:r>
        <w:rPr>
          <w:rFonts w:ascii="SimHei" w:eastAsia="SimHei" w:hAnsi="SimHei" w:cs="SimHei"/>
          <w:spacing w:val="9"/>
          <w:sz w:val="20"/>
          <w:szCs w:val="20"/>
        </w:rPr>
        <w:t>5.1.1</w:t>
      </w:r>
      <w:r>
        <w:rPr>
          <w:rFonts w:ascii="SimHei" w:eastAsia="SimHei" w:hAnsi="SimHei" w:cs="SimHei"/>
          <w:spacing w:val="9"/>
          <w:sz w:val="20"/>
          <w:szCs w:val="20"/>
        </w:rPr>
        <w:t xml:space="preserve">  </w:t>
      </w:r>
      <w:r>
        <w:rPr>
          <w:rFonts w:ascii="SimSun" w:eastAsia="SimSun" w:hAnsi="SimSun" w:cs="SimSun"/>
          <w:spacing w:val="9"/>
          <w:sz w:val="20"/>
          <w:szCs w:val="20"/>
        </w:rPr>
        <w:t>危险废物资源化产物中有害物质识别主要依据危险废物的危险特性、资源化过程的工艺影响、</w:t>
      </w:r>
    </w:p>
    <w:p>
      <w:pPr>
        <w:spacing w:before="65" w:line="228" w:lineRule="auto"/>
        <w:ind w:left="13"/>
        <w:rPr>
          <w:rFonts w:ascii="SimSun" w:eastAsia="SimSun" w:hAnsi="SimSun" w:cs="SimSun"/>
          <w:sz w:val="20"/>
          <w:szCs w:val="20"/>
        </w:rPr>
      </w:pPr>
      <w:r>
        <w:rPr>
          <w:rFonts w:ascii="SimSun" w:eastAsia="SimSun" w:hAnsi="SimSun" w:cs="SimSun"/>
          <w:spacing w:val="8"/>
          <w:sz w:val="20"/>
          <w:szCs w:val="20"/>
        </w:rPr>
        <w:t>资源化产物的使用条件，参考但不仅限于以下文件：</w:t>
      </w:r>
    </w:p>
    <w:p>
      <w:pPr>
        <w:pStyle w:val="BodyText"/>
        <w:spacing w:before="66" w:line="221" w:lineRule="auto"/>
        <w:ind w:left="428"/>
        <w:rPr>
          <w:rFonts w:ascii="SimSun" w:eastAsia="SimSun" w:hAnsi="SimSun" w:cs="SimSun"/>
        </w:rPr>
      </w:pPr>
      <w:r>
        <w:rPr>
          <w:spacing w:val="7"/>
        </w:rPr>
        <w:t xml:space="preserve">a)     </w:t>
      </w:r>
      <w:r>
        <w:rPr>
          <w:rFonts w:ascii="SimSun" w:eastAsia="SimSun" w:hAnsi="SimSun" w:cs="SimSun"/>
          <w:spacing w:val="7"/>
        </w:rPr>
        <w:t>危险废物及其资源化产物的检测报告；</w:t>
      </w:r>
    </w:p>
    <w:p>
      <w:pPr>
        <w:pStyle w:val="BodyText"/>
        <w:spacing w:before="72" w:line="312" w:lineRule="exact"/>
        <w:ind w:left="421"/>
        <w:rPr>
          <w:rFonts w:ascii="SimSun" w:eastAsia="SimSun" w:hAnsi="SimSun" w:cs="SimSun"/>
        </w:rPr>
      </w:pPr>
      <w:r>
        <w:rPr>
          <w:spacing w:val="8"/>
          <w:position w:val="8"/>
        </w:rPr>
        <w:t xml:space="preserve">b)     </w:t>
      </w:r>
      <w:r>
        <w:rPr>
          <w:rFonts w:ascii="SimSun" w:eastAsia="SimSun" w:hAnsi="SimSun" w:cs="SimSun"/>
          <w:spacing w:val="8"/>
          <w:position w:val="8"/>
        </w:rPr>
        <w:t>资源化企业的环境影响报告书、环境管理台账、生产工艺资</w:t>
      </w:r>
      <w:r>
        <w:rPr>
          <w:rFonts w:ascii="SimSun" w:eastAsia="SimSun" w:hAnsi="SimSun" w:cs="SimSun"/>
          <w:spacing w:val="7"/>
          <w:position w:val="8"/>
        </w:rPr>
        <w:t>料等；</w:t>
      </w:r>
    </w:p>
    <w:p>
      <w:pPr>
        <w:pStyle w:val="BodyText"/>
        <w:spacing w:before="1" w:line="220" w:lineRule="auto"/>
        <w:ind w:left="428"/>
        <w:rPr>
          <w:rFonts w:ascii="SimSun" w:eastAsia="SimSun" w:hAnsi="SimSun" w:cs="SimSun"/>
        </w:rPr>
      </w:pPr>
      <w:r>
        <w:rPr>
          <w:spacing w:val="8"/>
        </w:rPr>
        <w:t xml:space="preserve">c)     </w:t>
      </w:r>
      <w:r>
        <w:rPr>
          <w:rFonts w:ascii="SimSun" w:eastAsia="SimSun" w:hAnsi="SimSun" w:cs="SimSun"/>
          <w:spacing w:val="8"/>
        </w:rPr>
        <w:t>资源化产物所替代原料或产品的标准中列</w:t>
      </w:r>
      <w:r>
        <w:rPr>
          <w:rFonts w:ascii="SimSun" w:eastAsia="SimSun" w:hAnsi="SimSun" w:cs="SimSun"/>
          <w:spacing w:val="7"/>
        </w:rPr>
        <w:t>出的有害物质；</w:t>
      </w:r>
    </w:p>
    <w:p>
      <w:pPr>
        <w:pStyle w:val="BodyText"/>
        <w:spacing w:before="73" w:line="221" w:lineRule="auto"/>
        <w:ind w:left="428"/>
        <w:rPr>
          <w:rFonts w:ascii="SimSun" w:eastAsia="SimSun" w:hAnsi="SimSun" w:cs="SimSun"/>
        </w:rPr>
      </w:pPr>
      <w:r>
        <w:rPr>
          <w:spacing w:val="7"/>
        </w:rPr>
        <w:t xml:space="preserve">d)     </w:t>
      </w:r>
      <w:r>
        <w:rPr>
          <w:rFonts w:ascii="SimSun" w:eastAsia="SimSun" w:hAnsi="SimSun" w:cs="SimSun"/>
          <w:spacing w:val="7"/>
        </w:rPr>
        <w:t>关于危险废物资源化技术或资源化产物的科学文献资料。</w:t>
      </w:r>
    </w:p>
    <w:p>
      <w:pPr>
        <w:pStyle w:val="BodyText"/>
        <w:spacing w:before="72" w:line="258" w:lineRule="auto"/>
        <w:ind w:left="4" w:right="61" w:hanging="4"/>
        <w:rPr>
          <w:rFonts w:ascii="SimSun" w:eastAsia="SimSun" w:hAnsi="SimSun" w:cs="SimSun"/>
        </w:rPr>
      </w:pPr>
      <w:r>
        <w:rPr>
          <w:rFonts w:ascii="SimHei" w:eastAsia="SimHei" w:hAnsi="SimHei" w:cs="SimHei"/>
          <w:spacing w:val="8"/>
        </w:rPr>
        <w:t>5.1.2</w:t>
      </w:r>
      <w:r>
        <w:rPr>
          <w:rFonts w:ascii="SimHei" w:eastAsia="SimHei" w:hAnsi="SimHei" w:cs="SimHei"/>
          <w:spacing w:val="8"/>
        </w:rPr>
        <w:t xml:space="preserve">  </w:t>
      </w:r>
      <w:r>
        <w:rPr>
          <w:rFonts w:ascii="SimSun" w:eastAsia="SimSun" w:hAnsi="SimSun" w:cs="SimSun"/>
          <w:spacing w:val="8"/>
        </w:rPr>
        <w:t>危险废物资源化产物有害物质应优先参考附录</w:t>
      </w:r>
      <w:r>
        <w:rPr>
          <w:rFonts w:ascii="SimSun" w:eastAsia="SimSun" w:hAnsi="SimSun" w:cs="SimSun"/>
          <w:spacing w:val="-43"/>
        </w:rPr>
        <w:t xml:space="preserve"> </w:t>
      </w:r>
      <w:r>
        <w:rPr>
          <w:spacing w:val="8"/>
        </w:rPr>
        <w:t>A</w:t>
      </w:r>
      <w:r>
        <w:rPr>
          <w:spacing w:val="31"/>
        </w:rPr>
        <w:t xml:space="preserve"> </w:t>
      </w:r>
      <w:r>
        <w:rPr>
          <w:rFonts w:ascii="SimSun" w:eastAsia="SimSun" w:hAnsi="SimSun" w:cs="SimSun"/>
          <w:spacing w:val="8"/>
        </w:rPr>
        <w:t>中的</w:t>
      </w:r>
      <w:r>
        <w:rPr>
          <w:rFonts w:ascii="SimSun" w:eastAsia="SimSun" w:hAnsi="SimSun" w:cs="SimSun"/>
          <w:spacing w:val="7"/>
        </w:rPr>
        <w:t>文件和数据库进行筛选，对新发现的有害</w:t>
      </w:r>
      <w:r>
        <w:rPr>
          <w:rFonts w:ascii="SimSun" w:eastAsia="SimSun" w:hAnsi="SimSun" w:cs="SimSun"/>
        </w:rPr>
        <w:t xml:space="preserve"> </w:t>
      </w:r>
      <w:r>
        <w:rPr>
          <w:rFonts w:ascii="SimSun" w:eastAsia="SimSun" w:hAnsi="SimSun" w:cs="SimSun"/>
          <w:spacing w:val="8"/>
        </w:rPr>
        <w:t>物质应收集毒理学数据后进行判定。</w:t>
      </w:r>
    </w:p>
    <w:p>
      <w:pPr>
        <w:spacing w:before="222" w:line="231" w:lineRule="auto"/>
        <w:outlineLvl w:val="1"/>
        <w:rPr>
          <w:rFonts w:ascii="SimHei" w:eastAsia="SimHei" w:hAnsi="SimHei" w:cs="SimHei"/>
          <w:sz w:val="20"/>
          <w:szCs w:val="20"/>
        </w:rPr>
      </w:pPr>
      <w:r>
        <w:rPr>
          <w:rFonts w:ascii="SimHei" w:eastAsia="SimHei" w:hAnsi="SimHei" w:cs="SimHei"/>
          <w:spacing w:val="6"/>
          <w:sz w:val="20"/>
          <w:szCs w:val="20"/>
        </w:rPr>
        <w:t>5.2</w:t>
      </w:r>
      <w:r>
        <w:rPr>
          <w:rFonts w:ascii="SimHei" w:eastAsia="SimHei" w:hAnsi="SimHei" w:cs="SimHei"/>
          <w:spacing w:val="6"/>
          <w:sz w:val="20"/>
          <w:szCs w:val="20"/>
        </w:rPr>
        <w:t xml:space="preserve">  </w:t>
      </w:r>
      <w:r>
        <w:rPr>
          <w:rFonts w:ascii="SimHei" w:eastAsia="SimHei" w:hAnsi="SimHei" w:cs="SimHei"/>
          <w:spacing w:val="6"/>
          <w:sz w:val="20"/>
          <w:szCs w:val="20"/>
        </w:rPr>
        <w:t>采样检测</w:t>
      </w:r>
    </w:p>
    <w:p>
      <w:pPr>
        <w:pStyle w:val="BodyText"/>
        <w:spacing w:before="216" w:line="268" w:lineRule="auto"/>
        <w:ind w:left="4" w:right="61" w:hanging="4"/>
        <w:rPr>
          <w:rFonts w:ascii="SimSun" w:eastAsia="SimSun" w:hAnsi="SimSun" w:cs="SimSun"/>
        </w:rPr>
      </w:pPr>
      <w:r>
        <w:rPr>
          <w:rFonts w:ascii="SimHei" w:eastAsia="SimHei" w:hAnsi="SimHei" w:cs="SimHei"/>
          <w:spacing w:val="9"/>
        </w:rPr>
        <w:t>5.2.1</w:t>
      </w:r>
      <w:r>
        <w:rPr>
          <w:rFonts w:ascii="SimHei" w:eastAsia="SimHei" w:hAnsi="SimHei" w:cs="SimHei"/>
          <w:spacing w:val="9"/>
        </w:rPr>
        <w:t xml:space="preserve">  </w:t>
      </w:r>
      <w:r>
        <w:rPr>
          <w:rFonts w:ascii="SimSun" w:eastAsia="SimSun" w:hAnsi="SimSun" w:cs="SimSun"/>
          <w:spacing w:val="9"/>
        </w:rPr>
        <w:t>危险废物资源化产物的采样方法应按以下次序确定：优先采用资源化产物同类产品、所替代原</w:t>
      </w:r>
      <w:r>
        <w:rPr>
          <w:rFonts w:ascii="SimSun" w:eastAsia="SimSun" w:hAnsi="SimSun" w:cs="SimSun"/>
          <w:spacing w:val="16"/>
        </w:rPr>
        <w:t xml:space="preserve"> </w:t>
      </w:r>
      <w:r>
        <w:rPr>
          <w:rFonts w:ascii="SimSun" w:eastAsia="SimSun" w:hAnsi="SimSun" w:cs="SimSun"/>
          <w:spacing w:val="8"/>
        </w:rPr>
        <w:t>料或燃料相应标准中规定的采样方法；若无相关标准，应根</w:t>
      </w:r>
      <w:r>
        <w:rPr>
          <w:rFonts w:ascii="SimSun" w:eastAsia="SimSun" w:hAnsi="SimSun" w:cs="SimSun"/>
          <w:spacing w:val="7"/>
        </w:rPr>
        <w:t>据资源化产物同类产品、所替代原料或燃料</w:t>
      </w:r>
      <w:r>
        <w:rPr>
          <w:rFonts w:ascii="SimSun" w:eastAsia="SimSun" w:hAnsi="SimSun" w:cs="SimSun"/>
        </w:rPr>
        <w:t xml:space="preserve"> </w:t>
      </w:r>
      <w:r>
        <w:rPr>
          <w:rFonts w:ascii="SimSun" w:eastAsia="SimSun" w:hAnsi="SimSun" w:cs="SimSun"/>
          <w:spacing w:val="6"/>
        </w:rPr>
        <w:t>所属行业和物理形态，参照</w:t>
      </w:r>
      <w:r>
        <w:rPr>
          <w:rFonts w:ascii="SimSun" w:eastAsia="SimSun" w:hAnsi="SimSun" w:cs="SimSun"/>
          <w:spacing w:val="-40"/>
        </w:rPr>
        <w:t xml:space="preserve"> </w:t>
      </w:r>
      <w:r>
        <w:t>GB</w:t>
      </w:r>
      <w:r>
        <w:rPr>
          <w:spacing w:val="6"/>
        </w:rPr>
        <w:t>/T</w:t>
      </w:r>
      <w:r>
        <w:rPr>
          <w:spacing w:val="16"/>
          <w:w w:val="101"/>
        </w:rPr>
        <w:t xml:space="preserve"> </w:t>
      </w:r>
      <w:r>
        <w:rPr>
          <w:spacing w:val="6"/>
        </w:rPr>
        <w:t>6679</w:t>
      </w:r>
      <w:r>
        <w:rPr>
          <w:spacing w:val="-26"/>
        </w:rPr>
        <w:t xml:space="preserve"> </w:t>
      </w:r>
      <w:r>
        <w:rPr>
          <w:rFonts w:ascii="SimSun" w:eastAsia="SimSun" w:hAnsi="SimSun" w:cs="SimSun"/>
          <w:spacing w:val="6"/>
        </w:rPr>
        <w:t>、</w:t>
      </w:r>
      <w:r>
        <w:t>GB</w:t>
      </w:r>
      <w:r>
        <w:rPr>
          <w:spacing w:val="6"/>
        </w:rPr>
        <w:t>/T 6680</w:t>
      </w:r>
      <w:r>
        <w:rPr>
          <w:spacing w:val="-29"/>
        </w:rPr>
        <w:t xml:space="preserve"> </w:t>
      </w:r>
      <w:r>
        <w:rPr>
          <w:rFonts w:ascii="SimSun" w:eastAsia="SimSun" w:hAnsi="SimSun" w:cs="SimSun"/>
          <w:spacing w:val="6"/>
        </w:rPr>
        <w:t>、</w:t>
      </w:r>
      <w:r>
        <w:t>GB</w:t>
      </w:r>
      <w:r>
        <w:rPr>
          <w:spacing w:val="6"/>
        </w:rPr>
        <w:t>/T 66</w:t>
      </w:r>
      <w:r>
        <w:rPr>
          <w:spacing w:val="5"/>
        </w:rPr>
        <w:t>81</w:t>
      </w:r>
      <w:r>
        <w:rPr>
          <w:spacing w:val="30"/>
        </w:rPr>
        <w:t xml:space="preserve"> </w:t>
      </w:r>
      <w:r>
        <w:rPr>
          <w:rFonts w:ascii="SimSun" w:eastAsia="SimSun" w:hAnsi="SimSun" w:cs="SimSun"/>
          <w:spacing w:val="5"/>
        </w:rPr>
        <w:t>中规定的采样方法。</w:t>
      </w:r>
    </w:p>
    <w:p>
      <w:pPr>
        <w:pStyle w:val="BodyText"/>
        <w:spacing w:before="66" w:line="268" w:lineRule="auto"/>
        <w:ind w:left="5" w:right="61" w:hanging="5"/>
        <w:rPr>
          <w:rFonts w:ascii="SimSun" w:eastAsia="SimSun" w:hAnsi="SimSun" w:cs="SimSun"/>
        </w:rPr>
      </w:pPr>
      <w:r>
        <w:rPr>
          <w:rFonts w:ascii="SimHei" w:eastAsia="SimHei" w:hAnsi="SimHei" w:cs="SimHei"/>
          <w:spacing w:val="9"/>
        </w:rPr>
        <w:t>5.2.2</w:t>
      </w:r>
      <w:r>
        <w:rPr>
          <w:rFonts w:ascii="SimHei" w:eastAsia="SimHei" w:hAnsi="SimHei" w:cs="SimHei"/>
          <w:spacing w:val="9"/>
        </w:rPr>
        <w:t xml:space="preserve">  </w:t>
      </w:r>
      <w:r>
        <w:rPr>
          <w:rFonts w:ascii="SimSun" w:eastAsia="SimSun" w:hAnsi="SimSun" w:cs="SimSun"/>
          <w:spacing w:val="9"/>
        </w:rPr>
        <w:t>危险废物资源化产物中有害物质含量的检测应优先采用相应产品、所替代原料或燃料质量标准</w:t>
      </w:r>
      <w:r>
        <w:rPr>
          <w:rFonts w:ascii="SimSun" w:eastAsia="SimSun" w:hAnsi="SimSun" w:cs="SimSun"/>
          <w:spacing w:val="16"/>
        </w:rPr>
        <w:t xml:space="preserve"> </w:t>
      </w:r>
      <w:r>
        <w:rPr>
          <w:rFonts w:ascii="SimSun" w:eastAsia="SimSun" w:hAnsi="SimSun" w:cs="SimSun"/>
          <w:spacing w:val="8"/>
        </w:rPr>
        <w:t>规定的检测方法；若无相应产品、所替代原料或燃料质量标准，应参照</w:t>
      </w:r>
      <w:r>
        <w:rPr>
          <w:rFonts w:ascii="SimSun" w:eastAsia="SimSun" w:hAnsi="SimSun" w:cs="SimSun"/>
          <w:spacing w:val="7"/>
        </w:rPr>
        <w:t xml:space="preserve"> </w:t>
      </w:r>
      <w:r>
        <w:t>GB</w:t>
      </w:r>
      <w:r>
        <w:rPr>
          <w:spacing w:val="7"/>
        </w:rPr>
        <w:t xml:space="preserve"> 5085.3</w:t>
      </w:r>
      <w:r>
        <w:rPr>
          <w:spacing w:val="-26"/>
        </w:rPr>
        <w:t xml:space="preserve"> </w:t>
      </w:r>
      <w:r>
        <w:rPr>
          <w:rFonts w:ascii="SimSun" w:eastAsia="SimSun" w:hAnsi="SimSun" w:cs="SimSun"/>
          <w:spacing w:val="7"/>
        </w:rPr>
        <w:t>、</w:t>
      </w:r>
      <w:r>
        <w:t>GB</w:t>
      </w:r>
      <w:r>
        <w:rPr>
          <w:spacing w:val="7"/>
        </w:rPr>
        <w:t xml:space="preserve"> 5085.6</w:t>
      </w:r>
      <w:r>
        <w:rPr>
          <w:spacing w:val="29"/>
          <w:w w:val="101"/>
        </w:rPr>
        <w:t xml:space="preserve"> </w:t>
      </w:r>
      <w:r>
        <w:rPr>
          <w:rFonts w:ascii="SimSun" w:eastAsia="SimSun" w:hAnsi="SimSun" w:cs="SimSun"/>
          <w:spacing w:val="7"/>
        </w:rPr>
        <w:t>中规定</w:t>
      </w:r>
      <w:r>
        <w:rPr>
          <w:rFonts w:ascii="SimSun" w:eastAsia="SimSun" w:hAnsi="SimSun" w:cs="SimSun"/>
        </w:rPr>
        <w:t xml:space="preserve"> </w:t>
      </w:r>
      <w:r>
        <w:rPr>
          <w:rFonts w:ascii="SimSun" w:eastAsia="SimSun" w:hAnsi="SimSun" w:cs="SimSun"/>
          <w:spacing w:val="6"/>
        </w:rPr>
        <w:t>的检测方法。</w:t>
      </w:r>
    </w:p>
    <w:p>
      <w:pPr>
        <w:spacing w:before="65" w:line="227" w:lineRule="auto"/>
        <w:rPr>
          <w:rFonts w:ascii="SimSun" w:eastAsia="SimSun" w:hAnsi="SimSun" w:cs="SimSun"/>
          <w:sz w:val="20"/>
          <w:szCs w:val="20"/>
        </w:rPr>
      </w:pPr>
      <w:r>
        <w:rPr>
          <w:rFonts w:ascii="SimHei" w:eastAsia="SimHei" w:hAnsi="SimHei" w:cs="SimHei"/>
          <w:spacing w:val="9"/>
          <w:sz w:val="20"/>
          <w:szCs w:val="20"/>
        </w:rPr>
        <w:t>5.2.3</w:t>
      </w:r>
      <w:r>
        <w:rPr>
          <w:rFonts w:ascii="SimHei" w:eastAsia="SimHei" w:hAnsi="SimHei" w:cs="SimHei"/>
          <w:spacing w:val="9"/>
          <w:sz w:val="20"/>
          <w:szCs w:val="20"/>
        </w:rPr>
        <w:t xml:space="preserve">  </w:t>
      </w:r>
      <w:r>
        <w:rPr>
          <w:rFonts w:ascii="SimSun" w:eastAsia="SimSun" w:hAnsi="SimSun" w:cs="SimSun"/>
          <w:spacing w:val="9"/>
          <w:sz w:val="20"/>
          <w:szCs w:val="20"/>
        </w:rPr>
        <w:t>尚无检测方法标准的有害物质，宜参考国内外权威实验室机构提供的方法</w:t>
      </w:r>
      <w:r>
        <w:rPr>
          <w:rFonts w:ascii="SimSun" w:eastAsia="SimSun" w:hAnsi="SimSun" w:cs="SimSun"/>
          <w:spacing w:val="8"/>
          <w:sz w:val="20"/>
          <w:szCs w:val="20"/>
        </w:rPr>
        <w:t>开展含量检测。</w:t>
      </w:r>
    </w:p>
    <w:p>
      <w:pPr>
        <w:pStyle w:val="BodyText"/>
        <w:spacing w:before="66" w:line="228" w:lineRule="auto"/>
        <w:rPr>
          <w:rFonts w:ascii="SimSun" w:eastAsia="SimSun" w:hAnsi="SimSun" w:cs="SimSun"/>
        </w:rPr>
      </w:pPr>
      <w:r>
        <w:rPr>
          <w:rFonts w:ascii="SimHei" w:eastAsia="SimHei" w:hAnsi="SimHei" w:cs="SimHei"/>
          <w:spacing w:val="7"/>
        </w:rPr>
        <w:t>5.2.4</w:t>
      </w:r>
      <w:r>
        <w:rPr>
          <w:rFonts w:ascii="SimHei" w:eastAsia="SimHei" w:hAnsi="SimHei" w:cs="SimHei"/>
          <w:spacing w:val="7"/>
        </w:rPr>
        <w:t xml:space="preserve">  </w:t>
      </w:r>
      <w:r>
        <w:rPr>
          <w:rFonts w:ascii="SimSun" w:eastAsia="SimSun" w:hAnsi="SimSun" w:cs="SimSun"/>
          <w:spacing w:val="7"/>
        </w:rPr>
        <w:t>危险废物资源化产物中有害物质监测频次应符合</w:t>
      </w:r>
      <w:r>
        <w:rPr>
          <w:rFonts w:ascii="SimSun" w:eastAsia="SimSun" w:hAnsi="SimSun" w:cs="SimSun"/>
          <w:spacing w:val="-44"/>
        </w:rPr>
        <w:t xml:space="preserve"> </w:t>
      </w:r>
      <w:r>
        <w:t>HJ</w:t>
      </w:r>
      <w:r>
        <w:rPr>
          <w:spacing w:val="27"/>
          <w:w w:val="101"/>
        </w:rPr>
        <w:t xml:space="preserve"> </w:t>
      </w:r>
      <w:r>
        <w:rPr>
          <w:spacing w:val="7"/>
        </w:rPr>
        <w:t>10</w:t>
      </w:r>
      <w:r>
        <w:rPr>
          <w:spacing w:val="6"/>
        </w:rPr>
        <w:t>91</w:t>
      </w:r>
      <w:r>
        <w:rPr>
          <w:spacing w:val="27"/>
        </w:rPr>
        <w:t xml:space="preserve"> </w:t>
      </w:r>
      <w:r>
        <w:rPr>
          <w:rFonts w:ascii="SimSun" w:eastAsia="SimSun" w:hAnsi="SimSun" w:cs="SimSun"/>
          <w:spacing w:val="6"/>
        </w:rPr>
        <w:t>的要求。</w:t>
      </w:r>
    </w:p>
    <w:p>
      <w:pPr>
        <w:spacing w:line="310" w:lineRule="auto"/>
        <w:rPr>
          <w:rFonts w:ascii="Arial"/>
          <w:sz w:val="21"/>
        </w:rPr>
      </w:pPr>
    </w:p>
    <w:p>
      <w:pPr>
        <w:spacing w:before="65" w:line="230" w:lineRule="auto"/>
        <w:ind w:left="3"/>
        <w:outlineLvl w:val="0"/>
        <w:rPr>
          <w:rFonts w:ascii="SimHei" w:eastAsia="SimHei" w:hAnsi="SimHei" w:cs="SimHei"/>
          <w:sz w:val="20"/>
          <w:szCs w:val="20"/>
        </w:rPr>
      </w:pPr>
      <w:r>
        <w:rPr>
          <w:rFonts w:ascii="SimHei" w:eastAsia="SimHei" w:hAnsi="SimHei" w:cs="SimHei"/>
          <w:spacing w:val="5"/>
          <w:sz w:val="20"/>
          <w:szCs w:val="20"/>
        </w:rPr>
        <w:t>6</w:t>
      </w:r>
      <w:r>
        <w:rPr>
          <w:rFonts w:ascii="SimHei" w:eastAsia="SimHei" w:hAnsi="SimHei" w:cs="SimHei"/>
          <w:spacing w:val="9"/>
          <w:sz w:val="20"/>
          <w:szCs w:val="20"/>
        </w:rPr>
        <w:t xml:space="preserve">  </w:t>
      </w:r>
      <w:r>
        <w:rPr>
          <w:rFonts w:ascii="SimHei" w:eastAsia="SimHei" w:hAnsi="SimHei" w:cs="SimHei"/>
          <w:spacing w:val="5"/>
          <w:sz w:val="20"/>
          <w:szCs w:val="20"/>
        </w:rPr>
        <w:t>暴露评价</w:t>
      </w:r>
    </w:p>
    <w:p>
      <w:pPr>
        <w:spacing w:line="307" w:lineRule="auto"/>
        <w:rPr>
          <w:rFonts w:ascii="Arial"/>
          <w:sz w:val="21"/>
        </w:rPr>
      </w:pPr>
    </w:p>
    <w:p>
      <w:pPr>
        <w:spacing w:before="66" w:line="230" w:lineRule="auto"/>
        <w:ind w:left="3"/>
        <w:outlineLvl w:val="1"/>
        <w:rPr>
          <w:rFonts w:ascii="SimHei" w:eastAsia="SimHei" w:hAnsi="SimHei" w:cs="SimHei"/>
          <w:sz w:val="20"/>
          <w:szCs w:val="20"/>
        </w:rPr>
      </w:pPr>
      <w:r>
        <w:rPr>
          <w:rFonts w:ascii="SimHei" w:eastAsia="SimHei" w:hAnsi="SimHei" w:cs="SimHei"/>
          <w:spacing w:val="7"/>
          <w:sz w:val="20"/>
          <w:szCs w:val="20"/>
        </w:rPr>
        <w:t>6.1</w:t>
      </w:r>
      <w:r>
        <w:rPr>
          <w:rFonts w:ascii="SimHei" w:eastAsia="SimHei" w:hAnsi="SimHei" w:cs="SimHei"/>
          <w:spacing w:val="7"/>
          <w:sz w:val="20"/>
          <w:szCs w:val="20"/>
        </w:rPr>
        <w:t xml:space="preserve">  </w:t>
      </w:r>
      <w:r>
        <w:rPr>
          <w:rFonts w:ascii="SimHei" w:eastAsia="SimHei" w:hAnsi="SimHei" w:cs="SimHei"/>
          <w:spacing w:val="7"/>
          <w:sz w:val="20"/>
          <w:szCs w:val="20"/>
        </w:rPr>
        <w:t>暴露评价总体要求</w:t>
      </w:r>
    </w:p>
    <w:p>
      <w:pPr>
        <w:spacing w:before="219" w:line="226" w:lineRule="auto"/>
        <w:ind w:left="3"/>
        <w:rPr>
          <w:rFonts w:ascii="SimSun" w:eastAsia="SimSun" w:hAnsi="SimSun" w:cs="SimSun"/>
          <w:sz w:val="20"/>
          <w:szCs w:val="20"/>
        </w:rPr>
      </w:pPr>
      <w:r>
        <w:rPr>
          <w:rFonts w:ascii="SimHei" w:eastAsia="SimHei" w:hAnsi="SimHei" w:cs="SimHei"/>
          <w:spacing w:val="9"/>
          <w:sz w:val="20"/>
          <w:szCs w:val="20"/>
        </w:rPr>
        <w:t>6.1.1</w:t>
      </w:r>
      <w:r>
        <w:rPr>
          <w:rFonts w:ascii="SimHei" w:eastAsia="SimHei" w:hAnsi="SimHei" w:cs="SimHei"/>
          <w:spacing w:val="9"/>
          <w:sz w:val="20"/>
          <w:szCs w:val="20"/>
        </w:rPr>
        <w:t xml:space="preserve">  </w:t>
      </w:r>
      <w:r>
        <w:rPr>
          <w:rFonts w:ascii="SimSun" w:eastAsia="SimSun" w:hAnsi="SimSun" w:cs="SimSun"/>
          <w:spacing w:val="9"/>
          <w:sz w:val="20"/>
          <w:szCs w:val="20"/>
        </w:rPr>
        <w:t>暴露评价应包括暴露场景、暴露途径、环境介质、暴露频率、暴露周期、持续时间、暴露量等</w:t>
      </w:r>
    </w:p>
    <w:p>
      <w:pPr>
        <w:spacing w:before="67" w:line="228" w:lineRule="auto"/>
        <w:ind w:left="30"/>
        <w:rPr>
          <w:rFonts w:ascii="SimSun" w:eastAsia="SimSun" w:hAnsi="SimSun" w:cs="SimSun"/>
          <w:sz w:val="20"/>
          <w:szCs w:val="20"/>
        </w:rPr>
      </w:pPr>
      <w:r>
        <w:rPr>
          <w:rFonts w:ascii="SimSun" w:eastAsia="SimSun" w:hAnsi="SimSun" w:cs="SimSun"/>
          <w:spacing w:val="-6"/>
          <w:sz w:val="20"/>
          <w:szCs w:val="20"/>
        </w:rPr>
        <w:t>内容。</w:t>
      </w:r>
    </w:p>
    <w:p>
      <w:pPr>
        <w:spacing w:before="66" w:line="257" w:lineRule="auto"/>
        <w:ind w:left="3" w:right="61"/>
        <w:rPr>
          <w:rFonts w:ascii="SimSun" w:eastAsia="SimSun" w:hAnsi="SimSun" w:cs="SimSun"/>
          <w:sz w:val="20"/>
          <w:szCs w:val="20"/>
        </w:rPr>
      </w:pPr>
      <w:r>
        <w:rPr>
          <w:rFonts w:ascii="SimHei" w:eastAsia="SimHei" w:hAnsi="SimHei" w:cs="SimHei"/>
          <w:spacing w:val="9"/>
          <w:sz w:val="20"/>
          <w:szCs w:val="20"/>
        </w:rPr>
        <w:t>6.1.2</w:t>
      </w:r>
      <w:r>
        <w:rPr>
          <w:rFonts w:ascii="SimHei" w:eastAsia="SimHei" w:hAnsi="SimHei" w:cs="SimHei"/>
          <w:spacing w:val="9"/>
          <w:sz w:val="20"/>
          <w:szCs w:val="20"/>
        </w:rPr>
        <w:t xml:space="preserve">  </w:t>
      </w:r>
      <w:r>
        <w:rPr>
          <w:rFonts w:ascii="SimSun" w:eastAsia="SimSun" w:hAnsi="SimSun" w:cs="SimSun"/>
          <w:spacing w:val="9"/>
          <w:sz w:val="20"/>
          <w:szCs w:val="20"/>
        </w:rPr>
        <w:t>开展暴露评价时，应根据危险废物资源化产物可能的用途分析可能存在暴露场景，调查附近人</w:t>
      </w:r>
      <w:r>
        <w:rPr>
          <w:rFonts w:ascii="SimSun" w:eastAsia="SimSun" w:hAnsi="SimSun" w:cs="SimSun"/>
          <w:spacing w:val="12"/>
          <w:sz w:val="20"/>
          <w:szCs w:val="20"/>
        </w:rPr>
        <w:t xml:space="preserve"> </w:t>
      </w:r>
      <w:r>
        <w:rPr>
          <w:rFonts w:ascii="SimSun" w:eastAsia="SimSun" w:hAnsi="SimSun" w:cs="SimSun"/>
          <w:spacing w:val="9"/>
          <w:sz w:val="20"/>
          <w:szCs w:val="20"/>
        </w:rPr>
        <w:t>群、生态实体及其相关属性的相对方位、距离、活动方式等信息确定评价受体。</w:t>
      </w:r>
    </w:p>
    <w:p>
      <w:pPr>
        <w:pStyle w:val="BodyText"/>
        <w:spacing w:before="65" w:line="268" w:lineRule="auto"/>
        <w:ind w:left="3" w:right="61"/>
        <w:rPr>
          <w:rFonts w:ascii="SimSun" w:eastAsia="SimSun" w:hAnsi="SimSun" w:cs="SimSun"/>
        </w:rPr>
      </w:pPr>
      <w:r>
        <w:rPr>
          <w:rFonts w:ascii="SimHei" w:eastAsia="SimHei" w:hAnsi="SimHei" w:cs="SimHei"/>
          <w:spacing w:val="9"/>
        </w:rPr>
        <w:t>6.1.3</w:t>
      </w:r>
      <w:r>
        <w:rPr>
          <w:rFonts w:ascii="SimHei" w:eastAsia="SimHei" w:hAnsi="SimHei" w:cs="SimHei"/>
          <w:spacing w:val="9"/>
        </w:rPr>
        <w:t xml:space="preserve">  </w:t>
      </w:r>
      <w:r>
        <w:rPr>
          <w:rFonts w:ascii="SimSun" w:eastAsia="SimSun" w:hAnsi="SimSun" w:cs="SimSun"/>
          <w:spacing w:val="9"/>
        </w:rPr>
        <w:t>暴露评价应包括资源化产物的所有暴露场景的全部暴露途径，若暴露途径存在多种评价受体，</w:t>
      </w:r>
      <w:r>
        <w:rPr>
          <w:rFonts w:ascii="SimSun" w:eastAsia="SimSun" w:hAnsi="SimSun" w:cs="SimSun"/>
          <w:spacing w:val="12"/>
        </w:rPr>
        <w:t xml:space="preserve"> </w:t>
      </w:r>
      <w:r>
        <w:rPr>
          <w:rFonts w:ascii="SimSun" w:eastAsia="SimSun" w:hAnsi="SimSun" w:cs="SimSun"/>
          <w:spacing w:val="8"/>
        </w:rPr>
        <w:t>应选择最敏感的评价受体开展评价；对每一种暴露途径应涵盖危</w:t>
      </w:r>
      <w:r>
        <w:rPr>
          <w:rFonts w:ascii="SimSun" w:eastAsia="SimSun" w:hAnsi="SimSun" w:cs="SimSun"/>
          <w:spacing w:val="7"/>
        </w:rPr>
        <w:t>害识别中确认的所有有害物质。资源化</w:t>
      </w:r>
      <w:r>
        <w:rPr>
          <w:rFonts w:ascii="SimSun" w:eastAsia="SimSun" w:hAnsi="SimSun" w:cs="SimSun"/>
        </w:rPr>
        <w:t xml:space="preserve"> </w:t>
      </w:r>
      <w:r>
        <w:rPr>
          <w:rFonts w:ascii="SimSun" w:eastAsia="SimSun" w:hAnsi="SimSun" w:cs="SimSun"/>
          <w:spacing w:val="8"/>
        </w:rPr>
        <w:t>产物的应用行业、用途、暴露场景可参考附录</w:t>
      </w:r>
      <w:r>
        <w:rPr>
          <w:rFonts w:ascii="SimSun" w:eastAsia="SimSun" w:hAnsi="SimSun" w:cs="SimSun"/>
          <w:spacing w:val="-30"/>
        </w:rPr>
        <w:t xml:space="preserve"> </w:t>
      </w:r>
      <w:r>
        <w:rPr>
          <w:spacing w:val="8"/>
        </w:rPr>
        <w:t xml:space="preserve">B </w:t>
      </w:r>
      <w:r>
        <w:rPr>
          <w:rFonts w:ascii="SimSun" w:eastAsia="SimSun" w:hAnsi="SimSun" w:cs="SimSun"/>
          <w:spacing w:val="8"/>
        </w:rPr>
        <w:t>确定。</w:t>
      </w:r>
    </w:p>
    <w:p>
      <w:pPr>
        <w:spacing w:before="222" w:line="230" w:lineRule="auto"/>
        <w:ind w:left="3"/>
        <w:outlineLvl w:val="1"/>
        <w:rPr>
          <w:rFonts w:ascii="SimHei" w:eastAsia="SimHei" w:hAnsi="SimHei" w:cs="SimHei"/>
          <w:sz w:val="20"/>
          <w:szCs w:val="20"/>
        </w:rPr>
        <w:sectPr>
          <w:footerReference w:type="default" r:id="rId11"/>
          <w:pgSz w:w="11906" w:h="16839"/>
          <w:pgMar w:top="1406" w:right="1073" w:bottom="1312" w:left="1421" w:header="0" w:footer="1134" w:gutter="0"/>
          <w:pgNumType w:start="7"/>
          <w:cols w:space="708"/>
        </w:sectPr>
      </w:pPr>
      <w:r>
        <w:rPr>
          <w:rFonts w:ascii="SimHei" w:eastAsia="SimHei" w:hAnsi="SimHei" w:cs="SimHei"/>
          <w:spacing w:val="6"/>
          <w:sz w:val="20"/>
          <w:szCs w:val="20"/>
        </w:rPr>
        <w:t>6.2</w:t>
      </w:r>
      <w:r>
        <w:rPr>
          <w:rFonts w:ascii="SimHei" w:eastAsia="SimHei" w:hAnsi="SimHei" w:cs="SimHei"/>
          <w:spacing w:val="6"/>
          <w:sz w:val="20"/>
          <w:szCs w:val="20"/>
        </w:rPr>
        <w:t xml:space="preserve">  </w:t>
      </w:r>
      <w:r>
        <w:rPr>
          <w:rFonts w:ascii="SimHei" w:eastAsia="SimHei" w:hAnsi="SimHei" w:cs="SimHei"/>
          <w:spacing w:val="6"/>
          <w:sz w:val="20"/>
          <w:szCs w:val="20"/>
        </w:rPr>
        <w:t>健康暴露评价</w:t>
      </w:r>
    </w:p>
    <w:p>
      <w:pPr>
        <w:spacing w:before="218" w:line="268" w:lineRule="auto"/>
        <w:ind w:left="3"/>
        <w:rPr>
          <w:rFonts w:ascii="SimSun" w:eastAsia="SimSun" w:hAnsi="SimSun" w:cs="SimSun"/>
          <w:sz w:val="20"/>
          <w:szCs w:val="20"/>
        </w:rPr>
      </w:pPr>
      <w:r>
        <w:rPr>
          <w:rFonts w:ascii="SimHei" w:eastAsia="SimHei" w:hAnsi="SimHei" w:cs="SimHei"/>
          <w:spacing w:val="9"/>
          <w:sz w:val="20"/>
          <w:szCs w:val="20"/>
        </w:rPr>
        <w:t>6.2.1</w:t>
      </w:r>
      <w:r>
        <w:rPr>
          <w:rFonts w:ascii="SimHei" w:eastAsia="SimHei" w:hAnsi="SimHei" w:cs="SimHei"/>
          <w:spacing w:val="9"/>
          <w:sz w:val="20"/>
          <w:szCs w:val="20"/>
        </w:rPr>
        <w:t xml:space="preserve">  </w:t>
      </w:r>
      <w:r>
        <w:rPr>
          <w:rFonts w:ascii="SimSun" w:eastAsia="SimSun" w:hAnsi="SimSun" w:cs="SimSun"/>
          <w:spacing w:val="9"/>
          <w:sz w:val="20"/>
          <w:szCs w:val="20"/>
        </w:rPr>
        <w:t>对于存在多种暴露途径的暴露场景，除非有充分证据证明某暴露途径不存在或风险为可接受水</w:t>
      </w:r>
      <w:r>
        <w:rPr>
          <w:rFonts w:ascii="SimSun" w:eastAsia="SimSun" w:hAnsi="SimSun" w:cs="SimSun"/>
          <w:spacing w:val="12"/>
          <w:sz w:val="20"/>
          <w:szCs w:val="20"/>
        </w:rPr>
        <w:t xml:space="preserve"> </w:t>
      </w:r>
      <w:r>
        <w:rPr>
          <w:rFonts w:ascii="SimSun" w:eastAsia="SimSun" w:hAnsi="SimSun" w:cs="SimSun"/>
          <w:spacing w:val="9"/>
          <w:sz w:val="20"/>
          <w:szCs w:val="20"/>
        </w:rPr>
        <w:t>平，应全面考虑经口摄入、经呼吸吸入、皮肤接触三种暴露途径的直接暴露和通过环境介质（水环境、</w:t>
      </w:r>
      <w:r>
        <w:rPr>
          <w:rFonts w:ascii="SimSun" w:eastAsia="SimSun" w:hAnsi="SimSun" w:cs="SimSun"/>
          <w:sz w:val="20"/>
          <w:szCs w:val="20"/>
        </w:rPr>
        <w:t xml:space="preserve"> </w:t>
      </w:r>
      <w:r>
        <w:rPr>
          <w:rFonts w:ascii="SimSun" w:eastAsia="SimSun" w:hAnsi="SimSun" w:cs="SimSun"/>
          <w:spacing w:val="9"/>
          <w:sz w:val="20"/>
          <w:szCs w:val="20"/>
        </w:rPr>
        <w:t>沉积物、土壤环境、大气环境）及食物链的间接暴露。</w:t>
      </w:r>
    </w:p>
    <w:p>
      <w:pPr>
        <w:spacing w:before="64" w:line="273" w:lineRule="auto"/>
        <w:ind w:left="4" w:right="61" w:hanging="1"/>
        <w:rPr>
          <w:rFonts w:ascii="SimSun" w:eastAsia="SimSun" w:hAnsi="SimSun" w:cs="SimSun"/>
          <w:sz w:val="20"/>
          <w:szCs w:val="20"/>
        </w:rPr>
      </w:pPr>
      <w:r>
        <w:rPr>
          <w:rFonts w:ascii="SimHei" w:eastAsia="SimHei" w:hAnsi="SimHei" w:cs="SimHei"/>
          <w:spacing w:val="9"/>
          <w:sz w:val="20"/>
          <w:szCs w:val="20"/>
        </w:rPr>
        <w:t>6.2.2</w:t>
      </w:r>
      <w:r>
        <w:rPr>
          <w:rFonts w:ascii="SimHei" w:eastAsia="SimHei" w:hAnsi="SimHei" w:cs="SimHei"/>
          <w:spacing w:val="9"/>
          <w:sz w:val="20"/>
          <w:szCs w:val="20"/>
        </w:rPr>
        <w:t xml:space="preserve">  </w:t>
      </w:r>
      <w:r>
        <w:rPr>
          <w:rFonts w:ascii="SimSun" w:eastAsia="SimSun" w:hAnsi="SimSun" w:cs="SimSun"/>
          <w:spacing w:val="9"/>
          <w:sz w:val="20"/>
          <w:szCs w:val="20"/>
        </w:rPr>
        <w:t>评价受体的范围应根据暴露场景和暴露途径确定。可能暴露于危险废物资源化产物中有害物质</w:t>
      </w:r>
      <w:r>
        <w:rPr>
          <w:rFonts w:ascii="SimSun" w:eastAsia="SimSun" w:hAnsi="SimSun" w:cs="SimSun"/>
          <w:spacing w:val="12"/>
          <w:sz w:val="20"/>
          <w:szCs w:val="20"/>
        </w:rPr>
        <w:t xml:space="preserve"> </w:t>
      </w:r>
      <w:r>
        <w:rPr>
          <w:rFonts w:ascii="SimSun" w:eastAsia="SimSun" w:hAnsi="SimSun" w:cs="SimSun"/>
          <w:spacing w:val="8"/>
          <w:sz w:val="20"/>
          <w:szCs w:val="20"/>
        </w:rPr>
        <w:t>的人群通常分为职业人群、周边居民和经由环境介质及食</w:t>
      </w:r>
      <w:r>
        <w:rPr>
          <w:rFonts w:ascii="SimSun" w:eastAsia="SimSun" w:hAnsi="SimSun" w:cs="SimSun"/>
          <w:spacing w:val="7"/>
          <w:sz w:val="20"/>
          <w:szCs w:val="20"/>
        </w:rPr>
        <w:t>物链间接暴露的人群。职业人群应根据成人期</w:t>
      </w:r>
      <w:r>
        <w:rPr>
          <w:rFonts w:ascii="SimSun" w:eastAsia="SimSun" w:hAnsi="SimSun" w:cs="SimSun"/>
          <w:sz w:val="20"/>
          <w:szCs w:val="20"/>
        </w:rPr>
        <w:t xml:space="preserve"> </w:t>
      </w:r>
      <w:r>
        <w:rPr>
          <w:rFonts w:ascii="SimSun" w:eastAsia="SimSun" w:hAnsi="SimSun" w:cs="SimSun"/>
          <w:spacing w:val="8"/>
          <w:sz w:val="20"/>
          <w:szCs w:val="20"/>
        </w:rPr>
        <w:t>的暴露评价有害物质的风险；周边居民和经由环境介质及</w:t>
      </w:r>
      <w:r>
        <w:rPr>
          <w:rFonts w:ascii="SimSun" w:eastAsia="SimSun" w:hAnsi="SimSun" w:cs="SimSun"/>
          <w:spacing w:val="7"/>
          <w:sz w:val="20"/>
          <w:szCs w:val="20"/>
        </w:rPr>
        <w:t>食物链间接暴露的人群应分别考虑普通人群和</w:t>
      </w:r>
      <w:r>
        <w:rPr>
          <w:rFonts w:ascii="SimSun" w:eastAsia="SimSun" w:hAnsi="SimSun" w:cs="SimSun"/>
          <w:sz w:val="20"/>
          <w:szCs w:val="20"/>
        </w:rPr>
        <w:t xml:space="preserve"> </w:t>
      </w:r>
      <w:r>
        <w:rPr>
          <w:rFonts w:ascii="SimSun" w:eastAsia="SimSun" w:hAnsi="SimSun" w:cs="SimSun"/>
          <w:spacing w:val="9"/>
          <w:sz w:val="20"/>
          <w:szCs w:val="20"/>
        </w:rPr>
        <w:t>敏感人群（包括儿童、孕妇、老人及慢性病人）的暴露评价有害物质的风险。</w:t>
      </w:r>
    </w:p>
    <w:p>
      <w:pPr>
        <w:pStyle w:val="BodyText"/>
        <w:spacing w:before="67" w:line="227" w:lineRule="auto"/>
        <w:ind w:left="3"/>
        <w:rPr>
          <w:rFonts w:ascii="SimSun" w:eastAsia="SimSun" w:hAnsi="SimSun" w:cs="SimSun"/>
        </w:rPr>
      </w:pPr>
      <w:r>
        <w:rPr>
          <w:rFonts w:ascii="SimHei" w:eastAsia="SimHei" w:hAnsi="SimHei" w:cs="SimHei"/>
          <w:spacing w:val="8"/>
        </w:rPr>
        <w:t>6.2.3</w:t>
      </w:r>
      <w:r>
        <w:rPr>
          <w:rFonts w:ascii="SimHei" w:eastAsia="SimHei" w:hAnsi="SimHei" w:cs="SimHei"/>
          <w:spacing w:val="8"/>
        </w:rPr>
        <w:t xml:space="preserve">  </w:t>
      </w:r>
      <w:r>
        <w:rPr>
          <w:rFonts w:ascii="SimSun" w:eastAsia="SimSun" w:hAnsi="SimSun" w:cs="SimSun"/>
          <w:spacing w:val="8"/>
        </w:rPr>
        <w:t>不同暴露途径的暴露量应参照附录</w:t>
      </w:r>
      <w:r>
        <w:rPr>
          <w:rFonts w:ascii="SimSun" w:eastAsia="SimSun" w:hAnsi="SimSun" w:cs="SimSun"/>
          <w:spacing w:val="-40"/>
        </w:rPr>
        <w:t xml:space="preserve"> </w:t>
      </w:r>
      <w:r>
        <w:rPr>
          <w:spacing w:val="8"/>
        </w:rPr>
        <w:t xml:space="preserve">C </w:t>
      </w:r>
      <w:r>
        <w:rPr>
          <w:rFonts w:ascii="SimSun" w:eastAsia="SimSun" w:hAnsi="SimSun" w:cs="SimSun"/>
          <w:spacing w:val="8"/>
        </w:rPr>
        <w:t>所列的公式</w:t>
      </w:r>
      <w:r>
        <w:rPr>
          <w:rFonts w:ascii="SimSun" w:eastAsia="SimSun" w:hAnsi="SimSun" w:cs="SimSun"/>
          <w:spacing w:val="7"/>
        </w:rPr>
        <w:t>进行计算。</w:t>
      </w:r>
    </w:p>
    <w:p>
      <w:pPr>
        <w:spacing w:before="66" w:line="227" w:lineRule="auto"/>
        <w:ind w:left="3"/>
        <w:rPr>
          <w:rFonts w:ascii="SimSun" w:eastAsia="SimSun" w:hAnsi="SimSun" w:cs="SimSun"/>
          <w:sz w:val="20"/>
          <w:szCs w:val="20"/>
        </w:rPr>
      </w:pPr>
      <w:r>
        <w:rPr>
          <w:rFonts w:ascii="SimHei" w:eastAsia="SimHei" w:hAnsi="SimHei" w:cs="SimHei"/>
          <w:spacing w:val="9"/>
          <w:sz w:val="20"/>
          <w:szCs w:val="20"/>
        </w:rPr>
        <w:t>6.2.4</w:t>
      </w:r>
      <w:r>
        <w:rPr>
          <w:rFonts w:ascii="SimHei" w:eastAsia="SimHei" w:hAnsi="SimHei" w:cs="SimHei"/>
          <w:spacing w:val="9"/>
          <w:sz w:val="20"/>
          <w:szCs w:val="20"/>
        </w:rPr>
        <w:t xml:space="preserve">  </w:t>
      </w:r>
      <w:r>
        <w:rPr>
          <w:rFonts w:ascii="SimSun" w:eastAsia="SimSun" w:hAnsi="SimSun" w:cs="SimSun"/>
          <w:spacing w:val="9"/>
          <w:sz w:val="20"/>
          <w:szCs w:val="20"/>
        </w:rPr>
        <w:t>暴露浓度可通过直接监测环境空气、室内空气、室内积尘、土壤、食品、饮用水等介质中有害</w:t>
      </w:r>
    </w:p>
    <w:p>
      <w:pPr>
        <w:spacing w:line="227" w:lineRule="auto"/>
        <w:rPr>
          <w:rFonts w:ascii="SimSun" w:eastAsia="SimSun" w:hAnsi="SimSun" w:cs="SimSun"/>
          <w:sz w:val="20"/>
          <w:szCs w:val="20"/>
        </w:rPr>
        <w:sectPr>
          <w:footerReference w:type="default" r:id="rId12"/>
          <w:type w:val="nextPage"/>
          <w:pgSz w:w="11906" w:h="16839"/>
          <w:pgMar w:top="1406" w:right="1073" w:bottom="1312" w:left="1421" w:header="0" w:footer="1134" w:gutter="0"/>
          <w:pgNumType w:start="8"/>
          <w:cols w:space="708"/>
          <w:titlePg w:val="0"/>
        </w:sectPr>
      </w:pPr>
    </w:p>
    <w:p>
      <w:pPr>
        <w:spacing w:before="43" w:line="268" w:lineRule="auto"/>
        <w:ind w:right="69" w:firstLine="7671"/>
        <w:jc w:val="both"/>
        <w:rPr>
          <w:rFonts w:ascii="SimSun" w:eastAsia="SimSun" w:hAnsi="SimSun" w:cs="SimSun"/>
          <w:sz w:val="20"/>
          <w:szCs w:val="20"/>
        </w:rPr>
      </w:pPr>
      <w:r>
        <w:rPr>
          <w:rFonts w:ascii="SimHei" w:eastAsia="SimHei" w:hAnsi="SimHei" w:cs="SimHei"/>
          <w:sz w:val="20"/>
          <w:szCs w:val="20"/>
        </w:rPr>
        <w:t>GB</w:t>
      </w:r>
      <w:r>
        <w:rPr>
          <w:rFonts w:ascii="SimHei" w:eastAsia="SimHei" w:hAnsi="SimHei" w:cs="SimHei"/>
          <w:spacing w:val="24"/>
          <w:sz w:val="20"/>
          <w:szCs w:val="20"/>
        </w:rPr>
        <w:t>/</w:t>
      </w:r>
      <w:r>
        <w:rPr>
          <w:rFonts w:ascii="SimHei" w:eastAsia="SimHei" w:hAnsi="SimHei" w:cs="SimHei"/>
          <w:sz w:val="20"/>
          <w:szCs w:val="20"/>
        </w:rPr>
        <w:t>T</w:t>
      </w:r>
      <w:r>
        <w:rPr>
          <w:rFonts w:ascii="SimHei" w:eastAsia="SimHei" w:hAnsi="SimHei" w:cs="SimHei"/>
          <w:spacing w:val="24"/>
          <w:sz w:val="20"/>
          <w:szCs w:val="20"/>
        </w:rPr>
        <w:t xml:space="preserve"> </w:t>
      </w:r>
      <w:r>
        <w:rPr>
          <w:rFonts w:ascii="SimHei" w:eastAsia="SimHei" w:hAnsi="SimHei" w:cs="SimHei"/>
          <w:sz w:val="20"/>
          <w:szCs w:val="20"/>
        </w:rPr>
        <w:t>XXXXX</w:t>
      </w:r>
      <w:r>
        <w:rPr>
          <w:rFonts w:ascii="SimSun" w:eastAsia="SimSun" w:hAnsi="SimSun" w:cs="SimSun"/>
          <w:spacing w:val="24"/>
          <w:sz w:val="20"/>
          <w:szCs w:val="20"/>
        </w:rPr>
        <w:t>—</w:t>
      </w:r>
      <w:r>
        <w:rPr>
          <w:rFonts w:ascii="SimHei" w:eastAsia="SimHei" w:hAnsi="SimHei" w:cs="SimHei"/>
          <w:sz w:val="20"/>
          <w:szCs w:val="20"/>
        </w:rPr>
        <w:t>XXXX</w:t>
      </w:r>
      <w:r>
        <w:rPr>
          <w:rFonts w:ascii="SimHei" w:eastAsia="SimHei" w:hAnsi="SimHei" w:cs="SimHei"/>
          <w:sz w:val="20"/>
          <w:szCs w:val="20"/>
        </w:rPr>
        <w:t xml:space="preserve"> </w:t>
      </w:r>
      <w:r>
        <w:rPr>
          <w:rFonts w:ascii="SimSun" w:eastAsia="SimSun" w:hAnsi="SimSun" w:cs="SimSun"/>
          <w:spacing w:val="8"/>
          <w:sz w:val="20"/>
          <w:szCs w:val="20"/>
        </w:rPr>
        <w:t>物质浓度获得；若不能直接监测，可基于危险废物资源化产</w:t>
      </w:r>
      <w:r>
        <w:rPr>
          <w:rFonts w:ascii="SimSun" w:eastAsia="SimSun" w:hAnsi="SimSun" w:cs="SimSun"/>
          <w:spacing w:val="7"/>
          <w:sz w:val="20"/>
          <w:szCs w:val="20"/>
        </w:rPr>
        <w:t>物中有害物质的形态、释放、转化和归趋等</w:t>
      </w:r>
      <w:r>
        <w:rPr>
          <w:rFonts w:ascii="SimSun" w:eastAsia="SimSun" w:hAnsi="SimSun" w:cs="SimSun"/>
          <w:sz w:val="20"/>
          <w:szCs w:val="20"/>
        </w:rPr>
        <w:t xml:space="preserve"> </w:t>
      </w:r>
      <w:r>
        <w:rPr>
          <w:rFonts w:ascii="SimSun" w:eastAsia="SimSun" w:hAnsi="SimSun" w:cs="SimSun"/>
          <w:spacing w:val="8"/>
          <w:sz w:val="20"/>
          <w:szCs w:val="20"/>
        </w:rPr>
        <w:t>信息，选择合适的环境归趋模型，模拟预测获得不同环境介质中</w:t>
      </w:r>
      <w:r>
        <w:rPr>
          <w:rFonts w:ascii="SimSun" w:eastAsia="SimSun" w:hAnsi="SimSun" w:cs="SimSun"/>
          <w:spacing w:val="7"/>
          <w:sz w:val="20"/>
          <w:szCs w:val="20"/>
        </w:rPr>
        <w:t>有害物质的浓度，环境归趋模型的选取</w:t>
      </w:r>
      <w:r>
        <w:rPr>
          <w:rFonts w:ascii="SimSun" w:eastAsia="SimSun" w:hAnsi="SimSun" w:cs="SimSun"/>
          <w:sz w:val="20"/>
          <w:szCs w:val="20"/>
        </w:rPr>
        <w:t xml:space="preserve"> </w:t>
      </w:r>
      <w:r>
        <w:rPr>
          <w:rFonts w:ascii="SimSun" w:eastAsia="SimSun" w:hAnsi="SimSun" w:cs="SimSun"/>
          <w:spacing w:val="8"/>
          <w:sz w:val="20"/>
          <w:szCs w:val="20"/>
        </w:rPr>
        <w:t>宜依照以下顺序进行：</w:t>
      </w:r>
    </w:p>
    <w:p>
      <w:pPr>
        <w:pStyle w:val="BodyText"/>
        <w:spacing w:before="66" w:line="312" w:lineRule="exact"/>
        <w:ind w:left="424"/>
        <w:rPr>
          <w:rFonts w:ascii="SimSun" w:eastAsia="SimSun" w:hAnsi="SimSun" w:cs="SimSun"/>
        </w:rPr>
      </w:pPr>
      <w:r>
        <w:rPr>
          <w:spacing w:val="8"/>
          <w:position w:val="8"/>
        </w:rPr>
        <w:t xml:space="preserve">a)     </w:t>
      </w:r>
      <w:r>
        <w:rPr>
          <w:rFonts w:ascii="SimSun" w:eastAsia="SimSun" w:hAnsi="SimSun" w:cs="SimSun"/>
          <w:spacing w:val="8"/>
          <w:position w:val="8"/>
        </w:rPr>
        <w:t>国内外政府部门或权威机构发布的标准或开发的模型</w:t>
      </w:r>
      <w:r>
        <w:rPr>
          <w:rFonts w:ascii="SimSun" w:eastAsia="SimSun" w:hAnsi="SimSun" w:cs="SimSun"/>
          <w:spacing w:val="7"/>
          <w:position w:val="8"/>
        </w:rPr>
        <w:t>工具包；</w:t>
      </w:r>
    </w:p>
    <w:p>
      <w:pPr>
        <w:pStyle w:val="BodyText"/>
        <w:spacing w:before="1" w:line="220" w:lineRule="auto"/>
        <w:ind w:left="417"/>
        <w:rPr>
          <w:rFonts w:ascii="SimSun" w:eastAsia="SimSun" w:hAnsi="SimSun" w:cs="SimSun"/>
        </w:rPr>
      </w:pPr>
      <w:r>
        <w:rPr>
          <w:spacing w:val="6"/>
        </w:rPr>
        <w:t xml:space="preserve">b)     </w:t>
      </w:r>
      <w:r>
        <w:rPr>
          <w:rFonts w:ascii="SimSun" w:eastAsia="SimSun" w:hAnsi="SimSun" w:cs="SimSun"/>
          <w:spacing w:val="6"/>
        </w:rPr>
        <w:t>国内外权威出版物列出的模型；</w:t>
      </w:r>
    </w:p>
    <w:p>
      <w:pPr>
        <w:pStyle w:val="BodyText"/>
        <w:spacing w:before="72" w:line="221" w:lineRule="auto"/>
        <w:ind w:left="424"/>
        <w:rPr>
          <w:rFonts w:ascii="SimSun" w:eastAsia="SimSun" w:hAnsi="SimSun" w:cs="SimSun"/>
        </w:rPr>
      </w:pPr>
      <w:r>
        <w:rPr>
          <w:spacing w:val="6"/>
        </w:rPr>
        <w:t xml:space="preserve">c)     </w:t>
      </w:r>
      <w:r>
        <w:rPr>
          <w:rFonts w:ascii="SimSun" w:eastAsia="SimSun" w:hAnsi="SimSun" w:cs="SimSun"/>
          <w:spacing w:val="6"/>
        </w:rPr>
        <w:t>学术文献资料开发的模型。</w:t>
      </w:r>
    </w:p>
    <w:p>
      <w:pPr>
        <w:spacing w:before="72" w:line="227" w:lineRule="auto"/>
        <w:rPr>
          <w:rFonts w:ascii="SimSun" w:eastAsia="SimSun" w:hAnsi="SimSun" w:cs="SimSun"/>
          <w:sz w:val="20"/>
          <w:szCs w:val="20"/>
        </w:rPr>
      </w:pPr>
      <w:r>
        <w:rPr>
          <w:rFonts w:ascii="SimHei" w:eastAsia="SimHei" w:hAnsi="SimHei" w:cs="SimHei"/>
          <w:spacing w:val="8"/>
          <w:sz w:val="20"/>
          <w:szCs w:val="20"/>
        </w:rPr>
        <w:t>6.2.5</w:t>
      </w:r>
      <w:r>
        <w:rPr>
          <w:rFonts w:ascii="SimHei" w:eastAsia="SimHei" w:hAnsi="SimHei" w:cs="SimHei"/>
          <w:spacing w:val="8"/>
          <w:sz w:val="20"/>
          <w:szCs w:val="20"/>
        </w:rPr>
        <w:t xml:space="preserve">  </w:t>
      </w:r>
      <w:r>
        <w:rPr>
          <w:rFonts w:ascii="SimSun" w:eastAsia="SimSun" w:hAnsi="SimSun" w:cs="SimSun"/>
          <w:spacing w:val="8"/>
          <w:sz w:val="20"/>
          <w:szCs w:val="20"/>
        </w:rPr>
        <w:t>暴露参数应按照以下先后次序</w:t>
      </w:r>
      <w:r>
        <w:rPr>
          <w:rFonts w:ascii="SimSun" w:eastAsia="SimSun" w:hAnsi="SimSun" w:cs="SimSun"/>
          <w:spacing w:val="7"/>
          <w:sz w:val="20"/>
          <w:szCs w:val="20"/>
        </w:rPr>
        <w:t>选择确定：</w:t>
      </w:r>
    </w:p>
    <w:p>
      <w:pPr>
        <w:pStyle w:val="BodyText"/>
        <w:spacing w:before="66" w:line="312" w:lineRule="exact"/>
        <w:ind w:left="424"/>
        <w:rPr>
          <w:rFonts w:ascii="SimSun" w:eastAsia="SimSun" w:hAnsi="SimSun" w:cs="SimSun"/>
        </w:rPr>
      </w:pPr>
      <w:r>
        <w:rPr>
          <w:spacing w:val="7"/>
          <w:position w:val="8"/>
        </w:rPr>
        <w:t xml:space="preserve">a)     </w:t>
      </w:r>
      <w:r>
        <w:rPr>
          <w:rFonts w:ascii="SimSun" w:eastAsia="SimSun" w:hAnsi="SimSun" w:cs="SimSun"/>
          <w:spacing w:val="7"/>
          <w:position w:val="8"/>
        </w:rPr>
        <w:t>《中国人群暴露参数手册》中的暴露参数；</w:t>
      </w:r>
    </w:p>
    <w:p>
      <w:pPr>
        <w:pStyle w:val="BodyText"/>
        <w:spacing w:before="1" w:line="220" w:lineRule="auto"/>
        <w:ind w:left="417"/>
        <w:rPr>
          <w:rFonts w:ascii="SimSun" w:eastAsia="SimSun" w:hAnsi="SimSun" w:cs="SimSun"/>
        </w:rPr>
      </w:pPr>
      <w:r>
        <w:rPr>
          <w:spacing w:val="7"/>
        </w:rPr>
        <w:t xml:space="preserve">b)     </w:t>
      </w:r>
      <w:r>
        <w:rPr>
          <w:rFonts w:ascii="SimSun" w:eastAsia="SimSun" w:hAnsi="SimSun" w:cs="SimSun"/>
          <w:spacing w:val="7"/>
        </w:rPr>
        <w:t>国内外发布的相关标准推荐的暴露参数；</w:t>
      </w:r>
    </w:p>
    <w:p>
      <w:pPr>
        <w:pStyle w:val="BodyText"/>
        <w:spacing w:before="72" w:line="221" w:lineRule="auto"/>
        <w:ind w:left="424"/>
        <w:rPr>
          <w:rFonts w:ascii="SimSun" w:eastAsia="SimSun" w:hAnsi="SimSun" w:cs="SimSun"/>
        </w:rPr>
      </w:pPr>
      <w:r>
        <w:rPr>
          <w:spacing w:val="7"/>
        </w:rPr>
        <w:t xml:space="preserve">c)     </w:t>
      </w:r>
      <w:r>
        <w:rPr>
          <w:rFonts w:ascii="SimSun" w:eastAsia="SimSun" w:hAnsi="SimSun" w:cs="SimSun"/>
          <w:spacing w:val="7"/>
        </w:rPr>
        <w:t>科技文献、国内外权威机构发布的暴露参数推荐值；</w:t>
      </w:r>
    </w:p>
    <w:p>
      <w:pPr>
        <w:pStyle w:val="BodyText"/>
        <w:spacing w:before="73" w:line="221" w:lineRule="auto"/>
        <w:ind w:left="424"/>
        <w:rPr>
          <w:rFonts w:ascii="SimSun" w:eastAsia="SimSun" w:hAnsi="SimSun" w:cs="SimSun"/>
        </w:rPr>
      </w:pPr>
      <w:r>
        <w:rPr>
          <w:spacing w:val="7"/>
        </w:rPr>
        <w:t xml:space="preserve">d)     </w:t>
      </w:r>
      <w:r>
        <w:rPr>
          <w:rFonts w:ascii="SimSun" w:eastAsia="SimSun" w:hAnsi="SimSun" w:cs="SimSun"/>
          <w:spacing w:val="7"/>
        </w:rPr>
        <w:t>依据</w:t>
      </w:r>
      <w:r>
        <w:rPr>
          <w:rFonts w:ascii="SimSun" w:eastAsia="SimSun" w:hAnsi="SimSun" w:cs="SimSun"/>
          <w:spacing w:val="-42"/>
        </w:rPr>
        <w:t xml:space="preserve"> </w:t>
      </w:r>
      <w:r>
        <w:t>HJ</w:t>
      </w:r>
      <w:r>
        <w:rPr>
          <w:spacing w:val="16"/>
        </w:rPr>
        <w:t xml:space="preserve"> </w:t>
      </w:r>
      <w:r>
        <w:rPr>
          <w:spacing w:val="7"/>
        </w:rPr>
        <w:t xml:space="preserve">876 </w:t>
      </w:r>
      <w:r>
        <w:rPr>
          <w:rFonts w:ascii="SimSun" w:eastAsia="SimSun" w:hAnsi="SimSun" w:cs="SimSun"/>
          <w:spacing w:val="7"/>
        </w:rPr>
        <w:t>和</w:t>
      </w:r>
      <w:r>
        <w:rPr>
          <w:rFonts w:ascii="SimSun" w:eastAsia="SimSun" w:hAnsi="SimSun" w:cs="SimSun"/>
          <w:spacing w:val="-42"/>
        </w:rPr>
        <w:t xml:space="preserve"> </w:t>
      </w:r>
      <w:r>
        <w:t>HJ</w:t>
      </w:r>
      <w:r>
        <w:rPr>
          <w:spacing w:val="16"/>
          <w:w w:val="101"/>
        </w:rPr>
        <w:t xml:space="preserve"> </w:t>
      </w:r>
      <w:r>
        <w:rPr>
          <w:spacing w:val="7"/>
        </w:rPr>
        <w:t xml:space="preserve">877 </w:t>
      </w:r>
      <w:r>
        <w:rPr>
          <w:rFonts w:ascii="SimSun" w:eastAsia="SimSun" w:hAnsi="SimSun" w:cs="SimSun"/>
          <w:spacing w:val="7"/>
        </w:rPr>
        <w:t>等国家相关技术规定自行</w:t>
      </w:r>
      <w:r>
        <w:rPr>
          <w:rFonts w:ascii="SimSun" w:eastAsia="SimSun" w:hAnsi="SimSun" w:cs="SimSun"/>
          <w:spacing w:val="6"/>
        </w:rPr>
        <w:t>开展现场调查获得的暴露参数。</w:t>
      </w:r>
    </w:p>
    <w:p>
      <w:pPr>
        <w:spacing w:before="229" w:line="230" w:lineRule="auto"/>
        <w:outlineLvl w:val="1"/>
        <w:rPr>
          <w:rFonts w:ascii="SimHei" w:eastAsia="SimHei" w:hAnsi="SimHei" w:cs="SimHei"/>
          <w:sz w:val="20"/>
          <w:szCs w:val="20"/>
        </w:rPr>
      </w:pPr>
      <w:r>
        <w:rPr>
          <w:rFonts w:ascii="SimHei" w:eastAsia="SimHei" w:hAnsi="SimHei" w:cs="SimHei"/>
          <w:spacing w:val="6"/>
          <w:sz w:val="20"/>
          <w:szCs w:val="20"/>
        </w:rPr>
        <w:t>6.3</w:t>
      </w:r>
      <w:r>
        <w:rPr>
          <w:rFonts w:ascii="SimHei" w:eastAsia="SimHei" w:hAnsi="SimHei" w:cs="SimHei"/>
          <w:spacing w:val="6"/>
          <w:sz w:val="20"/>
          <w:szCs w:val="20"/>
        </w:rPr>
        <w:t xml:space="preserve">  </w:t>
      </w:r>
      <w:r>
        <w:rPr>
          <w:rFonts w:ascii="SimHei" w:eastAsia="SimHei" w:hAnsi="SimHei" w:cs="SimHei"/>
          <w:spacing w:val="6"/>
          <w:sz w:val="20"/>
          <w:szCs w:val="20"/>
        </w:rPr>
        <w:t>生态暴露评价</w:t>
      </w:r>
    </w:p>
    <w:p>
      <w:pPr>
        <w:spacing w:before="219" w:line="257" w:lineRule="auto"/>
        <w:ind w:left="1" w:right="71" w:hanging="1"/>
        <w:rPr>
          <w:rFonts w:ascii="SimSun" w:eastAsia="SimSun" w:hAnsi="SimSun" w:cs="SimSun"/>
          <w:sz w:val="20"/>
          <w:szCs w:val="20"/>
        </w:rPr>
      </w:pPr>
      <w:r>
        <w:rPr>
          <w:rFonts w:ascii="SimHei" w:eastAsia="SimHei" w:hAnsi="SimHei" w:cs="SimHei"/>
          <w:spacing w:val="9"/>
          <w:sz w:val="20"/>
          <w:szCs w:val="20"/>
        </w:rPr>
        <w:t>6.3.1</w:t>
      </w:r>
      <w:r>
        <w:rPr>
          <w:rFonts w:ascii="SimHei" w:eastAsia="SimHei" w:hAnsi="SimHei" w:cs="SimHei"/>
          <w:spacing w:val="9"/>
          <w:sz w:val="20"/>
          <w:szCs w:val="20"/>
        </w:rPr>
        <w:t xml:space="preserve">  </w:t>
      </w:r>
      <w:r>
        <w:rPr>
          <w:rFonts w:ascii="SimSun" w:eastAsia="SimSun" w:hAnsi="SimSun" w:cs="SimSun"/>
          <w:spacing w:val="9"/>
          <w:sz w:val="20"/>
          <w:szCs w:val="20"/>
        </w:rPr>
        <w:t>生态风险评价应根据环境敏感目标分布情况、要保护的生态价值和评价目标等因素综合确定评</w:t>
      </w:r>
      <w:r>
        <w:rPr>
          <w:rFonts w:ascii="SimSun" w:eastAsia="SimSun" w:hAnsi="SimSun" w:cs="SimSun"/>
          <w:spacing w:val="12"/>
          <w:sz w:val="20"/>
          <w:szCs w:val="20"/>
        </w:rPr>
        <w:t xml:space="preserve"> </w:t>
      </w:r>
      <w:r>
        <w:rPr>
          <w:rFonts w:ascii="SimSun" w:eastAsia="SimSun" w:hAnsi="SimSun" w:cs="SimSun"/>
          <w:spacing w:val="8"/>
          <w:sz w:val="20"/>
          <w:szCs w:val="20"/>
        </w:rPr>
        <w:t>价受体，评价受体的选择应符合以下原则：</w:t>
      </w:r>
    </w:p>
    <w:p>
      <w:pPr>
        <w:pStyle w:val="BodyText"/>
        <w:spacing w:before="67" w:line="221" w:lineRule="auto"/>
        <w:ind w:left="424"/>
        <w:rPr>
          <w:rFonts w:ascii="SimSun" w:eastAsia="SimSun" w:hAnsi="SimSun" w:cs="SimSun"/>
        </w:rPr>
      </w:pPr>
      <w:r>
        <w:rPr>
          <w:spacing w:val="4"/>
        </w:rPr>
        <w:t xml:space="preserve">a)     </w:t>
      </w:r>
      <w:r>
        <w:rPr>
          <w:rFonts w:ascii="SimSun" w:eastAsia="SimSun" w:hAnsi="SimSun" w:cs="SimSun"/>
          <w:spacing w:val="4"/>
        </w:rPr>
        <w:t>生态相关性；</w:t>
      </w:r>
    </w:p>
    <w:p>
      <w:pPr>
        <w:pStyle w:val="BodyText"/>
        <w:spacing w:before="72" w:line="312" w:lineRule="exact"/>
        <w:ind w:left="417"/>
        <w:rPr>
          <w:rFonts w:ascii="SimSun" w:eastAsia="SimSun" w:hAnsi="SimSun" w:cs="SimSun"/>
        </w:rPr>
      </w:pPr>
      <w:r>
        <w:rPr>
          <w:spacing w:val="8"/>
          <w:position w:val="8"/>
        </w:rPr>
        <w:t>b)</w:t>
      </w:r>
      <w:r>
        <w:rPr>
          <w:spacing w:val="3"/>
          <w:position w:val="8"/>
        </w:rPr>
        <w:t xml:space="preserve">     </w:t>
      </w:r>
      <w:r>
        <w:rPr>
          <w:rFonts w:ascii="SimSun" w:eastAsia="SimSun" w:hAnsi="SimSun" w:cs="SimSun"/>
          <w:spacing w:val="8"/>
          <w:position w:val="8"/>
        </w:rPr>
        <w:t>评价受体对已知或潜在有害物质的敏感性；</w:t>
      </w:r>
    </w:p>
    <w:p>
      <w:pPr>
        <w:pStyle w:val="BodyText"/>
        <w:spacing w:before="1" w:line="220" w:lineRule="auto"/>
        <w:ind w:left="424"/>
        <w:rPr>
          <w:rFonts w:ascii="SimSun" w:eastAsia="SimSun" w:hAnsi="SimSun" w:cs="SimSun"/>
        </w:rPr>
      </w:pPr>
      <w:r>
        <w:rPr>
          <w:spacing w:val="6"/>
        </w:rPr>
        <w:t xml:space="preserve">c)     </w:t>
      </w:r>
      <w:r>
        <w:rPr>
          <w:rFonts w:ascii="SimSun" w:eastAsia="SimSun" w:hAnsi="SimSun" w:cs="SimSun"/>
          <w:spacing w:val="6"/>
        </w:rPr>
        <w:t>评价受体与管理目标的相关性。</w:t>
      </w:r>
    </w:p>
    <w:p>
      <w:pPr>
        <w:pStyle w:val="BodyText"/>
        <w:spacing w:before="73" w:line="257" w:lineRule="auto"/>
        <w:ind w:left="850" w:right="124" w:hanging="426"/>
        <w:rPr>
          <w:rFonts w:ascii="SimSun" w:eastAsia="SimSun" w:hAnsi="SimSun" w:cs="SimSun"/>
        </w:rPr>
      </w:pPr>
      <w:r>
        <w:rPr>
          <w:spacing w:val="11"/>
        </w:rPr>
        <w:t xml:space="preserve">d)    </w:t>
      </w:r>
      <w:r>
        <w:rPr>
          <w:rFonts w:ascii="SimSun" w:eastAsia="SimSun" w:hAnsi="SimSun" w:cs="SimSun"/>
          <w:spacing w:val="11"/>
        </w:rPr>
        <w:t>评价受体涉及濒危物种的，应确保暴露评价涵盖全部濒危物种的全部个体；</w:t>
      </w:r>
      <w:r>
        <w:rPr>
          <w:rFonts w:ascii="SimSun" w:eastAsia="SimSun" w:hAnsi="SimSun" w:cs="SimSun"/>
          <w:spacing w:val="10"/>
        </w:rPr>
        <w:t>对于其他物种，</w:t>
      </w:r>
      <w:r>
        <w:rPr>
          <w:rFonts w:ascii="SimSun" w:eastAsia="SimSun" w:hAnsi="SimSun" w:cs="SimSun"/>
        </w:rPr>
        <w:t xml:space="preserve"> </w:t>
      </w:r>
      <w:r>
        <w:rPr>
          <w:rFonts w:ascii="SimSun" w:eastAsia="SimSun" w:hAnsi="SimSun" w:cs="SimSun"/>
          <w:spacing w:val="7"/>
        </w:rPr>
        <w:t>应确保暴露评价涵盖</w:t>
      </w:r>
      <w:r>
        <w:rPr>
          <w:rFonts w:ascii="SimSun" w:eastAsia="SimSun" w:hAnsi="SimSun" w:cs="SimSun"/>
          <w:spacing w:val="-33"/>
        </w:rPr>
        <w:t xml:space="preserve"> </w:t>
      </w:r>
      <w:r>
        <w:rPr>
          <w:spacing w:val="7"/>
        </w:rPr>
        <w:t>99%</w:t>
      </w:r>
      <w:r>
        <w:rPr>
          <w:rFonts w:ascii="SimSun" w:eastAsia="SimSun" w:hAnsi="SimSun" w:cs="SimSun"/>
          <w:spacing w:val="7"/>
        </w:rPr>
        <w:t>的物种的</w:t>
      </w:r>
      <w:r>
        <w:rPr>
          <w:rFonts w:ascii="SimSun" w:eastAsia="SimSun" w:hAnsi="SimSun" w:cs="SimSun"/>
          <w:spacing w:val="-37"/>
        </w:rPr>
        <w:t xml:space="preserve"> </w:t>
      </w:r>
      <w:r>
        <w:rPr>
          <w:spacing w:val="7"/>
        </w:rPr>
        <w:t>95%</w:t>
      </w:r>
      <w:r>
        <w:rPr>
          <w:rFonts w:ascii="SimSun" w:eastAsia="SimSun" w:hAnsi="SimSun" w:cs="SimSun"/>
          <w:spacing w:val="7"/>
        </w:rPr>
        <w:t>的个体。</w:t>
      </w:r>
    </w:p>
    <w:p>
      <w:pPr>
        <w:spacing w:before="67" w:line="258" w:lineRule="auto"/>
        <w:ind w:left="12" w:right="70" w:hanging="12"/>
        <w:rPr>
          <w:rFonts w:ascii="SimSun" w:eastAsia="SimSun" w:hAnsi="SimSun" w:cs="SimSun"/>
          <w:sz w:val="20"/>
          <w:szCs w:val="20"/>
        </w:rPr>
      </w:pPr>
      <w:r>
        <w:rPr>
          <w:rFonts w:ascii="SimHei" w:eastAsia="SimHei" w:hAnsi="SimHei" w:cs="SimHei"/>
          <w:spacing w:val="9"/>
          <w:sz w:val="20"/>
          <w:szCs w:val="20"/>
        </w:rPr>
        <w:t>6.3.2</w:t>
      </w:r>
      <w:r>
        <w:rPr>
          <w:rFonts w:ascii="SimHei" w:eastAsia="SimHei" w:hAnsi="SimHei" w:cs="SimHei"/>
          <w:spacing w:val="9"/>
          <w:sz w:val="20"/>
          <w:szCs w:val="20"/>
        </w:rPr>
        <w:t xml:space="preserve">  </w:t>
      </w:r>
      <w:r>
        <w:rPr>
          <w:rFonts w:ascii="SimSun" w:eastAsia="SimSun" w:hAnsi="SimSun" w:cs="SimSun"/>
          <w:spacing w:val="9"/>
          <w:sz w:val="20"/>
          <w:szCs w:val="20"/>
        </w:rPr>
        <w:t>暴露场景构建时，对于捕食动物，需识别的敏感生物包括鸟类、哺乳动物；针对特定环境介质</w:t>
      </w:r>
      <w:r>
        <w:rPr>
          <w:rFonts w:ascii="SimSun" w:eastAsia="SimSun" w:hAnsi="SimSun" w:cs="SimSun"/>
          <w:spacing w:val="12"/>
          <w:sz w:val="20"/>
          <w:szCs w:val="20"/>
        </w:rPr>
        <w:t xml:space="preserve"> </w:t>
      </w:r>
      <w:r>
        <w:rPr>
          <w:rFonts w:ascii="SimSun" w:eastAsia="SimSun" w:hAnsi="SimSun" w:cs="SimSun"/>
          <w:spacing w:val="6"/>
          <w:sz w:val="20"/>
          <w:szCs w:val="20"/>
        </w:rPr>
        <w:t>需识别的敏感生物为：</w:t>
      </w:r>
    </w:p>
    <w:p>
      <w:pPr>
        <w:pStyle w:val="BodyText"/>
        <w:spacing w:before="65" w:line="221" w:lineRule="auto"/>
        <w:ind w:left="424"/>
        <w:rPr>
          <w:rFonts w:ascii="SimSun" w:eastAsia="SimSun" w:hAnsi="SimSun" w:cs="SimSun"/>
        </w:rPr>
      </w:pPr>
      <w:r>
        <w:rPr>
          <w:spacing w:val="8"/>
        </w:rPr>
        <w:t xml:space="preserve">a)     </w:t>
      </w:r>
      <w:r>
        <w:rPr>
          <w:rFonts w:ascii="SimSun" w:eastAsia="SimSun" w:hAnsi="SimSun" w:cs="SimSun"/>
          <w:spacing w:val="8"/>
        </w:rPr>
        <w:t>对于水环境，一般包括藻类、溞类</w:t>
      </w:r>
      <w:r>
        <w:rPr>
          <w:rFonts w:ascii="SimSun" w:eastAsia="SimSun" w:hAnsi="SimSun" w:cs="SimSun"/>
          <w:spacing w:val="7"/>
        </w:rPr>
        <w:t>和鱼类等水生生物；</w:t>
      </w:r>
    </w:p>
    <w:p>
      <w:pPr>
        <w:pStyle w:val="BodyText"/>
        <w:spacing w:before="73" w:line="221" w:lineRule="auto"/>
        <w:ind w:left="417"/>
        <w:rPr>
          <w:rFonts w:ascii="SimSun" w:eastAsia="SimSun" w:hAnsi="SimSun" w:cs="SimSun"/>
        </w:rPr>
      </w:pPr>
      <w:r>
        <w:rPr>
          <w:spacing w:val="9"/>
        </w:rPr>
        <w:t xml:space="preserve">b)    </w:t>
      </w:r>
      <w:r>
        <w:rPr>
          <w:rFonts w:ascii="SimSun" w:eastAsia="SimSun" w:hAnsi="SimSun" w:cs="SimSun"/>
          <w:spacing w:val="9"/>
        </w:rPr>
        <w:t>对于沉积物，一般包括摇蚊、带丝蚓、狐尾藻等底栖生物；</w:t>
      </w:r>
    </w:p>
    <w:p>
      <w:pPr>
        <w:pStyle w:val="BodyText"/>
        <w:spacing w:before="72" w:line="312" w:lineRule="exact"/>
        <w:ind w:left="424"/>
        <w:rPr>
          <w:rFonts w:ascii="SimSun" w:eastAsia="SimSun" w:hAnsi="SimSun" w:cs="SimSun"/>
        </w:rPr>
      </w:pPr>
      <w:r>
        <w:rPr>
          <w:spacing w:val="8"/>
          <w:position w:val="8"/>
        </w:rPr>
        <w:t xml:space="preserve">c)     </w:t>
      </w:r>
      <w:r>
        <w:rPr>
          <w:rFonts w:ascii="SimSun" w:eastAsia="SimSun" w:hAnsi="SimSun" w:cs="SimSun"/>
          <w:spacing w:val="8"/>
          <w:position w:val="8"/>
        </w:rPr>
        <w:t>对于土壤环境，一般包括土壤微生物、蚯蚓、植物等土壤生物；</w:t>
      </w:r>
    </w:p>
    <w:p>
      <w:pPr>
        <w:pStyle w:val="BodyText"/>
        <w:spacing w:before="1" w:line="220" w:lineRule="auto"/>
        <w:ind w:left="424"/>
        <w:rPr>
          <w:rFonts w:ascii="SimSun" w:eastAsia="SimSun" w:hAnsi="SimSun" w:cs="SimSun"/>
        </w:rPr>
      </w:pPr>
      <w:r>
        <w:rPr>
          <w:spacing w:val="8"/>
        </w:rPr>
        <w:t>d)</w:t>
      </w:r>
      <w:r>
        <w:rPr>
          <w:spacing w:val="3"/>
        </w:rPr>
        <w:t xml:space="preserve">     </w:t>
      </w:r>
      <w:r>
        <w:rPr>
          <w:rFonts w:ascii="SimSun" w:eastAsia="SimSun" w:hAnsi="SimSun" w:cs="SimSun"/>
          <w:spacing w:val="8"/>
        </w:rPr>
        <w:t>对于大气环境，一般包括苔藓、蕨类植物等生物。</w:t>
      </w:r>
    </w:p>
    <w:p>
      <w:pPr>
        <w:spacing w:before="72" w:line="258" w:lineRule="auto"/>
        <w:ind w:right="71"/>
        <w:rPr>
          <w:rFonts w:ascii="SimSun" w:eastAsia="SimSun" w:hAnsi="SimSun" w:cs="SimSun"/>
          <w:sz w:val="20"/>
          <w:szCs w:val="20"/>
        </w:rPr>
      </w:pPr>
      <w:r>
        <w:rPr>
          <w:rFonts w:ascii="SimHei" w:eastAsia="SimHei" w:hAnsi="SimHei" w:cs="SimHei"/>
          <w:spacing w:val="9"/>
          <w:sz w:val="20"/>
          <w:szCs w:val="20"/>
        </w:rPr>
        <w:t>6.3.3</w:t>
      </w:r>
      <w:r>
        <w:rPr>
          <w:rFonts w:ascii="SimHei" w:eastAsia="SimHei" w:hAnsi="SimHei" w:cs="SimHei"/>
          <w:spacing w:val="9"/>
          <w:sz w:val="20"/>
          <w:szCs w:val="20"/>
        </w:rPr>
        <w:t xml:space="preserve">  </w:t>
      </w:r>
      <w:r>
        <w:rPr>
          <w:rFonts w:ascii="SimSun" w:eastAsia="SimSun" w:hAnsi="SimSun" w:cs="SimSun"/>
          <w:spacing w:val="9"/>
          <w:sz w:val="20"/>
          <w:szCs w:val="20"/>
        </w:rPr>
        <w:t>环境中有害物质的时空分布特征应根据有害物质的来源、暴露特征、生态系统特征以及生态效</w:t>
      </w:r>
      <w:r>
        <w:rPr>
          <w:rFonts w:ascii="SimSun" w:eastAsia="SimSun" w:hAnsi="SimSun" w:cs="SimSun"/>
          <w:spacing w:val="12"/>
          <w:sz w:val="20"/>
          <w:szCs w:val="20"/>
        </w:rPr>
        <w:t xml:space="preserve"> </w:t>
      </w:r>
      <w:r>
        <w:rPr>
          <w:rFonts w:ascii="SimSun" w:eastAsia="SimSun" w:hAnsi="SimSun" w:cs="SimSun"/>
          <w:spacing w:val="8"/>
          <w:sz w:val="20"/>
          <w:szCs w:val="20"/>
        </w:rPr>
        <w:t>应等方面的有效信息进行分析描述。</w:t>
      </w:r>
    </w:p>
    <w:p>
      <w:pPr>
        <w:spacing w:before="66" w:line="226" w:lineRule="auto"/>
        <w:rPr>
          <w:rFonts w:ascii="SimSun" w:eastAsia="SimSun" w:hAnsi="SimSun" w:cs="SimSun"/>
          <w:sz w:val="20"/>
          <w:szCs w:val="20"/>
        </w:rPr>
      </w:pPr>
      <w:r>
        <w:rPr>
          <w:rFonts w:ascii="SimHei" w:eastAsia="SimHei" w:hAnsi="SimHei" w:cs="SimHei"/>
          <w:spacing w:val="7"/>
          <w:sz w:val="20"/>
          <w:szCs w:val="20"/>
        </w:rPr>
        <w:t>6.3.4</w:t>
      </w:r>
      <w:r>
        <w:rPr>
          <w:rFonts w:ascii="SimHei" w:eastAsia="SimHei" w:hAnsi="SimHei" w:cs="SimHei"/>
          <w:spacing w:val="7"/>
          <w:sz w:val="20"/>
          <w:szCs w:val="20"/>
        </w:rPr>
        <w:t xml:space="preserve">  </w:t>
      </w:r>
      <w:r>
        <w:rPr>
          <w:rFonts w:ascii="SimSun" w:eastAsia="SimSun" w:hAnsi="SimSun" w:cs="SimSun"/>
          <w:spacing w:val="7"/>
          <w:sz w:val="20"/>
          <w:szCs w:val="20"/>
        </w:rPr>
        <w:t>暴露评价应按以下规定进行：</w:t>
      </w:r>
    </w:p>
    <w:p>
      <w:pPr>
        <w:pStyle w:val="BodyText"/>
        <w:spacing w:before="67" w:line="312" w:lineRule="exact"/>
        <w:ind w:left="424"/>
        <w:rPr>
          <w:rFonts w:ascii="SimSun" w:eastAsia="SimSun" w:hAnsi="SimSun" w:cs="SimSun"/>
        </w:rPr>
      </w:pPr>
      <w:r>
        <w:rPr>
          <w:spacing w:val="8"/>
          <w:position w:val="8"/>
        </w:rPr>
        <w:t xml:space="preserve">a)     </w:t>
      </w:r>
      <w:r>
        <w:rPr>
          <w:rFonts w:ascii="SimSun" w:eastAsia="SimSun" w:hAnsi="SimSun" w:cs="SimSun"/>
          <w:spacing w:val="8"/>
          <w:position w:val="8"/>
        </w:rPr>
        <w:t>应描述不同种类评价受体对有害物质的暴露途径</w:t>
      </w:r>
      <w:r>
        <w:rPr>
          <w:rFonts w:ascii="SimSun" w:eastAsia="SimSun" w:hAnsi="SimSun" w:cs="SimSun"/>
          <w:spacing w:val="7"/>
          <w:position w:val="8"/>
        </w:rPr>
        <w:t>、暴露量；</w:t>
      </w:r>
    </w:p>
    <w:p>
      <w:pPr>
        <w:pStyle w:val="BodyText"/>
        <w:spacing w:before="1" w:line="220" w:lineRule="auto"/>
        <w:ind w:left="417"/>
        <w:rPr>
          <w:rFonts w:ascii="SimSun" w:eastAsia="SimSun" w:hAnsi="SimSun" w:cs="SimSun"/>
        </w:rPr>
      </w:pPr>
      <w:r>
        <w:rPr>
          <w:spacing w:val="7"/>
        </w:rPr>
        <w:t>b)</w:t>
      </w:r>
      <w:r>
        <w:rPr>
          <w:spacing w:val="5"/>
        </w:rPr>
        <w:t xml:space="preserve">     </w:t>
      </w:r>
      <w:r>
        <w:rPr>
          <w:rFonts w:ascii="SimSun" w:eastAsia="SimSun" w:hAnsi="SimSun" w:cs="SimSun"/>
          <w:spacing w:val="7"/>
        </w:rPr>
        <w:t xml:space="preserve">依据 </w:t>
      </w:r>
      <w:r>
        <w:rPr>
          <w:spacing w:val="7"/>
        </w:rPr>
        <w:t xml:space="preserve">6.2.4 </w:t>
      </w:r>
      <w:r>
        <w:rPr>
          <w:rFonts w:ascii="SimSun" w:eastAsia="SimSun" w:hAnsi="SimSun" w:cs="SimSun"/>
          <w:spacing w:val="7"/>
        </w:rPr>
        <w:t>监测和预测环境介质中有害物质的暴露浓度。</w:t>
      </w:r>
    </w:p>
    <w:p>
      <w:pPr>
        <w:spacing w:line="317" w:lineRule="auto"/>
        <w:rPr>
          <w:rFonts w:ascii="Arial"/>
          <w:sz w:val="21"/>
        </w:rPr>
      </w:pPr>
    </w:p>
    <w:p>
      <w:pPr>
        <w:spacing w:before="66" w:line="229" w:lineRule="auto"/>
        <w:ind w:left="1"/>
        <w:outlineLvl w:val="0"/>
        <w:rPr>
          <w:rFonts w:ascii="SimHei" w:eastAsia="SimHei" w:hAnsi="SimHei" w:cs="SimHei"/>
          <w:sz w:val="20"/>
          <w:szCs w:val="20"/>
        </w:rPr>
      </w:pPr>
      <w:r>
        <w:rPr>
          <w:rFonts w:ascii="SimHei" w:eastAsia="SimHei" w:hAnsi="SimHei" w:cs="SimHei"/>
          <w:spacing w:val="5"/>
          <w:sz w:val="20"/>
          <w:szCs w:val="20"/>
        </w:rPr>
        <w:t>7</w:t>
      </w:r>
      <w:r>
        <w:rPr>
          <w:rFonts w:ascii="SimHei" w:eastAsia="SimHei" w:hAnsi="SimHei" w:cs="SimHei"/>
          <w:spacing w:val="8"/>
          <w:sz w:val="20"/>
          <w:szCs w:val="20"/>
        </w:rPr>
        <w:t xml:space="preserve">  </w:t>
      </w:r>
      <w:r>
        <w:rPr>
          <w:rFonts w:ascii="SimHei" w:eastAsia="SimHei" w:hAnsi="SimHei" w:cs="SimHei"/>
          <w:spacing w:val="5"/>
          <w:sz w:val="20"/>
          <w:szCs w:val="20"/>
        </w:rPr>
        <w:t>危害表征</w:t>
      </w:r>
    </w:p>
    <w:p>
      <w:pPr>
        <w:spacing w:line="308" w:lineRule="auto"/>
        <w:rPr>
          <w:rFonts w:ascii="Arial"/>
          <w:sz w:val="21"/>
        </w:rPr>
      </w:pPr>
    </w:p>
    <w:p>
      <w:pPr>
        <w:spacing w:before="66" w:line="230" w:lineRule="auto"/>
        <w:ind w:left="1"/>
        <w:outlineLvl w:val="1"/>
        <w:rPr>
          <w:rFonts w:ascii="SimHei" w:eastAsia="SimHei" w:hAnsi="SimHei" w:cs="SimHei"/>
          <w:sz w:val="20"/>
          <w:szCs w:val="20"/>
        </w:rPr>
        <w:sectPr>
          <w:footerReference w:type="default" r:id="rId13"/>
          <w:pgSz w:w="11906" w:h="16839"/>
          <w:pgMar w:top="1406" w:right="1063" w:bottom="1311" w:left="1425" w:header="0" w:footer="1134" w:gutter="0"/>
          <w:pgNumType w:start="9"/>
          <w:cols w:space="708"/>
        </w:sectPr>
      </w:pPr>
      <w:r>
        <w:rPr>
          <w:rFonts w:ascii="SimHei" w:eastAsia="SimHei" w:hAnsi="SimHei" w:cs="SimHei"/>
          <w:spacing w:val="6"/>
          <w:sz w:val="20"/>
          <w:szCs w:val="20"/>
        </w:rPr>
        <w:t>7.1</w:t>
      </w:r>
      <w:r>
        <w:rPr>
          <w:rFonts w:ascii="SimHei" w:eastAsia="SimHei" w:hAnsi="SimHei" w:cs="SimHei"/>
          <w:spacing w:val="6"/>
          <w:sz w:val="20"/>
          <w:szCs w:val="20"/>
        </w:rPr>
        <w:t xml:space="preserve">  </w:t>
      </w:r>
      <w:r>
        <w:rPr>
          <w:rFonts w:ascii="SimHei" w:eastAsia="SimHei" w:hAnsi="SimHei" w:cs="SimHei"/>
          <w:spacing w:val="6"/>
          <w:sz w:val="20"/>
          <w:szCs w:val="20"/>
        </w:rPr>
        <w:t>健康毒性评价</w:t>
      </w:r>
    </w:p>
    <w:p>
      <w:pPr>
        <w:spacing w:before="218" w:line="268" w:lineRule="auto"/>
        <w:ind w:firstLine="1"/>
        <w:rPr>
          <w:rFonts w:ascii="SimSun" w:eastAsia="SimSun" w:hAnsi="SimSun" w:cs="SimSun"/>
          <w:sz w:val="20"/>
          <w:szCs w:val="20"/>
        </w:rPr>
      </w:pPr>
      <w:r>
        <w:rPr>
          <w:rFonts w:ascii="SimHei" w:eastAsia="SimHei" w:hAnsi="SimHei" w:cs="SimHei"/>
          <w:spacing w:val="2"/>
          <w:sz w:val="20"/>
          <w:szCs w:val="20"/>
        </w:rPr>
        <w:t>7.1.1</w:t>
      </w:r>
      <w:r>
        <w:rPr>
          <w:rFonts w:ascii="SimHei" w:eastAsia="SimHei" w:hAnsi="SimHei" w:cs="SimHei"/>
          <w:spacing w:val="2"/>
          <w:sz w:val="20"/>
          <w:szCs w:val="20"/>
        </w:rPr>
        <w:t xml:space="preserve">  </w:t>
      </w:r>
      <w:r>
        <w:rPr>
          <w:rFonts w:ascii="SimSun" w:eastAsia="SimSun" w:hAnsi="SimSun" w:cs="SimSun"/>
          <w:spacing w:val="2"/>
          <w:sz w:val="20"/>
          <w:szCs w:val="20"/>
        </w:rPr>
        <w:t>健康毒理学数据包括急性毒性、皮肤腐蚀性、刺激性（皮肤、眼睛）、致敏性（皮肤、呼吸道）、</w:t>
      </w:r>
      <w:r>
        <w:rPr>
          <w:rFonts w:ascii="SimSun" w:eastAsia="SimSun" w:hAnsi="SimSun" w:cs="SimSun"/>
          <w:spacing w:val="13"/>
          <w:sz w:val="20"/>
          <w:szCs w:val="20"/>
        </w:rPr>
        <w:t xml:space="preserve"> </w:t>
      </w:r>
      <w:r>
        <w:rPr>
          <w:rFonts w:ascii="SimSun" w:eastAsia="SimSun" w:hAnsi="SimSun" w:cs="SimSun"/>
          <w:spacing w:val="7"/>
          <w:sz w:val="20"/>
          <w:szCs w:val="20"/>
        </w:rPr>
        <w:t xml:space="preserve">（亚）慢性毒性、特异性靶器官毒性、生殖细胞致突变性、生殖发育毒性、致癌性等，以及流行病学数 </w:t>
      </w:r>
      <w:r>
        <w:rPr>
          <w:rFonts w:ascii="SimSun" w:eastAsia="SimSun" w:hAnsi="SimSun" w:cs="SimSun"/>
          <w:spacing w:val="8"/>
          <w:sz w:val="20"/>
          <w:szCs w:val="20"/>
        </w:rPr>
        <w:t>据、毒代动力学、毒效动力学等相关数据。</w:t>
      </w:r>
    </w:p>
    <w:p>
      <w:pPr>
        <w:pStyle w:val="BodyText"/>
        <w:spacing w:before="67" w:line="254" w:lineRule="auto"/>
        <w:ind w:left="424" w:right="73" w:hanging="423"/>
        <w:rPr>
          <w:rFonts w:ascii="SimSun" w:eastAsia="SimSun" w:hAnsi="SimSun" w:cs="SimSun"/>
        </w:rPr>
      </w:pPr>
      <w:r>
        <w:rPr>
          <w:rFonts w:ascii="SimHei" w:eastAsia="SimHei" w:hAnsi="SimHei" w:cs="SimHei"/>
          <w:spacing w:val="6"/>
        </w:rPr>
        <w:t>7.1.2</w:t>
      </w:r>
      <w:r>
        <w:rPr>
          <w:rFonts w:ascii="SimHei" w:eastAsia="SimHei" w:hAnsi="SimHei" w:cs="SimHei"/>
          <w:spacing w:val="6"/>
        </w:rPr>
        <w:t xml:space="preserve">  </w:t>
      </w:r>
      <w:r>
        <w:rPr>
          <w:rFonts w:ascii="SimSun" w:eastAsia="SimSun" w:hAnsi="SimSun" w:cs="SimSun"/>
          <w:spacing w:val="6"/>
        </w:rPr>
        <w:t>对于有相关参数来源的毒性数据，应按照</w:t>
      </w:r>
      <w:r>
        <w:rPr>
          <w:rFonts w:ascii="SimSun" w:eastAsia="SimSun" w:hAnsi="SimSun" w:cs="SimSun"/>
          <w:spacing w:val="-24"/>
        </w:rPr>
        <w:t xml:space="preserve"> </w:t>
      </w:r>
      <w:r>
        <w:rPr>
          <w:spacing w:val="6"/>
        </w:rPr>
        <w:t>7.</w:t>
      </w:r>
      <w:r>
        <w:rPr>
          <w:spacing w:val="-25"/>
        </w:rPr>
        <w:t xml:space="preserve"> </w:t>
      </w:r>
      <w:r>
        <w:rPr>
          <w:spacing w:val="6"/>
        </w:rPr>
        <w:t>1.</w:t>
      </w:r>
      <w:r>
        <w:rPr>
          <w:spacing w:val="-28"/>
        </w:rPr>
        <w:t xml:space="preserve"> </w:t>
      </w:r>
      <w:r>
        <w:rPr>
          <w:spacing w:val="6"/>
        </w:rPr>
        <w:t xml:space="preserve">1 </w:t>
      </w:r>
      <w:r>
        <w:rPr>
          <w:rFonts w:ascii="SimSun" w:eastAsia="SimSun" w:hAnsi="SimSun" w:cs="SimSun"/>
          <w:spacing w:val="6"/>
        </w:rPr>
        <w:t>确定以下相关参数，推荐的数据库见附录</w:t>
      </w:r>
      <w:r>
        <w:rPr>
          <w:rFonts w:ascii="SimSun" w:eastAsia="SimSun" w:hAnsi="SimSun" w:cs="SimSun"/>
          <w:spacing w:val="-45"/>
        </w:rPr>
        <w:t xml:space="preserve"> </w:t>
      </w:r>
      <w:r>
        <w:rPr>
          <w:spacing w:val="6"/>
        </w:rPr>
        <w:t>A.2</w:t>
      </w:r>
      <w:r>
        <w:rPr>
          <w:rFonts w:ascii="SimSun" w:eastAsia="SimSun" w:hAnsi="SimSun" w:cs="SimSun"/>
          <w:spacing w:val="6"/>
        </w:rPr>
        <w:t>：</w:t>
      </w:r>
      <w:r>
        <w:rPr>
          <w:rFonts w:ascii="SimSun" w:eastAsia="SimSun" w:hAnsi="SimSun" w:cs="SimSun"/>
        </w:rPr>
        <w:t xml:space="preserve"> </w:t>
      </w:r>
      <w:r>
        <w:rPr>
          <w:spacing w:val="8"/>
        </w:rPr>
        <w:t xml:space="preserve">a)     </w:t>
      </w:r>
      <w:r>
        <w:rPr>
          <w:rFonts w:ascii="SimSun" w:eastAsia="SimSun" w:hAnsi="SimSun" w:cs="SimSun"/>
          <w:spacing w:val="8"/>
        </w:rPr>
        <w:t>表征致癌效应的剂量</w:t>
      </w:r>
      <w:r>
        <w:rPr>
          <w:spacing w:val="8"/>
        </w:rPr>
        <w:t>—</w:t>
      </w:r>
      <w:r>
        <w:rPr>
          <w:rFonts w:ascii="SimSun" w:eastAsia="SimSun" w:hAnsi="SimSun" w:cs="SimSun"/>
          <w:spacing w:val="8"/>
        </w:rPr>
        <w:t>反应关系参数应采用致癌斜率</w:t>
      </w:r>
      <w:r>
        <w:rPr>
          <w:rFonts w:ascii="SimSun" w:eastAsia="SimSun" w:hAnsi="SimSun" w:cs="SimSun"/>
          <w:spacing w:val="7"/>
        </w:rPr>
        <w:t>因子（</w:t>
      </w:r>
      <w:r>
        <w:t>SF</w:t>
      </w:r>
      <w:r>
        <w:rPr>
          <w:rFonts w:ascii="SimSun" w:eastAsia="SimSun" w:hAnsi="SimSun" w:cs="SimSun"/>
          <w:spacing w:val="7"/>
        </w:rPr>
        <w:t>）或吸入单位风险（</w:t>
      </w:r>
      <w:r>
        <w:t>IUR</w:t>
      </w:r>
      <w:r>
        <w:rPr>
          <w:rFonts w:ascii="SimSun" w:eastAsia="SimSun" w:hAnsi="SimSun" w:cs="SimSun"/>
          <w:spacing w:val="7"/>
        </w:rPr>
        <w:t>）。根</w:t>
      </w:r>
    </w:p>
    <w:p>
      <w:pPr>
        <w:pStyle w:val="BodyText"/>
        <w:spacing w:before="72" w:line="227" w:lineRule="auto"/>
        <w:ind w:left="849"/>
        <w:rPr>
          <w:rFonts w:ascii="SimSun" w:eastAsia="SimSun" w:hAnsi="SimSun" w:cs="SimSun"/>
        </w:rPr>
      </w:pPr>
      <w:r>
        <w:rPr>
          <w:rFonts w:ascii="SimSun" w:eastAsia="SimSun" w:hAnsi="SimSun" w:cs="SimSun"/>
          <w:spacing w:val="8"/>
        </w:rPr>
        <w:t>据暴露途径分为经口摄入途径的</w:t>
      </w:r>
      <w:r>
        <w:rPr>
          <w:rFonts w:ascii="SimSun" w:eastAsia="SimSun" w:hAnsi="SimSun" w:cs="SimSun"/>
          <w:spacing w:val="-32"/>
        </w:rPr>
        <w:t xml:space="preserve"> </w:t>
      </w:r>
      <w:r>
        <w:t>SF</w:t>
      </w:r>
      <w:r>
        <w:rPr>
          <w:spacing w:val="-23"/>
        </w:rPr>
        <w:t xml:space="preserve"> </w:t>
      </w:r>
      <w:r>
        <w:rPr>
          <w:rFonts w:ascii="SimSun" w:eastAsia="SimSun" w:hAnsi="SimSun" w:cs="SimSun"/>
          <w:spacing w:val="8"/>
        </w:rPr>
        <w:t>、经呼吸吸入途径的</w:t>
      </w:r>
      <w:r>
        <w:rPr>
          <w:rFonts w:ascii="SimSun" w:eastAsia="SimSun" w:hAnsi="SimSun" w:cs="SimSun"/>
          <w:spacing w:val="-42"/>
        </w:rPr>
        <w:t xml:space="preserve"> </w:t>
      </w:r>
      <w:r>
        <w:t>IUR</w:t>
      </w:r>
      <w:r>
        <w:rPr>
          <w:spacing w:val="-27"/>
        </w:rPr>
        <w:t xml:space="preserve"> </w:t>
      </w:r>
      <w:r>
        <w:rPr>
          <w:rFonts w:ascii="SimSun" w:eastAsia="SimSun" w:hAnsi="SimSun" w:cs="SimSun"/>
          <w:spacing w:val="8"/>
        </w:rPr>
        <w:t>、皮肤接触途径</w:t>
      </w:r>
      <w:r>
        <w:rPr>
          <w:rFonts w:ascii="SimSun" w:eastAsia="SimSun" w:hAnsi="SimSun" w:cs="SimSun"/>
          <w:spacing w:val="7"/>
        </w:rPr>
        <w:t>的</w:t>
      </w:r>
      <w:r>
        <w:rPr>
          <w:rFonts w:ascii="SimSun" w:eastAsia="SimSun" w:hAnsi="SimSun" w:cs="SimSun"/>
          <w:spacing w:val="-34"/>
        </w:rPr>
        <w:t xml:space="preserve"> </w:t>
      </w:r>
      <w:r>
        <w:t>SF</w:t>
      </w:r>
      <w:r>
        <w:rPr>
          <w:rFonts w:ascii="SimSun" w:eastAsia="SimSun" w:hAnsi="SimSun" w:cs="SimSun"/>
          <w:spacing w:val="7"/>
        </w:rPr>
        <w:t>；</w:t>
      </w:r>
    </w:p>
    <w:p>
      <w:pPr>
        <w:pStyle w:val="BodyText"/>
        <w:spacing w:before="66" w:line="258" w:lineRule="auto"/>
        <w:ind w:left="850" w:right="73" w:hanging="433"/>
        <w:rPr>
          <w:rFonts w:ascii="SimSun" w:eastAsia="SimSun" w:hAnsi="SimSun" w:cs="SimSun"/>
        </w:rPr>
      </w:pPr>
      <w:r>
        <w:rPr>
          <w:spacing w:val="9"/>
        </w:rPr>
        <w:t xml:space="preserve">b)    </w:t>
      </w:r>
      <w:r>
        <w:rPr>
          <w:rFonts w:ascii="SimSun" w:eastAsia="SimSun" w:hAnsi="SimSun" w:cs="SimSun"/>
          <w:spacing w:val="9"/>
        </w:rPr>
        <w:t>表征非致癌效应的剂量</w:t>
      </w:r>
      <w:r>
        <w:rPr>
          <w:spacing w:val="9"/>
        </w:rPr>
        <w:t>-</w:t>
      </w:r>
      <w:r>
        <w:rPr>
          <w:rFonts w:ascii="SimSun" w:eastAsia="SimSun" w:hAnsi="SimSun" w:cs="SimSun"/>
          <w:spacing w:val="9"/>
        </w:rPr>
        <w:t>反应关系参数应采用参考剂量（</w:t>
      </w:r>
      <w:r>
        <w:t>RfD</w:t>
      </w:r>
      <w:r>
        <w:rPr>
          <w:rFonts w:ascii="SimSun" w:eastAsia="SimSun" w:hAnsi="SimSun" w:cs="SimSun"/>
          <w:spacing w:val="9"/>
        </w:rPr>
        <w:t>）或参考浓度（</w:t>
      </w:r>
      <w:r>
        <w:t>RfC</w:t>
      </w:r>
      <w:r>
        <w:rPr>
          <w:rFonts w:ascii="SimSun" w:eastAsia="SimSun" w:hAnsi="SimSun" w:cs="SimSun"/>
          <w:spacing w:val="9"/>
        </w:rPr>
        <w:t>）。根据暴露</w:t>
      </w:r>
      <w:r>
        <w:rPr>
          <w:rFonts w:ascii="SimSun" w:eastAsia="SimSun" w:hAnsi="SimSun" w:cs="SimSun"/>
          <w:spacing w:val="17"/>
        </w:rPr>
        <w:t xml:space="preserve"> </w:t>
      </w:r>
      <w:r>
        <w:rPr>
          <w:rFonts w:ascii="SimSun" w:eastAsia="SimSun" w:hAnsi="SimSun" w:cs="SimSun"/>
          <w:spacing w:val="10"/>
        </w:rPr>
        <w:t>途径，分为经口摄入途径、经呼吸吸入途径</w:t>
      </w:r>
      <w:r>
        <w:rPr>
          <w:rFonts w:ascii="SimSun" w:eastAsia="SimSun" w:hAnsi="SimSun" w:cs="SimSun"/>
          <w:spacing w:val="9"/>
        </w:rPr>
        <w:t>以及皮肤接触途径的</w:t>
      </w:r>
      <w:r>
        <w:rPr>
          <w:rFonts w:ascii="SimSun" w:eastAsia="SimSun" w:hAnsi="SimSun" w:cs="SimSun"/>
          <w:spacing w:val="-41"/>
        </w:rPr>
        <w:t xml:space="preserve"> </w:t>
      </w:r>
      <w:r>
        <w:t>RfD</w:t>
      </w:r>
      <w:r>
        <w:rPr>
          <w:spacing w:val="16"/>
        </w:rPr>
        <w:t xml:space="preserve"> </w:t>
      </w:r>
      <w:r>
        <w:rPr>
          <w:rFonts w:ascii="SimSun" w:eastAsia="SimSun" w:hAnsi="SimSun" w:cs="SimSun"/>
          <w:spacing w:val="9"/>
        </w:rPr>
        <w:t>或</w:t>
      </w:r>
      <w:r>
        <w:rPr>
          <w:rFonts w:ascii="SimSun" w:eastAsia="SimSun" w:hAnsi="SimSun" w:cs="SimSun"/>
          <w:spacing w:val="-44"/>
        </w:rPr>
        <w:t xml:space="preserve"> </w:t>
      </w:r>
      <w:r>
        <w:t>RfC</w:t>
      </w:r>
      <w:r>
        <w:rPr>
          <w:rFonts w:ascii="SimSun" w:eastAsia="SimSun" w:hAnsi="SimSun" w:cs="SimSun"/>
          <w:spacing w:val="9"/>
        </w:rPr>
        <w:t>。</w:t>
      </w:r>
    </w:p>
    <w:p>
      <w:pPr>
        <w:spacing w:line="258" w:lineRule="auto"/>
        <w:rPr>
          <w:rFonts w:ascii="SimSun" w:eastAsia="SimSun" w:hAnsi="SimSun" w:cs="SimSun"/>
        </w:rPr>
        <w:sectPr>
          <w:footerReference w:type="default" r:id="rId14"/>
          <w:type w:val="nextPage"/>
          <w:pgSz w:w="11906" w:h="16839"/>
          <w:pgMar w:top="1406" w:right="1063" w:bottom="1311" w:left="1425" w:header="0" w:footer="1134" w:gutter="0"/>
          <w:pgNumType w:start="10"/>
          <w:cols w:space="708"/>
          <w:titlePg w:val="0"/>
        </w:sectPr>
      </w:pPr>
    </w:p>
    <w:p>
      <w:pPr>
        <w:spacing w:before="42" w:line="265" w:lineRule="exact"/>
        <w:ind w:left="7677"/>
        <w:rPr>
          <w:rFonts w:ascii="SimHei" w:eastAsia="SimHei" w:hAnsi="SimHei" w:cs="SimHei"/>
          <w:sz w:val="20"/>
          <w:szCs w:val="20"/>
        </w:rPr>
      </w:pPr>
      <w:r>
        <w:rPr>
          <w:rFonts w:ascii="SimHei" w:eastAsia="SimHei" w:hAnsi="SimHei" w:cs="SimHei"/>
          <w:position w:val="1"/>
          <w:sz w:val="20"/>
          <w:szCs w:val="20"/>
        </w:rPr>
        <w:t>GB</w:t>
      </w:r>
      <w:r>
        <w:rPr>
          <w:rFonts w:ascii="SimHei" w:eastAsia="SimHei" w:hAnsi="SimHei" w:cs="SimHei"/>
          <w:spacing w:val="24"/>
          <w:position w:val="1"/>
          <w:sz w:val="20"/>
          <w:szCs w:val="20"/>
        </w:rPr>
        <w:t>/</w:t>
      </w:r>
      <w:r>
        <w:rPr>
          <w:rFonts w:ascii="SimHei" w:eastAsia="SimHei" w:hAnsi="SimHei" w:cs="SimHei"/>
          <w:position w:val="1"/>
          <w:sz w:val="20"/>
          <w:szCs w:val="20"/>
        </w:rPr>
        <w:t>T</w:t>
      </w:r>
      <w:r>
        <w:rPr>
          <w:rFonts w:ascii="SimHei" w:eastAsia="SimHei" w:hAnsi="SimHei" w:cs="SimHei"/>
          <w:spacing w:val="24"/>
          <w:position w:val="1"/>
          <w:sz w:val="20"/>
          <w:szCs w:val="20"/>
        </w:rPr>
        <w:t xml:space="preserve"> </w:t>
      </w:r>
      <w:r>
        <w:rPr>
          <w:rFonts w:ascii="SimHei" w:eastAsia="SimHei" w:hAnsi="SimHei" w:cs="SimHei"/>
          <w:position w:val="1"/>
          <w:sz w:val="20"/>
          <w:szCs w:val="20"/>
        </w:rPr>
        <w:t>XXXXX</w:t>
      </w:r>
      <w:r>
        <w:rPr>
          <w:rFonts w:ascii="SimSun" w:eastAsia="SimSun" w:hAnsi="SimSun" w:cs="SimSun"/>
          <w:spacing w:val="24"/>
          <w:position w:val="1"/>
          <w:sz w:val="20"/>
          <w:szCs w:val="20"/>
        </w:rPr>
        <w:t>—</w:t>
      </w:r>
      <w:r>
        <w:rPr>
          <w:rFonts w:ascii="SimHei" w:eastAsia="SimHei" w:hAnsi="SimHei" w:cs="SimHei"/>
          <w:position w:val="1"/>
          <w:sz w:val="20"/>
          <w:szCs w:val="20"/>
        </w:rPr>
        <w:t>XXXX</w:t>
      </w:r>
    </w:p>
    <w:p>
      <w:pPr>
        <w:pStyle w:val="BodyText"/>
        <w:spacing w:before="28" w:line="226" w:lineRule="auto"/>
        <w:ind w:left="6"/>
        <w:rPr>
          <w:rFonts w:ascii="SimSun" w:eastAsia="SimSun" w:hAnsi="SimSun" w:cs="SimSun"/>
        </w:rPr>
      </w:pPr>
      <w:r>
        <w:rPr>
          <w:rFonts w:ascii="SimHei" w:eastAsia="SimHei" w:hAnsi="SimHei" w:cs="SimHei"/>
          <w:spacing w:val="8"/>
        </w:rPr>
        <w:t>7.1.3</w:t>
      </w:r>
      <w:r>
        <w:rPr>
          <w:rFonts w:ascii="SimHei" w:eastAsia="SimHei" w:hAnsi="SimHei" w:cs="SimHei"/>
          <w:spacing w:val="8"/>
        </w:rPr>
        <w:t xml:space="preserve">  </w:t>
      </w:r>
      <w:r>
        <w:rPr>
          <w:rFonts w:ascii="SimSun" w:eastAsia="SimSun" w:hAnsi="SimSun" w:cs="SimSun"/>
          <w:spacing w:val="8"/>
        </w:rPr>
        <w:t>对于没有相关参数来源的毒性数据，可根据</w:t>
      </w:r>
      <w:r>
        <w:rPr>
          <w:rFonts w:ascii="SimSun" w:eastAsia="SimSun" w:hAnsi="SimSun" w:cs="SimSun"/>
          <w:spacing w:val="-43"/>
        </w:rPr>
        <w:t xml:space="preserve"> </w:t>
      </w:r>
      <w:r>
        <w:t>WS</w:t>
      </w:r>
      <w:r>
        <w:rPr>
          <w:spacing w:val="8"/>
        </w:rPr>
        <w:t xml:space="preserve">/T 777 </w:t>
      </w:r>
      <w:r>
        <w:rPr>
          <w:rFonts w:ascii="SimSun" w:eastAsia="SimSun" w:hAnsi="SimSun" w:cs="SimSun"/>
          <w:spacing w:val="8"/>
        </w:rPr>
        <w:t>估算相关剂量</w:t>
      </w:r>
      <w:r>
        <w:rPr>
          <w:spacing w:val="8"/>
        </w:rPr>
        <w:t>-</w:t>
      </w:r>
      <w:r>
        <w:rPr>
          <w:rFonts w:ascii="SimSun" w:eastAsia="SimSun" w:hAnsi="SimSun" w:cs="SimSun"/>
          <w:spacing w:val="8"/>
        </w:rPr>
        <w:t>反应关系参数：</w:t>
      </w:r>
    </w:p>
    <w:p>
      <w:pPr>
        <w:pStyle w:val="BodyText"/>
        <w:spacing w:before="68" w:line="267" w:lineRule="auto"/>
        <w:ind w:left="855" w:right="70" w:hanging="426"/>
        <w:rPr>
          <w:rFonts w:ascii="SimSun" w:eastAsia="SimSun" w:hAnsi="SimSun" w:cs="SimSun"/>
        </w:rPr>
      </w:pPr>
      <w:r>
        <w:rPr>
          <w:spacing w:val="10"/>
        </w:rPr>
        <w:t xml:space="preserve">a)     </w:t>
      </w:r>
      <w:r>
        <w:rPr>
          <w:rFonts w:ascii="SimSun" w:eastAsia="SimSun" w:hAnsi="SimSun" w:cs="SimSun"/>
          <w:spacing w:val="10"/>
        </w:rPr>
        <w:t>有阈值效应（慢性毒性、亚慢性毒性、生殖发育毒性等）</w:t>
      </w:r>
      <w:r>
        <w:rPr>
          <w:rFonts w:ascii="SimSun" w:eastAsia="SimSun" w:hAnsi="SimSun" w:cs="SimSun"/>
          <w:spacing w:val="-59"/>
        </w:rPr>
        <w:t xml:space="preserve"> </w:t>
      </w:r>
      <w:r>
        <w:rPr>
          <w:rFonts w:ascii="SimSun" w:eastAsia="SimSun" w:hAnsi="SimSun" w:cs="SimSun"/>
          <w:spacing w:val="10"/>
        </w:rPr>
        <w:t>的参考剂量或浓度，可根据未观察</w:t>
      </w:r>
      <w:r>
        <w:rPr>
          <w:rFonts w:ascii="SimSun" w:eastAsia="SimSun" w:hAnsi="SimSun" w:cs="SimSun"/>
        </w:rPr>
        <w:t xml:space="preserve"> </w:t>
      </w:r>
      <w:r>
        <w:rPr>
          <w:rFonts w:ascii="SimSun" w:eastAsia="SimSun" w:hAnsi="SimSun" w:cs="SimSun"/>
          <w:spacing w:val="11"/>
        </w:rPr>
        <w:t>到有害作用的剂量水平（</w:t>
      </w:r>
      <w:r>
        <w:t>NOAEL</w:t>
      </w:r>
      <w:r>
        <w:rPr>
          <w:rFonts w:ascii="SimSun" w:eastAsia="SimSun" w:hAnsi="SimSun" w:cs="SimSun"/>
          <w:spacing w:val="11"/>
        </w:rPr>
        <w:t>）或观察到有害作用</w:t>
      </w:r>
      <w:r>
        <w:rPr>
          <w:rFonts w:ascii="SimSun" w:eastAsia="SimSun" w:hAnsi="SimSun" w:cs="SimSun"/>
          <w:spacing w:val="10"/>
        </w:rPr>
        <w:t>的最低剂量水平（</w:t>
      </w:r>
      <w:r>
        <w:t>LOAEL</w:t>
      </w:r>
      <w:r>
        <w:rPr>
          <w:rFonts w:ascii="SimSun" w:eastAsia="SimSun" w:hAnsi="SimSun" w:cs="SimSun"/>
          <w:spacing w:val="10"/>
        </w:rPr>
        <w:t>）与不确定因</w:t>
      </w:r>
      <w:r>
        <w:rPr>
          <w:rFonts w:ascii="SimSun" w:eastAsia="SimSun" w:hAnsi="SimSun" w:cs="SimSun"/>
        </w:rPr>
        <w:t xml:space="preserve"> </w:t>
      </w:r>
      <w:r>
        <w:rPr>
          <w:rFonts w:ascii="SimSun" w:eastAsia="SimSun" w:hAnsi="SimSun" w:cs="SimSun"/>
          <w:spacing w:val="9"/>
        </w:rPr>
        <w:t>子（</w:t>
      </w:r>
      <w:r>
        <w:t>UF</w:t>
      </w:r>
      <w:r>
        <w:rPr>
          <w:rFonts w:ascii="SimSun" w:eastAsia="SimSun" w:hAnsi="SimSun" w:cs="SimSun"/>
          <w:spacing w:val="9"/>
        </w:rPr>
        <w:t>）的商值估算，估算方法见附录</w:t>
      </w:r>
      <w:r>
        <w:rPr>
          <w:rFonts w:ascii="SimSun" w:eastAsia="SimSun" w:hAnsi="SimSun" w:cs="SimSun"/>
          <w:spacing w:val="-40"/>
        </w:rPr>
        <w:t xml:space="preserve"> </w:t>
      </w:r>
      <w:r>
        <w:rPr>
          <w:spacing w:val="9"/>
        </w:rPr>
        <w:t>D</w:t>
      </w:r>
      <w:r>
        <w:rPr>
          <w:rFonts w:ascii="SimSun" w:eastAsia="SimSun" w:hAnsi="SimSun" w:cs="SimSun"/>
          <w:spacing w:val="9"/>
        </w:rPr>
        <w:t>；</w:t>
      </w:r>
    </w:p>
    <w:p>
      <w:pPr>
        <w:pStyle w:val="BodyText"/>
        <w:spacing w:before="66" w:line="271" w:lineRule="auto"/>
        <w:ind w:left="855" w:right="16" w:hanging="433"/>
        <w:rPr>
          <w:rFonts w:ascii="SimSun" w:eastAsia="SimSun" w:hAnsi="SimSun" w:cs="SimSun"/>
        </w:rPr>
      </w:pPr>
      <w:r>
        <w:rPr>
          <w:spacing w:val="11"/>
        </w:rPr>
        <w:t xml:space="preserve">b)    </w:t>
      </w:r>
      <w:r>
        <w:rPr>
          <w:rFonts w:ascii="SimSun" w:eastAsia="SimSun" w:hAnsi="SimSun" w:cs="SimSun"/>
          <w:spacing w:val="11"/>
        </w:rPr>
        <w:t>无阈值效应（致突变性、遗传毒性、致癌性）</w:t>
      </w:r>
      <w:r>
        <w:rPr>
          <w:rFonts w:ascii="SimSun" w:eastAsia="SimSun" w:hAnsi="SimSun" w:cs="SimSun"/>
          <w:spacing w:val="-48"/>
        </w:rPr>
        <w:t xml:space="preserve"> </w:t>
      </w:r>
      <w:r>
        <w:rPr>
          <w:rFonts w:ascii="SimSun" w:eastAsia="SimSun" w:hAnsi="SimSun" w:cs="SimSun"/>
          <w:spacing w:val="11"/>
        </w:rPr>
        <w:t>的毒性参数估算，首先通过查阅文献或开展研</w:t>
      </w:r>
      <w:r>
        <w:rPr>
          <w:rFonts w:ascii="SimSun" w:eastAsia="SimSun" w:hAnsi="SimSun" w:cs="SimSun"/>
        </w:rPr>
        <w:t xml:space="preserve"> </w:t>
      </w:r>
      <w:r>
        <w:rPr>
          <w:rFonts w:ascii="SimSun" w:eastAsia="SimSun" w:hAnsi="SimSun" w:cs="SimSun"/>
          <w:spacing w:val="9"/>
        </w:rPr>
        <w:t>究得到实验动物给药剂量和癌症发生比例，进</w:t>
      </w:r>
      <w:r>
        <w:rPr>
          <w:rFonts w:ascii="SimSun" w:eastAsia="SimSun" w:hAnsi="SimSun" w:cs="SimSun"/>
          <w:spacing w:val="8"/>
        </w:rPr>
        <w:t>而基于使用基准剂量模型推导的基准剂量下限，</w:t>
      </w:r>
      <w:r>
        <w:rPr>
          <w:rFonts w:ascii="SimSun" w:eastAsia="SimSun" w:hAnsi="SimSun" w:cs="SimSun"/>
        </w:rPr>
        <w:t xml:space="preserve"> </w:t>
      </w:r>
      <w:r>
        <w:rPr>
          <w:rFonts w:ascii="SimSun" w:eastAsia="SimSun" w:hAnsi="SimSun" w:cs="SimSun"/>
          <w:spacing w:val="7"/>
        </w:rPr>
        <w:t>计算实验动物的</w:t>
      </w:r>
      <w:r>
        <w:rPr>
          <w:rFonts w:ascii="SimSun" w:eastAsia="SimSun" w:hAnsi="SimSun" w:cs="SimSun"/>
          <w:spacing w:val="-32"/>
        </w:rPr>
        <w:t xml:space="preserve"> </w:t>
      </w:r>
      <w:r>
        <w:t>SF</w:t>
      </w:r>
      <w:r>
        <w:rPr>
          <w:rFonts w:ascii="SimSun" w:eastAsia="SimSun" w:hAnsi="SimSun" w:cs="SimSun"/>
          <w:spacing w:val="7"/>
        </w:rPr>
        <w:t>，最后结合人与动物的跨物种剂量调整因子，使用实验</w:t>
      </w:r>
      <w:r>
        <w:rPr>
          <w:rFonts w:ascii="SimSun" w:eastAsia="SimSun" w:hAnsi="SimSun" w:cs="SimSun"/>
          <w:spacing w:val="6"/>
        </w:rPr>
        <w:t>动物的</w:t>
      </w:r>
      <w:r>
        <w:rPr>
          <w:rFonts w:ascii="SimSun" w:eastAsia="SimSun" w:hAnsi="SimSun" w:cs="SimSun"/>
          <w:spacing w:val="-34"/>
        </w:rPr>
        <w:t xml:space="preserve"> </w:t>
      </w:r>
      <w:r>
        <w:t>SF</w:t>
      </w:r>
      <w:r>
        <w:rPr>
          <w:spacing w:val="6"/>
        </w:rPr>
        <w:t xml:space="preserve"> </w:t>
      </w:r>
      <w:r>
        <w:rPr>
          <w:rFonts w:ascii="SimSun" w:eastAsia="SimSun" w:hAnsi="SimSun" w:cs="SimSun"/>
          <w:spacing w:val="6"/>
        </w:rPr>
        <w:t>推导人的</w:t>
      </w:r>
      <w:r>
        <w:rPr>
          <w:rFonts w:ascii="SimSun" w:eastAsia="SimSun" w:hAnsi="SimSun" w:cs="SimSun"/>
        </w:rPr>
        <w:t xml:space="preserve"> </w:t>
      </w:r>
      <w:r>
        <w:t>SF</w:t>
      </w:r>
      <w:r>
        <w:rPr>
          <w:rFonts w:ascii="SimSun" w:eastAsia="SimSun" w:hAnsi="SimSun" w:cs="SimSun"/>
        </w:rPr>
        <w:t>。</w:t>
      </w:r>
    </w:p>
    <w:p>
      <w:pPr>
        <w:spacing w:before="230" w:line="229" w:lineRule="auto"/>
        <w:ind w:left="6"/>
        <w:outlineLvl w:val="1"/>
        <w:rPr>
          <w:rFonts w:ascii="SimHei" w:eastAsia="SimHei" w:hAnsi="SimHei" w:cs="SimHei"/>
          <w:sz w:val="20"/>
          <w:szCs w:val="20"/>
        </w:rPr>
      </w:pPr>
      <w:r>
        <w:rPr>
          <w:rFonts w:ascii="SimHei" w:eastAsia="SimHei" w:hAnsi="SimHei" w:cs="SimHei"/>
          <w:spacing w:val="6"/>
          <w:sz w:val="20"/>
          <w:szCs w:val="20"/>
        </w:rPr>
        <w:t>7.2</w:t>
      </w:r>
      <w:r>
        <w:rPr>
          <w:rFonts w:ascii="SimHei" w:eastAsia="SimHei" w:hAnsi="SimHei" w:cs="SimHei"/>
          <w:spacing w:val="6"/>
          <w:sz w:val="20"/>
          <w:szCs w:val="20"/>
        </w:rPr>
        <w:t xml:space="preserve">  </w:t>
      </w:r>
      <w:r>
        <w:rPr>
          <w:rFonts w:ascii="SimHei" w:eastAsia="SimHei" w:hAnsi="SimHei" w:cs="SimHei"/>
          <w:spacing w:val="6"/>
          <w:sz w:val="20"/>
          <w:szCs w:val="20"/>
        </w:rPr>
        <w:t>生态效应表征</w:t>
      </w:r>
    </w:p>
    <w:p>
      <w:pPr>
        <w:spacing w:before="219" w:line="257" w:lineRule="auto"/>
        <w:ind w:left="7" w:right="71" w:hanging="1"/>
        <w:rPr>
          <w:rFonts w:ascii="SimSun" w:eastAsia="SimSun" w:hAnsi="SimSun" w:cs="SimSun"/>
          <w:sz w:val="20"/>
          <w:szCs w:val="20"/>
        </w:rPr>
      </w:pPr>
      <w:r>
        <w:rPr>
          <w:rFonts w:ascii="SimHei" w:eastAsia="SimHei" w:hAnsi="SimHei" w:cs="SimHei"/>
          <w:spacing w:val="9"/>
          <w:sz w:val="20"/>
          <w:szCs w:val="20"/>
        </w:rPr>
        <w:t>7.2.1</w:t>
      </w:r>
      <w:r>
        <w:rPr>
          <w:rFonts w:ascii="SimHei" w:eastAsia="SimHei" w:hAnsi="SimHei" w:cs="SimHei"/>
          <w:spacing w:val="9"/>
          <w:sz w:val="20"/>
          <w:szCs w:val="20"/>
        </w:rPr>
        <w:t xml:space="preserve">  </w:t>
      </w:r>
      <w:r>
        <w:rPr>
          <w:rFonts w:ascii="SimSun" w:eastAsia="SimSun" w:hAnsi="SimSun" w:cs="SimSun"/>
          <w:spacing w:val="9"/>
          <w:sz w:val="20"/>
          <w:szCs w:val="20"/>
        </w:rPr>
        <w:t>生态毒理学数据包括针对不同评价受体中生物的急性毒性数据、慢性毒性数据以及其他非生物</w:t>
      </w:r>
      <w:r>
        <w:rPr>
          <w:rFonts w:ascii="SimSun" w:eastAsia="SimSun" w:hAnsi="SimSun" w:cs="SimSun"/>
          <w:spacing w:val="10"/>
          <w:sz w:val="20"/>
          <w:szCs w:val="20"/>
        </w:rPr>
        <w:t xml:space="preserve"> </w:t>
      </w:r>
      <w:r>
        <w:rPr>
          <w:rFonts w:ascii="SimSun" w:eastAsia="SimSun" w:hAnsi="SimSun" w:cs="SimSun"/>
          <w:spacing w:val="9"/>
          <w:sz w:val="20"/>
          <w:szCs w:val="20"/>
        </w:rPr>
        <w:t>危害效应数据等，针对每个评价对象，应选择最敏感物种的数据作为关键效应数据。</w:t>
      </w:r>
    </w:p>
    <w:p>
      <w:pPr>
        <w:pStyle w:val="BodyText"/>
        <w:spacing w:before="67" w:line="258" w:lineRule="auto"/>
        <w:ind w:left="6" w:right="71"/>
        <w:rPr>
          <w:rFonts w:ascii="SimSun" w:eastAsia="SimSun" w:hAnsi="SimSun" w:cs="SimSun"/>
        </w:rPr>
      </w:pPr>
      <w:r>
        <w:rPr>
          <w:rFonts w:ascii="SimHei" w:eastAsia="SimHei" w:hAnsi="SimHei" w:cs="SimHei"/>
          <w:spacing w:val="9"/>
        </w:rPr>
        <w:t>7.2.2</w:t>
      </w:r>
      <w:r>
        <w:rPr>
          <w:rFonts w:ascii="SimHei" w:eastAsia="SimHei" w:hAnsi="SimHei" w:cs="SimHei"/>
          <w:spacing w:val="9"/>
        </w:rPr>
        <w:t xml:space="preserve">  </w:t>
      </w:r>
      <w:r>
        <w:rPr>
          <w:rFonts w:ascii="SimSun" w:eastAsia="SimSun" w:hAnsi="SimSun" w:cs="SimSun"/>
          <w:spacing w:val="9"/>
        </w:rPr>
        <w:t>生态效应表征中，应重点开展有害物质对水环境、沉积物、大气环境、土壤环境中的生物体预</w:t>
      </w:r>
      <w:r>
        <w:rPr>
          <w:rFonts w:ascii="SimSun" w:eastAsia="SimSun" w:hAnsi="SimSun" w:cs="SimSun"/>
          <w:spacing w:val="10"/>
        </w:rPr>
        <w:t xml:space="preserve"> </w:t>
      </w:r>
      <w:r>
        <w:rPr>
          <w:rFonts w:ascii="SimSun" w:eastAsia="SimSun" w:hAnsi="SimSun" w:cs="SimSun"/>
          <w:spacing w:val="10"/>
        </w:rPr>
        <w:t>测无效应浓度（</w:t>
      </w:r>
      <w:r>
        <w:t>PNEC</w:t>
      </w:r>
      <w:r>
        <w:rPr>
          <w:rFonts w:ascii="SimSun" w:eastAsia="SimSun" w:hAnsi="SimSun" w:cs="SimSun"/>
          <w:spacing w:val="10"/>
        </w:rPr>
        <w:t>）的推导。</w:t>
      </w:r>
    </w:p>
    <w:p>
      <w:pPr>
        <w:pStyle w:val="BodyText"/>
        <w:spacing w:before="65" w:line="258" w:lineRule="auto"/>
        <w:ind w:left="9" w:right="73" w:hanging="3"/>
        <w:rPr>
          <w:rFonts w:ascii="SimSun" w:eastAsia="SimSun" w:hAnsi="SimSun" w:cs="SimSun"/>
        </w:rPr>
      </w:pPr>
      <w:r>
        <w:rPr>
          <w:rFonts w:ascii="SimHei" w:eastAsia="SimHei" w:hAnsi="SimHei" w:cs="SimHei"/>
          <w:spacing w:val="9"/>
        </w:rPr>
        <w:t>7.2.3</w:t>
      </w:r>
      <w:r>
        <w:rPr>
          <w:rFonts w:ascii="SimHei" w:eastAsia="SimHei" w:hAnsi="SimHei" w:cs="SimHei"/>
          <w:spacing w:val="9"/>
        </w:rPr>
        <w:t xml:space="preserve">  </w:t>
      </w:r>
      <w:r>
        <w:rPr>
          <w:rFonts w:ascii="SimSun" w:eastAsia="SimSun" w:hAnsi="SimSun" w:cs="SimSun"/>
          <w:spacing w:val="9"/>
        </w:rPr>
        <w:t>根据评价终点的生态毒理学数据充分程度，选择合适的</w:t>
      </w:r>
      <w:r>
        <w:rPr>
          <w:rFonts w:ascii="SimSun" w:eastAsia="SimSun" w:hAnsi="SimSun" w:cs="SimSun"/>
          <w:spacing w:val="-35"/>
        </w:rPr>
        <w:t xml:space="preserve"> </w:t>
      </w:r>
      <w:r>
        <w:t>PNEC</w:t>
      </w:r>
      <w:r>
        <w:rPr>
          <w:spacing w:val="9"/>
        </w:rPr>
        <w:t xml:space="preserve"> </w:t>
      </w:r>
      <w:r>
        <w:rPr>
          <w:rFonts w:ascii="SimSun" w:eastAsia="SimSun" w:hAnsi="SimSun" w:cs="SimSun"/>
          <w:spacing w:val="9"/>
        </w:rPr>
        <w:t>推导方法，如评估系数法、统计</w:t>
      </w:r>
      <w:r>
        <w:rPr>
          <w:rFonts w:ascii="SimSun" w:eastAsia="SimSun" w:hAnsi="SimSun" w:cs="SimSun"/>
        </w:rPr>
        <w:t xml:space="preserve"> </w:t>
      </w:r>
      <w:r>
        <w:rPr>
          <w:rFonts w:ascii="SimSun" w:eastAsia="SimSun" w:hAnsi="SimSun" w:cs="SimSun"/>
          <w:spacing w:val="8"/>
        </w:rPr>
        <w:t>外推法、相平衡分配法等。</w:t>
      </w:r>
    </w:p>
    <w:p>
      <w:pPr>
        <w:spacing w:line="310" w:lineRule="auto"/>
        <w:rPr>
          <w:rFonts w:ascii="Arial"/>
          <w:sz w:val="21"/>
        </w:rPr>
      </w:pPr>
    </w:p>
    <w:p>
      <w:pPr>
        <w:spacing w:before="65" w:line="229" w:lineRule="auto"/>
        <w:ind w:left="3"/>
        <w:outlineLvl w:val="0"/>
        <w:rPr>
          <w:rFonts w:ascii="SimHei" w:eastAsia="SimHei" w:hAnsi="SimHei" w:cs="SimHei"/>
          <w:sz w:val="20"/>
          <w:szCs w:val="20"/>
        </w:rPr>
      </w:pPr>
      <w:r>
        <w:rPr>
          <w:rFonts w:ascii="SimHei" w:eastAsia="SimHei" w:hAnsi="SimHei" w:cs="SimHei"/>
          <w:spacing w:val="5"/>
          <w:sz w:val="20"/>
          <w:szCs w:val="20"/>
        </w:rPr>
        <w:t>8</w:t>
      </w:r>
      <w:r>
        <w:rPr>
          <w:rFonts w:ascii="SimHei" w:eastAsia="SimHei" w:hAnsi="SimHei" w:cs="SimHei"/>
          <w:spacing w:val="10"/>
          <w:sz w:val="20"/>
          <w:szCs w:val="20"/>
        </w:rPr>
        <w:t xml:space="preserve">  </w:t>
      </w:r>
      <w:r>
        <w:rPr>
          <w:rFonts w:ascii="SimHei" w:eastAsia="SimHei" w:hAnsi="SimHei" w:cs="SimHei"/>
          <w:spacing w:val="5"/>
          <w:sz w:val="20"/>
          <w:szCs w:val="20"/>
        </w:rPr>
        <w:t>风险表征</w:t>
      </w:r>
    </w:p>
    <w:p>
      <w:pPr>
        <w:spacing w:line="309" w:lineRule="auto"/>
        <w:rPr>
          <w:rFonts w:ascii="Arial"/>
          <w:sz w:val="21"/>
        </w:rPr>
      </w:pPr>
    </w:p>
    <w:p>
      <w:pPr>
        <w:spacing w:before="65" w:line="229" w:lineRule="auto"/>
        <w:ind w:left="3"/>
        <w:outlineLvl w:val="1"/>
        <w:rPr>
          <w:rFonts w:ascii="SimHei" w:eastAsia="SimHei" w:hAnsi="SimHei" w:cs="SimHei"/>
          <w:sz w:val="20"/>
          <w:szCs w:val="20"/>
        </w:rPr>
      </w:pPr>
      <w:r>
        <w:rPr>
          <w:rFonts w:ascii="SimHei" w:eastAsia="SimHei" w:hAnsi="SimHei" w:cs="SimHei"/>
          <w:spacing w:val="7"/>
          <w:sz w:val="20"/>
          <w:szCs w:val="20"/>
        </w:rPr>
        <w:t>8.1</w:t>
      </w:r>
      <w:r>
        <w:rPr>
          <w:rFonts w:ascii="SimHei" w:eastAsia="SimHei" w:hAnsi="SimHei" w:cs="SimHei"/>
          <w:spacing w:val="7"/>
          <w:sz w:val="20"/>
          <w:szCs w:val="20"/>
        </w:rPr>
        <w:t xml:space="preserve">  </w:t>
      </w:r>
      <w:r>
        <w:rPr>
          <w:rFonts w:ascii="SimHei" w:eastAsia="SimHei" w:hAnsi="SimHei" w:cs="SimHei"/>
          <w:spacing w:val="7"/>
          <w:sz w:val="20"/>
          <w:szCs w:val="20"/>
        </w:rPr>
        <w:t>健康风险表征</w:t>
      </w:r>
    </w:p>
    <w:p>
      <w:pPr>
        <w:spacing w:before="220" w:line="258" w:lineRule="auto"/>
        <w:ind w:left="3" w:right="73"/>
        <w:rPr>
          <w:rFonts w:ascii="SimSun" w:eastAsia="SimSun" w:hAnsi="SimSun" w:cs="SimSun"/>
          <w:sz w:val="20"/>
          <w:szCs w:val="20"/>
        </w:rPr>
      </w:pPr>
      <w:r>
        <w:rPr>
          <w:rFonts w:ascii="SimHei" w:eastAsia="SimHei" w:hAnsi="SimHei" w:cs="SimHei"/>
          <w:spacing w:val="9"/>
          <w:sz w:val="20"/>
          <w:szCs w:val="20"/>
        </w:rPr>
        <w:t>8.1.1</w:t>
      </w:r>
      <w:r>
        <w:rPr>
          <w:rFonts w:ascii="SimHei" w:eastAsia="SimHei" w:hAnsi="SimHei" w:cs="SimHei"/>
          <w:spacing w:val="9"/>
          <w:sz w:val="20"/>
          <w:szCs w:val="20"/>
        </w:rPr>
        <w:t xml:space="preserve">  </w:t>
      </w:r>
      <w:r>
        <w:rPr>
          <w:rFonts w:ascii="SimSun" w:eastAsia="SimSun" w:hAnsi="SimSun" w:cs="SimSun"/>
          <w:spacing w:val="9"/>
          <w:sz w:val="20"/>
          <w:szCs w:val="20"/>
        </w:rPr>
        <w:t>根据毒理学终点不同，应分别对危险废物资源化产物中有害物质的致癌风险和非致癌风险分别</w:t>
      </w:r>
      <w:r>
        <w:rPr>
          <w:rFonts w:ascii="SimSun" w:eastAsia="SimSun" w:hAnsi="SimSun" w:cs="SimSun"/>
          <w:spacing w:val="11"/>
          <w:sz w:val="20"/>
          <w:szCs w:val="20"/>
        </w:rPr>
        <w:t xml:space="preserve"> </w:t>
      </w:r>
      <w:r>
        <w:rPr>
          <w:rFonts w:ascii="SimSun" w:eastAsia="SimSun" w:hAnsi="SimSun" w:cs="SimSun"/>
          <w:spacing w:val="7"/>
          <w:sz w:val="20"/>
          <w:szCs w:val="20"/>
        </w:rPr>
        <w:t>进行健康风险表征。</w:t>
      </w:r>
    </w:p>
    <w:p>
      <w:pPr>
        <w:pStyle w:val="BodyText"/>
        <w:spacing w:before="66" w:line="257" w:lineRule="auto"/>
        <w:ind w:left="5" w:right="71" w:hanging="2"/>
        <w:rPr>
          <w:rFonts w:ascii="SimSun" w:eastAsia="SimSun" w:hAnsi="SimSun" w:cs="SimSun"/>
        </w:rPr>
      </w:pPr>
      <w:r>
        <w:rPr>
          <w:rFonts w:ascii="SimHei" w:eastAsia="SimHei" w:hAnsi="SimHei" w:cs="SimHei"/>
          <w:spacing w:val="9"/>
        </w:rPr>
        <w:t>8.1.2</w:t>
      </w:r>
      <w:r>
        <w:rPr>
          <w:rFonts w:ascii="SimHei" w:eastAsia="SimHei" w:hAnsi="SimHei" w:cs="SimHei"/>
          <w:spacing w:val="9"/>
        </w:rPr>
        <w:t xml:space="preserve">  </w:t>
      </w:r>
      <w:r>
        <w:rPr>
          <w:rFonts w:ascii="SimSun" w:eastAsia="SimSun" w:hAnsi="SimSun" w:cs="SimSun"/>
          <w:spacing w:val="9"/>
        </w:rPr>
        <w:t>健康风险表征应结合相关健康危害效应的可能作用模式或机制，根据有害物质对人体无有害效</w:t>
      </w:r>
      <w:r>
        <w:rPr>
          <w:rFonts w:ascii="SimSun" w:eastAsia="SimSun" w:hAnsi="SimSun" w:cs="SimSun"/>
          <w:spacing w:val="14"/>
        </w:rPr>
        <w:t xml:space="preserve"> </w:t>
      </w:r>
      <w:r>
        <w:rPr>
          <w:rFonts w:ascii="SimSun" w:eastAsia="SimSun" w:hAnsi="SimSun" w:cs="SimSun"/>
          <w:spacing w:val="9"/>
        </w:rPr>
        <w:t>应的安全阈值或者暴露剂量，采用致癌斜率因子或商值法进行表征，表征方法见附录</w:t>
      </w:r>
      <w:r>
        <w:rPr>
          <w:rFonts w:ascii="SimSun" w:eastAsia="SimSun" w:hAnsi="SimSun" w:cs="SimSun"/>
          <w:spacing w:val="-34"/>
        </w:rPr>
        <w:t xml:space="preserve"> </w:t>
      </w:r>
      <w:r>
        <w:rPr>
          <w:spacing w:val="9"/>
        </w:rPr>
        <w:t>E</w:t>
      </w:r>
      <w:r>
        <w:rPr>
          <w:rFonts w:ascii="SimSun" w:eastAsia="SimSun" w:hAnsi="SimSun" w:cs="SimSun"/>
          <w:spacing w:val="9"/>
        </w:rPr>
        <w:t>。</w:t>
      </w:r>
    </w:p>
    <w:p>
      <w:pPr>
        <w:spacing w:before="222" w:line="229" w:lineRule="auto"/>
        <w:ind w:left="3"/>
        <w:outlineLvl w:val="1"/>
        <w:rPr>
          <w:rFonts w:ascii="SimHei" w:eastAsia="SimHei" w:hAnsi="SimHei" w:cs="SimHei"/>
          <w:sz w:val="20"/>
          <w:szCs w:val="20"/>
        </w:rPr>
      </w:pPr>
      <w:r>
        <w:rPr>
          <w:rFonts w:ascii="SimHei" w:eastAsia="SimHei" w:hAnsi="SimHei" w:cs="SimHei"/>
          <w:spacing w:val="7"/>
          <w:sz w:val="20"/>
          <w:szCs w:val="20"/>
        </w:rPr>
        <w:t>8.2</w:t>
      </w:r>
      <w:r>
        <w:rPr>
          <w:rFonts w:ascii="SimHei" w:eastAsia="SimHei" w:hAnsi="SimHei" w:cs="SimHei"/>
          <w:spacing w:val="7"/>
          <w:sz w:val="20"/>
          <w:szCs w:val="20"/>
        </w:rPr>
        <w:t xml:space="preserve">  </w:t>
      </w:r>
      <w:r>
        <w:rPr>
          <w:rFonts w:ascii="SimHei" w:eastAsia="SimHei" w:hAnsi="SimHei" w:cs="SimHei"/>
          <w:spacing w:val="7"/>
          <w:sz w:val="20"/>
          <w:szCs w:val="20"/>
        </w:rPr>
        <w:t>生态风险表征</w:t>
      </w:r>
    </w:p>
    <w:p>
      <w:pPr>
        <w:spacing w:before="220" w:line="226" w:lineRule="auto"/>
        <w:ind w:left="3"/>
        <w:rPr>
          <w:rFonts w:ascii="SimSun" w:eastAsia="SimSun" w:hAnsi="SimSun" w:cs="SimSun"/>
          <w:sz w:val="20"/>
          <w:szCs w:val="20"/>
        </w:rPr>
      </w:pPr>
      <w:r>
        <w:rPr>
          <w:rFonts w:ascii="SimHei" w:eastAsia="SimHei" w:hAnsi="SimHei" w:cs="SimHei"/>
          <w:spacing w:val="9"/>
          <w:sz w:val="20"/>
          <w:szCs w:val="20"/>
        </w:rPr>
        <w:t>8.2.1</w:t>
      </w:r>
      <w:r>
        <w:rPr>
          <w:rFonts w:ascii="SimHei" w:eastAsia="SimHei" w:hAnsi="SimHei" w:cs="SimHei"/>
          <w:spacing w:val="9"/>
          <w:sz w:val="20"/>
          <w:szCs w:val="20"/>
        </w:rPr>
        <w:t xml:space="preserve">  </w:t>
      </w:r>
      <w:r>
        <w:rPr>
          <w:rFonts w:ascii="SimSun" w:eastAsia="SimSun" w:hAnsi="SimSun" w:cs="SimSun"/>
          <w:spacing w:val="9"/>
          <w:sz w:val="20"/>
          <w:szCs w:val="20"/>
        </w:rPr>
        <w:t>生态风险表征通过对暴露评价和生态效应表征结果综合分析进行风险估计，</w:t>
      </w:r>
      <w:r>
        <w:rPr>
          <w:rFonts w:ascii="SimSun" w:eastAsia="SimSun" w:hAnsi="SimSun" w:cs="SimSun"/>
          <w:spacing w:val="8"/>
          <w:sz w:val="20"/>
          <w:szCs w:val="20"/>
        </w:rPr>
        <w:t>描述风险大小。</w:t>
      </w:r>
    </w:p>
    <w:p>
      <w:pPr>
        <w:pStyle w:val="BodyText"/>
        <w:spacing w:before="68" w:line="257" w:lineRule="auto"/>
        <w:ind w:left="8" w:right="73" w:hanging="5"/>
        <w:rPr>
          <w:rFonts w:ascii="SimSun" w:eastAsia="SimSun" w:hAnsi="SimSun" w:cs="SimSun"/>
        </w:rPr>
      </w:pPr>
      <w:r>
        <w:rPr>
          <w:rFonts w:ascii="SimHei" w:eastAsia="SimHei" w:hAnsi="SimHei" w:cs="SimHei"/>
          <w:spacing w:val="9"/>
        </w:rPr>
        <w:t>8.2.2</w:t>
      </w:r>
      <w:r>
        <w:rPr>
          <w:rFonts w:ascii="SimHei" w:eastAsia="SimHei" w:hAnsi="SimHei" w:cs="SimHei"/>
          <w:spacing w:val="9"/>
        </w:rPr>
        <w:t xml:space="preserve">  </w:t>
      </w:r>
      <w:r>
        <w:rPr>
          <w:rFonts w:ascii="SimSun" w:eastAsia="SimSun" w:hAnsi="SimSun" w:cs="SimSun"/>
          <w:spacing w:val="9"/>
        </w:rPr>
        <w:t>生态风险表征应根据预测环境浓度（</w:t>
      </w:r>
      <w:r>
        <w:t>PEC</w:t>
      </w:r>
      <w:r>
        <w:rPr>
          <w:rFonts w:ascii="SimSun" w:eastAsia="SimSun" w:hAnsi="SimSun" w:cs="SimSun"/>
          <w:spacing w:val="9"/>
        </w:rPr>
        <w:t>）和相应的</w:t>
      </w:r>
      <w:r>
        <w:rPr>
          <w:rFonts w:ascii="SimSun" w:eastAsia="SimSun" w:hAnsi="SimSun" w:cs="SimSun"/>
          <w:spacing w:val="8"/>
        </w:rPr>
        <w:t>预测无效应浓度（</w:t>
      </w:r>
      <w:r>
        <w:t>PNEC</w:t>
      </w:r>
      <w:r>
        <w:rPr>
          <w:rFonts w:ascii="SimSun" w:eastAsia="SimSun" w:hAnsi="SimSun" w:cs="SimSun"/>
        </w:rPr>
        <w:t>），</w:t>
      </w:r>
      <w:r>
        <w:rPr>
          <w:rFonts w:ascii="SimSun" w:eastAsia="SimSun" w:hAnsi="SimSun" w:cs="SimSun"/>
          <w:spacing w:val="8"/>
        </w:rPr>
        <w:t>采用商值法进</w:t>
      </w:r>
      <w:r>
        <w:rPr>
          <w:rFonts w:ascii="SimSun" w:eastAsia="SimSun" w:hAnsi="SimSun" w:cs="SimSun"/>
          <w:spacing w:val="1"/>
        </w:rPr>
        <w:t xml:space="preserve"> </w:t>
      </w:r>
      <w:r>
        <w:rPr>
          <w:rFonts w:ascii="SimSun" w:eastAsia="SimSun" w:hAnsi="SimSun" w:cs="SimSun"/>
          <w:spacing w:val="7"/>
        </w:rPr>
        <w:t>行表征，表征方法见附录</w:t>
      </w:r>
      <w:r>
        <w:rPr>
          <w:rFonts w:ascii="SimSun" w:eastAsia="SimSun" w:hAnsi="SimSun" w:cs="SimSun"/>
          <w:spacing w:val="-37"/>
        </w:rPr>
        <w:t xml:space="preserve"> </w:t>
      </w:r>
      <w:r>
        <w:rPr>
          <w:spacing w:val="7"/>
        </w:rPr>
        <w:t>F</w:t>
      </w:r>
      <w:r>
        <w:rPr>
          <w:rFonts w:ascii="SimSun" w:eastAsia="SimSun" w:hAnsi="SimSun" w:cs="SimSun"/>
          <w:spacing w:val="7"/>
        </w:rPr>
        <w:t>。</w:t>
      </w:r>
    </w:p>
    <w:p>
      <w:pPr>
        <w:spacing w:line="311" w:lineRule="auto"/>
        <w:rPr>
          <w:rFonts w:ascii="Arial"/>
          <w:sz w:val="21"/>
        </w:rPr>
      </w:pPr>
    </w:p>
    <w:p>
      <w:pPr>
        <w:spacing w:before="65" w:line="230" w:lineRule="auto"/>
        <w:outlineLvl w:val="0"/>
        <w:rPr>
          <w:rFonts w:ascii="SimHei" w:eastAsia="SimHei" w:hAnsi="SimHei" w:cs="SimHei"/>
          <w:sz w:val="20"/>
          <w:szCs w:val="20"/>
        </w:rPr>
      </w:pPr>
      <w:r>
        <w:rPr>
          <w:rFonts w:ascii="SimHei" w:eastAsia="SimHei" w:hAnsi="SimHei" w:cs="SimHei"/>
          <w:spacing w:val="7"/>
          <w:sz w:val="20"/>
          <w:szCs w:val="20"/>
        </w:rPr>
        <w:t>9</w:t>
      </w:r>
      <w:r>
        <w:rPr>
          <w:rFonts w:ascii="SimHei" w:eastAsia="SimHei" w:hAnsi="SimHei" w:cs="SimHei"/>
          <w:spacing w:val="7"/>
          <w:sz w:val="20"/>
          <w:szCs w:val="20"/>
        </w:rPr>
        <w:t xml:space="preserve">  </w:t>
      </w:r>
      <w:r>
        <w:rPr>
          <w:rFonts w:ascii="SimHei" w:eastAsia="SimHei" w:hAnsi="SimHei" w:cs="SimHei"/>
          <w:spacing w:val="7"/>
          <w:sz w:val="20"/>
          <w:szCs w:val="20"/>
        </w:rPr>
        <w:t>不确定性分析</w:t>
      </w:r>
    </w:p>
    <w:p>
      <w:pPr>
        <w:spacing w:line="308" w:lineRule="auto"/>
        <w:rPr>
          <w:rFonts w:ascii="Arial"/>
          <w:sz w:val="21"/>
        </w:rPr>
      </w:pPr>
    </w:p>
    <w:p>
      <w:pPr>
        <w:spacing w:before="66" w:line="257" w:lineRule="auto"/>
        <w:ind w:left="4" w:hanging="4"/>
        <w:rPr>
          <w:rFonts w:ascii="SimSun" w:eastAsia="SimSun" w:hAnsi="SimSun" w:cs="SimSun"/>
          <w:sz w:val="20"/>
          <w:szCs w:val="20"/>
        </w:rPr>
      </w:pPr>
      <w:r>
        <w:rPr>
          <w:rFonts w:ascii="SimHei" w:eastAsia="SimHei" w:hAnsi="SimHei" w:cs="SimHei"/>
          <w:spacing w:val="9"/>
          <w:sz w:val="20"/>
          <w:szCs w:val="20"/>
        </w:rPr>
        <w:t>9.1</w:t>
      </w:r>
      <w:r>
        <w:rPr>
          <w:rFonts w:ascii="SimHei" w:eastAsia="SimHei" w:hAnsi="SimHei" w:cs="SimHei"/>
          <w:spacing w:val="9"/>
          <w:sz w:val="20"/>
          <w:szCs w:val="20"/>
        </w:rPr>
        <w:t xml:space="preserve">  </w:t>
      </w:r>
      <w:r>
        <w:rPr>
          <w:rFonts w:ascii="SimSun" w:eastAsia="SimSun" w:hAnsi="SimSun" w:cs="SimSun"/>
          <w:spacing w:val="9"/>
          <w:sz w:val="20"/>
          <w:szCs w:val="20"/>
        </w:rPr>
        <w:t xml:space="preserve">危险废物资源化产物风险评价过程在不同阶段均可能存在一定的不确定性，应识别风险评价全过 </w:t>
      </w:r>
      <w:r>
        <w:rPr>
          <w:rFonts w:ascii="SimSun" w:eastAsia="SimSun" w:hAnsi="SimSun" w:cs="SimSun"/>
          <w:spacing w:val="5"/>
          <w:sz w:val="20"/>
          <w:szCs w:val="20"/>
        </w:rPr>
        <w:t>程不确定性的来源，定性描述或定量分析危害识别、暴露评价、危害表</w:t>
      </w:r>
      <w:r>
        <w:rPr>
          <w:rFonts w:ascii="SimSun" w:eastAsia="SimSun" w:hAnsi="SimSun" w:cs="SimSun"/>
          <w:spacing w:val="4"/>
          <w:sz w:val="20"/>
          <w:szCs w:val="20"/>
        </w:rPr>
        <w:t>征和风险表征过程中的不确定性。</w:t>
      </w:r>
    </w:p>
    <w:p>
      <w:pPr>
        <w:spacing w:before="67" w:line="226" w:lineRule="auto"/>
        <w:rPr>
          <w:rFonts w:ascii="SimSun" w:eastAsia="SimSun" w:hAnsi="SimSun" w:cs="SimSun"/>
          <w:sz w:val="20"/>
          <w:szCs w:val="20"/>
        </w:rPr>
      </w:pPr>
      <w:r>
        <w:rPr>
          <w:rFonts w:ascii="SimHei" w:eastAsia="SimHei" w:hAnsi="SimHei" w:cs="SimHei"/>
          <w:spacing w:val="8"/>
          <w:sz w:val="20"/>
          <w:szCs w:val="20"/>
        </w:rPr>
        <w:t>9.2</w:t>
      </w:r>
      <w:r>
        <w:rPr>
          <w:rFonts w:ascii="SimHei" w:eastAsia="SimHei" w:hAnsi="SimHei" w:cs="SimHei"/>
          <w:spacing w:val="8"/>
          <w:sz w:val="20"/>
          <w:szCs w:val="20"/>
        </w:rPr>
        <w:t xml:space="preserve">  </w:t>
      </w:r>
      <w:r>
        <w:rPr>
          <w:rFonts w:ascii="SimSun" w:eastAsia="SimSun" w:hAnsi="SimSun" w:cs="SimSun"/>
          <w:spacing w:val="8"/>
          <w:sz w:val="20"/>
          <w:szCs w:val="20"/>
        </w:rPr>
        <w:t>风险评价全过程不确定性的来源主要包括：</w:t>
      </w:r>
    </w:p>
    <w:p>
      <w:pPr>
        <w:pStyle w:val="BodyText"/>
        <w:spacing w:before="67" w:line="221" w:lineRule="auto"/>
        <w:ind w:left="429"/>
        <w:rPr>
          <w:rFonts w:ascii="SimSun" w:eastAsia="SimSun" w:hAnsi="SimSun" w:cs="SimSun"/>
        </w:rPr>
      </w:pPr>
      <w:r>
        <w:rPr>
          <w:spacing w:val="7"/>
        </w:rPr>
        <w:t xml:space="preserve">a)     </w:t>
      </w:r>
      <w:r>
        <w:rPr>
          <w:rFonts w:ascii="SimSun" w:eastAsia="SimSun" w:hAnsi="SimSun" w:cs="SimSun"/>
          <w:spacing w:val="7"/>
        </w:rPr>
        <w:t>危害识别过程数据来源及检测机构的权威性等；</w:t>
      </w:r>
    </w:p>
    <w:p>
      <w:pPr>
        <w:pStyle w:val="BodyText"/>
        <w:spacing w:before="72" w:line="221" w:lineRule="auto"/>
        <w:ind w:left="422"/>
        <w:rPr>
          <w:rFonts w:ascii="SimSun" w:eastAsia="SimSun" w:hAnsi="SimSun" w:cs="SimSun"/>
        </w:rPr>
        <w:sectPr>
          <w:footerReference w:type="default" r:id="rId15"/>
          <w:pgSz w:w="11906" w:h="16839"/>
          <w:pgMar w:top="1406" w:right="1063" w:bottom="1312" w:left="1420" w:header="0" w:footer="1134" w:gutter="0"/>
          <w:pgNumType w:start="11"/>
          <w:cols w:space="708"/>
        </w:sectPr>
      </w:pPr>
      <w:r>
        <w:rPr>
          <w:spacing w:val="12"/>
        </w:rPr>
        <w:t xml:space="preserve">b)    </w:t>
      </w:r>
      <w:r>
        <w:rPr>
          <w:rFonts w:ascii="SimSun" w:eastAsia="SimSun" w:hAnsi="SimSun" w:cs="SimSun"/>
          <w:spacing w:val="12"/>
        </w:rPr>
        <w:t>暴露评价过程暴露场景及暴露途径是否考虑全面，是否充分考虑敏感受体，是否充分考虑暴</w:t>
      </w:r>
    </w:p>
    <w:p>
      <w:pPr>
        <w:spacing w:before="73" w:line="227" w:lineRule="auto"/>
        <w:ind w:left="860"/>
        <w:rPr>
          <w:rFonts w:ascii="SimSun" w:eastAsia="SimSun" w:hAnsi="SimSun" w:cs="SimSun"/>
          <w:sz w:val="20"/>
          <w:szCs w:val="20"/>
        </w:rPr>
      </w:pPr>
      <w:r>
        <w:rPr>
          <w:rFonts w:ascii="SimSun" w:eastAsia="SimSun" w:hAnsi="SimSun" w:cs="SimSun"/>
          <w:spacing w:val="8"/>
          <w:sz w:val="20"/>
          <w:szCs w:val="20"/>
        </w:rPr>
        <w:t>露时间以及暴露参数，模型的选取是否合理；</w:t>
      </w:r>
    </w:p>
    <w:p>
      <w:pPr>
        <w:pStyle w:val="BodyText"/>
        <w:spacing w:before="66" w:line="312" w:lineRule="exact"/>
        <w:ind w:left="429"/>
        <w:rPr>
          <w:rFonts w:ascii="SimSun" w:eastAsia="SimSun" w:hAnsi="SimSun" w:cs="SimSun"/>
        </w:rPr>
      </w:pPr>
      <w:r>
        <w:rPr>
          <w:spacing w:val="7"/>
          <w:position w:val="8"/>
        </w:rPr>
        <w:t xml:space="preserve">c)     </w:t>
      </w:r>
      <w:r>
        <w:rPr>
          <w:rFonts w:ascii="SimSun" w:eastAsia="SimSun" w:hAnsi="SimSun" w:cs="SimSun"/>
          <w:spacing w:val="7"/>
          <w:position w:val="8"/>
        </w:rPr>
        <w:t>危害表征过程数据外推模型及系数是否合理等；</w:t>
      </w:r>
    </w:p>
    <w:p>
      <w:pPr>
        <w:pStyle w:val="BodyText"/>
        <w:spacing w:before="1" w:line="220" w:lineRule="auto"/>
        <w:ind w:left="429"/>
        <w:rPr>
          <w:rFonts w:ascii="SimSun" w:eastAsia="SimSun" w:hAnsi="SimSun" w:cs="SimSun"/>
        </w:rPr>
      </w:pPr>
      <w:r>
        <w:rPr>
          <w:spacing w:val="7"/>
        </w:rPr>
        <w:t>d)</w:t>
      </w:r>
      <w:r>
        <w:rPr>
          <w:spacing w:val="4"/>
        </w:rPr>
        <w:t xml:space="preserve">     </w:t>
      </w:r>
      <w:r>
        <w:rPr>
          <w:rFonts w:ascii="SimSun" w:eastAsia="SimSun" w:hAnsi="SimSun" w:cs="SimSun"/>
          <w:spacing w:val="7"/>
        </w:rPr>
        <w:t>风险表征过程表征方法的不确定性。</w:t>
      </w:r>
    </w:p>
    <w:p>
      <w:pPr>
        <w:pStyle w:val="BodyText"/>
        <w:spacing w:before="73" w:line="258" w:lineRule="auto"/>
        <w:ind w:left="1" w:right="75" w:hanging="1"/>
        <w:rPr>
          <w:rFonts w:ascii="SimSun" w:eastAsia="SimSun" w:hAnsi="SimSun" w:cs="SimSun"/>
        </w:rPr>
      </w:pPr>
      <w:r>
        <w:rPr>
          <w:rFonts w:ascii="SimHei" w:eastAsia="SimHei" w:hAnsi="SimHei" w:cs="SimHei"/>
          <w:spacing w:val="7"/>
        </w:rPr>
        <w:t>9.3</w:t>
      </w:r>
      <w:r>
        <w:rPr>
          <w:rFonts w:ascii="SimHei" w:eastAsia="SimHei" w:hAnsi="SimHei" w:cs="SimHei"/>
          <w:spacing w:val="7"/>
        </w:rPr>
        <w:t xml:space="preserve">  </w:t>
      </w:r>
      <w:r>
        <w:rPr>
          <w:rFonts w:ascii="SimSun" w:eastAsia="SimSun" w:hAnsi="SimSun" w:cs="SimSun"/>
          <w:spacing w:val="7"/>
        </w:rPr>
        <w:t xml:space="preserve">定量不确定性分析参照 </w:t>
      </w:r>
      <w:r>
        <w:t>GB</w:t>
      </w:r>
      <w:r>
        <w:rPr>
          <w:spacing w:val="7"/>
        </w:rPr>
        <w:t xml:space="preserve">/T 27921   </w:t>
      </w:r>
      <w:r>
        <w:rPr>
          <w:rFonts w:ascii="SimSun" w:eastAsia="SimSun" w:hAnsi="SimSun" w:cs="SimSun"/>
          <w:spacing w:val="7"/>
        </w:rPr>
        <w:t>中规定的蒙特卡洛模拟方法开展，模型参数敏感性分析参照</w:t>
      </w:r>
      <w:r>
        <w:rPr>
          <w:rFonts w:ascii="SimSun" w:eastAsia="SimSun" w:hAnsi="SimSun" w:cs="SimSun"/>
          <w:spacing w:val="18"/>
        </w:rPr>
        <w:t xml:space="preserve"> </w:t>
      </w:r>
      <w:r>
        <w:t>HJ</w:t>
      </w:r>
      <w:r>
        <w:rPr>
          <w:spacing w:val="26"/>
        </w:rPr>
        <w:t xml:space="preserve"> </w:t>
      </w:r>
      <w:r>
        <w:rPr>
          <w:spacing w:val="4"/>
        </w:rPr>
        <w:t>875</w:t>
      </w:r>
      <w:r>
        <w:rPr>
          <w:spacing w:val="29"/>
          <w:w w:val="101"/>
        </w:rPr>
        <w:t xml:space="preserve"> </w:t>
      </w:r>
      <w:r>
        <w:rPr>
          <w:rFonts w:ascii="SimSun" w:eastAsia="SimSun" w:hAnsi="SimSun" w:cs="SimSun"/>
          <w:spacing w:val="4"/>
        </w:rPr>
        <w:t>中规定的方法开展。</w:t>
      </w:r>
    </w:p>
    <w:p>
      <w:pPr>
        <w:spacing w:line="258" w:lineRule="auto"/>
        <w:rPr>
          <w:rFonts w:ascii="SimSun" w:eastAsia="SimSun" w:hAnsi="SimSun" w:cs="SimSun"/>
        </w:rPr>
        <w:sectPr>
          <w:footerReference w:type="default" r:id="rId16"/>
          <w:type w:val="nextPage"/>
          <w:pgSz w:w="11906" w:h="16839"/>
          <w:pgMar w:top="1406" w:right="1063" w:bottom="1312" w:left="1420" w:header="0" w:footer="1134" w:gutter="0"/>
          <w:pgNumType w:start="12"/>
          <w:cols w:space="708"/>
          <w:titlePg w:val="0"/>
        </w:sectPr>
      </w:pPr>
    </w:p>
    <w:p>
      <w:pPr>
        <w:spacing w:before="42" w:line="265" w:lineRule="exact"/>
        <w:jc w:val="right"/>
        <w:rPr>
          <w:rFonts w:ascii="SimHei" w:eastAsia="SimHei" w:hAnsi="SimHei" w:cs="SimHei"/>
          <w:sz w:val="20"/>
          <w:szCs w:val="20"/>
        </w:rPr>
      </w:pPr>
      <w:r>
        <w:rPr>
          <w:rFonts w:ascii="SimHei" w:eastAsia="SimHei" w:hAnsi="SimHei" w:cs="SimHei"/>
          <w:position w:val="1"/>
          <w:sz w:val="20"/>
          <w:szCs w:val="20"/>
        </w:rPr>
        <w:t>GB</w:t>
      </w:r>
      <w:r>
        <w:rPr>
          <w:rFonts w:ascii="SimHei" w:eastAsia="SimHei" w:hAnsi="SimHei" w:cs="SimHei"/>
          <w:spacing w:val="24"/>
          <w:position w:val="1"/>
          <w:sz w:val="20"/>
          <w:szCs w:val="20"/>
        </w:rPr>
        <w:t>/</w:t>
      </w:r>
      <w:r>
        <w:rPr>
          <w:rFonts w:ascii="SimHei" w:eastAsia="SimHei" w:hAnsi="SimHei" w:cs="SimHei"/>
          <w:position w:val="1"/>
          <w:sz w:val="20"/>
          <w:szCs w:val="20"/>
        </w:rPr>
        <w:t>T</w:t>
      </w:r>
      <w:r>
        <w:rPr>
          <w:rFonts w:ascii="SimHei" w:eastAsia="SimHei" w:hAnsi="SimHei" w:cs="SimHei"/>
          <w:spacing w:val="24"/>
          <w:position w:val="1"/>
          <w:sz w:val="20"/>
          <w:szCs w:val="20"/>
        </w:rPr>
        <w:t xml:space="preserve"> </w:t>
      </w:r>
      <w:r>
        <w:rPr>
          <w:rFonts w:ascii="SimHei" w:eastAsia="SimHei" w:hAnsi="SimHei" w:cs="SimHei"/>
          <w:position w:val="1"/>
          <w:sz w:val="20"/>
          <w:szCs w:val="20"/>
        </w:rPr>
        <w:t>XXXXX</w:t>
      </w:r>
      <w:r>
        <w:rPr>
          <w:rFonts w:ascii="SimSun" w:eastAsia="SimSun" w:hAnsi="SimSun" w:cs="SimSun"/>
          <w:spacing w:val="24"/>
          <w:position w:val="1"/>
          <w:sz w:val="20"/>
          <w:szCs w:val="20"/>
        </w:rPr>
        <w:t>—</w:t>
      </w:r>
      <w:r>
        <w:rPr>
          <w:rFonts w:ascii="SimHei" w:eastAsia="SimHei" w:hAnsi="SimHei" w:cs="SimHei"/>
          <w:position w:val="1"/>
          <w:sz w:val="20"/>
          <w:szCs w:val="20"/>
        </w:rPr>
        <w:t>XXXX</w:t>
      </w:r>
    </w:p>
    <w:p>
      <w:pPr>
        <w:spacing w:before="28" w:line="230" w:lineRule="auto"/>
        <w:ind w:left="9"/>
        <w:outlineLvl w:val="0"/>
        <w:rPr>
          <w:rFonts w:ascii="SimHei" w:eastAsia="SimHei" w:hAnsi="SimHei" w:cs="SimHei"/>
          <w:sz w:val="20"/>
          <w:szCs w:val="20"/>
        </w:rPr>
      </w:pPr>
      <w:r>
        <w:rPr>
          <w:rFonts w:ascii="SimHei" w:eastAsia="SimHei" w:hAnsi="SimHei" w:cs="SimHei"/>
          <w:spacing w:val="5"/>
          <w:sz w:val="20"/>
          <w:szCs w:val="20"/>
        </w:rPr>
        <w:t>10</w:t>
      </w:r>
      <w:r>
        <w:rPr>
          <w:rFonts w:ascii="SimHei" w:eastAsia="SimHei" w:hAnsi="SimHei" w:cs="SimHei"/>
          <w:spacing w:val="5"/>
          <w:sz w:val="20"/>
          <w:szCs w:val="20"/>
        </w:rPr>
        <w:t xml:space="preserve">  </w:t>
      </w:r>
      <w:r>
        <w:rPr>
          <w:rFonts w:ascii="SimHei" w:eastAsia="SimHei" w:hAnsi="SimHei" w:cs="SimHei"/>
          <w:spacing w:val="5"/>
          <w:sz w:val="20"/>
          <w:szCs w:val="20"/>
        </w:rPr>
        <w:t>环境风险基准</w:t>
      </w:r>
    </w:p>
    <w:p>
      <w:pPr>
        <w:spacing w:line="308" w:lineRule="auto"/>
        <w:rPr>
          <w:rFonts w:ascii="Arial"/>
          <w:sz w:val="21"/>
        </w:rPr>
      </w:pPr>
    </w:p>
    <w:p>
      <w:pPr>
        <w:spacing w:before="65" w:line="226" w:lineRule="auto"/>
        <w:ind w:left="9"/>
        <w:rPr>
          <w:rFonts w:ascii="SimSun" w:eastAsia="SimSun" w:hAnsi="SimSun" w:cs="SimSun"/>
          <w:sz w:val="20"/>
          <w:szCs w:val="20"/>
        </w:rPr>
      </w:pPr>
      <w:r>
        <w:rPr>
          <w:rFonts w:ascii="SimHei" w:eastAsia="SimHei" w:hAnsi="SimHei" w:cs="SimHei"/>
          <w:spacing w:val="8"/>
          <w:sz w:val="20"/>
          <w:szCs w:val="20"/>
        </w:rPr>
        <w:t>10.1</w:t>
      </w:r>
      <w:r>
        <w:rPr>
          <w:rFonts w:ascii="SimHei" w:eastAsia="SimHei" w:hAnsi="SimHei" w:cs="SimHei"/>
          <w:spacing w:val="8"/>
          <w:sz w:val="20"/>
          <w:szCs w:val="20"/>
        </w:rPr>
        <w:t xml:space="preserve">  </w:t>
      </w:r>
      <w:r>
        <w:rPr>
          <w:rFonts w:ascii="SimSun" w:eastAsia="SimSun" w:hAnsi="SimSun" w:cs="SimSun"/>
          <w:spacing w:val="8"/>
          <w:sz w:val="20"/>
          <w:szCs w:val="20"/>
        </w:rPr>
        <w:t>危险废物资源化产物环境风险评价的风险基准分</w:t>
      </w:r>
      <w:r>
        <w:rPr>
          <w:rFonts w:ascii="SimSun" w:eastAsia="SimSun" w:hAnsi="SimSun" w:cs="SimSun"/>
          <w:spacing w:val="7"/>
          <w:sz w:val="20"/>
          <w:szCs w:val="20"/>
        </w:rPr>
        <w:t>别为：</w:t>
      </w:r>
    </w:p>
    <w:p>
      <w:pPr>
        <w:pStyle w:val="BodyText"/>
        <w:spacing w:before="67" w:line="258" w:lineRule="auto"/>
        <w:ind w:left="847" w:right="1" w:hanging="424"/>
        <w:rPr>
          <w:rFonts w:ascii="SimSun" w:eastAsia="SimSun" w:hAnsi="SimSun" w:cs="SimSun"/>
        </w:rPr>
      </w:pPr>
      <w:r>
        <w:rPr>
          <w:spacing w:val="7"/>
        </w:rPr>
        <w:t xml:space="preserve">a)     </w:t>
      </w:r>
      <w:r>
        <w:rPr>
          <w:rFonts w:ascii="SimSun" w:eastAsia="SimSun" w:hAnsi="SimSun" w:cs="SimSun"/>
          <w:spacing w:val="7"/>
        </w:rPr>
        <w:t>所有有害物质经各暴露途径产生的总致癌风</w:t>
      </w:r>
      <w:r>
        <w:rPr>
          <w:rFonts w:ascii="SimSun" w:eastAsia="SimSun" w:hAnsi="SimSun" w:cs="SimSun"/>
          <w:spacing w:val="6"/>
        </w:rPr>
        <w:t>险，职业人群可接受风险基准为</w:t>
      </w:r>
      <w:r>
        <w:rPr>
          <w:rFonts w:ascii="SimSun" w:eastAsia="SimSun" w:hAnsi="SimSun" w:cs="SimSun"/>
          <w:spacing w:val="-20"/>
        </w:rPr>
        <w:t xml:space="preserve"> </w:t>
      </w:r>
      <w:r>
        <w:rPr>
          <w:spacing w:val="6"/>
        </w:rPr>
        <w:t>10</w:t>
      </w:r>
      <w:r>
        <w:rPr>
          <w:spacing w:val="6"/>
          <w:position w:val="6"/>
          <w:sz w:val="13"/>
          <w:szCs w:val="13"/>
        </w:rPr>
        <w:t>-4</w:t>
      </w:r>
      <w:r>
        <w:rPr>
          <w:rFonts w:ascii="SimSun" w:eastAsia="SimSun" w:hAnsi="SimSun" w:cs="SimSun"/>
          <w:spacing w:val="6"/>
        </w:rPr>
        <w:t>，周边居民可</w:t>
      </w:r>
      <w:r>
        <w:rPr>
          <w:rFonts w:ascii="SimSun" w:eastAsia="SimSun" w:hAnsi="SimSun" w:cs="SimSun"/>
        </w:rPr>
        <w:t xml:space="preserve"> </w:t>
      </w:r>
      <w:r>
        <w:rPr>
          <w:rFonts w:ascii="SimSun" w:eastAsia="SimSun" w:hAnsi="SimSun" w:cs="SimSun"/>
          <w:spacing w:val="4"/>
        </w:rPr>
        <w:t>接受风险基准为</w:t>
      </w:r>
      <w:r>
        <w:rPr>
          <w:rFonts w:ascii="SimSun" w:eastAsia="SimSun" w:hAnsi="SimSun" w:cs="SimSun"/>
          <w:spacing w:val="-21"/>
        </w:rPr>
        <w:t xml:space="preserve"> </w:t>
      </w:r>
      <w:r>
        <w:rPr>
          <w:spacing w:val="4"/>
        </w:rPr>
        <w:t>10</w:t>
      </w:r>
      <w:r>
        <w:rPr>
          <w:spacing w:val="4"/>
          <w:position w:val="6"/>
          <w:sz w:val="13"/>
          <w:szCs w:val="13"/>
        </w:rPr>
        <w:t>-6</w:t>
      </w:r>
      <w:r>
        <w:rPr>
          <w:rFonts w:ascii="SimSun" w:eastAsia="SimSun" w:hAnsi="SimSun" w:cs="SimSun"/>
          <w:spacing w:val="4"/>
        </w:rPr>
        <w:t>；</w:t>
      </w:r>
    </w:p>
    <w:p>
      <w:pPr>
        <w:pStyle w:val="BodyText"/>
        <w:spacing w:before="64" w:line="312" w:lineRule="exact"/>
        <w:ind w:left="415"/>
        <w:rPr>
          <w:rFonts w:ascii="SimSun" w:eastAsia="SimSun" w:hAnsi="SimSun" w:cs="SimSun"/>
        </w:rPr>
      </w:pPr>
      <w:r>
        <w:rPr>
          <w:spacing w:val="9"/>
          <w:position w:val="8"/>
        </w:rPr>
        <w:t xml:space="preserve">b)    </w:t>
      </w:r>
      <w:r>
        <w:rPr>
          <w:rFonts w:ascii="SimSun" w:eastAsia="SimSun" w:hAnsi="SimSun" w:cs="SimSun"/>
          <w:spacing w:val="9"/>
          <w:position w:val="8"/>
        </w:rPr>
        <w:t>所有有害物质经各暴露途径产生的总非致癌风险的可接受</w:t>
      </w:r>
      <w:r>
        <w:rPr>
          <w:rFonts w:ascii="SimSun" w:eastAsia="SimSun" w:hAnsi="SimSun" w:cs="SimSun"/>
          <w:spacing w:val="8"/>
          <w:position w:val="8"/>
        </w:rPr>
        <w:t>风险基准为</w:t>
      </w:r>
      <w:r>
        <w:rPr>
          <w:rFonts w:ascii="SimSun" w:eastAsia="SimSun" w:hAnsi="SimSun" w:cs="SimSun"/>
          <w:spacing w:val="-21"/>
          <w:position w:val="8"/>
        </w:rPr>
        <w:t xml:space="preserve"> </w:t>
      </w:r>
      <w:r>
        <w:rPr>
          <w:spacing w:val="8"/>
          <w:position w:val="8"/>
        </w:rPr>
        <w:t>1</w:t>
      </w:r>
      <w:r>
        <w:rPr>
          <w:rFonts w:ascii="SimSun" w:eastAsia="SimSun" w:hAnsi="SimSun" w:cs="SimSun"/>
          <w:spacing w:val="8"/>
          <w:position w:val="8"/>
        </w:rPr>
        <w:t>；</w:t>
      </w:r>
    </w:p>
    <w:p>
      <w:pPr>
        <w:pStyle w:val="BodyText"/>
        <w:spacing w:before="1" w:line="220" w:lineRule="auto"/>
        <w:ind w:left="422"/>
        <w:rPr>
          <w:rFonts w:ascii="SimSun" w:eastAsia="SimSun" w:hAnsi="SimSun" w:cs="SimSun"/>
        </w:rPr>
      </w:pPr>
      <w:r>
        <w:rPr>
          <w:spacing w:val="7"/>
        </w:rPr>
        <w:t xml:space="preserve">c)     </w:t>
      </w:r>
      <w:r>
        <w:rPr>
          <w:rFonts w:ascii="SimSun" w:eastAsia="SimSun" w:hAnsi="SimSun" w:cs="SimSun"/>
          <w:spacing w:val="7"/>
        </w:rPr>
        <w:t>生态实体及相关属性可接受的</w:t>
      </w:r>
      <w:r>
        <w:rPr>
          <w:rFonts w:ascii="SimSun" w:eastAsia="SimSun" w:hAnsi="SimSun" w:cs="SimSun"/>
          <w:spacing w:val="6"/>
        </w:rPr>
        <w:t>总生态风险基准为</w:t>
      </w:r>
      <w:r>
        <w:rPr>
          <w:rFonts w:ascii="SimSun" w:eastAsia="SimSun" w:hAnsi="SimSun" w:cs="SimSun"/>
          <w:spacing w:val="-21"/>
        </w:rPr>
        <w:t xml:space="preserve"> </w:t>
      </w:r>
      <w:r>
        <w:rPr>
          <w:spacing w:val="6"/>
        </w:rPr>
        <w:t>1</w:t>
      </w:r>
      <w:r>
        <w:rPr>
          <w:rFonts w:ascii="SimSun" w:eastAsia="SimSun" w:hAnsi="SimSun" w:cs="SimSun"/>
          <w:spacing w:val="6"/>
        </w:rPr>
        <w:t>。</w:t>
      </w:r>
    </w:p>
    <w:p>
      <w:pPr>
        <w:spacing w:before="72" w:line="258" w:lineRule="auto"/>
        <w:ind w:right="1" w:firstLine="9"/>
        <w:rPr>
          <w:rFonts w:ascii="SimSun" w:eastAsia="SimSun" w:hAnsi="SimSun" w:cs="SimSun"/>
          <w:sz w:val="20"/>
          <w:szCs w:val="20"/>
        </w:rPr>
      </w:pPr>
      <w:r>
        <w:rPr>
          <w:rFonts w:ascii="SimHei" w:eastAsia="SimHei" w:hAnsi="SimHei" w:cs="SimHei"/>
          <w:spacing w:val="7"/>
          <w:sz w:val="20"/>
          <w:szCs w:val="20"/>
        </w:rPr>
        <w:t>10.2</w:t>
      </w:r>
      <w:r>
        <w:rPr>
          <w:rFonts w:ascii="SimHei" w:eastAsia="SimHei" w:hAnsi="SimHei" w:cs="SimHei"/>
          <w:spacing w:val="7"/>
          <w:sz w:val="20"/>
          <w:szCs w:val="20"/>
        </w:rPr>
        <w:t xml:space="preserve">  </w:t>
      </w:r>
      <w:r>
        <w:rPr>
          <w:rFonts w:ascii="SimSun" w:eastAsia="SimSun" w:hAnsi="SimSun" w:cs="SimSun"/>
          <w:spacing w:val="7"/>
          <w:sz w:val="20"/>
          <w:szCs w:val="20"/>
        </w:rPr>
        <w:t>具体危险废物资源化产物的环境风险评价可根据暴露评价识别的不同敏感受体，确定特定</w:t>
      </w:r>
      <w:r>
        <w:rPr>
          <w:rFonts w:ascii="SimSun" w:eastAsia="SimSun" w:hAnsi="SimSun" w:cs="SimSun"/>
          <w:spacing w:val="6"/>
          <w:sz w:val="20"/>
          <w:szCs w:val="20"/>
        </w:rPr>
        <w:t>的环境</w:t>
      </w:r>
      <w:r>
        <w:rPr>
          <w:rFonts w:ascii="SimSun" w:eastAsia="SimSun" w:hAnsi="SimSun" w:cs="SimSun"/>
          <w:sz w:val="20"/>
          <w:szCs w:val="20"/>
        </w:rPr>
        <w:t xml:space="preserve"> </w:t>
      </w:r>
      <w:r>
        <w:rPr>
          <w:rFonts w:ascii="SimSun" w:eastAsia="SimSun" w:hAnsi="SimSun" w:cs="SimSun"/>
          <w:spacing w:val="5"/>
          <w:sz w:val="20"/>
          <w:szCs w:val="20"/>
        </w:rPr>
        <w:t>风险基准。</w:t>
      </w:r>
    </w:p>
    <w:p>
      <w:pPr>
        <w:spacing w:before="64" w:line="228" w:lineRule="auto"/>
        <w:ind w:left="9"/>
        <w:rPr>
          <w:rFonts w:ascii="SimSun" w:eastAsia="SimSun" w:hAnsi="SimSun" w:cs="SimSun"/>
          <w:sz w:val="20"/>
          <w:szCs w:val="20"/>
        </w:rPr>
      </w:pPr>
      <w:r>
        <w:rPr>
          <w:rFonts w:ascii="SimHei" w:eastAsia="SimHei" w:hAnsi="SimHei" w:cs="SimHei"/>
          <w:spacing w:val="7"/>
          <w:sz w:val="20"/>
          <w:szCs w:val="20"/>
        </w:rPr>
        <w:t>10.3</w:t>
      </w:r>
      <w:r>
        <w:rPr>
          <w:rFonts w:ascii="SimHei" w:eastAsia="SimHei" w:hAnsi="SimHei" w:cs="SimHei"/>
          <w:spacing w:val="7"/>
          <w:sz w:val="20"/>
          <w:szCs w:val="20"/>
        </w:rPr>
        <w:t xml:space="preserve">  </w:t>
      </w:r>
      <w:r>
        <w:rPr>
          <w:rFonts w:ascii="SimSun" w:eastAsia="SimSun" w:hAnsi="SimSun" w:cs="SimSun"/>
          <w:spacing w:val="7"/>
          <w:sz w:val="20"/>
          <w:szCs w:val="20"/>
        </w:rPr>
        <w:t>资源化行业宜制定更严格的环境风险基准。</w:t>
      </w:r>
    </w:p>
    <w:p>
      <w:pPr>
        <w:spacing w:line="310" w:lineRule="auto"/>
        <w:rPr>
          <w:rFonts w:ascii="Arial"/>
          <w:sz w:val="21"/>
        </w:rPr>
      </w:pPr>
    </w:p>
    <w:p>
      <w:pPr>
        <w:spacing w:before="66" w:line="229" w:lineRule="auto"/>
        <w:ind w:left="9"/>
        <w:outlineLvl w:val="0"/>
        <w:rPr>
          <w:rFonts w:ascii="SimHei" w:eastAsia="SimHei" w:hAnsi="SimHei" w:cs="SimHei"/>
          <w:sz w:val="20"/>
          <w:szCs w:val="20"/>
        </w:rPr>
      </w:pPr>
      <w:r>
        <w:rPr>
          <w:rFonts w:ascii="SimHei" w:eastAsia="SimHei" w:hAnsi="SimHei" w:cs="SimHei"/>
          <w:spacing w:val="5"/>
          <w:sz w:val="20"/>
          <w:szCs w:val="20"/>
        </w:rPr>
        <w:t>11</w:t>
      </w:r>
      <w:r>
        <w:rPr>
          <w:rFonts w:ascii="SimHei" w:eastAsia="SimHei" w:hAnsi="SimHei" w:cs="SimHei"/>
          <w:spacing w:val="5"/>
          <w:sz w:val="20"/>
          <w:szCs w:val="20"/>
        </w:rPr>
        <w:t xml:space="preserve">  </w:t>
      </w:r>
      <w:r>
        <w:rPr>
          <w:rFonts w:ascii="SimHei" w:eastAsia="SimHei" w:hAnsi="SimHei" w:cs="SimHei"/>
          <w:spacing w:val="5"/>
          <w:sz w:val="20"/>
          <w:szCs w:val="20"/>
        </w:rPr>
        <w:t>评价报告编制</w:t>
      </w:r>
    </w:p>
    <w:p>
      <w:pPr>
        <w:spacing w:line="309" w:lineRule="auto"/>
        <w:rPr>
          <w:rFonts w:ascii="Arial"/>
          <w:sz w:val="21"/>
        </w:rPr>
      </w:pPr>
    </w:p>
    <w:p>
      <w:pPr>
        <w:pStyle w:val="BodyText"/>
        <w:spacing w:before="66" w:line="267" w:lineRule="auto"/>
        <w:ind w:right="1" w:firstLine="418"/>
        <w:jc w:val="both"/>
        <w:rPr>
          <w:rFonts w:ascii="SimSun" w:eastAsia="SimSun" w:hAnsi="SimSun" w:cs="SimSun"/>
        </w:rPr>
      </w:pPr>
      <w:r>
        <w:rPr>
          <w:rFonts w:ascii="SimSun" w:eastAsia="SimSun" w:hAnsi="SimSun" w:cs="SimSun"/>
          <w:spacing w:val="8"/>
        </w:rPr>
        <w:t>相关机构和技术人员宜参照本文件开展危险废</w:t>
      </w:r>
      <w:r>
        <w:rPr>
          <w:rFonts w:ascii="SimSun" w:eastAsia="SimSun" w:hAnsi="SimSun" w:cs="SimSun"/>
          <w:spacing w:val="7"/>
        </w:rPr>
        <w:t>物资源化产物环境风险评价，评价报告一般由评价方</w:t>
      </w:r>
      <w:r>
        <w:rPr>
          <w:rFonts w:ascii="SimSun" w:eastAsia="SimSun" w:hAnsi="SimSun" w:cs="SimSun"/>
        </w:rPr>
        <w:t xml:space="preserve"> </w:t>
      </w:r>
      <w:r>
        <w:rPr>
          <w:rFonts w:ascii="SimSun" w:eastAsia="SimSun" w:hAnsi="SimSun" w:cs="SimSun"/>
          <w:spacing w:val="8"/>
        </w:rPr>
        <w:t>案、危害识别、暴露评价、危害表征、风险表征、不确定性分</w:t>
      </w:r>
      <w:r>
        <w:rPr>
          <w:rFonts w:ascii="SimSun" w:eastAsia="SimSun" w:hAnsi="SimSun" w:cs="SimSun"/>
          <w:spacing w:val="7"/>
        </w:rPr>
        <w:t>析、风险评价结论和建议、附件组成，报</w:t>
      </w:r>
      <w:r>
        <w:rPr>
          <w:rFonts w:ascii="SimSun" w:eastAsia="SimSun" w:hAnsi="SimSun" w:cs="SimSun"/>
        </w:rPr>
        <w:t xml:space="preserve"> </w:t>
      </w:r>
      <w:r>
        <w:rPr>
          <w:rFonts w:ascii="SimSun" w:eastAsia="SimSun" w:hAnsi="SimSun" w:cs="SimSun"/>
          <w:spacing w:val="8"/>
        </w:rPr>
        <w:t>告编制框架可参考但不限于附录</w:t>
      </w:r>
      <w:r>
        <w:rPr>
          <w:spacing w:val="8"/>
        </w:rPr>
        <w:t>G</w:t>
      </w:r>
      <w:r>
        <w:rPr>
          <w:rFonts w:ascii="SimSun" w:eastAsia="SimSun" w:hAnsi="SimSun" w:cs="SimSun"/>
          <w:spacing w:val="8"/>
        </w:rPr>
        <w:t>。</w:t>
      </w:r>
    </w:p>
    <w:p>
      <w:pPr>
        <w:spacing w:line="267" w:lineRule="auto"/>
        <w:rPr>
          <w:rFonts w:ascii="SimSun" w:eastAsia="SimSun" w:hAnsi="SimSun" w:cs="SimSun"/>
        </w:rPr>
        <w:sectPr>
          <w:footerReference w:type="default" r:id="rId17"/>
          <w:pgSz w:w="11906" w:h="16839"/>
          <w:pgMar w:top="1406" w:right="1133" w:bottom="1311" w:left="1427" w:header="0" w:footer="1134" w:gutter="0"/>
          <w:pgNumType w:start="13"/>
          <w:cols w:space="708"/>
        </w:sectPr>
      </w:pPr>
    </w:p>
    <w:p>
      <w:pPr>
        <w:spacing w:before="42" w:line="265" w:lineRule="exact"/>
        <w:ind w:left="7793"/>
        <w:rPr>
          <w:rFonts w:ascii="SimHei" w:eastAsia="SimHei" w:hAnsi="SimHei" w:cs="SimHei"/>
          <w:sz w:val="20"/>
          <w:szCs w:val="20"/>
        </w:rPr>
      </w:pPr>
      <w:r>
        <w:rPr>
          <w:rFonts w:ascii="SimHei" w:eastAsia="SimHei" w:hAnsi="SimHei" w:cs="SimHei"/>
          <w:position w:val="1"/>
          <w:sz w:val="20"/>
          <w:szCs w:val="20"/>
        </w:rPr>
        <w:t>GB</w:t>
      </w:r>
      <w:r>
        <w:rPr>
          <w:rFonts w:ascii="SimHei" w:eastAsia="SimHei" w:hAnsi="SimHei" w:cs="SimHei"/>
          <w:spacing w:val="24"/>
          <w:position w:val="1"/>
          <w:sz w:val="20"/>
          <w:szCs w:val="20"/>
        </w:rPr>
        <w:t>/</w:t>
      </w:r>
      <w:r>
        <w:rPr>
          <w:rFonts w:ascii="SimHei" w:eastAsia="SimHei" w:hAnsi="SimHei" w:cs="SimHei"/>
          <w:position w:val="1"/>
          <w:sz w:val="20"/>
          <w:szCs w:val="20"/>
        </w:rPr>
        <w:t>T</w:t>
      </w:r>
      <w:r>
        <w:rPr>
          <w:rFonts w:ascii="SimHei" w:eastAsia="SimHei" w:hAnsi="SimHei" w:cs="SimHei"/>
          <w:spacing w:val="24"/>
          <w:position w:val="1"/>
          <w:sz w:val="20"/>
          <w:szCs w:val="20"/>
        </w:rPr>
        <w:t xml:space="preserve"> </w:t>
      </w:r>
      <w:r>
        <w:rPr>
          <w:rFonts w:ascii="SimHei" w:eastAsia="SimHei" w:hAnsi="SimHei" w:cs="SimHei"/>
          <w:position w:val="1"/>
          <w:sz w:val="20"/>
          <w:szCs w:val="20"/>
        </w:rPr>
        <w:t>XXXXX</w:t>
      </w:r>
      <w:r>
        <w:rPr>
          <w:rFonts w:ascii="SimSun" w:eastAsia="SimSun" w:hAnsi="SimSun" w:cs="SimSun"/>
          <w:spacing w:val="24"/>
          <w:position w:val="1"/>
          <w:sz w:val="20"/>
          <w:szCs w:val="20"/>
        </w:rPr>
        <w:t>—</w:t>
      </w:r>
      <w:r>
        <w:rPr>
          <w:rFonts w:ascii="SimHei" w:eastAsia="SimHei" w:hAnsi="SimHei" w:cs="SimHei"/>
          <w:position w:val="1"/>
          <w:sz w:val="20"/>
          <w:szCs w:val="20"/>
        </w:rPr>
        <w:t>XXXX</w:t>
      </w:r>
    </w:p>
    <w:p>
      <w:pPr>
        <w:spacing w:before="210" w:line="28" w:lineRule="exact"/>
        <w:ind w:left="4791"/>
        <w:rPr>
          <w:rFonts w:ascii="SimSun" w:eastAsia="SimSun" w:hAnsi="SimSun" w:cs="SimSun"/>
          <w:sz w:val="2"/>
          <w:szCs w:val="2"/>
        </w:rPr>
      </w:pPr>
      <w:r>
        <w:rPr>
          <w:rFonts w:ascii="SimHei" w:eastAsia="SimHei" w:hAnsi="SimHei" w:cs="SimHei"/>
          <w:spacing w:val="-1"/>
          <w:sz w:val="2"/>
          <w:szCs w:val="2"/>
        </w:rPr>
        <w:t>A</w:t>
      </w:r>
      <w:r>
        <w:rPr>
          <w:rFonts w:ascii="SimHei" w:eastAsia="SimHei" w:hAnsi="SimHei" w:cs="SimHei"/>
          <w:sz w:val="2"/>
          <w:szCs w:val="2"/>
        </w:rPr>
        <w:t xml:space="preserve">                   </w:t>
      </w:r>
      <w:r>
        <w:rPr>
          <w:rFonts w:ascii="SimSun" w:eastAsia="SimSun" w:hAnsi="SimSun" w:cs="SimSun"/>
          <w:spacing w:val="-1"/>
          <w:sz w:val="2"/>
          <w:szCs w:val="2"/>
        </w:rPr>
        <w:t>A</w:t>
      </w:r>
    </w:p>
    <w:p>
      <w:pPr>
        <w:spacing w:line="273" w:lineRule="auto"/>
        <w:rPr>
          <w:rFonts w:ascii="Arial"/>
          <w:sz w:val="21"/>
        </w:rPr>
      </w:pPr>
    </w:p>
    <w:p>
      <w:pPr>
        <w:spacing w:line="273" w:lineRule="auto"/>
        <w:rPr>
          <w:rFonts w:ascii="Arial"/>
          <w:sz w:val="21"/>
        </w:rPr>
      </w:pPr>
    </w:p>
    <w:p>
      <w:pPr>
        <w:spacing w:before="65" w:line="312" w:lineRule="exact"/>
        <w:ind w:left="4246"/>
        <w:rPr>
          <w:rFonts w:ascii="SimHei" w:eastAsia="SimHei" w:hAnsi="SimHei" w:cs="SimHei"/>
          <w:sz w:val="20"/>
          <w:szCs w:val="20"/>
        </w:rPr>
      </w:pPr>
      <w:r>
        <w:rPr>
          <w:rFonts w:ascii="SimHei" w:eastAsia="SimHei" w:hAnsi="SimHei" w:cs="SimHei"/>
          <w:spacing w:val="-4"/>
          <w:position w:val="7"/>
          <w:sz w:val="20"/>
          <w:szCs w:val="20"/>
        </w:rPr>
        <w:t>附</w:t>
      </w:r>
      <w:r>
        <w:rPr>
          <w:rFonts w:ascii="SimHei" w:eastAsia="SimHei" w:hAnsi="SimHei" w:cs="SimHei"/>
          <w:spacing w:val="6"/>
          <w:position w:val="7"/>
          <w:sz w:val="20"/>
          <w:szCs w:val="20"/>
        </w:rPr>
        <w:t xml:space="preserve">  </w:t>
      </w:r>
      <w:r>
        <w:rPr>
          <w:rFonts w:ascii="SimHei" w:eastAsia="SimHei" w:hAnsi="SimHei" w:cs="SimHei"/>
          <w:spacing w:val="-4"/>
          <w:position w:val="7"/>
          <w:sz w:val="20"/>
          <w:szCs w:val="20"/>
        </w:rPr>
        <w:t>录</w:t>
      </w:r>
      <w:r>
        <w:rPr>
          <w:rFonts w:ascii="SimHei" w:eastAsia="SimHei" w:hAnsi="SimHei" w:cs="SimHei"/>
          <w:spacing w:val="1"/>
          <w:position w:val="7"/>
          <w:sz w:val="20"/>
          <w:szCs w:val="20"/>
        </w:rPr>
        <w:t xml:space="preserve">   </w:t>
      </w:r>
      <w:r>
        <w:rPr>
          <w:rFonts w:ascii="SimHei" w:eastAsia="SimHei" w:hAnsi="SimHei" w:cs="SimHei"/>
          <w:spacing w:val="-4"/>
          <w:position w:val="7"/>
          <w:sz w:val="20"/>
          <w:szCs w:val="20"/>
        </w:rPr>
        <w:t>A</w:t>
      </w:r>
    </w:p>
    <w:p>
      <w:pPr>
        <w:spacing w:before="1" w:line="229" w:lineRule="auto"/>
        <w:ind w:left="4291"/>
        <w:rPr>
          <w:rFonts w:ascii="SimHei" w:eastAsia="SimHei" w:hAnsi="SimHei" w:cs="SimHei"/>
          <w:sz w:val="20"/>
          <w:szCs w:val="20"/>
        </w:rPr>
      </w:pPr>
      <w:r>
        <w:rPr>
          <w:rFonts w:ascii="SimHei" w:eastAsia="SimHei" w:hAnsi="SimHei" w:cs="SimHei"/>
          <w:spacing w:val="2"/>
          <w:sz w:val="20"/>
          <w:szCs w:val="20"/>
        </w:rPr>
        <w:t>（资料性）</w:t>
      </w:r>
    </w:p>
    <w:p>
      <w:pPr>
        <w:spacing w:before="62" w:line="230" w:lineRule="auto"/>
        <w:ind w:left="3222"/>
        <w:outlineLvl w:val="0"/>
        <w:rPr>
          <w:rFonts w:ascii="SimHei" w:eastAsia="SimHei" w:hAnsi="SimHei" w:cs="SimHei"/>
          <w:sz w:val="20"/>
          <w:szCs w:val="20"/>
        </w:rPr>
      </w:pPr>
      <w:r>
        <w:rPr>
          <w:rFonts w:ascii="SimHei" w:eastAsia="SimHei" w:hAnsi="SimHei" w:cs="SimHei"/>
          <w:spacing w:val="9"/>
          <w:sz w:val="20"/>
          <w:szCs w:val="20"/>
        </w:rPr>
        <w:t>有害物质识别可参考文件及数据库</w:t>
      </w:r>
    </w:p>
    <w:p>
      <w:pPr>
        <w:pStyle w:val="BodyText"/>
        <w:spacing w:before="242" w:line="228" w:lineRule="auto"/>
        <w:ind w:left="115"/>
        <w:rPr>
          <w:rFonts w:ascii="SimSun" w:eastAsia="SimSun" w:hAnsi="SimSun" w:cs="SimSun"/>
        </w:rPr>
      </w:pPr>
      <w:r>
        <w:rPr>
          <w:rFonts w:ascii="SimHei" w:eastAsia="SimHei" w:hAnsi="SimHei" w:cs="SimHei"/>
          <w:spacing w:val="6"/>
        </w:rPr>
        <w:t>A.1</w:t>
      </w:r>
      <w:r>
        <w:rPr>
          <w:rFonts w:ascii="SimHei" w:eastAsia="SimHei" w:hAnsi="SimHei" w:cs="SimHei"/>
          <w:spacing w:val="6"/>
        </w:rPr>
        <w:t xml:space="preserve">  </w:t>
      </w:r>
      <w:r>
        <w:rPr>
          <w:rFonts w:ascii="SimSun" w:eastAsia="SimSun" w:hAnsi="SimSun" w:cs="SimSun"/>
          <w:spacing w:val="6"/>
        </w:rPr>
        <w:t>有害物质识别可优先参考表</w:t>
      </w:r>
      <w:r>
        <w:rPr>
          <w:rFonts w:ascii="SimSun" w:eastAsia="SimSun" w:hAnsi="SimSun" w:cs="SimSun"/>
          <w:spacing w:val="-33"/>
        </w:rPr>
        <w:t xml:space="preserve"> </w:t>
      </w:r>
      <w:r>
        <w:rPr>
          <w:spacing w:val="6"/>
        </w:rPr>
        <w:t>A.</w:t>
      </w:r>
      <w:r>
        <w:rPr>
          <w:spacing w:val="-25"/>
        </w:rPr>
        <w:t xml:space="preserve"> </w:t>
      </w:r>
      <w:r>
        <w:rPr>
          <w:spacing w:val="6"/>
        </w:rPr>
        <w:t xml:space="preserve">1 </w:t>
      </w:r>
      <w:r>
        <w:rPr>
          <w:rFonts w:ascii="SimSun" w:eastAsia="SimSun" w:hAnsi="SimSun" w:cs="SimSun"/>
          <w:spacing w:val="6"/>
        </w:rPr>
        <w:t>所列文件：</w:t>
      </w:r>
    </w:p>
    <w:p>
      <w:pPr>
        <w:spacing w:before="224" w:line="230" w:lineRule="auto"/>
        <w:ind w:left="3371"/>
        <w:rPr>
          <w:rFonts w:ascii="SimHei" w:eastAsia="SimHei" w:hAnsi="SimHei" w:cs="SimHei"/>
          <w:sz w:val="20"/>
          <w:szCs w:val="20"/>
        </w:rPr>
      </w:pPr>
      <w:r>
        <w:rPr>
          <w:rFonts w:ascii="SimHei" w:eastAsia="SimHei" w:hAnsi="SimHei" w:cs="SimHei"/>
          <w:spacing w:val="7"/>
          <w:sz w:val="20"/>
          <w:szCs w:val="20"/>
        </w:rPr>
        <w:t>表</w:t>
      </w:r>
      <w:r>
        <w:rPr>
          <w:rFonts w:ascii="SimHei" w:eastAsia="SimHei" w:hAnsi="SimHei" w:cs="SimHei"/>
          <w:spacing w:val="-34"/>
          <w:sz w:val="20"/>
          <w:szCs w:val="20"/>
        </w:rPr>
        <w:t xml:space="preserve"> </w:t>
      </w:r>
      <w:r>
        <w:rPr>
          <w:rFonts w:ascii="SimHei" w:eastAsia="SimHei" w:hAnsi="SimHei" w:cs="SimHei"/>
          <w:spacing w:val="7"/>
          <w:sz w:val="20"/>
          <w:szCs w:val="20"/>
        </w:rPr>
        <w:t>A.1</w:t>
      </w:r>
      <w:r>
        <w:rPr>
          <w:rFonts w:ascii="SimHei" w:eastAsia="SimHei" w:hAnsi="SimHei" w:cs="SimHei"/>
          <w:spacing w:val="7"/>
          <w:sz w:val="20"/>
          <w:szCs w:val="20"/>
        </w:rPr>
        <w:t xml:space="preserve"> </w:t>
      </w:r>
      <w:r>
        <w:rPr>
          <w:rFonts w:ascii="SimHei" w:eastAsia="SimHei" w:hAnsi="SimHei" w:cs="SimHei"/>
          <w:spacing w:val="7"/>
          <w:sz w:val="20"/>
          <w:szCs w:val="20"/>
        </w:rPr>
        <w:t>有害物质识别可参考文件</w:t>
      </w:r>
    </w:p>
    <w:p>
      <w:pPr>
        <w:spacing w:line="148" w:lineRule="exact"/>
      </w:pPr>
    </w:p>
    <w:tbl>
      <w:tblPr>
        <w:tblStyle w:val="TableNormal0"/>
        <w:tblW w:w="957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02"/>
        <w:gridCol w:w="8770"/>
      </w:tblGrid>
      <w:tr>
        <w:tblPrEx>
          <w:tblW w:w="957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7"/>
        </w:trPr>
        <w:tc>
          <w:tcPr>
            <w:tcW w:w="802" w:type="dxa"/>
            <w:vAlign w:val="top"/>
          </w:tcPr>
          <w:p>
            <w:pPr>
              <w:pStyle w:val="TableText"/>
              <w:spacing w:before="166" w:line="201" w:lineRule="auto"/>
              <w:ind w:left="116"/>
            </w:pPr>
            <w:r>
              <w:rPr>
                <w:spacing w:val="1"/>
              </w:rPr>
              <w:t>(1)</w:t>
            </w:r>
          </w:p>
        </w:tc>
        <w:tc>
          <w:tcPr>
            <w:tcW w:w="8770" w:type="dxa"/>
            <w:vAlign w:val="top"/>
          </w:tcPr>
          <w:p>
            <w:pPr>
              <w:pStyle w:val="TableText"/>
              <w:spacing w:before="134" w:line="228" w:lineRule="auto"/>
              <w:ind w:left="116"/>
              <w:rPr>
                <w:rFonts w:ascii="SimSun" w:eastAsia="SimSun" w:hAnsi="SimSun" w:cs="SimSun"/>
              </w:rPr>
            </w:pPr>
            <w:r>
              <w:rPr>
                <w:rFonts w:ascii="SimSun" w:eastAsia="SimSun" w:hAnsi="SimSun" w:cs="SimSun"/>
                <w:spacing w:val="8"/>
              </w:rPr>
              <w:t>《危险废物鉴别标准 浸出毒性鉴别》（</w:t>
            </w:r>
            <w:r>
              <w:t>GB</w:t>
            </w:r>
            <w:r>
              <w:rPr>
                <w:spacing w:val="8"/>
              </w:rPr>
              <w:t xml:space="preserve"> 508</w:t>
            </w:r>
            <w:r>
              <w:rPr>
                <w:spacing w:val="7"/>
              </w:rPr>
              <w:t>5.3</w:t>
            </w:r>
            <w:r>
              <w:rPr>
                <w:rFonts w:ascii="SimSun" w:eastAsia="SimSun" w:hAnsi="SimSun" w:cs="SimSun"/>
                <w:spacing w:val="7"/>
              </w:rPr>
              <w:t>）</w:t>
            </w:r>
          </w:p>
        </w:tc>
      </w:tr>
      <w:tr>
        <w:tblPrEx>
          <w:tblW w:w="9572" w:type="dxa"/>
          <w:tblInd w:w="2" w:type="dxa"/>
          <w:tblLayout w:type="fixed"/>
        </w:tblPrEx>
        <w:trPr>
          <w:trHeight w:val="472"/>
        </w:trPr>
        <w:tc>
          <w:tcPr>
            <w:tcW w:w="802" w:type="dxa"/>
            <w:vAlign w:val="top"/>
          </w:tcPr>
          <w:p>
            <w:pPr>
              <w:pStyle w:val="TableText"/>
              <w:spacing w:before="162" w:line="201" w:lineRule="auto"/>
              <w:ind w:left="116"/>
            </w:pPr>
            <w:r>
              <w:rPr>
                <w:spacing w:val="1"/>
              </w:rPr>
              <w:t>(2)</w:t>
            </w:r>
          </w:p>
        </w:tc>
        <w:tc>
          <w:tcPr>
            <w:tcW w:w="8770" w:type="dxa"/>
            <w:vAlign w:val="top"/>
          </w:tcPr>
          <w:p>
            <w:pPr>
              <w:pStyle w:val="TableText"/>
              <w:spacing w:before="130" w:line="228" w:lineRule="auto"/>
              <w:ind w:left="116"/>
              <w:rPr>
                <w:rFonts w:ascii="SimSun" w:eastAsia="SimSun" w:hAnsi="SimSun" w:cs="SimSun"/>
              </w:rPr>
            </w:pPr>
            <w:r>
              <w:rPr>
                <w:rFonts w:ascii="SimSun" w:eastAsia="SimSun" w:hAnsi="SimSun" w:cs="SimSun"/>
                <w:spacing w:val="8"/>
              </w:rPr>
              <w:t>《危险废物鉴别标准 毒性物质含量鉴别》（</w:t>
            </w:r>
            <w:r>
              <w:t>GB</w:t>
            </w:r>
            <w:r>
              <w:rPr>
                <w:spacing w:val="8"/>
              </w:rPr>
              <w:t xml:space="preserve"> 5085.6</w:t>
            </w:r>
            <w:r>
              <w:rPr>
                <w:rFonts w:ascii="SimSun" w:eastAsia="SimSun" w:hAnsi="SimSun" w:cs="SimSun"/>
                <w:spacing w:val="8"/>
              </w:rPr>
              <w:t>）</w:t>
            </w:r>
          </w:p>
        </w:tc>
      </w:tr>
      <w:tr>
        <w:tblPrEx>
          <w:tblW w:w="9572" w:type="dxa"/>
          <w:tblInd w:w="2" w:type="dxa"/>
          <w:tblLayout w:type="fixed"/>
        </w:tblPrEx>
        <w:trPr>
          <w:trHeight w:val="473"/>
        </w:trPr>
        <w:tc>
          <w:tcPr>
            <w:tcW w:w="802" w:type="dxa"/>
            <w:vAlign w:val="top"/>
          </w:tcPr>
          <w:p>
            <w:pPr>
              <w:pStyle w:val="TableText"/>
              <w:spacing w:before="163" w:line="201" w:lineRule="auto"/>
              <w:ind w:left="116"/>
            </w:pPr>
            <w:r>
              <w:rPr>
                <w:spacing w:val="1"/>
              </w:rPr>
              <w:t>(3)</w:t>
            </w:r>
          </w:p>
        </w:tc>
        <w:tc>
          <w:tcPr>
            <w:tcW w:w="8770" w:type="dxa"/>
            <w:vAlign w:val="top"/>
          </w:tcPr>
          <w:p>
            <w:pPr>
              <w:spacing w:before="131" w:line="228" w:lineRule="auto"/>
              <w:ind w:left="116"/>
              <w:rPr>
                <w:rFonts w:ascii="SimSun" w:eastAsia="SimSun" w:hAnsi="SimSun" w:cs="SimSun"/>
                <w:sz w:val="20"/>
                <w:szCs w:val="20"/>
              </w:rPr>
            </w:pPr>
            <w:r>
              <w:rPr>
                <w:rFonts w:ascii="SimSun" w:eastAsia="SimSun" w:hAnsi="SimSun" w:cs="SimSun"/>
                <w:spacing w:val="7"/>
                <w:sz w:val="20"/>
                <w:szCs w:val="20"/>
              </w:rPr>
              <w:t>《危险化学品目录》</w:t>
            </w:r>
          </w:p>
        </w:tc>
      </w:tr>
      <w:tr>
        <w:tblPrEx>
          <w:tblW w:w="9572" w:type="dxa"/>
          <w:tblInd w:w="2" w:type="dxa"/>
          <w:tblLayout w:type="fixed"/>
        </w:tblPrEx>
        <w:trPr>
          <w:trHeight w:val="473"/>
        </w:trPr>
        <w:tc>
          <w:tcPr>
            <w:tcW w:w="802" w:type="dxa"/>
            <w:vAlign w:val="top"/>
          </w:tcPr>
          <w:p>
            <w:pPr>
              <w:pStyle w:val="TableText"/>
              <w:spacing w:before="162" w:line="201" w:lineRule="auto"/>
              <w:ind w:left="116"/>
            </w:pPr>
            <w:r>
              <w:rPr>
                <w:spacing w:val="1"/>
              </w:rPr>
              <w:t>(4)</w:t>
            </w:r>
          </w:p>
        </w:tc>
        <w:tc>
          <w:tcPr>
            <w:tcW w:w="8770" w:type="dxa"/>
            <w:vAlign w:val="top"/>
          </w:tcPr>
          <w:p>
            <w:pPr>
              <w:spacing w:before="130" w:line="228" w:lineRule="auto"/>
              <w:ind w:left="116"/>
              <w:rPr>
                <w:rFonts w:ascii="SimSun" w:eastAsia="SimSun" w:hAnsi="SimSun" w:cs="SimSun"/>
                <w:sz w:val="20"/>
                <w:szCs w:val="20"/>
              </w:rPr>
            </w:pPr>
            <w:r>
              <w:rPr>
                <w:rFonts w:ascii="SimSun" w:eastAsia="SimSun" w:hAnsi="SimSun" w:cs="SimSun"/>
                <w:spacing w:val="7"/>
                <w:sz w:val="20"/>
                <w:szCs w:val="20"/>
              </w:rPr>
              <w:t>《优先控制化学品名录》</w:t>
            </w:r>
          </w:p>
        </w:tc>
      </w:tr>
      <w:tr>
        <w:tblPrEx>
          <w:tblW w:w="9572" w:type="dxa"/>
          <w:tblInd w:w="2" w:type="dxa"/>
          <w:tblLayout w:type="fixed"/>
        </w:tblPrEx>
        <w:trPr>
          <w:trHeight w:val="472"/>
        </w:trPr>
        <w:tc>
          <w:tcPr>
            <w:tcW w:w="802" w:type="dxa"/>
            <w:vAlign w:val="top"/>
          </w:tcPr>
          <w:p>
            <w:pPr>
              <w:pStyle w:val="TableText"/>
              <w:spacing w:before="162" w:line="201" w:lineRule="auto"/>
              <w:ind w:left="116"/>
            </w:pPr>
            <w:r>
              <w:rPr>
                <w:spacing w:val="1"/>
              </w:rPr>
              <w:t>(5)</w:t>
            </w:r>
          </w:p>
        </w:tc>
        <w:tc>
          <w:tcPr>
            <w:tcW w:w="8770" w:type="dxa"/>
            <w:vAlign w:val="top"/>
          </w:tcPr>
          <w:p>
            <w:pPr>
              <w:pStyle w:val="TableText"/>
              <w:spacing w:before="130" w:line="226" w:lineRule="auto"/>
              <w:ind w:left="116"/>
              <w:rPr>
                <w:rFonts w:ascii="SimSun" w:eastAsia="SimSun" w:hAnsi="SimSun" w:cs="SimSun"/>
              </w:rPr>
            </w:pPr>
            <w:r>
              <w:rPr>
                <w:rFonts w:ascii="SimSun" w:eastAsia="SimSun" w:hAnsi="SimSun" w:cs="SimSun"/>
                <w:spacing w:val="7"/>
              </w:rPr>
              <w:t>《优先评估化学物质筛选技术导则》（</w:t>
            </w:r>
            <w:r>
              <w:t>HJ</w:t>
            </w:r>
            <w:r>
              <w:rPr>
                <w:spacing w:val="34"/>
                <w:w w:val="101"/>
              </w:rPr>
              <w:t xml:space="preserve"> </w:t>
            </w:r>
            <w:r>
              <w:rPr>
                <w:spacing w:val="7"/>
              </w:rPr>
              <w:t>1229</w:t>
            </w:r>
            <w:r>
              <w:rPr>
                <w:rFonts w:ascii="SimSun" w:eastAsia="SimSun" w:hAnsi="SimSun" w:cs="SimSun"/>
                <w:spacing w:val="7"/>
              </w:rPr>
              <w:t>）</w:t>
            </w:r>
          </w:p>
        </w:tc>
      </w:tr>
      <w:tr>
        <w:tblPrEx>
          <w:tblW w:w="9572" w:type="dxa"/>
          <w:tblInd w:w="2" w:type="dxa"/>
          <w:tblLayout w:type="fixed"/>
        </w:tblPrEx>
        <w:trPr>
          <w:trHeight w:val="472"/>
        </w:trPr>
        <w:tc>
          <w:tcPr>
            <w:tcW w:w="802" w:type="dxa"/>
            <w:vAlign w:val="top"/>
          </w:tcPr>
          <w:p>
            <w:pPr>
              <w:pStyle w:val="TableText"/>
              <w:spacing w:before="165" w:line="201" w:lineRule="auto"/>
              <w:ind w:left="116"/>
            </w:pPr>
            <w:r>
              <w:rPr>
                <w:spacing w:val="1"/>
              </w:rPr>
              <w:t>(6)</w:t>
            </w:r>
          </w:p>
        </w:tc>
        <w:tc>
          <w:tcPr>
            <w:tcW w:w="8770" w:type="dxa"/>
            <w:vAlign w:val="top"/>
          </w:tcPr>
          <w:p>
            <w:pPr>
              <w:pStyle w:val="TableText"/>
              <w:spacing w:before="3" w:line="459" w:lineRule="exact"/>
              <w:ind w:left="116"/>
            </w:pPr>
            <w:r>
              <w:rPr>
                <w:rFonts w:ascii="SimSun" w:eastAsia="SimSun" w:hAnsi="SimSun" w:cs="SimSun"/>
                <w:spacing w:val="7"/>
                <w:position w:val="8"/>
              </w:rPr>
              <w:t>《</w:t>
            </w:r>
            <w:hyperlink r:id="rId18" w:history="1">
              <w:r>
                <w:rPr>
                  <w:rFonts w:ascii="SimSun" w:eastAsia="SimSun" w:hAnsi="SimSun" w:cs="SimSun"/>
                  <w:spacing w:val="7"/>
                  <w:position w:val="8"/>
                </w:rPr>
                <w:t>环境空气质量标准</w:t>
              </w:r>
            </w:hyperlink>
            <w:r>
              <w:rPr>
                <w:rFonts w:ascii="SimSun" w:eastAsia="SimSun" w:hAnsi="SimSun" w:cs="SimSun"/>
                <w:spacing w:val="7"/>
                <w:position w:val="8"/>
              </w:rPr>
              <w:t>》</w:t>
            </w:r>
            <w:r>
              <w:rPr>
                <w:spacing w:val="7"/>
                <w:position w:val="8"/>
              </w:rPr>
              <w:t>(</w:t>
            </w:r>
            <w:r>
              <w:rPr>
                <w:position w:val="8"/>
              </w:rPr>
              <w:t>GB</w:t>
            </w:r>
            <w:r>
              <w:rPr>
                <w:spacing w:val="7"/>
                <w:position w:val="8"/>
              </w:rPr>
              <w:t xml:space="preserve"> 3095)</w:t>
            </w:r>
          </w:p>
        </w:tc>
      </w:tr>
      <w:tr>
        <w:tblPrEx>
          <w:tblW w:w="9572" w:type="dxa"/>
          <w:tblInd w:w="2" w:type="dxa"/>
          <w:tblLayout w:type="fixed"/>
        </w:tblPrEx>
        <w:trPr>
          <w:trHeight w:val="473"/>
        </w:trPr>
        <w:tc>
          <w:tcPr>
            <w:tcW w:w="802" w:type="dxa"/>
            <w:vAlign w:val="top"/>
          </w:tcPr>
          <w:p>
            <w:pPr>
              <w:pStyle w:val="TableText"/>
              <w:spacing w:before="165" w:line="201" w:lineRule="auto"/>
              <w:ind w:left="116"/>
            </w:pPr>
            <w:r>
              <w:rPr>
                <w:spacing w:val="1"/>
              </w:rPr>
              <w:t>(7)</w:t>
            </w:r>
          </w:p>
        </w:tc>
        <w:tc>
          <w:tcPr>
            <w:tcW w:w="8770" w:type="dxa"/>
            <w:vAlign w:val="top"/>
          </w:tcPr>
          <w:p>
            <w:pPr>
              <w:pStyle w:val="TableText"/>
              <w:spacing w:before="134" w:line="221" w:lineRule="auto"/>
              <w:ind w:left="116"/>
            </w:pPr>
            <w:r>
              <w:rPr>
                <w:rFonts w:ascii="SimSun" w:eastAsia="SimSun" w:hAnsi="SimSun" w:cs="SimSun"/>
                <w:spacing w:val="7"/>
              </w:rPr>
              <w:t>《生活饮用水卫生标准》</w:t>
            </w:r>
            <w:r>
              <w:rPr>
                <w:spacing w:val="7"/>
              </w:rPr>
              <w:t>(</w:t>
            </w:r>
            <w:r>
              <w:t>GB</w:t>
            </w:r>
            <w:r>
              <w:rPr>
                <w:spacing w:val="7"/>
              </w:rPr>
              <w:t xml:space="preserve"> 5749)</w:t>
            </w:r>
          </w:p>
        </w:tc>
      </w:tr>
      <w:tr>
        <w:tblPrEx>
          <w:tblW w:w="9572" w:type="dxa"/>
          <w:tblInd w:w="2" w:type="dxa"/>
          <w:tblLayout w:type="fixed"/>
        </w:tblPrEx>
        <w:trPr>
          <w:trHeight w:val="473"/>
        </w:trPr>
        <w:tc>
          <w:tcPr>
            <w:tcW w:w="802" w:type="dxa"/>
            <w:vAlign w:val="top"/>
          </w:tcPr>
          <w:p>
            <w:pPr>
              <w:pStyle w:val="TableText"/>
              <w:spacing w:before="165" w:line="201" w:lineRule="auto"/>
              <w:ind w:left="116"/>
            </w:pPr>
            <w:r>
              <w:rPr>
                <w:spacing w:val="1"/>
              </w:rPr>
              <w:t>(8)</w:t>
            </w:r>
          </w:p>
        </w:tc>
        <w:tc>
          <w:tcPr>
            <w:tcW w:w="8770" w:type="dxa"/>
            <w:vAlign w:val="top"/>
          </w:tcPr>
          <w:p>
            <w:pPr>
              <w:pStyle w:val="TableText"/>
              <w:spacing w:before="133" w:line="221" w:lineRule="auto"/>
              <w:ind w:left="116"/>
            </w:pPr>
            <w:r>
              <w:rPr>
                <w:rFonts w:ascii="SimSun" w:eastAsia="SimSun" w:hAnsi="SimSun" w:cs="SimSun"/>
                <w:spacing w:val="6"/>
              </w:rPr>
              <w:t>《地下水质量标准》</w:t>
            </w:r>
            <w:r>
              <w:rPr>
                <w:spacing w:val="6"/>
              </w:rPr>
              <w:t>(</w:t>
            </w:r>
            <w:r>
              <w:t>GB</w:t>
            </w:r>
            <w:r>
              <w:rPr>
                <w:spacing w:val="27"/>
                <w:w w:val="101"/>
              </w:rPr>
              <w:t xml:space="preserve"> </w:t>
            </w:r>
            <w:r>
              <w:rPr>
                <w:spacing w:val="6"/>
              </w:rPr>
              <w:t>14848)</w:t>
            </w:r>
          </w:p>
        </w:tc>
      </w:tr>
      <w:tr>
        <w:tblPrEx>
          <w:tblW w:w="9572" w:type="dxa"/>
          <w:tblInd w:w="2" w:type="dxa"/>
          <w:tblLayout w:type="fixed"/>
        </w:tblPrEx>
        <w:trPr>
          <w:trHeight w:val="473"/>
        </w:trPr>
        <w:tc>
          <w:tcPr>
            <w:tcW w:w="802" w:type="dxa"/>
            <w:vAlign w:val="top"/>
          </w:tcPr>
          <w:p>
            <w:pPr>
              <w:pStyle w:val="TableText"/>
              <w:spacing w:before="165" w:line="201" w:lineRule="auto"/>
              <w:ind w:left="116"/>
            </w:pPr>
            <w:r>
              <w:rPr>
                <w:spacing w:val="1"/>
              </w:rPr>
              <w:t>(9)</w:t>
            </w:r>
          </w:p>
        </w:tc>
        <w:tc>
          <w:tcPr>
            <w:tcW w:w="8770" w:type="dxa"/>
            <w:vAlign w:val="top"/>
          </w:tcPr>
          <w:p>
            <w:pPr>
              <w:pStyle w:val="TableText"/>
              <w:spacing w:before="4" w:line="458" w:lineRule="exact"/>
              <w:ind w:left="116"/>
            </w:pPr>
            <w:r>
              <w:rPr>
                <w:rFonts w:ascii="SimSun" w:eastAsia="SimSun" w:hAnsi="SimSun" w:cs="SimSun"/>
                <w:spacing w:val="8"/>
                <w:position w:val="8"/>
              </w:rPr>
              <w:t>《</w:t>
            </w:r>
            <w:hyperlink r:id="rId19" w:history="1">
              <w:r>
                <w:rPr>
                  <w:rFonts w:ascii="SimSun" w:eastAsia="SimSun" w:hAnsi="SimSun" w:cs="SimSun"/>
                  <w:spacing w:val="8"/>
                  <w:position w:val="8"/>
                </w:rPr>
                <w:t>土壤环境质量 建设用地土壤污染风险管控标准</w:t>
              </w:r>
            </w:hyperlink>
            <w:r>
              <w:rPr>
                <w:rFonts w:ascii="SimSun" w:eastAsia="SimSun" w:hAnsi="SimSun" w:cs="SimSun"/>
                <w:spacing w:val="8"/>
                <w:position w:val="8"/>
              </w:rPr>
              <w:t>》</w:t>
            </w:r>
            <w:r>
              <w:rPr>
                <w:spacing w:val="8"/>
                <w:position w:val="8"/>
              </w:rPr>
              <w:t>(</w:t>
            </w:r>
            <w:r>
              <w:rPr>
                <w:position w:val="8"/>
              </w:rPr>
              <w:t>GB</w:t>
            </w:r>
            <w:r>
              <w:rPr>
                <w:spacing w:val="8"/>
                <w:position w:val="8"/>
              </w:rPr>
              <w:t xml:space="preserve"> 36600)</w:t>
            </w:r>
          </w:p>
        </w:tc>
      </w:tr>
      <w:tr>
        <w:tblPrEx>
          <w:tblW w:w="9572" w:type="dxa"/>
          <w:tblInd w:w="2" w:type="dxa"/>
          <w:tblLayout w:type="fixed"/>
        </w:tblPrEx>
        <w:trPr>
          <w:trHeight w:val="473"/>
        </w:trPr>
        <w:tc>
          <w:tcPr>
            <w:tcW w:w="802" w:type="dxa"/>
            <w:vAlign w:val="top"/>
          </w:tcPr>
          <w:p>
            <w:pPr>
              <w:pStyle w:val="TableText"/>
              <w:spacing w:before="164" w:line="201" w:lineRule="auto"/>
              <w:ind w:left="116"/>
            </w:pPr>
            <w:r>
              <w:rPr>
                <w:spacing w:val="2"/>
              </w:rPr>
              <w:t>(10)</w:t>
            </w:r>
          </w:p>
        </w:tc>
        <w:tc>
          <w:tcPr>
            <w:tcW w:w="8770" w:type="dxa"/>
            <w:vAlign w:val="top"/>
          </w:tcPr>
          <w:p>
            <w:pPr>
              <w:pStyle w:val="TableText"/>
              <w:spacing w:before="4" w:line="458" w:lineRule="exact"/>
              <w:ind w:left="116"/>
            </w:pPr>
            <w:r>
              <w:rPr>
                <w:rFonts w:ascii="SimSun" w:eastAsia="SimSun" w:hAnsi="SimSun" w:cs="SimSun"/>
                <w:spacing w:val="7"/>
                <w:position w:val="8"/>
              </w:rPr>
              <w:t>《</w:t>
            </w:r>
            <w:hyperlink r:id="rId20" w:history="1">
              <w:r>
                <w:rPr>
                  <w:rFonts w:ascii="SimSun" w:eastAsia="SimSun" w:hAnsi="SimSun" w:cs="SimSun"/>
                  <w:spacing w:val="7"/>
                  <w:position w:val="8"/>
                </w:rPr>
                <w:t>土壤环境质量 农用地土壤污染风险管控标准</w:t>
              </w:r>
            </w:hyperlink>
            <w:r>
              <w:rPr>
                <w:rFonts w:ascii="SimSun" w:eastAsia="SimSun" w:hAnsi="SimSun" w:cs="SimSun"/>
                <w:spacing w:val="7"/>
                <w:position w:val="8"/>
              </w:rPr>
              <w:t>》</w:t>
            </w:r>
            <w:r>
              <w:rPr>
                <w:spacing w:val="7"/>
                <w:position w:val="8"/>
              </w:rPr>
              <w:t>(</w:t>
            </w:r>
            <w:r>
              <w:rPr>
                <w:position w:val="8"/>
              </w:rPr>
              <w:t>GB</w:t>
            </w:r>
            <w:r>
              <w:rPr>
                <w:spacing w:val="46"/>
                <w:position w:val="8"/>
              </w:rPr>
              <w:t xml:space="preserve"> </w:t>
            </w:r>
            <w:r>
              <w:rPr>
                <w:spacing w:val="7"/>
                <w:position w:val="8"/>
              </w:rPr>
              <w:t>15618)</w:t>
            </w:r>
          </w:p>
        </w:tc>
      </w:tr>
      <w:tr>
        <w:tblPrEx>
          <w:tblW w:w="9572" w:type="dxa"/>
          <w:tblInd w:w="2" w:type="dxa"/>
          <w:tblLayout w:type="fixed"/>
        </w:tblPrEx>
        <w:trPr>
          <w:trHeight w:val="473"/>
        </w:trPr>
        <w:tc>
          <w:tcPr>
            <w:tcW w:w="802" w:type="dxa"/>
            <w:vAlign w:val="top"/>
          </w:tcPr>
          <w:p>
            <w:pPr>
              <w:pStyle w:val="TableText"/>
              <w:spacing w:before="164" w:line="201" w:lineRule="auto"/>
              <w:ind w:left="116"/>
            </w:pPr>
            <w:r>
              <w:t>(11)</w:t>
            </w:r>
          </w:p>
        </w:tc>
        <w:tc>
          <w:tcPr>
            <w:tcW w:w="8770" w:type="dxa"/>
            <w:vAlign w:val="top"/>
          </w:tcPr>
          <w:p>
            <w:pPr>
              <w:pStyle w:val="TableText"/>
              <w:spacing w:before="132" w:line="221" w:lineRule="auto"/>
              <w:ind w:left="116"/>
            </w:pPr>
            <w:r>
              <w:rPr>
                <w:rFonts w:ascii="SimSun" w:eastAsia="SimSun" w:hAnsi="SimSun" w:cs="SimSun"/>
                <w:spacing w:val="7"/>
              </w:rPr>
              <w:t>《工作场所有害因素职业接触限值》</w:t>
            </w:r>
            <w:r>
              <w:rPr>
                <w:spacing w:val="7"/>
              </w:rPr>
              <w:t>(</w:t>
            </w:r>
            <w:r>
              <w:t>GBZ</w:t>
            </w:r>
            <w:r>
              <w:rPr>
                <w:spacing w:val="7"/>
              </w:rPr>
              <w:t xml:space="preserve"> 2.</w:t>
            </w:r>
            <w:r>
              <w:rPr>
                <w:spacing w:val="-16"/>
              </w:rPr>
              <w:t xml:space="preserve"> </w:t>
            </w:r>
            <w:r>
              <w:rPr>
                <w:spacing w:val="7"/>
              </w:rPr>
              <w:t>1)</w:t>
            </w:r>
          </w:p>
        </w:tc>
      </w:tr>
      <w:tr>
        <w:tblPrEx>
          <w:tblW w:w="9572" w:type="dxa"/>
          <w:tblInd w:w="2" w:type="dxa"/>
          <w:tblLayout w:type="fixed"/>
        </w:tblPrEx>
        <w:trPr>
          <w:trHeight w:val="473"/>
        </w:trPr>
        <w:tc>
          <w:tcPr>
            <w:tcW w:w="802" w:type="dxa"/>
            <w:vAlign w:val="top"/>
          </w:tcPr>
          <w:p>
            <w:pPr>
              <w:pStyle w:val="TableText"/>
              <w:spacing w:before="166" w:line="201" w:lineRule="auto"/>
              <w:ind w:left="116"/>
            </w:pPr>
            <w:r>
              <w:rPr>
                <w:spacing w:val="2"/>
              </w:rPr>
              <w:t>(12)</w:t>
            </w:r>
          </w:p>
        </w:tc>
        <w:tc>
          <w:tcPr>
            <w:tcW w:w="8770" w:type="dxa"/>
            <w:vAlign w:val="top"/>
          </w:tcPr>
          <w:p>
            <w:pPr>
              <w:pStyle w:val="TableText"/>
              <w:spacing w:before="134" w:line="221" w:lineRule="auto"/>
              <w:ind w:left="116"/>
            </w:pPr>
            <w:r>
              <w:rPr>
                <w:rFonts w:ascii="SimSun" w:eastAsia="SimSun" w:hAnsi="SimSun" w:cs="SimSun"/>
                <w:spacing w:val="9"/>
              </w:rPr>
              <w:t>《工作场所化学有害因素职业健康风险评估技术导则》</w:t>
            </w:r>
            <w:r>
              <w:rPr>
                <w:spacing w:val="9"/>
              </w:rPr>
              <w:t>(</w:t>
            </w:r>
            <w:r>
              <w:t>GBZT</w:t>
            </w:r>
            <w:r>
              <w:rPr>
                <w:spacing w:val="9"/>
              </w:rPr>
              <w:t xml:space="preserve"> 298)</w:t>
            </w:r>
          </w:p>
        </w:tc>
      </w:tr>
      <w:tr>
        <w:tblPrEx>
          <w:tblW w:w="9572" w:type="dxa"/>
          <w:tblInd w:w="2" w:type="dxa"/>
          <w:tblLayout w:type="fixed"/>
        </w:tblPrEx>
        <w:trPr>
          <w:trHeight w:val="473"/>
        </w:trPr>
        <w:tc>
          <w:tcPr>
            <w:tcW w:w="802" w:type="dxa"/>
            <w:vAlign w:val="top"/>
          </w:tcPr>
          <w:p>
            <w:pPr>
              <w:pStyle w:val="TableText"/>
              <w:spacing w:before="165" w:line="201" w:lineRule="auto"/>
              <w:ind w:left="116"/>
            </w:pPr>
            <w:r>
              <w:rPr>
                <w:spacing w:val="2"/>
              </w:rPr>
              <w:t>(13)</w:t>
            </w:r>
          </w:p>
        </w:tc>
        <w:tc>
          <w:tcPr>
            <w:tcW w:w="8770" w:type="dxa"/>
            <w:vAlign w:val="top"/>
          </w:tcPr>
          <w:p>
            <w:pPr>
              <w:spacing w:before="133" w:line="228" w:lineRule="auto"/>
              <w:ind w:left="116"/>
              <w:rPr>
                <w:rFonts w:ascii="SimSun" w:eastAsia="SimSun" w:hAnsi="SimSun" w:cs="SimSun"/>
                <w:sz w:val="20"/>
                <w:szCs w:val="20"/>
              </w:rPr>
            </w:pPr>
            <w:r>
              <w:rPr>
                <w:rFonts w:ascii="SimSun" w:eastAsia="SimSun" w:hAnsi="SimSun" w:cs="SimSun"/>
                <w:spacing w:val="8"/>
                <w:sz w:val="20"/>
                <w:szCs w:val="20"/>
              </w:rPr>
              <w:t>《有毒有害大气污染物名录》</w:t>
            </w:r>
          </w:p>
        </w:tc>
      </w:tr>
      <w:tr>
        <w:tblPrEx>
          <w:tblW w:w="9572" w:type="dxa"/>
          <w:tblInd w:w="2" w:type="dxa"/>
          <w:tblLayout w:type="fixed"/>
        </w:tblPrEx>
        <w:trPr>
          <w:trHeight w:val="472"/>
        </w:trPr>
        <w:tc>
          <w:tcPr>
            <w:tcW w:w="802" w:type="dxa"/>
            <w:vAlign w:val="top"/>
          </w:tcPr>
          <w:p>
            <w:pPr>
              <w:pStyle w:val="TableText"/>
              <w:spacing w:before="165" w:line="201" w:lineRule="auto"/>
              <w:ind w:left="116"/>
            </w:pPr>
            <w:r>
              <w:rPr>
                <w:spacing w:val="2"/>
              </w:rPr>
              <w:t>(14)</w:t>
            </w:r>
          </w:p>
        </w:tc>
        <w:tc>
          <w:tcPr>
            <w:tcW w:w="8770" w:type="dxa"/>
            <w:vAlign w:val="top"/>
          </w:tcPr>
          <w:p>
            <w:pPr>
              <w:spacing w:before="133" w:line="228" w:lineRule="auto"/>
              <w:ind w:left="116"/>
              <w:rPr>
                <w:rFonts w:ascii="SimSun" w:eastAsia="SimSun" w:hAnsi="SimSun" w:cs="SimSun"/>
                <w:sz w:val="20"/>
                <w:szCs w:val="20"/>
              </w:rPr>
            </w:pPr>
            <w:r>
              <w:rPr>
                <w:rFonts w:ascii="SimSun" w:eastAsia="SimSun" w:hAnsi="SimSun" w:cs="SimSun"/>
                <w:spacing w:val="7"/>
                <w:sz w:val="20"/>
                <w:szCs w:val="20"/>
              </w:rPr>
              <w:t>《有毒有害水污染物名录》</w:t>
            </w:r>
          </w:p>
        </w:tc>
      </w:tr>
      <w:tr>
        <w:tblPrEx>
          <w:tblW w:w="9572" w:type="dxa"/>
          <w:tblInd w:w="2" w:type="dxa"/>
          <w:tblLayout w:type="fixed"/>
        </w:tblPrEx>
        <w:trPr>
          <w:trHeight w:val="473"/>
        </w:trPr>
        <w:tc>
          <w:tcPr>
            <w:tcW w:w="802" w:type="dxa"/>
            <w:vAlign w:val="top"/>
          </w:tcPr>
          <w:p>
            <w:pPr>
              <w:pStyle w:val="TableText"/>
              <w:spacing w:before="166" w:line="201" w:lineRule="auto"/>
              <w:ind w:left="116"/>
            </w:pPr>
            <w:r>
              <w:rPr>
                <w:spacing w:val="2"/>
              </w:rPr>
              <w:t>(15)</w:t>
            </w:r>
          </w:p>
        </w:tc>
        <w:tc>
          <w:tcPr>
            <w:tcW w:w="8770" w:type="dxa"/>
            <w:vAlign w:val="top"/>
          </w:tcPr>
          <w:p>
            <w:pPr>
              <w:spacing w:before="133" w:line="228" w:lineRule="auto"/>
              <w:ind w:left="116"/>
              <w:rPr>
                <w:rFonts w:ascii="SimSun" w:eastAsia="SimSun" w:hAnsi="SimSun" w:cs="SimSun"/>
                <w:sz w:val="20"/>
                <w:szCs w:val="20"/>
              </w:rPr>
            </w:pPr>
            <w:r>
              <w:rPr>
                <w:rFonts w:ascii="SimSun" w:eastAsia="SimSun" w:hAnsi="SimSun" w:cs="SimSun"/>
                <w:spacing w:val="7"/>
                <w:sz w:val="20"/>
                <w:szCs w:val="20"/>
              </w:rPr>
              <w:t>《重点管控新污染物清单》</w:t>
            </w:r>
          </w:p>
        </w:tc>
      </w:tr>
      <w:tr>
        <w:tblPrEx>
          <w:tblW w:w="9572" w:type="dxa"/>
          <w:tblInd w:w="2" w:type="dxa"/>
          <w:tblLayout w:type="fixed"/>
        </w:tblPrEx>
        <w:trPr>
          <w:trHeight w:val="477"/>
        </w:trPr>
        <w:tc>
          <w:tcPr>
            <w:tcW w:w="802" w:type="dxa"/>
            <w:vAlign w:val="top"/>
          </w:tcPr>
          <w:p>
            <w:pPr>
              <w:pStyle w:val="TableText"/>
              <w:spacing w:before="165" w:line="201" w:lineRule="auto"/>
              <w:ind w:left="116"/>
            </w:pPr>
            <w:r>
              <w:rPr>
                <w:spacing w:val="2"/>
              </w:rPr>
              <w:t>(16)</w:t>
            </w:r>
          </w:p>
        </w:tc>
        <w:tc>
          <w:tcPr>
            <w:tcW w:w="8770" w:type="dxa"/>
            <w:vAlign w:val="top"/>
          </w:tcPr>
          <w:p>
            <w:pPr>
              <w:spacing w:before="133" w:line="228" w:lineRule="auto"/>
              <w:ind w:left="116"/>
              <w:rPr>
                <w:rFonts w:ascii="SimSun" w:eastAsia="SimSun" w:hAnsi="SimSun" w:cs="SimSun"/>
                <w:sz w:val="20"/>
                <w:szCs w:val="20"/>
              </w:rPr>
            </w:pPr>
            <w:r>
              <w:rPr>
                <w:rFonts w:ascii="SimSun" w:eastAsia="SimSun" w:hAnsi="SimSun" w:cs="SimSun"/>
                <w:spacing w:val="8"/>
                <w:sz w:val="20"/>
                <w:szCs w:val="20"/>
              </w:rPr>
              <w:t>《国家污染物环境健康风险名录：化学分册》</w:t>
            </w:r>
          </w:p>
        </w:tc>
      </w:tr>
    </w:tbl>
    <w:p>
      <w:pPr>
        <w:spacing w:line="366" w:lineRule="auto"/>
        <w:rPr>
          <w:rFonts w:ascii="Arial"/>
          <w:sz w:val="21"/>
        </w:rPr>
      </w:pPr>
    </w:p>
    <w:p>
      <w:pPr>
        <w:spacing w:before="66" w:line="228" w:lineRule="auto"/>
        <w:ind w:left="115"/>
        <w:rPr>
          <w:rFonts w:ascii="SimSun" w:eastAsia="SimSun" w:hAnsi="SimSun" w:cs="SimSun"/>
          <w:sz w:val="20"/>
          <w:szCs w:val="20"/>
        </w:rPr>
      </w:pPr>
      <w:r>
        <w:rPr>
          <w:rFonts w:ascii="SimHei" w:eastAsia="SimHei" w:hAnsi="SimHei" w:cs="SimHei"/>
          <w:spacing w:val="7"/>
          <w:sz w:val="20"/>
          <w:szCs w:val="20"/>
        </w:rPr>
        <w:t>A.2</w:t>
      </w:r>
      <w:r>
        <w:rPr>
          <w:rFonts w:ascii="SimHei" w:eastAsia="SimHei" w:hAnsi="SimHei" w:cs="SimHei"/>
          <w:spacing w:val="7"/>
          <w:sz w:val="20"/>
          <w:szCs w:val="20"/>
        </w:rPr>
        <w:t xml:space="preserve">  </w:t>
      </w:r>
      <w:r>
        <w:rPr>
          <w:rFonts w:ascii="SimSun" w:eastAsia="SimSun" w:hAnsi="SimSun" w:cs="SimSun"/>
          <w:spacing w:val="7"/>
          <w:sz w:val="20"/>
          <w:szCs w:val="20"/>
        </w:rPr>
        <w:t>有害物质识别可优先参考表</w:t>
      </w:r>
      <w:r>
        <w:rPr>
          <w:rFonts w:ascii="SimSun" w:eastAsia="SimSun" w:hAnsi="SimSun" w:cs="SimSun"/>
          <w:spacing w:val="-31"/>
          <w:sz w:val="20"/>
          <w:szCs w:val="20"/>
        </w:rPr>
        <w:t xml:space="preserve"> </w:t>
      </w:r>
      <w:r>
        <w:rPr>
          <w:rFonts w:ascii="SimSun" w:eastAsia="SimSun" w:hAnsi="SimSun" w:cs="SimSun"/>
          <w:spacing w:val="7"/>
          <w:sz w:val="20"/>
          <w:szCs w:val="20"/>
        </w:rPr>
        <w:t>A.2</w:t>
      </w:r>
      <w:r>
        <w:rPr>
          <w:rFonts w:ascii="SimSun" w:eastAsia="SimSun" w:hAnsi="SimSun" w:cs="SimSun"/>
          <w:spacing w:val="-38"/>
          <w:sz w:val="20"/>
          <w:szCs w:val="20"/>
        </w:rPr>
        <w:t xml:space="preserve"> </w:t>
      </w:r>
      <w:r>
        <w:rPr>
          <w:rFonts w:ascii="SimSun" w:eastAsia="SimSun" w:hAnsi="SimSun" w:cs="SimSun"/>
          <w:spacing w:val="7"/>
          <w:sz w:val="20"/>
          <w:szCs w:val="20"/>
        </w:rPr>
        <w:t>所列文件</w:t>
      </w:r>
      <w:r>
        <w:rPr>
          <w:rFonts w:ascii="SimSun" w:eastAsia="SimSun" w:hAnsi="SimSun" w:cs="SimSun"/>
          <w:sz w:val="20"/>
          <w:szCs w:val="20"/>
        </w:rPr>
        <w:br/>
      </w:r>
      <w:r>
        <w:rPr>
          <w:rFonts w:ascii="SimSun" w:eastAsia="SimSun" w:hAnsi="SimSun" w:cs="SimSun"/>
          <w:sz w:val="20"/>
          <w:szCs w:val="20"/>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1" w:history="1">
        <w:r>
          <w:rPr>
            <w:rFonts w:ascii="SimSun" w:eastAsia="SimSun" w:hAnsi="SimSun" w:cs="SimSun"/>
            <w:b/>
            <w:bCs/>
            <w:noProof w:val="0"/>
            <w:snapToGrid/>
            <w:color w:val="0000EE"/>
            <w:kern w:val="0"/>
            <w:sz w:val="30"/>
            <w:szCs w:val="30"/>
            <w:u w:val="single" w:color="0000EE"/>
          </w:rPr>
          <w:t>https://d.book118.com/238126126000006043</w:t>
        </w:r>
      </w:hyperlink>
    </w:p>
    <w:p>
      <w:pPr>
        <w:spacing w:before="66" w:line="228" w:lineRule="auto"/>
        <w:ind w:left="115"/>
        <w:rPr>
          <w:rFonts w:ascii="SimSun" w:eastAsia="SimSun" w:hAnsi="SimSun" w:cs="SimSun"/>
          <w:sz w:val="20"/>
          <w:szCs w:val="20"/>
        </w:rPr>
      </w:pPr>
    </w:p>
    <w:sectPr>
      <w:footerReference w:type="default" r:id="rId22"/>
      <w:pgSz w:w="11906" w:h="16839"/>
      <w:pgMar w:top="1406" w:right="1021" w:bottom="1312" w:left="1305" w:header="0" w:footer="1134" w:gutter="0"/>
      <w:pgNumType w:start="14"/>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530"/>
      <w:rPr>
        <w:rFonts w:ascii="SimSun" w:eastAsia="SimSun" w:hAnsi="SimSun" w:cs="SimSun"/>
        <w:sz w:val="18"/>
        <w:szCs w:val="18"/>
      </w:rPr>
    </w:pPr>
    <w:r>
      <w:rPr>
        <w:rFonts w:ascii="SimSun" w:eastAsia="SimSun" w:hAnsi="SimSun" w:cs="SimSu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530"/>
      <w:rPr>
        <w:rFonts w:ascii="SimSun" w:eastAsia="SimSun" w:hAnsi="SimSun" w:cs="SimSun"/>
        <w:sz w:val="18"/>
        <w:szCs w:val="18"/>
      </w:rPr>
    </w:pPr>
    <w:r>
      <w:rPr>
        <w:rFonts w:ascii="SimSun" w:eastAsia="SimSun" w:hAnsi="SimSun" w:cs="SimSu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517"/>
      <w:rPr>
        <w:rFonts w:ascii="SimSun" w:eastAsia="SimSun" w:hAnsi="SimSun" w:cs="SimSun"/>
        <w:sz w:val="18"/>
        <w:szCs w:val="18"/>
      </w:rPr>
    </w:pPr>
    <w:r>
      <w:rPr>
        <w:rFonts w:ascii="SimSun" w:eastAsia="SimSun" w:hAnsi="SimSun" w:cs="SimSu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517"/>
      <w:rPr>
        <w:rFonts w:ascii="SimSun" w:eastAsia="SimSun" w:hAnsi="SimSun" w:cs="SimSun"/>
        <w:sz w:val="18"/>
        <w:szCs w:val="18"/>
      </w:rPr>
    </w:pPr>
    <w:r>
      <w:rPr>
        <w:rFonts w:ascii="SimSun" w:eastAsia="SimSun" w:hAnsi="SimSun" w:cs="SimSun"/>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524"/>
      <w:rPr>
        <w:rFonts w:ascii="SimSun" w:eastAsia="SimSun" w:hAnsi="SimSun" w:cs="SimSun"/>
        <w:sz w:val="18"/>
        <w:szCs w:val="18"/>
      </w:rPr>
    </w:pPr>
    <w:r>
      <w:rPr>
        <w:rFonts w:ascii="SimSun" w:eastAsia="SimSun" w:hAnsi="SimSun" w:cs="SimSun"/>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524"/>
      <w:rPr>
        <w:rFonts w:ascii="SimSun" w:eastAsia="SimSun" w:hAnsi="SimSun" w:cs="SimSun"/>
        <w:sz w:val="18"/>
        <w:szCs w:val="18"/>
      </w:rPr>
    </w:pPr>
    <w:r>
      <w:rPr>
        <w:rFonts w:ascii="SimSun" w:eastAsia="SimSun" w:hAnsi="SimSun" w:cs="SimSun"/>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519"/>
      <w:rPr>
        <w:rFonts w:ascii="SimSun" w:eastAsia="SimSun" w:hAnsi="SimSun" w:cs="SimSun"/>
        <w:sz w:val="18"/>
        <w:szCs w:val="18"/>
      </w:rPr>
    </w:pPr>
    <w:r>
      <w:rPr>
        <w:rFonts w:ascii="SimSun" w:eastAsia="SimSun" w:hAnsi="SimSun" w:cs="SimSun"/>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519"/>
      <w:rPr>
        <w:rFonts w:ascii="SimSun" w:eastAsia="SimSun" w:hAnsi="SimSun" w:cs="SimSun"/>
        <w:sz w:val="18"/>
        <w:szCs w:val="18"/>
      </w:rPr>
    </w:pPr>
    <w:r>
      <w:rPr>
        <w:rFonts w:ascii="SimSun" w:eastAsia="SimSun" w:hAnsi="SimSun" w:cs="SimSun"/>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520"/>
      <w:rPr>
        <w:rFonts w:ascii="SimSun" w:eastAsia="SimSun" w:hAnsi="SimSun" w:cs="SimSun"/>
        <w:sz w:val="18"/>
        <w:szCs w:val="18"/>
      </w:rPr>
    </w:pPr>
    <w:r>
      <w:rPr>
        <w:rFonts w:ascii="SimSun" w:eastAsia="SimSun" w:hAnsi="SimSun" w:cs="SimSun"/>
        <w:sz w:val="18"/>
        <w:szCs w:val="18"/>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520"/>
      <w:rPr>
        <w:rFonts w:ascii="SimSun" w:eastAsia="SimSun" w:hAnsi="SimSun" w:cs="SimSun"/>
        <w:sz w:val="18"/>
        <w:szCs w:val="18"/>
      </w:rPr>
    </w:pPr>
    <w:r>
      <w:rPr>
        <w:rFonts w:ascii="SimSun" w:eastAsia="SimSun" w:hAnsi="SimSun" w:cs="SimSun"/>
        <w:sz w:val="18"/>
        <w:szCs w:val="18"/>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522"/>
      <w:rPr>
        <w:rFonts w:ascii="SimSun" w:eastAsia="SimSun" w:hAnsi="SimSun" w:cs="SimSun"/>
        <w:sz w:val="18"/>
        <w:szCs w:val="18"/>
      </w:rPr>
    </w:pPr>
    <w:r>
      <w:rPr>
        <w:rFonts w:ascii="SimSun" w:eastAsia="SimSun" w:hAnsi="SimSun" w:cs="SimSun"/>
        <w:sz w:val="18"/>
        <w:szCs w:val="18"/>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522"/>
      <w:rPr>
        <w:rFonts w:ascii="SimSun" w:eastAsia="SimSun" w:hAnsi="SimSun" w:cs="SimSun"/>
        <w:sz w:val="18"/>
        <w:szCs w:val="18"/>
      </w:rPr>
    </w:pPr>
    <w:r>
      <w:rPr>
        <w:rFonts w:ascii="SimSun" w:eastAsia="SimSun" w:hAnsi="SimSun" w:cs="SimSun"/>
        <w:sz w:val="18"/>
        <w:szCs w:val="18"/>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519"/>
      <w:rPr>
        <w:rFonts w:ascii="SimSun" w:eastAsia="SimSun" w:hAnsi="SimSun" w:cs="SimSun"/>
        <w:sz w:val="18"/>
        <w:szCs w:val="18"/>
      </w:rPr>
    </w:pPr>
    <w:r>
      <w:rPr>
        <w:rFonts w:ascii="SimSun" w:eastAsia="SimSun" w:hAnsi="SimSun" w:cs="SimSun"/>
        <w:sz w:val="18"/>
        <w:szCs w:val="18"/>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637"/>
      <w:rPr>
        <w:rFonts w:ascii="SimSun" w:eastAsia="SimSun" w:hAnsi="SimSun" w:cs="SimSun"/>
        <w:sz w:val="18"/>
        <w:szCs w:val="18"/>
      </w:rPr>
    </w:pPr>
    <w:r>
      <w:rPr>
        <w:rFonts w:ascii="SimSun" w:eastAsia="SimSun" w:hAnsi="SimSun" w:cs="SimSun"/>
        <w:sz w:val="18"/>
        <w:szCs w:val="18"/>
      </w:rPr>
      <w:t>8</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Times New Roman" w:eastAsia="Times New Roman" w:hAnsi="Times New Roman" w:cs="Times New Roman"/>
      <w:sz w:val="20"/>
      <w:szCs w:val="20"/>
      <w:lang w:val="en-US" w:eastAsia="en-US" w:bidi="ar-SA"/>
    </w:rPr>
  </w:style>
  <w:style w:type="paragraph" w:customStyle="1" w:styleId="TableText">
    <w:name w:val="Table Text"/>
    <w:basedOn w:val="Normal"/>
    <w:semiHidden/>
    <w:qFormat/>
    <w:rPr>
      <w:rFonts w:ascii="Times New Roman" w:eastAsia="Times New Roman" w:hAnsi="Times New Roman" w:cs="Times New Roman"/>
      <w:sz w:val="20"/>
      <w:szCs w:val="20"/>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hyperlink" Target="https://www.mee.gov.cn/ywgz/fgbz/bz/bzwb/dqhjbh/dqhjzlbz/201203/W020120410330232398521.pdf" TargetMode="External" /><Relationship Id="rId19" Type="http://schemas.openxmlformats.org/officeDocument/2006/relationships/hyperlink" Target="https://www.mee.gov.cn/ywgz/fgbz/bz/bzwb/trhj/201807/W020190626596188930731.pdf" TargetMode="External" /><Relationship Id="rId2" Type="http://schemas.openxmlformats.org/officeDocument/2006/relationships/webSettings" Target="webSettings.xml" /><Relationship Id="rId20" Type="http://schemas.openxmlformats.org/officeDocument/2006/relationships/hyperlink" Target="https://www.mee.gov.cn/ywgz/fgbz/bz/bzwb/trhj/201807/t20180703_446029.shtml" TargetMode="External" /><Relationship Id="rId21" Type="http://schemas.openxmlformats.org/officeDocument/2006/relationships/hyperlink" Target="https://d.book118.com/238126126000006043" TargetMode="External" /><Relationship Id="rId22" Type="http://schemas.openxmlformats.org/officeDocument/2006/relationships/footer" Target="footer14.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国家标准</dc:title>
  <dc:creator>王远航</dc:creator>
  <cp:revision>0</cp:revision>
  <dcterms:created xsi:type="dcterms:W3CDTF">2024-03-06T13:18:41Z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2024-03-06T14:08:43Z</vt:filetime>
  </property>
  <property fmtid="{D5CDD505-2E9C-101B-9397-08002B2CF9AE}" pid="3" name="CRO">
    <vt:lpwstr>wqlLaW5nc29mdCBQREYgdG8gV1BTIDkw</vt:lpwstr>
  </property>
</Properties>
</file>